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BF" w:rsidRPr="006905BF" w:rsidRDefault="006905B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6905B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05BF">
        <w:rPr>
          <w:rFonts w:cs="Times New Roman"/>
          <w:b/>
          <w:bCs/>
          <w:noProof/>
          <w:lang w:eastAsia="hr-HR"/>
        </w:rPr>
        <w:drawing>
          <wp:inline distT="0" distB="0" distL="0" distR="0">
            <wp:extent cx="521970" cy="685800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60" w:rsidRPr="006905BF" w:rsidRDefault="006905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05BF">
        <w:rPr>
          <w:rFonts w:asciiTheme="majorBidi" w:hAnsiTheme="majorBidi" w:cstheme="majorBidi"/>
          <w:b/>
          <w:bCs/>
          <w:sz w:val="24"/>
          <w:szCs w:val="24"/>
        </w:rPr>
        <w:tab/>
      </w:r>
      <w:r w:rsidR="000A2060" w:rsidRPr="006905BF">
        <w:rPr>
          <w:rFonts w:asciiTheme="majorBidi" w:hAnsiTheme="majorBidi" w:cstheme="majorBidi"/>
          <w:b/>
          <w:bCs/>
          <w:sz w:val="24"/>
          <w:szCs w:val="24"/>
        </w:rPr>
        <w:t>REPUBLIKA HRVATSKA</w:t>
      </w:r>
    </w:p>
    <w:p w:rsidR="000A2060" w:rsidRPr="006905BF" w:rsidRDefault="000A20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05BF">
        <w:rPr>
          <w:rFonts w:asciiTheme="majorBidi" w:hAnsiTheme="majorBidi" w:cstheme="majorBidi"/>
          <w:b/>
          <w:bCs/>
          <w:sz w:val="24"/>
          <w:szCs w:val="24"/>
        </w:rPr>
        <w:t>VUKOVARSKO-SRIJEMSKA ŽUPANIJA</w:t>
      </w:r>
    </w:p>
    <w:p w:rsidR="000A2060" w:rsidRPr="006905BF" w:rsidRDefault="000A20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05BF">
        <w:rPr>
          <w:rFonts w:asciiTheme="majorBidi" w:hAnsiTheme="majorBidi" w:cstheme="majorBidi"/>
          <w:b/>
          <w:bCs/>
          <w:sz w:val="24"/>
          <w:szCs w:val="24"/>
        </w:rPr>
        <w:t>OPĆINA NEGOSLAVCI</w:t>
      </w:r>
    </w:p>
    <w:p w:rsidR="006905BF" w:rsidRPr="006905BF" w:rsidRDefault="006905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05BF">
        <w:rPr>
          <w:rFonts w:asciiTheme="majorBidi" w:hAnsiTheme="majorBidi" w:cstheme="majorBidi"/>
          <w:b/>
          <w:bCs/>
          <w:sz w:val="24"/>
          <w:szCs w:val="24"/>
        </w:rPr>
        <w:t>Općinski načelnik</w:t>
      </w:r>
    </w:p>
    <w:p w:rsidR="000A2060" w:rsidRDefault="000A2060">
      <w:pPr>
        <w:rPr>
          <w:rFonts w:asciiTheme="majorBidi" w:hAnsiTheme="majorBidi" w:cstheme="majorBidi"/>
          <w:sz w:val="24"/>
          <w:szCs w:val="24"/>
        </w:rPr>
      </w:pPr>
      <w:r w:rsidRPr="006905BF">
        <w:rPr>
          <w:rFonts w:asciiTheme="majorBidi" w:hAnsiTheme="majorBidi" w:cstheme="majorBidi"/>
          <w:b/>
          <w:bCs/>
          <w:sz w:val="24"/>
          <w:szCs w:val="24"/>
        </w:rPr>
        <w:t>KLASA:</w:t>
      </w:r>
      <w:r w:rsidR="006905BF">
        <w:rPr>
          <w:rFonts w:asciiTheme="majorBidi" w:hAnsiTheme="majorBidi" w:cstheme="majorBidi"/>
          <w:sz w:val="24"/>
          <w:szCs w:val="24"/>
        </w:rPr>
        <w:t xml:space="preserve"> 501-01/19-01/01</w:t>
      </w:r>
    </w:p>
    <w:p w:rsidR="000A2060" w:rsidRDefault="000A2060">
      <w:pPr>
        <w:rPr>
          <w:rFonts w:asciiTheme="majorBidi" w:hAnsiTheme="majorBidi" w:cstheme="majorBidi"/>
          <w:sz w:val="24"/>
          <w:szCs w:val="24"/>
        </w:rPr>
      </w:pPr>
      <w:r w:rsidRPr="006905BF">
        <w:rPr>
          <w:rFonts w:asciiTheme="majorBidi" w:hAnsiTheme="majorBidi" w:cstheme="majorBidi"/>
          <w:b/>
          <w:bCs/>
          <w:sz w:val="24"/>
          <w:szCs w:val="24"/>
        </w:rPr>
        <w:t>URBROJ:</w:t>
      </w:r>
      <w:r w:rsidR="006905BF">
        <w:rPr>
          <w:rFonts w:asciiTheme="majorBidi" w:hAnsiTheme="majorBidi" w:cstheme="majorBidi"/>
          <w:sz w:val="24"/>
          <w:szCs w:val="24"/>
        </w:rPr>
        <w:t xml:space="preserve"> 2196/06-01-19-01</w:t>
      </w:r>
    </w:p>
    <w:p w:rsidR="000A2060" w:rsidRDefault="000A2060" w:rsidP="006905BF">
      <w:pPr>
        <w:rPr>
          <w:rFonts w:asciiTheme="majorBidi" w:hAnsiTheme="majorBidi" w:cstheme="majorBidi"/>
          <w:sz w:val="24"/>
          <w:szCs w:val="24"/>
        </w:rPr>
      </w:pPr>
      <w:r w:rsidRPr="006905BF">
        <w:rPr>
          <w:rFonts w:asciiTheme="majorBidi" w:hAnsiTheme="majorBidi" w:cstheme="majorBidi"/>
          <w:b/>
          <w:bCs/>
          <w:sz w:val="24"/>
          <w:szCs w:val="24"/>
        </w:rPr>
        <w:t>Negoslavci,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05BF">
        <w:rPr>
          <w:rFonts w:asciiTheme="majorBidi" w:hAnsiTheme="majorBidi" w:cstheme="majorBidi"/>
          <w:sz w:val="24"/>
          <w:szCs w:val="24"/>
        </w:rPr>
        <w:t>29.01.2019. godine</w:t>
      </w:r>
    </w:p>
    <w:p w:rsidR="000A2060" w:rsidRDefault="000A2060">
      <w:pPr>
        <w:rPr>
          <w:rFonts w:asciiTheme="majorBidi" w:hAnsiTheme="majorBidi" w:cstheme="majorBidi"/>
          <w:sz w:val="24"/>
          <w:szCs w:val="24"/>
        </w:rPr>
      </w:pPr>
    </w:p>
    <w:p w:rsidR="00BA1F10" w:rsidRDefault="000A2060" w:rsidP="006905B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Na temelju članka 5., stavka 2. Zakona o zaštiti pučanstva od zaraznih bolesti ("Narodne novine" broj </w:t>
      </w:r>
      <w:hyperlink r:id="rId5" w:history="1">
        <w:r w:rsidRPr="000A206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79/07</w:t>
        </w:r>
      </w:hyperlink>
      <w:r w:rsidRPr="000A20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hyperlink r:id="rId6" w:history="1">
        <w:r w:rsidRPr="000A206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113/08</w:t>
        </w:r>
      </w:hyperlink>
      <w:r w:rsidRPr="000A20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hyperlink r:id="rId7" w:history="1">
        <w:r w:rsidRPr="000A206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43/09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</w:t>
      </w:r>
      <w:r w:rsidRPr="000A20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8" w:history="1">
        <w:r w:rsidRPr="000A206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130/17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>) i članka 32a, točke 2. Statuta Općine Negoslavci ("Službeni vjesnik" VSŽ broj 12/18) Općinski načelnik Općine Negoslavci dana 29.01.2019. godine donosi</w:t>
      </w:r>
    </w:p>
    <w:p w:rsidR="000A2060" w:rsidRDefault="000A206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A2060" w:rsidRPr="00EE1224" w:rsidRDefault="000A2060" w:rsidP="000A206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122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ODLUKU</w:t>
      </w:r>
    </w:p>
    <w:p w:rsidR="000A2060" w:rsidRPr="00EE1224" w:rsidRDefault="000A2060" w:rsidP="000A206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E122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 usvajanju Programa zaštite pučanstva od zaraznih bolesti za 2019. godinu</w:t>
      </w:r>
    </w:p>
    <w:p w:rsidR="000A2060" w:rsidRDefault="000A2060" w:rsidP="000A206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A2060" w:rsidRPr="00EE1224" w:rsidRDefault="000A2060" w:rsidP="000A206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1224">
        <w:rPr>
          <w:rFonts w:asciiTheme="majorBidi" w:hAnsiTheme="majorBidi" w:cstheme="majorBidi"/>
          <w:b/>
          <w:bCs/>
          <w:sz w:val="24"/>
          <w:szCs w:val="24"/>
        </w:rPr>
        <w:t>Članak 1.</w:t>
      </w:r>
    </w:p>
    <w:p w:rsidR="000A2060" w:rsidRDefault="000A2060" w:rsidP="000A206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A2060" w:rsidRDefault="006905BF" w:rsidP="00EE12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A2060">
        <w:rPr>
          <w:rFonts w:asciiTheme="majorBidi" w:hAnsiTheme="majorBidi" w:cstheme="majorBidi"/>
          <w:sz w:val="24"/>
          <w:szCs w:val="24"/>
        </w:rPr>
        <w:t>Usvaja se Program zaštite pučanstva od zaraznih bolesti - dezinfekcija, dezinsekcija i de</w:t>
      </w:r>
      <w:r w:rsidR="00EE1224">
        <w:rPr>
          <w:rFonts w:asciiTheme="majorBidi" w:hAnsiTheme="majorBidi" w:cstheme="majorBidi"/>
          <w:sz w:val="24"/>
          <w:szCs w:val="24"/>
        </w:rPr>
        <w:t>r</w:t>
      </w:r>
      <w:r w:rsidR="000A2060">
        <w:rPr>
          <w:rFonts w:asciiTheme="majorBidi" w:hAnsiTheme="majorBidi" w:cstheme="majorBidi"/>
          <w:sz w:val="24"/>
          <w:szCs w:val="24"/>
        </w:rPr>
        <w:t>a</w:t>
      </w:r>
      <w:r w:rsidR="00EE1224">
        <w:rPr>
          <w:rFonts w:asciiTheme="majorBidi" w:hAnsiTheme="majorBidi" w:cstheme="majorBidi"/>
          <w:sz w:val="24"/>
          <w:szCs w:val="24"/>
        </w:rPr>
        <w:t>t</w:t>
      </w:r>
      <w:r w:rsidR="000A2060">
        <w:rPr>
          <w:rFonts w:asciiTheme="majorBidi" w:hAnsiTheme="majorBidi" w:cstheme="majorBidi"/>
          <w:sz w:val="24"/>
          <w:szCs w:val="24"/>
        </w:rPr>
        <w:t>izacija za 2019. godinu.</w:t>
      </w:r>
    </w:p>
    <w:p w:rsidR="000A2060" w:rsidRDefault="000A2060" w:rsidP="000A2060">
      <w:pPr>
        <w:rPr>
          <w:rFonts w:asciiTheme="majorBidi" w:hAnsiTheme="majorBidi" w:cstheme="majorBidi"/>
          <w:sz w:val="24"/>
          <w:szCs w:val="24"/>
        </w:rPr>
      </w:pPr>
    </w:p>
    <w:p w:rsidR="000A2060" w:rsidRPr="00EE1224" w:rsidRDefault="000A2060" w:rsidP="000A206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1224">
        <w:rPr>
          <w:rFonts w:asciiTheme="majorBidi" w:hAnsiTheme="majorBidi" w:cstheme="majorBidi"/>
          <w:b/>
          <w:bCs/>
          <w:sz w:val="24"/>
          <w:szCs w:val="24"/>
        </w:rPr>
        <w:t>Članak 2.</w:t>
      </w:r>
    </w:p>
    <w:p w:rsidR="000A2060" w:rsidRDefault="000A2060" w:rsidP="000A2060">
      <w:pPr>
        <w:rPr>
          <w:rFonts w:asciiTheme="majorBidi" w:hAnsiTheme="majorBidi" w:cstheme="majorBidi"/>
          <w:sz w:val="24"/>
          <w:szCs w:val="24"/>
        </w:rPr>
      </w:pPr>
    </w:p>
    <w:p w:rsidR="000A2060" w:rsidRDefault="000A2060" w:rsidP="00EE12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Program zaštite pučanstva provodi se temeljem Provedbenog programa provođenja preventivne i obvezantne preventivne dezinfekcije, dezinsekcije i deratizacije kao posebne mjere na području Općine Negoslavci.</w:t>
      </w:r>
    </w:p>
    <w:p w:rsidR="000A2060" w:rsidRDefault="000A2060" w:rsidP="000A2060">
      <w:pPr>
        <w:rPr>
          <w:rFonts w:asciiTheme="majorBidi" w:hAnsiTheme="majorBidi" w:cstheme="majorBidi"/>
          <w:sz w:val="24"/>
          <w:szCs w:val="24"/>
        </w:rPr>
      </w:pPr>
    </w:p>
    <w:p w:rsidR="000A2060" w:rsidRPr="00EE1224" w:rsidRDefault="000A2060" w:rsidP="000A206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1224">
        <w:rPr>
          <w:rFonts w:asciiTheme="majorBidi" w:hAnsiTheme="majorBidi" w:cstheme="majorBidi"/>
          <w:b/>
          <w:bCs/>
          <w:sz w:val="24"/>
          <w:szCs w:val="24"/>
        </w:rPr>
        <w:t>Članak 3.</w:t>
      </w:r>
    </w:p>
    <w:p w:rsidR="000A2060" w:rsidRDefault="000A2060" w:rsidP="000A206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A2060" w:rsidRDefault="000A2060" w:rsidP="00EE12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DDD mjere primjenjuju se na području Općine Negoslavci sukladno prijedlogu Programa kojeg predlaže Zavod za javno zdravstvo Vukovarsko-srijemske županije za svaku kalendarsku godinu.</w:t>
      </w:r>
    </w:p>
    <w:p w:rsidR="000A2060" w:rsidRDefault="000A2060" w:rsidP="000A2060">
      <w:pPr>
        <w:rPr>
          <w:rFonts w:asciiTheme="majorBidi" w:hAnsiTheme="majorBidi" w:cstheme="majorBidi"/>
          <w:sz w:val="24"/>
          <w:szCs w:val="24"/>
        </w:rPr>
      </w:pPr>
    </w:p>
    <w:p w:rsidR="000A2060" w:rsidRPr="00EE1224" w:rsidRDefault="000A2060" w:rsidP="000A206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1224">
        <w:rPr>
          <w:rFonts w:asciiTheme="majorBidi" w:hAnsiTheme="majorBidi" w:cstheme="majorBidi"/>
          <w:b/>
          <w:bCs/>
          <w:sz w:val="24"/>
          <w:szCs w:val="24"/>
        </w:rPr>
        <w:t>Članak 4.</w:t>
      </w:r>
    </w:p>
    <w:p w:rsidR="000A2060" w:rsidRDefault="000A2060" w:rsidP="000A206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A2060" w:rsidRDefault="000A2060" w:rsidP="00EE12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Odluka stupa na snagu danom donošenja i objavit će se na odgovarajući način.</w:t>
      </w:r>
    </w:p>
    <w:p w:rsidR="000A2060" w:rsidRDefault="000A2060" w:rsidP="000A2060">
      <w:pPr>
        <w:rPr>
          <w:rFonts w:asciiTheme="majorBidi" w:hAnsiTheme="majorBidi" w:cstheme="majorBidi"/>
          <w:sz w:val="24"/>
          <w:szCs w:val="24"/>
        </w:rPr>
      </w:pPr>
    </w:p>
    <w:p w:rsidR="000A2060" w:rsidRDefault="000A2060" w:rsidP="000A2060">
      <w:pPr>
        <w:rPr>
          <w:rFonts w:asciiTheme="majorBidi" w:hAnsiTheme="majorBidi" w:cstheme="majorBidi"/>
          <w:sz w:val="24"/>
          <w:szCs w:val="24"/>
        </w:rPr>
      </w:pPr>
    </w:p>
    <w:p w:rsidR="000A2060" w:rsidRPr="00EE1224" w:rsidRDefault="000A2060" w:rsidP="000A206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E1224">
        <w:rPr>
          <w:rFonts w:asciiTheme="majorBidi" w:hAnsiTheme="majorBidi" w:cstheme="majorBidi"/>
          <w:b/>
          <w:bCs/>
          <w:sz w:val="24"/>
          <w:szCs w:val="24"/>
        </w:rPr>
        <w:t>Općinski načelnik</w:t>
      </w:r>
      <w:r w:rsidR="00EE12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A2060" w:rsidRPr="000A2060" w:rsidRDefault="000A2060" w:rsidP="000A206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Dušan Jeckov</w:t>
      </w:r>
    </w:p>
    <w:sectPr w:rsidR="000A2060" w:rsidRPr="000A2060" w:rsidSect="00BA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A2060"/>
    <w:rsid w:val="000A2060"/>
    <w:rsid w:val="00497C1A"/>
    <w:rsid w:val="006905BF"/>
    <w:rsid w:val="00BA1F10"/>
    <w:rsid w:val="00E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0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16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16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1619" TargetMode="External"/><Relationship Id="rId5" Type="http://schemas.openxmlformats.org/officeDocument/2006/relationships/hyperlink" Target="https://www.zakon.hr/cms.htm?id=3161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2019-08-26T07:55:00Z</dcterms:created>
  <dcterms:modified xsi:type="dcterms:W3CDTF">2019-08-26T08:19:00Z</dcterms:modified>
</cp:coreProperties>
</file>