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86E3" w14:textId="0726AA31" w:rsidR="00AC57BE" w:rsidRPr="0009551F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51F">
        <w:rPr>
          <w:rFonts w:ascii="Times New Roman" w:hAnsi="Times New Roman" w:cs="Times New Roman"/>
          <w:sz w:val="24"/>
          <w:szCs w:val="24"/>
        </w:rPr>
        <w:t>Na temelju</w:t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 članka 82. stavak 2. Pravilnika o proračunskom računovodstvu i računskom planu ("Narodne novine"</w:t>
      </w:r>
      <w:r w:rsidR="0009551F">
        <w:rPr>
          <w:rFonts w:ascii="Times New Roman" w:hAnsi="Times New Roman" w:cs="Times New Roman"/>
          <w:sz w:val="24"/>
          <w:szCs w:val="24"/>
        </w:rPr>
        <w:t xml:space="preserve"> broj</w:t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 124/14., 115/15. i 87/16.) </w:t>
      </w:r>
      <w:r w:rsidR="00AC57BE" w:rsidRPr="0009551F">
        <w:rPr>
          <w:rFonts w:ascii="Times New Roman" w:hAnsi="Times New Roman" w:cs="Times New Roman"/>
          <w:sz w:val="24"/>
          <w:szCs w:val="24"/>
        </w:rPr>
        <w:t xml:space="preserve">i </w:t>
      </w:r>
      <w:r w:rsidR="0009551F" w:rsidRPr="0009551F">
        <w:rPr>
          <w:rFonts w:ascii="Times New Roman" w:hAnsi="Times New Roman" w:cs="Times New Roman"/>
          <w:sz w:val="24"/>
          <w:szCs w:val="24"/>
        </w:rPr>
        <w:t xml:space="preserve">članka 19., točke 2. Statuta Općine </w:t>
      </w:r>
      <w:proofErr w:type="spellStart"/>
      <w:r w:rsidR="0009551F" w:rsidRPr="0009551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09551F" w:rsidRPr="0009551F">
        <w:rPr>
          <w:rFonts w:ascii="Times New Roman" w:hAnsi="Times New Roman" w:cs="Times New Roman"/>
          <w:sz w:val="24"/>
          <w:szCs w:val="24"/>
        </w:rPr>
        <w:t xml:space="preserve"> („Službeni vjesnik“ Vukovarsko-srijemske županije broj 12/18) Općinsko vijeće Općine </w:t>
      </w:r>
      <w:proofErr w:type="spellStart"/>
      <w:r w:rsidR="0009551F" w:rsidRPr="0009551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09551F" w:rsidRPr="0009551F">
        <w:rPr>
          <w:rFonts w:ascii="Times New Roman" w:hAnsi="Times New Roman" w:cs="Times New Roman"/>
          <w:sz w:val="24"/>
          <w:szCs w:val="24"/>
        </w:rPr>
        <w:t xml:space="preserve"> dana 28.02.2020. godine donosi</w:t>
      </w:r>
    </w:p>
    <w:p w14:paraId="74DE9657" w14:textId="75CAE988" w:rsidR="00AC57BE" w:rsidRPr="00AC57BE" w:rsidRDefault="00AC57BE" w:rsidP="00AC5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A3A8CC1" w14:textId="046DFCDF" w:rsidR="00AC57BE" w:rsidRPr="00AC57BE" w:rsidRDefault="00AC57BE" w:rsidP="00AC5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b/>
          <w:bCs/>
          <w:sz w:val="24"/>
          <w:szCs w:val="24"/>
        </w:rPr>
        <w:t>o raspodjeli rezultata poslovanja</w:t>
      </w:r>
    </w:p>
    <w:p w14:paraId="53369969" w14:textId="6596EC2D" w:rsidR="00AC57BE" w:rsidRPr="00AC57BE" w:rsidRDefault="00AC57BE" w:rsidP="00AC5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b/>
          <w:bCs/>
          <w:sz w:val="24"/>
          <w:szCs w:val="24"/>
        </w:rPr>
        <w:t>2019. godine</w:t>
      </w:r>
    </w:p>
    <w:p w14:paraId="70A82E0E" w14:textId="20CD80F6" w:rsidR="00AC57BE" w:rsidRPr="006E4C42" w:rsidRDefault="00AC57BE" w:rsidP="00AC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EFBB1EA" w14:textId="4689465B" w:rsidR="00AC57BE" w:rsidRPr="00AC57BE" w:rsidRDefault="006E4C42" w:rsidP="00AC5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Ovom Odlukom utvrđuje se rezultat poslovanja, raspodjela rezultata, te način utroška viška prihoda utvrđenog Godišnjim izvještajem o izvršenju Proračuna Općine Negoslavci za 2019. godinu. </w:t>
      </w:r>
    </w:p>
    <w:p w14:paraId="6701E1C5" w14:textId="7B7FE46D" w:rsidR="00AC57BE" w:rsidRPr="0009551F" w:rsidRDefault="00AC57BE" w:rsidP="0009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0E577FA" w14:textId="1B5CE847" w:rsidR="00AC57BE" w:rsidRPr="00AC57BE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BE" w:rsidRPr="00AC57BE">
        <w:rPr>
          <w:rFonts w:ascii="Times New Roman" w:hAnsi="Times New Roman" w:cs="Times New Roman"/>
          <w:sz w:val="24"/>
          <w:szCs w:val="24"/>
        </w:rPr>
        <w:t>Financijski rezultat Proračuna Općine Negoslavci za 2019. godinu, rezultat je sljedećih pokazatelja: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950"/>
      </w:tblGrid>
      <w:tr w:rsidR="00AC57BE" w:rsidRPr="00AC57BE" w14:paraId="65D8418F" w14:textId="77777777" w:rsidTr="00AC57BE">
        <w:trPr>
          <w:trHeight w:val="90"/>
        </w:trPr>
        <w:tc>
          <w:tcPr>
            <w:tcW w:w="3828" w:type="dxa"/>
          </w:tcPr>
          <w:p w14:paraId="2FFAAAC8" w14:textId="791A5D83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Prihodi poslovanja </w:t>
            </w:r>
            <w:r w:rsidR="006D4F9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950" w:type="dxa"/>
          </w:tcPr>
          <w:p w14:paraId="3E769253" w14:textId="083CE9F2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4.890.704,61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4C0A3DAE" w14:textId="77777777" w:rsidTr="00AC57BE">
        <w:trPr>
          <w:trHeight w:val="90"/>
        </w:trPr>
        <w:tc>
          <w:tcPr>
            <w:tcW w:w="3828" w:type="dxa"/>
          </w:tcPr>
          <w:p w14:paraId="3457E8C3" w14:textId="63FCD99F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Rashodi poslovanja </w:t>
            </w:r>
            <w:r w:rsidR="0089729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950" w:type="dxa"/>
          </w:tcPr>
          <w:p w14:paraId="2B894434" w14:textId="466ADFA5" w:rsidR="00AC57BE" w:rsidRPr="00AC57BE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3.448.425,86</w:t>
            </w:r>
          </w:p>
        </w:tc>
      </w:tr>
      <w:tr w:rsidR="00AC57BE" w:rsidRPr="00AC57BE" w14:paraId="2736F60E" w14:textId="77777777" w:rsidTr="00AC57BE">
        <w:trPr>
          <w:trHeight w:val="90"/>
        </w:trPr>
        <w:tc>
          <w:tcPr>
            <w:tcW w:w="3828" w:type="dxa"/>
          </w:tcPr>
          <w:p w14:paraId="3FED1E4B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5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Višak prihoda poslovanja </w:t>
            </w:r>
          </w:p>
        </w:tc>
        <w:tc>
          <w:tcPr>
            <w:tcW w:w="3950" w:type="dxa"/>
          </w:tcPr>
          <w:p w14:paraId="06AFF42C" w14:textId="485C0558" w:rsidR="00AC57BE" w:rsidRPr="00AC57BE" w:rsidRDefault="0089729E" w:rsidP="006E4C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4F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</w:t>
            </w:r>
            <w:r w:rsidR="006D4F9C" w:rsidRPr="006D4F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442.278,75</w:t>
            </w:r>
            <w:r w:rsidR="00AC57BE"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C57BE" w:rsidRPr="00AC57BE" w14:paraId="40E1D768" w14:textId="77777777" w:rsidTr="00AC57BE">
        <w:trPr>
          <w:trHeight w:val="90"/>
        </w:trPr>
        <w:tc>
          <w:tcPr>
            <w:tcW w:w="3828" w:type="dxa"/>
          </w:tcPr>
          <w:p w14:paraId="683EDB91" w14:textId="2F566A19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nefinancijske imovine </w:t>
            </w:r>
            <w:r w:rsidR="0089729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950" w:type="dxa"/>
          </w:tcPr>
          <w:p w14:paraId="4E7A3220" w14:textId="03DA50F4" w:rsidR="00AC57BE" w:rsidRPr="00AC57BE" w:rsidRDefault="0089729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57BE" w:rsidRPr="00AC57BE" w14:paraId="7559766A" w14:textId="77777777" w:rsidTr="00AC57BE">
        <w:trPr>
          <w:trHeight w:val="90"/>
        </w:trPr>
        <w:tc>
          <w:tcPr>
            <w:tcW w:w="3828" w:type="dxa"/>
          </w:tcPr>
          <w:p w14:paraId="33118C32" w14:textId="526405C4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nefinancijske imovine </w:t>
            </w:r>
            <w:r w:rsidR="0089729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950" w:type="dxa"/>
          </w:tcPr>
          <w:p w14:paraId="433C24B8" w14:textId="2633F767" w:rsidR="00AC57BE" w:rsidRPr="00AC57BE" w:rsidRDefault="0089729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1.639.713,47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3B6E51EB" w14:textId="77777777" w:rsidTr="00AC57BE">
        <w:trPr>
          <w:trHeight w:val="88"/>
        </w:trPr>
        <w:tc>
          <w:tcPr>
            <w:tcW w:w="3828" w:type="dxa"/>
          </w:tcPr>
          <w:p w14:paraId="14807535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Ukupni manjak prihoda od nefinancijske imovine </w:t>
            </w:r>
          </w:p>
        </w:tc>
        <w:tc>
          <w:tcPr>
            <w:tcW w:w="3950" w:type="dxa"/>
          </w:tcPr>
          <w:p w14:paraId="1F1D2056" w14:textId="16D7C313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89729E" w:rsidRPr="006D4F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1.639.713,47</w:t>
            </w:r>
            <w:r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C57BE" w:rsidRPr="00AC57BE" w14:paraId="00F1C6CD" w14:textId="77777777" w:rsidTr="00AC57BE">
        <w:trPr>
          <w:trHeight w:val="90"/>
        </w:trPr>
        <w:tc>
          <w:tcPr>
            <w:tcW w:w="3828" w:type="dxa"/>
          </w:tcPr>
          <w:p w14:paraId="12497393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Primici od financijske imovine </w:t>
            </w:r>
          </w:p>
        </w:tc>
        <w:tc>
          <w:tcPr>
            <w:tcW w:w="3950" w:type="dxa"/>
          </w:tcPr>
          <w:p w14:paraId="26E381A8" w14:textId="5CC09C66" w:rsidR="00AC57BE" w:rsidRPr="00AC57BE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C57BE" w:rsidRPr="00AC57BE" w14:paraId="1A1063C0" w14:textId="77777777" w:rsidTr="00AC57BE">
        <w:trPr>
          <w:trHeight w:val="90"/>
        </w:trPr>
        <w:tc>
          <w:tcPr>
            <w:tcW w:w="3828" w:type="dxa"/>
          </w:tcPr>
          <w:p w14:paraId="566465DC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Izdaci za financijsku imovinu </w:t>
            </w:r>
          </w:p>
        </w:tc>
        <w:tc>
          <w:tcPr>
            <w:tcW w:w="3950" w:type="dxa"/>
          </w:tcPr>
          <w:p w14:paraId="64A49C63" w14:textId="7022E1FE" w:rsidR="00AC57BE" w:rsidRPr="00AC57BE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77E8AF35" w14:textId="77777777" w:rsidTr="00AC57BE">
        <w:trPr>
          <w:trHeight w:val="88"/>
        </w:trPr>
        <w:tc>
          <w:tcPr>
            <w:tcW w:w="3828" w:type="dxa"/>
          </w:tcPr>
          <w:p w14:paraId="77A0EF45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Ukupni višak primitaka od financijske imovine </w:t>
            </w:r>
          </w:p>
        </w:tc>
        <w:tc>
          <w:tcPr>
            <w:tcW w:w="3950" w:type="dxa"/>
          </w:tcPr>
          <w:p w14:paraId="740827B8" w14:textId="1B002CAD" w:rsidR="00AC57BE" w:rsidRPr="00AC57BE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F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0,00</w:t>
            </w:r>
            <w:r w:rsidR="00AC57BE"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D4F9C" w:rsidRPr="00AC57BE" w14:paraId="4B7A2DDE" w14:textId="77777777" w:rsidTr="008F6764">
        <w:trPr>
          <w:trHeight w:val="90"/>
        </w:trPr>
        <w:tc>
          <w:tcPr>
            <w:tcW w:w="3828" w:type="dxa"/>
          </w:tcPr>
          <w:p w14:paraId="2C53A150" w14:textId="77777777" w:rsidR="006D4F9C" w:rsidRPr="00AC57BE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Preneseni višak prihoda poslovanja </w:t>
            </w:r>
          </w:p>
        </w:tc>
        <w:tc>
          <w:tcPr>
            <w:tcW w:w="3950" w:type="dxa"/>
          </w:tcPr>
          <w:p w14:paraId="1F60466B" w14:textId="77777777" w:rsidR="006D4F9C" w:rsidRPr="00AC57BE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1.866.904,61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F9C" w:rsidRPr="00AC57BE" w14:paraId="64C63FF2" w14:textId="77777777" w:rsidTr="008F6764">
        <w:trPr>
          <w:trHeight w:val="90"/>
        </w:trPr>
        <w:tc>
          <w:tcPr>
            <w:tcW w:w="3828" w:type="dxa"/>
          </w:tcPr>
          <w:p w14:paraId="72F98ABD" w14:textId="77777777" w:rsidR="006D4F9C" w:rsidRPr="006D4F9C" w:rsidRDefault="006D4F9C" w:rsidP="006E4C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Manjak</w:t>
            </w:r>
            <w:r w:rsidRPr="00AC5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prihoda poslovanja </w:t>
            </w:r>
            <w:r w:rsidRPr="006D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2019.</w:t>
            </w:r>
          </w:p>
          <w:p w14:paraId="3691E2AD" w14:textId="71BEFADE" w:rsidR="006D4F9C" w:rsidRPr="00AC57BE" w:rsidRDefault="006D4F9C" w:rsidP="006E4C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</w:t>
            </w:r>
            <w:r w:rsidRPr="00AC5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višak prihoda poslovanja </w:t>
            </w:r>
          </w:p>
        </w:tc>
        <w:tc>
          <w:tcPr>
            <w:tcW w:w="3950" w:type="dxa"/>
          </w:tcPr>
          <w:p w14:paraId="54A5F074" w14:textId="46AB1A13" w:rsidR="006D4F9C" w:rsidRPr="006D4F9C" w:rsidRDefault="006D4F9C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9C">
              <w:rPr>
                <w:rFonts w:ascii="Times New Roman" w:hAnsi="Times New Roman" w:cs="Times New Roman"/>
                <w:sz w:val="24"/>
                <w:szCs w:val="24"/>
              </w:rPr>
              <w:t>-197.434,72</w:t>
            </w:r>
          </w:p>
          <w:p w14:paraId="15B1E5B6" w14:textId="29BB7683" w:rsidR="006D4F9C" w:rsidRPr="00AC57BE" w:rsidRDefault="006D4F9C" w:rsidP="006E4C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1.669.469,89</w:t>
            </w:r>
            <w:r w:rsidRPr="00AC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4F9C" w:rsidRPr="00AC57BE" w14:paraId="6F0350DE" w14:textId="77777777" w:rsidTr="008F6764">
        <w:trPr>
          <w:trHeight w:val="90"/>
        </w:trPr>
        <w:tc>
          <w:tcPr>
            <w:tcW w:w="3828" w:type="dxa"/>
          </w:tcPr>
          <w:p w14:paraId="293E83ED" w14:textId="7CBD366C" w:rsidR="006D4F9C" w:rsidRPr="00AC57BE" w:rsidRDefault="006D4F9C" w:rsidP="006D4F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50" w:type="dxa"/>
          </w:tcPr>
          <w:p w14:paraId="494AA257" w14:textId="77777777" w:rsidR="006D4F9C" w:rsidRDefault="006D4F9C" w:rsidP="008F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9A7D" w14:textId="77777777" w:rsidR="006E4C42" w:rsidRDefault="006E4C42" w:rsidP="008F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F29D" w14:textId="4F42C9F5" w:rsidR="006E4C42" w:rsidRPr="00AC57BE" w:rsidRDefault="006E4C42" w:rsidP="008F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14:paraId="17599373" w14:textId="77777777" w:rsidTr="00AC57BE">
        <w:trPr>
          <w:trHeight w:val="88"/>
        </w:trPr>
        <w:tc>
          <w:tcPr>
            <w:tcW w:w="3828" w:type="dxa"/>
          </w:tcPr>
          <w:p w14:paraId="34967DB7" w14:textId="5C4EE483" w:rsidR="00AC57BE" w:rsidRPr="00AC57BE" w:rsidRDefault="00AC57BE" w:rsidP="00AC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14:paraId="0C6199E5" w14:textId="70BEA1B7" w:rsidR="00AC57BE" w:rsidRPr="00AC57BE" w:rsidRDefault="00AC57BE" w:rsidP="00AC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CD119" w14:textId="7BEFA8D6" w:rsidR="00AC57BE" w:rsidRPr="006E4C42" w:rsidRDefault="00AC57BE" w:rsidP="006D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118EAA31" w14:textId="5647AFC0" w:rsidR="00AC57BE" w:rsidRPr="00AC57BE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Manjak prihoda od nefinancijske imovine u iznosu od </w:t>
      </w:r>
      <w:r w:rsidR="0050341E">
        <w:rPr>
          <w:rFonts w:ascii="Times New Roman" w:hAnsi="Times New Roman" w:cs="Times New Roman"/>
          <w:sz w:val="24"/>
          <w:szCs w:val="24"/>
        </w:rPr>
        <w:t>1.639.713,47</w:t>
      </w:r>
      <w:r w:rsidR="0050341E" w:rsidRPr="00AC57BE">
        <w:rPr>
          <w:rFonts w:ascii="Times New Roman" w:hAnsi="Times New Roman" w:cs="Times New Roman"/>
          <w:sz w:val="24"/>
          <w:szCs w:val="24"/>
        </w:rPr>
        <w:t xml:space="preserve"> </w:t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kuna, sukladno članku 81. i 82. Pravilnika o proračunskom računovodstvu i računskom planu, u cijelosti će se pokriti ostvarenim viškom prihoda poslovanja. </w:t>
      </w:r>
    </w:p>
    <w:p w14:paraId="2923C1D0" w14:textId="51752C8E" w:rsidR="00AC57BE" w:rsidRPr="00AC57BE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Višak prihoda raspoloživ u sljedećem razdoblju iznosi </w:t>
      </w:r>
      <w:r w:rsidR="0050341E" w:rsidRPr="006D4F9C">
        <w:rPr>
          <w:rFonts w:ascii="Times New Roman" w:hAnsi="Times New Roman" w:cs="Times New Roman"/>
          <w:b/>
          <w:bCs/>
          <w:sz w:val="24"/>
          <w:szCs w:val="24"/>
        </w:rPr>
        <w:t>1.669.469,89</w:t>
      </w:r>
      <w:r w:rsidR="0050341E" w:rsidRPr="00AC5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7BE" w:rsidRPr="00AC57BE">
        <w:rPr>
          <w:rFonts w:ascii="Times New Roman" w:hAnsi="Times New Roman" w:cs="Times New Roman"/>
          <w:sz w:val="24"/>
          <w:szCs w:val="24"/>
        </w:rPr>
        <w:t xml:space="preserve">kuna. </w:t>
      </w:r>
    </w:p>
    <w:p w14:paraId="5BCF2240" w14:textId="7C052641" w:rsidR="00AC57BE" w:rsidRPr="006E4C42" w:rsidRDefault="00AC57BE" w:rsidP="00503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C99940E" w14:textId="172E4F4A" w:rsidR="0050341E" w:rsidRPr="00AC57BE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41E" w:rsidRPr="0050341E">
        <w:rPr>
          <w:rFonts w:ascii="Times New Roman" w:hAnsi="Times New Roman" w:cs="Times New Roman"/>
          <w:sz w:val="24"/>
          <w:szCs w:val="24"/>
        </w:rPr>
        <w:t xml:space="preserve">Višak prihoda iz članka 4. ostvaren od namjenskih prihoda, rasporedit će se Odlukom o izmjenama i dopunama Proračuna </w:t>
      </w:r>
      <w:r w:rsidR="0050341E">
        <w:rPr>
          <w:rFonts w:ascii="Times New Roman" w:hAnsi="Times New Roman" w:cs="Times New Roman"/>
          <w:sz w:val="24"/>
          <w:szCs w:val="24"/>
        </w:rPr>
        <w:t>Općine Negoslavci za 2020</w:t>
      </w:r>
      <w:r w:rsidR="0050341E" w:rsidRPr="0050341E">
        <w:rPr>
          <w:rFonts w:ascii="Times New Roman" w:hAnsi="Times New Roman" w:cs="Times New Roman"/>
          <w:sz w:val="24"/>
          <w:szCs w:val="24"/>
        </w:rPr>
        <w:t>. godinu za namjene kako slijedi:</w:t>
      </w:r>
    </w:p>
    <w:tbl>
      <w:tblPr>
        <w:tblW w:w="113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946"/>
        <w:gridCol w:w="4110"/>
      </w:tblGrid>
      <w:tr w:rsidR="00AC57BE" w:rsidRPr="00AC57BE" w14:paraId="0665270E" w14:textId="77777777" w:rsidTr="0050341E">
        <w:trPr>
          <w:trHeight w:val="90"/>
        </w:trPr>
        <w:tc>
          <w:tcPr>
            <w:tcW w:w="250" w:type="dxa"/>
          </w:tcPr>
          <w:p w14:paraId="3461DB59" w14:textId="745BACE8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2928C6F7" w14:textId="0580BD03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Program ruralnog razvoja</w:t>
            </w:r>
            <w:r w:rsidR="00046127">
              <w:rPr>
                <w:rFonts w:ascii="Times New Roman" w:hAnsi="Times New Roman" w:cs="Times New Roman"/>
                <w:sz w:val="24"/>
                <w:szCs w:val="24"/>
              </w:rPr>
              <w:t>-sanacija cesta</w:t>
            </w:r>
          </w:p>
        </w:tc>
        <w:tc>
          <w:tcPr>
            <w:tcW w:w="4110" w:type="dxa"/>
          </w:tcPr>
          <w:p w14:paraId="1C65BF35" w14:textId="6EC3E342" w:rsidR="00AC57BE" w:rsidRPr="00AC57BE" w:rsidRDefault="00D52FA1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127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2E6E638E" w14:textId="77777777" w:rsidTr="0050341E">
        <w:trPr>
          <w:trHeight w:val="90"/>
        </w:trPr>
        <w:tc>
          <w:tcPr>
            <w:tcW w:w="250" w:type="dxa"/>
          </w:tcPr>
          <w:p w14:paraId="7197EC8B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6C5A93FE" w14:textId="26F14025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sportskih građevina-plinska instalacija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69EC6F15" w14:textId="2510C808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1DD3BACD" w14:textId="77777777" w:rsidTr="0050341E">
        <w:trPr>
          <w:trHeight w:val="90"/>
        </w:trPr>
        <w:tc>
          <w:tcPr>
            <w:tcW w:w="250" w:type="dxa"/>
          </w:tcPr>
          <w:p w14:paraId="5BEDF9C7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5394342A" w14:textId="7A6C35C7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pomoći mladim obiteljima za kupnju I nekretnine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77A2062C" w14:textId="38EF68DC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127" w:rsidRPr="00AC57BE" w14:paraId="20C2DC14" w14:textId="77777777" w:rsidTr="0050341E">
        <w:trPr>
          <w:trHeight w:val="90"/>
        </w:trPr>
        <w:tc>
          <w:tcPr>
            <w:tcW w:w="250" w:type="dxa"/>
          </w:tcPr>
          <w:p w14:paraId="5EB204D7" w14:textId="77777777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6E70990C" w14:textId="5EAEB791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7"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šport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127">
              <w:rPr>
                <w:rFonts w:ascii="Times New Roman" w:hAnsi="Times New Roman" w:cs="Times New Roman"/>
                <w:sz w:val="24"/>
                <w:szCs w:val="24"/>
              </w:rPr>
              <w:t xml:space="preserve"> Javni poziv za sufinanciranje izgradnje, građevinskog zahvata i opremanja športskih građevina u 2020. godini.</w:t>
            </w:r>
          </w:p>
        </w:tc>
        <w:tc>
          <w:tcPr>
            <w:tcW w:w="4110" w:type="dxa"/>
          </w:tcPr>
          <w:p w14:paraId="70AC659B" w14:textId="64B12249" w:rsidR="00046127" w:rsidRPr="00AC57BE" w:rsidRDefault="00D52FA1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46127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  <w:r w:rsidR="00046127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73F74BE9" w14:textId="77777777" w:rsidTr="0050341E">
        <w:trPr>
          <w:trHeight w:val="319"/>
        </w:trPr>
        <w:tc>
          <w:tcPr>
            <w:tcW w:w="250" w:type="dxa"/>
          </w:tcPr>
          <w:p w14:paraId="6E81ACFA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7FD5D81F" w14:textId="6868A331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Poticaji za mlade poduzetnike i poljoprivrednike otvaranje novih obrta i poduzeća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9D10D47" w14:textId="1DDE1891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046127" w:rsidRPr="00AC57BE" w14:paraId="5061B767" w14:textId="77777777" w:rsidTr="0050341E">
        <w:trPr>
          <w:trHeight w:val="90"/>
        </w:trPr>
        <w:tc>
          <w:tcPr>
            <w:tcW w:w="250" w:type="dxa"/>
          </w:tcPr>
          <w:p w14:paraId="712811CB" w14:textId="39959B14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14:paraId="293F852B" w14:textId="3DB4DCB2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sportskih građevina-opremanje prostorije za treninge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4E4962C" w14:textId="534A1943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7BE" w:rsidRPr="00AC57BE" w14:paraId="548D822E" w14:textId="77777777" w:rsidTr="0050341E">
        <w:trPr>
          <w:trHeight w:val="205"/>
        </w:trPr>
        <w:tc>
          <w:tcPr>
            <w:tcW w:w="250" w:type="dxa"/>
          </w:tcPr>
          <w:p w14:paraId="4FC5C4B5" w14:textId="77777777" w:rsidR="00AC57BE" w:rsidRPr="00AC57BE" w:rsidRDefault="00AC57BE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711828DF" w14:textId="346EC1D3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Stipendiranje studenata i učenika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6E4DA0A" w14:textId="290FBFBD" w:rsidR="00AC57BE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  <w:r w:rsidR="00AC57BE"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127" w:rsidRPr="00AC57BE" w14:paraId="1B1CFFE6" w14:textId="77777777" w:rsidTr="008F6764">
        <w:trPr>
          <w:trHeight w:val="205"/>
        </w:trPr>
        <w:tc>
          <w:tcPr>
            <w:tcW w:w="250" w:type="dxa"/>
          </w:tcPr>
          <w:p w14:paraId="6FF05F1D" w14:textId="77777777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737DD511" w14:textId="77777777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oprema - priključci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B6E8CD1" w14:textId="4291E974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127" w:rsidRPr="00AC57BE" w14:paraId="4672F264" w14:textId="77777777" w:rsidTr="008F6764">
        <w:trPr>
          <w:trHeight w:val="205"/>
        </w:trPr>
        <w:tc>
          <w:tcPr>
            <w:tcW w:w="250" w:type="dxa"/>
          </w:tcPr>
          <w:p w14:paraId="47655F8A" w14:textId="77777777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170F13D1" w14:textId="000F36B1" w:rsidR="00046127" w:rsidRPr="00AC57BE" w:rsidRDefault="00046127" w:rsidP="000A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EU projek</w:t>
            </w:r>
            <w:r w:rsidR="000A30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6CF9CE79" w14:textId="3D91259A" w:rsidR="00046127" w:rsidRPr="00AC57BE" w:rsidRDefault="00D52FA1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6127">
              <w:rPr>
                <w:rFonts w:ascii="Times New Roman" w:hAnsi="Times New Roman" w:cs="Times New Roman"/>
                <w:sz w:val="24"/>
                <w:szCs w:val="24"/>
              </w:rPr>
              <w:t>9.469,89</w:t>
            </w:r>
          </w:p>
        </w:tc>
      </w:tr>
      <w:tr w:rsidR="00046127" w:rsidRPr="00AC57BE" w14:paraId="20E957E7" w14:textId="77777777" w:rsidTr="008F6764">
        <w:trPr>
          <w:trHeight w:val="205"/>
        </w:trPr>
        <w:tc>
          <w:tcPr>
            <w:tcW w:w="250" w:type="dxa"/>
          </w:tcPr>
          <w:p w14:paraId="27E1D7F5" w14:textId="77777777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440787"/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46" w:type="dxa"/>
          </w:tcPr>
          <w:p w14:paraId="0CEB46CC" w14:textId="77777777" w:rsidR="00046127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djelovanja Civilne zaštite 2020. godina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6A1F4" w14:textId="3ED8FB20" w:rsidR="00D52FA1" w:rsidRPr="00AC57BE" w:rsidRDefault="00D52FA1" w:rsidP="00D52FA1">
            <w:pPr>
              <w:ind w:left="-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Uređenje kanalske mreže</w:t>
            </w:r>
          </w:p>
        </w:tc>
        <w:tc>
          <w:tcPr>
            <w:tcW w:w="4110" w:type="dxa"/>
          </w:tcPr>
          <w:p w14:paraId="24B297FB" w14:textId="0A5A4AD5" w:rsidR="00046127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5825A" w14:textId="3CE28B0F" w:rsidR="00D52FA1" w:rsidRDefault="00D52FA1" w:rsidP="00D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14:paraId="4B1FE036" w14:textId="25C758BA" w:rsidR="00046127" w:rsidRPr="00AC57BE" w:rsidRDefault="00046127" w:rsidP="006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2F61B252" w14:textId="32896912" w:rsidR="0050341E" w:rsidRPr="0009551F" w:rsidRDefault="0050341E" w:rsidP="0009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C1F5EA2" w14:textId="0A448367" w:rsidR="0050341E" w:rsidRDefault="006E4C42" w:rsidP="000955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51F">
        <w:rPr>
          <w:rFonts w:ascii="Times New Roman" w:hAnsi="Times New Roman" w:cs="Times New Roman"/>
          <w:sz w:val="24"/>
          <w:szCs w:val="24"/>
        </w:rPr>
        <w:t>Ova Odluka stupa na snagu osmog dana od dana objave u Službenom vjesniku Vukovarsko-srijemske županije.</w:t>
      </w:r>
    </w:p>
    <w:p w14:paraId="0171BE18" w14:textId="77777777" w:rsidR="0009551F" w:rsidRPr="0009551F" w:rsidRDefault="0009551F" w:rsidP="000955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1AE987" w14:textId="7FD66B93" w:rsidR="0050341E" w:rsidRPr="0050341E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t>KLASA:</w:t>
      </w:r>
      <w:r w:rsidR="00831A49">
        <w:rPr>
          <w:rFonts w:ascii="Times New Roman" w:hAnsi="Times New Roman" w:cs="Times New Roman"/>
          <w:sz w:val="24"/>
          <w:szCs w:val="24"/>
        </w:rPr>
        <w:t xml:space="preserve"> 400-08/20-01/03</w:t>
      </w:r>
    </w:p>
    <w:p w14:paraId="657DAA98" w14:textId="1AFC533C" w:rsidR="0050341E" w:rsidRPr="0050341E" w:rsidRDefault="006E4C42" w:rsidP="006E4C42">
      <w:pPr>
        <w:jc w:val="both"/>
        <w:rPr>
          <w:rFonts w:ascii="Times New Roman" w:hAnsi="Times New Roman" w:cs="Times New Roman"/>
          <w:sz w:val="24"/>
          <w:szCs w:val="24"/>
        </w:rPr>
      </w:pPr>
      <w:r w:rsidRPr="006E4C42">
        <w:rPr>
          <w:rFonts w:ascii="Times New Roman" w:hAnsi="Times New Roman" w:cs="Times New Roman"/>
          <w:b/>
          <w:sz w:val="24"/>
          <w:szCs w:val="24"/>
        </w:rPr>
        <w:t>URBROJ:</w:t>
      </w:r>
      <w:r w:rsidRPr="0050341E">
        <w:rPr>
          <w:rFonts w:ascii="Times New Roman" w:hAnsi="Times New Roman" w:cs="Times New Roman"/>
          <w:sz w:val="24"/>
          <w:szCs w:val="24"/>
        </w:rPr>
        <w:t xml:space="preserve"> </w:t>
      </w:r>
      <w:r w:rsidR="00831A49">
        <w:rPr>
          <w:rFonts w:ascii="Times New Roman" w:hAnsi="Times New Roman" w:cs="Times New Roman"/>
          <w:sz w:val="24"/>
          <w:szCs w:val="24"/>
        </w:rPr>
        <w:t>2196/06-02-20-01</w:t>
      </w:r>
    </w:p>
    <w:p w14:paraId="21067F28" w14:textId="22ABCEA5" w:rsidR="0050341E" w:rsidRDefault="00046127" w:rsidP="006E4C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C42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="0050341E" w:rsidRPr="006E4C42">
        <w:rPr>
          <w:rFonts w:ascii="Times New Roman" w:hAnsi="Times New Roman" w:cs="Times New Roman"/>
          <w:b/>
          <w:sz w:val="24"/>
          <w:szCs w:val="24"/>
        </w:rPr>
        <w:t>,</w:t>
      </w:r>
      <w:r w:rsidR="0050341E" w:rsidRPr="0050341E">
        <w:rPr>
          <w:rFonts w:ascii="Times New Roman" w:hAnsi="Times New Roman" w:cs="Times New Roman"/>
          <w:sz w:val="24"/>
          <w:szCs w:val="24"/>
        </w:rPr>
        <w:t xml:space="preserve"> </w:t>
      </w:r>
      <w:r w:rsidR="00831A4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5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2.2020</w:t>
      </w:r>
      <w:r w:rsidR="0050341E" w:rsidRPr="0050341E">
        <w:rPr>
          <w:rFonts w:ascii="Times New Roman" w:hAnsi="Times New Roman" w:cs="Times New Roman"/>
          <w:sz w:val="24"/>
          <w:szCs w:val="24"/>
        </w:rPr>
        <w:t>.</w:t>
      </w:r>
      <w:r w:rsidR="0009551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2DDC152" w14:textId="3A699219" w:rsidR="00046127" w:rsidRPr="0009551F" w:rsidRDefault="00046127" w:rsidP="000461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51F">
        <w:rPr>
          <w:rFonts w:ascii="Times New Roman" w:hAnsi="Times New Roman" w:cs="Times New Roman"/>
          <w:b/>
          <w:sz w:val="24"/>
          <w:szCs w:val="24"/>
        </w:rPr>
        <w:t>Predsjednik</w:t>
      </w:r>
      <w:r w:rsidR="0009551F" w:rsidRPr="0009551F">
        <w:rPr>
          <w:rFonts w:ascii="Times New Roman" w:hAnsi="Times New Roman" w:cs="Times New Roman"/>
          <w:b/>
          <w:sz w:val="24"/>
          <w:szCs w:val="24"/>
        </w:rPr>
        <w:t xml:space="preserve"> Općinskog</w:t>
      </w:r>
      <w:r w:rsidRPr="0009551F">
        <w:rPr>
          <w:rFonts w:ascii="Times New Roman" w:hAnsi="Times New Roman" w:cs="Times New Roman"/>
          <w:b/>
          <w:sz w:val="24"/>
          <w:szCs w:val="24"/>
        </w:rPr>
        <w:t xml:space="preserve"> vijeća</w:t>
      </w:r>
      <w:r w:rsidR="0009551F" w:rsidRPr="0009551F">
        <w:rPr>
          <w:rFonts w:ascii="Times New Roman" w:hAnsi="Times New Roman" w:cs="Times New Roman"/>
          <w:b/>
          <w:sz w:val="24"/>
          <w:szCs w:val="24"/>
        </w:rPr>
        <w:t>:</w:t>
      </w:r>
    </w:p>
    <w:p w14:paraId="5A0E3C57" w14:textId="7F1F4FF9" w:rsidR="00046127" w:rsidRPr="0050341E" w:rsidRDefault="00046127" w:rsidP="000461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Miodrag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Mišanović</w:t>
      </w:r>
      <w:proofErr w:type="spellEnd"/>
    </w:p>
    <w:sectPr w:rsidR="00046127" w:rsidRPr="0050341E" w:rsidSect="0050341E">
      <w:foot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EA68" w14:textId="77777777" w:rsidR="00704011" w:rsidRDefault="00704011" w:rsidP="006E4C42">
      <w:pPr>
        <w:spacing w:after="0" w:line="240" w:lineRule="auto"/>
      </w:pPr>
      <w:r>
        <w:separator/>
      </w:r>
    </w:p>
  </w:endnote>
  <w:endnote w:type="continuationSeparator" w:id="0">
    <w:p w14:paraId="62EE6FFE" w14:textId="77777777" w:rsidR="00704011" w:rsidRDefault="00704011" w:rsidP="006E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271551"/>
      <w:docPartObj>
        <w:docPartGallery w:val="Page Numbers (Bottom of Page)"/>
        <w:docPartUnique/>
      </w:docPartObj>
    </w:sdtPr>
    <w:sdtEndPr/>
    <w:sdtContent>
      <w:p w14:paraId="0A900DB2" w14:textId="0ABCB87D" w:rsidR="006E4C42" w:rsidRDefault="006E4C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1B">
          <w:rPr>
            <w:noProof/>
          </w:rPr>
          <w:t>1</w:t>
        </w:r>
        <w:r>
          <w:fldChar w:fldCharType="end"/>
        </w:r>
      </w:p>
    </w:sdtContent>
  </w:sdt>
  <w:p w14:paraId="5DF0ACB0" w14:textId="77777777" w:rsidR="006E4C42" w:rsidRDefault="006E4C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B000" w14:textId="77777777" w:rsidR="00704011" w:rsidRDefault="00704011" w:rsidP="006E4C42">
      <w:pPr>
        <w:spacing w:after="0" w:line="240" w:lineRule="auto"/>
      </w:pPr>
      <w:r>
        <w:separator/>
      </w:r>
    </w:p>
  </w:footnote>
  <w:footnote w:type="continuationSeparator" w:id="0">
    <w:p w14:paraId="62E73405" w14:textId="77777777" w:rsidR="00704011" w:rsidRDefault="00704011" w:rsidP="006E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BE"/>
    <w:rsid w:val="00046127"/>
    <w:rsid w:val="0009551F"/>
    <w:rsid w:val="000A301B"/>
    <w:rsid w:val="001A4EF8"/>
    <w:rsid w:val="00360F1F"/>
    <w:rsid w:val="0050341E"/>
    <w:rsid w:val="006A0B35"/>
    <w:rsid w:val="006D4F9C"/>
    <w:rsid w:val="006E4C42"/>
    <w:rsid w:val="00704011"/>
    <w:rsid w:val="00831A49"/>
    <w:rsid w:val="0089729E"/>
    <w:rsid w:val="00A124C6"/>
    <w:rsid w:val="00AC57BE"/>
    <w:rsid w:val="00D35EC9"/>
    <w:rsid w:val="00D52FA1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47CD"/>
  <w15:chartTrackingRefBased/>
  <w15:docId w15:val="{2510C031-C2FF-40B5-8B82-3D48D46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C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C4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C42"/>
  </w:style>
  <w:style w:type="paragraph" w:styleId="Podnoje">
    <w:name w:val="footer"/>
    <w:basedOn w:val="Normal"/>
    <w:link w:val="PodnojeChar"/>
    <w:uiPriority w:val="99"/>
    <w:unhideWhenUsed/>
    <w:rsid w:val="006E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C42"/>
  </w:style>
  <w:style w:type="paragraph" w:styleId="Odlomakpopisa">
    <w:name w:val="List Paragraph"/>
    <w:basedOn w:val="Normal"/>
    <w:uiPriority w:val="34"/>
    <w:qFormat/>
    <w:rsid w:val="00D5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749E-3EA1-44BC-886C-DD30E77C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2020-02-27T07:47:00Z</cp:lastPrinted>
  <dcterms:created xsi:type="dcterms:W3CDTF">2020-02-26T10:26:00Z</dcterms:created>
  <dcterms:modified xsi:type="dcterms:W3CDTF">2020-03-10T09:07:00Z</dcterms:modified>
</cp:coreProperties>
</file>