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66FE507C" wp14:editId="4562821C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9C5681" w:rsidRDefault="009C5681" w:rsidP="009C568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b/>
          <w:szCs w:val="24"/>
          <w:lang w:val="hr-HR"/>
        </w:rPr>
        <w:t xml:space="preserve">KLASA: </w:t>
      </w:r>
      <w:r w:rsidRPr="009C5681">
        <w:rPr>
          <w:rFonts w:eastAsia="Calibri" w:cs="Times New Roman"/>
          <w:szCs w:val="24"/>
          <w:lang w:val="hr-HR"/>
        </w:rPr>
        <w:t>400-08/20-01/09</w:t>
      </w:r>
    </w:p>
    <w:p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b/>
          <w:szCs w:val="24"/>
          <w:lang w:val="hr-HR"/>
        </w:rPr>
        <w:t xml:space="preserve">URBROJ: </w:t>
      </w:r>
      <w:r w:rsidRPr="009C5681">
        <w:rPr>
          <w:rFonts w:eastAsia="Calibri" w:cs="Times New Roman"/>
          <w:szCs w:val="24"/>
          <w:lang w:val="hr-HR"/>
        </w:rPr>
        <w:t>2196/06-01-20-01</w:t>
      </w:r>
    </w:p>
    <w:p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b/>
          <w:szCs w:val="24"/>
          <w:lang w:val="hr-HR"/>
        </w:rPr>
        <w:t xml:space="preserve">Negoslavci, </w:t>
      </w:r>
      <w:r w:rsidRPr="009C5681">
        <w:rPr>
          <w:rFonts w:eastAsia="Calibri" w:cs="Times New Roman"/>
          <w:szCs w:val="24"/>
          <w:lang w:val="hr-HR"/>
        </w:rPr>
        <w:t>28.12.2020. godine</w:t>
      </w:r>
    </w:p>
    <w:p w:rsidR="009C5681" w:rsidRPr="009C5681" w:rsidRDefault="009C5681" w:rsidP="009C5681">
      <w:pPr>
        <w:rPr>
          <w:rFonts w:eastAsia="Times New Roman" w:cs="Times New Roman"/>
          <w:szCs w:val="24"/>
          <w:lang w:val="hr-HR" w:eastAsia="hr-HR"/>
        </w:rPr>
      </w:pPr>
    </w:p>
    <w:p w:rsid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  <w:bookmarkStart w:id="0" w:name="_Toc62727864"/>
      <w:r>
        <w:rPr>
          <w:rFonts w:eastAsia="Calibri" w:cs="Times New Roman"/>
          <w:szCs w:val="24"/>
          <w:lang w:val="hr-HR"/>
        </w:rPr>
        <w:tab/>
      </w:r>
      <w:r w:rsidRPr="009C5681">
        <w:rPr>
          <w:rFonts w:eastAsia="Calibri" w:cs="Times New Roman"/>
          <w:szCs w:val="24"/>
          <w:lang w:val="hr-HR"/>
        </w:rPr>
        <w:t xml:space="preserve">Na temelju članka 76. Zakona o sportu („Narodne novine“ br. </w:t>
      </w:r>
      <w:hyperlink r:id="rId8" w:history="1">
        <w:r w:rsidRPr="009C5681">
          <w:rPr>
            <w:rFonts w:eastAsia="Calibri" w:cs="Times New Roman"/>
            <w:szCs w:val="24"/>
            <w:lang w:val="hr-HR"/>
          </w:rPr>
          <w:t>71/06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9" w:history="1">
        <w:r w:rsidRPr="009C5681">
          <w:rPr>
            <w:rFonts w:eastAsia="Calibri" w:cs="Times New Roman"/>
            <w:szCs w:val="24"/>
            <w:lang w:val="hr-HR"/>
          </w:rPr>
          <w:t>150/08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0" w:history="1">
        <w:r w:rsidRPr="009C5681">
          <w:rPr>
            <w:rFonts w:eastAsia="Calibri" w:cs="Times New Roman"/>
            <w:szCs w:val="24"/>
            <w:lang w:val="hr-HR"/>
          </w:rPr>
          <w:t>124/10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1" w:history="1">
        <w:r w:rsidRPr="009C5681">
          <w:rPr>
            <w:rFonts w:eastAsia="Calibri" w:cs="Times New Roman"/>
            <w:szCs w:val="24"/>
            <w:lang w:val="hr-HR"/>
          </w:rPr>
          <w:t>124/11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2" w:history="1">
        <w:r w:rsidRPr="009C5681">
          <w:rPr>
            <w:rFonts w:eastAsia="Calibri" w:cs="Times New Roman"/>
            <w:szCs w:val="24"/>
            <w:lang w:val="hr-HR"/>
          </w:rPr>
          <w:t>86/12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Pr="009C5681">
          <w:rPr>
            <w:rFonts w:eastAsia="Calibri" w:cs="Times New Roman"/>
            <w:szCs w:val="24"/>
            <w:lang w:val="hr-HR"/>
          </w:rPr>
          <w:t>94/13</w:t>
        </w:r>
      </w:hyperlink>
      <w:r w:rsidRPr="009C5681">
        <w:rPr>
          <w:rFonts w:eastAsia="Calibri" w:cs="Times New Roman"/>
          <w:szCs w:val="24"/>
          <w:lang w:val="hr-HR"/>
        </w:rPr>
        <w:t>,</w:t>
      </w:r>
      <w:hyperlink r:id="rId14" w:history="1">
        <w:r w:rsidRPr="009C5681">
          <w:rPr>
            <w:rFonts w:eastAsia="Calibri" w:cs="Times New Roman"/>
            <w:szCs w:val="24"/>
            <w:lang w:val="hr-HR"/>
          </w:rPr>
          <w:t xml:space="preserve"> 85/15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Pr="009C5681">
          <w:rPr>
            <w:rFonts w:eastAsia="Calibri" w:cs="Times New Roman"/>
            <w:szCs w:val="24"/>
            <w:lang w:val="hr-HR"/>
          </w:rPr>
          <w:t>19/16</w:t>
        </w:r>
      </w:hyperlink>
      <w:r w:rsidRPr="009C5681">
        <w:rPr>
          <w:rFonts w:eastAsia="Calibri" w:cs="Times New Roman"/>
          <w:szCs w:val="24"/>
          <w:lang w:val="hr-HR"/>
        </w:rPr>
        <w:t xml:space="preserve">, </w:t>
      </w:r>
      <w:hyperlink r:id="rId16" w:tgtFrame="_blank" w:history="1">
        <w:r w:rsidRPr="009C5681">
          <w:rPr>
            <w:rFonts w:eastAsia="Calibri" w:cs="Times New Roman"/>
            <w:color w:val="000000"/>
            <w:szCs w:val="24"/>
            <w:lang w:val="hr-HR"/>
          </w:rPr>
          <w:t>98/19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, </w:t>
      </w:r>
      <w:hyperlink r:id="rId17" w:history="1">
        <w:r w:rsidRPr="009C5681">
          <w:rPr>
            <w:rFonts w:eastAsia="Calibri" w:cs="Times New Roman"/>
            <w:color w:val="000000"/>
            <w:szCs w:val="24"/>
            <w:lang w:val="hr-HR"/>
          </w:rPr>
          <w:t>47/20</w:t>
        </w:r>
      </w:hyperlink>
      <w:r w:rsidRPr="009C5681">
        <w:rPr>
          <w:rFonts w:eastAsia="Calibri" w:cs="Times New Roman"/>
          <w:color w:val="000000"/>
          <w:szCs w:val="24"/>
          <w:lang w:val="hr-HR"/>
        </w:rPr>
        <w:t xml:space="preserve"> i </w:t>
      </w:r>
      <w:hyperlink r:id="rId18" w:history="1">
        <w:r w:rsidRPr="009C5681">
          <w:rPr>
            <w:rFonts w:eastAsia="Calibri" w:cs="Times New Roman"/>
            <w:color w:val="000000"/>
            <w:szCs w:val="24"/>
            <w:lang w:val="hr-HR"/>
          </w:rPr>
          <w:t>77/20</w:t>
        </w:r>
      </w:hyperlink>
      <w:r w:rsidRPr="009C5681">
        <w:rPr>
          <w:rFonts w:eastAsia="Calibri" w:cs="Times New Roman"/>
          <w:szCs w:val="24"/>
          <w:lang w:val="hr-HR"/>
        </w:rPr>
        <w:t>) i članka 19., točke 2. Statuta Općine Negoslavci („Službeni vjesnik“ VSŽ br. 04/20), Općinsko vijeće Općine Negoslavci na svoj</w:t>
      </w:r>
      <w:r>
        <w:rPr>
          <w:rFonts w:eastAsia="Calibri" w:cs="Times New Roman"/>
          <w:szCs w:val="24"/>
          <w:lang w:val="hr-HR"/>
        </w:rPr>
        <w:t>oj redovnoj sjednici održanoj dana</w:t>
      </w:r>
      <w:r w:rsidRPr="009C5681">
        <w:rPr>
          <w:rFonts w:eastAsia="Calibri" w:cs="Times New Roman"/>
          <w:szCs w:val="24"/>
          <w:lang w:val="hr-HR"/>
        </w:rPr>
        <w:t xml:space="preserve"> 28.12.2020. godine donosi</w:t>
      </w:r>
    </w:p>
    <w:p w:rsidR="009C5681" w:rsidRPr="009C5681" w:rsidRDefault="009C5681" w:rsidP="009C5681">
      <w:pPr>
        <w:jc w:val="both"/>
        <w:rPr>
          <w:rFonts w:eastAsia="Calibri" w:cs="Times New Roman"/>
          <w:szCs w:val="24"/>
          <w:lang w:val="hr-HR"/>
        </w:rPr>
      </w:pPr>
    </w:p>
    <w:p w:rsidR="009C5681" w:rsidRPr="009C5681" w:rsidRDefault="009C5681" w:rsidP="009C5681">
      <w:pPr>
        <w:keepNext/>
        <w:jc w:val="center"/>
        <w:outlineLvl w:val="0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val="hr-HR" w:eastAsia="zh-CN"/>
        </w:rPr>
        <w:t>Program javnih potreba u sportu na području Općine Negoslavci za 2021 god.</w:t>
      </w:r>
      <w:bookmarkEnd w:id="0"/>
    </w:p>
    <w:p w:rsidR="009C5681" w:rsidRPr="009C5681" w:rsidRDefault="009C5681" w:rsidP="009C5681">
      <w:pPr>
        <w:widowControl w:val="0"/>
        <w:suppressAutoHyphens/>
        <w:spacing w:before="203"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</w:t>
      </w:r>
    </w:p>
    <w:p w:rsidR="009C5681" w:rsidRPr="009C5681" w:rsidRDefault="009C5681" w:rsidP="009C5681">
      <w:pPr>
        <w:widowControl w:val="0"/>
        <w:suppressAutoHyphens/>
        <w:spacing w:after="120"/>
        <w:ind w:left="119" w:right="144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Programom javnih potreba u sportu utvrđuju se aktivnosti i djelatnosti u području sporta od značaja za Općinu Negoslavci, a za koje se sredstva osiguravaju u proračunu Općine Negoslavci za 2021 godinu.</w:t>
      </w:r>
    </w:p>
    <w:p w:rsidR="009C5681" w:rsidRPr="009C5681" w:rsidRDefault="009C5681" w:rsidP="009C5681">
      <w:pPr>
        <w:widowControl w:val="0"/>
        <w:suppressAutoHyphens/>
        <w:spacing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Svrha Programa je provođenje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sportske i zdravstvene kulture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te stvaranje uvjeta za uključivanje što većeg broja djece i mladih u organizirane oblike sportskih aktivnosti, kao i poticanje rekreacije i ostalih aktivnosti za očuvanje zdravlja i postizanje boljih psihofizičkih sposobnosti mještana.</w:t>
      </w:r>
    </w:p>
    <w:p w:rsidR="009C5681" w:rsidRPr="009C5681" w:rsidRDefault="009C5681" w:rsidP="009C5681">
      <w:pPr>
        <w:widowControl w:val="0"/>
        <w:suppressAutoHyphens/>
        <w:spacing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II</w:t>
      </w:r>
    </w:p>
    <w:p w:rsidR="009C5681" w:rsidRPr="009C5681" w:rsidRDefault="009C5681" w:rsidP="009C5681">
      <w:pPr>
        <w:widowControl w:val="0"/>
        <w:suppressAutoHyphens/>
        <w:spacing w:after="120"/>
        <w:ind w:left="119" w:right="143" w:firstLine="719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Javne potrebe u sportu od značenja za Općinu Negoslavci, u svrhu promicanja sportskih vrijednosti ostvarivati će se:</w:t>
      </w:r>
    </w:p>
    <w:p w:rsidR="009C5681" w:rsidRPr="009C5681" w:rsidRDefault="009C5681" w:rsidP="009C5681">
      <w:pPr>
        <w:widowControl w:val="0"/>
        <w:numPr>
          <w:ilvl w:val="0"/>
          <w:numId w:val="1"/>
        </w:numPr>
        <w:suppressAutoHyphens/>
        <w:ind w:left="1134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djelovanjem sportskih udruga,</w:t>
      </w:r>
    </w:p>
    <w:p w:rsidR="009C5681" w:rsidRPr="009C5681" w:rsidRDefault="009C5681" w:rsidP="009C5681">
      <w:pPr>
        <w:widowControl w:val="0"/>
        <w:numPr>
          <w:ilvl w:val="0"/>
          <w:numId w:val="1"/>
        </w:numPr>
        <w:suppressAutoHyphens/>
        <w:spacing w:before="40"/>
        <w:ind w:left="1134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sufinanciranjem sportskih aktivnosti djece, mladeži i studenata,</w:t>
      </w:r>
    </w:p>
    <w:p w:rsidR="009C5681" w:rsidRPr="009C5681" w:rsidRDefault="009C5681" w:rsidP="009C5681">
      <w:pPr>
        <w:widowControl w:val="0"/>
        <w:numPr>
          <w:ilvl w:val="0"/>
          <w:numId w:val="1"/>
        </w:numPr>
        <w:suppressAutoHyphens/>
        <w:ind w:left="1134" w:right="146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organizacijom i provođenjem sp</w:t>
      </w:r>
      <w:r>
        <w:rPr>
          <w:rFonts w:eastAsia="Andale Sans UI" w:cs="Calibri"/>
          <w:kern w:val="2"/>
          <w:szCs w:val="24"/>
          <w:lang w:val="hr-HR" w:eastAsia="zh-CN"/>
        </w:rPr>
        <w:t>ortskih manifestacija na nivou O</w:t>
      </w:r>
      <w:r w:rsidRPr="009C5681">
        <w:rPr>
          <w:rFonts w:eastAsia="Andale Sans UI" w:cs="Calibri"/>
          <w:kern w:val="2"/>
          <w:szCs w:val="24"/>
          <w:lang w:val="hr-HR" w:eastAsia="zh-CN"/>
        </w:rPr>
        <w:t>pćine Negoslavci,</w:t>
      </w:r>
    </w:p>
    <w:p w:rsidR="009C5681" w:rsidRPr="009C5681" w:rsidRDefault="009C5681" w:rsidP="009C5681">
      <w:pPr>
        <w:widowControl w:val="0"/>
        <w:numPr>
          <w:ilvl w:val="0"/>
          <w:numId w:val="1"/>
        </w:numPr>
        <w:suppressAutoHyphens/>
        <w:ind w:left="1134" w:right="146" w:hanging="283"/>
        <w:contextualSpacing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Calibri"/>
          <w:kern w:val="2"/>
          <w:szCs w:val="24"/>
          <w:lang w:val="hr-HR" w:eastAsia="zh-CN"/>
        </w:rPr>
        <w:t>ulaganjem u sportsku opreme i objekte.</w:t>
      </w:r>
    </w:p>
    <w:p w:rsidR="009C5681" w:rsidRPr="009C5681" w:rsidRDefault="009C5681" w:rsidP="009C5681">
      <w:pPr>
        <w:widowControl w:val="0"/>
        <w:suppressAutoHyphens/>
        <w:spacing w:before="8" w:after="120"/>
        <w:rPr>
          <w:rFonts w:eastAsia="Andale Sans UI" w:cs="Calibri"/>
          <w:kern w:val="2"/>
          <w:sz w:val="23"/>
          <w:szCs w:val="24"/>
          <w:lang w:val="hr-HR" w:eastAsia="zh-CN"/>
        </w:rPr>
      </w:pPr>
    </w:p>
    <w:p w:rsidR="009C5681" w:rsidRPr="009C5681" w:rsidRDefault="009C5681" w:rsidP="009C5681">
      <w:pPr>
        <w:widowControl w:val="0"/>
        <w:suppressAutoHyphens/>
        <w:spacing w:line="275" w:lineRule="exact"/>
        <w:ind w:right="-1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III</w:t>
      </w:r>
    </w:p>
    <w:p w:rsidR="009C5681" w:rsidRPr="009C5681" w:rsidRDefault="009C5681" w:rsidP="009C5681">
      <w:pPr>
        <w:widowControl w:val="0"/>
        <w:suppressAutoHyphens/>
        <w:spacing w:after="120"/>
        <w:ind w:left="119" w:right="142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Aktivnosti i djelatnosti iz čl. 2. ovog Programa provode se najvećim dijelom kroz rad sportskih udruga koje sustavno organiziraju treninge i prijavljuju se po granskim savezima na službena natjecanja.</w:t>
      </w:r>
    </w:p>
    <w:p w:rsidR="009C5681" w:rsidRPr="009C5681" w:rsidRDefault="009C5681" w:rsidP="009C5681">
      <w:pPr>
        <w:widowControl w:val="0"/>
        <w:suppressAutoHyphens/>
        <w:spacing w:after="120"/>
        <w:ind w:left="119" w:right="141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Financiranje svih programa i projekata provodi se putem javnog poziva, ili samo u iznimnim slučajevima izravno, a sve sukladno Uredbi o kriterijima, mjerilima i postupcima financiranja i ugovaranja programa i projekata od interesa za opće dobro koje provode udruge (</w:t>
      </w:r>
      <w:r>
        <w:rPr>
          <w:rFonts w:eastAsia="Andale Sans UI" w:cs="Times New Roman"/>
          <w:kern w:val="2"/>
          <w:szCs w:val="24"/>
          <w:lang w:val="hr-HR" w:eastAsia="zh-CN"/>
        </w:rPr>
        <w:t>„Narodne novine“ broj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26/15) i </w:t>
      </w:r>
      <w:r w:rsidRPr="009C5681">
        <w:rPr>
          <w:rFonts w:eastAsia="Andale Sans UI" w:cs="Times New Roman"/>
          <w:color w:val="000000"/>
          <w:kern w:val="2"/>
          <w:szCs w:val="24"/>
          <w:lang w:val="hr-HR" w:eastAsia="zh-CN"/>
        </w:rPr>
        <w:t xml:space="preserve">Pravilniku o </w:t>
      </w:r>
      <w:bookmarkStart w:id="1" w:name="_GoBack"/>
      <w:bookmarkEnd w:id="1"/>
      <w:r w:rsidRPr="009C5681">
        <w:rPr>
          <w:rFonts w:eastAsia="Andale Sans UI" w:cs="Times New Roman"/>
          <w:color w:val="000000"/>
          <w:kern w:val="2"/>
          <w:szCs w:val="24"/>
          <w:lang w:val="hr-HR" w:eastAsia="zh-CN"/>
        </w:rPr>
        <w:t xml:space="preserve">sufinanciranju udruga iz proračuna Općine Negoslavci. </w:t>
      </w:r>
    </w:p>
    <w:p w:rsidR="009C5681" w:rsidRPr="009C5681" w:rsidRDefault="009C5681" w:rsidP="009C5681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 xml:space="preserve">Prednost pri odabiru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će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imati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 udruge koje djeluju na području Općine Negoslavci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,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odnosno 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lastRenderedPageBreak/>
        <w:t>čiji članovi imaju prebivalište ili boravište na području Općine Negoslavci.</w:t>
      </w:r>
    </w:p>
    <w:p w:rsidR="009C5681" w:rsidRDefault="009C5681" w:rsidP="009C5681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U okviru sredstava za provedbu ovog Programa dopuštena je preraspodjela utvrđenih sredstava između poj</w:t>
      </w:r>
      <w:r>
        <w:rPr>
          <w:rFonts w:eastAsia="Andale Sans UI" w:cs="Times New Roman"/>
          <w:kern w:val="2"/>
          <w:szCs w:val="24"/>
          <w:lang w:val="hr-HR" w:eastAsia="zh-CN"/>
        </w:rPr>
        <w:t>edinih rashoda, a uz odobrenje O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9C5681" w:rsidRPr="009C5681" w:rsidRDefault="009C5681" w:rsidP="009C5681">
      <w:pPr>
        <w:widowControl w:val="0"/>
        <w:suppressAutoHyphens/>
        <w:ind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 xml:space="preserve">Izravno financiranje </w:t>
      </w:r>
      <w:r>
        <w:rPr>
          <w:rFonts w:eastAsia="Andale Sans UI" w:cs="Times New Roman"/>
          <w:kern w:val="2"/>
          <w:szCs w:val="24"/>
          <w:lang w:val="hr-HR" w:eastAsia="zh-CN"/>
        </w:rPr>
        <w:t>provodit će se temeljem Odluke O</w:t>
      </w:r>
      <w:r w:rsidRPr="009C5681">
        <w:rPr>
          <w:rFonts w:eastAsia="Andale Sans UI" w:cs="Times New Roman"/>
          <w:kern w:val="2"/>
          <w:szCs w:val="24"/>
          <w:lang w:val="hr-HR" w:eastAsia="zh-CN"/>
        </w:rPr>
        <w:t>pćinskog načelnika.</w:t>
      </w:r>
    </w:p>
    <w:p w:rsidR="009C5681" w:rsidRPr="009C5681" w:rsidRDefault="009C5681" w:rsidP="009C5681">
      <w:pPr>
        <w:widowControl w:val="0"/>
        <w:suppressAutoHyphens/>
        <w:spacing w:before="70" w:line="275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IV</w:t>
      </w:r>
    </w:p>
    <w:p w:rsidR="009C5681" w:rsidRPr="009C5681" w:rsidRDefault="009C5681" w:rsidP="009C5681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Za provođenje Programa osigurat će se sredstva u proračunu Općine Negoslavci kako slijedi:</w:t>
      </w:r>
    </w:p>
    <w:p w:rsidR="009C5681" w:rsidRPr="009C5681" w:rsidRDefault="009C5681" w:rsidP="009C5681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</w:p>
    <w:tbl>
      <w:tblPr>
        <w:tblW w:w="9410" w:type="dxa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760"/>
      </w:tblGrid>
      <w:tr w:rsidR="009C5681" w:rsidRPr="009C5681" w:rsidTr="009E566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Sredstva predviđena za programe, projekte i aktivnosti koje provode sportske udruge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213.000,00</w:t>
            </w:r>
          </w:p>
        </w:tc>
      </w:tr>
      <w:tr w:rsidR="009C5681" w:rsidRPr="009C5681" w:rsidTr="009E566C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Sredstva za sufinanciranje radova na objektima (izgradnja teretane NK Negoslavci) sa troskom projektne dokumentacije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color w:val="000000"/>
                <w:szCs w:val="24"/>
                <w:lang w:val="hr-HR" w:eastAsia="zh-CN"/>
              </w:rPr>
              <w:t>200.000,00</w:t>
            </w:r>
          </w:p>
        </w:tc>
      </w:tr>
      <w:tr w:rsidR="009C5681" w:rsidRPr="009C5681" w:rsidTr="009E566C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SVEUKUPNO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81" w:rsidRPr="009C5681" w:rsidRDefault="009C5681" w:rsidP="009C5681">
            <w:pPr>
              <w:suppressAutoHyphens/>
              <w:rPr>
                <w:rFonts w:eastAsia="Times New Roman" w:cs="Times New Roman"/>
                <w:szCs w:val="24"/>
                <w:lang w:val="hr-HR" w:eastAsia="zh-CN"/>
              </w:rPr>
            </w:pPr>
            <w:r w:rsidRPr="009C5681">
              <w:rPr>
                <w:rFonts w:eastAsia="Times New Roman" w:cs="Times New Roman"/>
                <w:szCs w:val="24"/>
                <w:lang w:val="hr-HR" w:eastAsia="zh-CN"/>
              </w:rPr>
              <w:t>413.000,00</w:t>
            </w:r>
          </w:p>
        </w:tc>
      </w:tr>
    </w:tbl>
    <w:p w:rsidR="009C5681" w:rsidRPr="009C5681" w:rsidRDefault="009C5681" w:rsidP="009C5681">
      <w:pPr>
        <w:widowControl w:val="0"/>
        <w:suppressAutoHyphens/>
        <w:spacing w:after="47" w:line="275" w:lineRule="exact"/>
        <w:ind w:firstLine="706"/>
        <w:rPr>
          <w:rFonts w:eastAsia="Andale Sans UI" w:cs="Times New Roman"/>
          <w:kern w:val="2"/>
          <w:szCs w:val="24"/>
          <w:lang w:val="hr-HR" w:eastAsia="zh-CN"/>
        </w:rPr>
      </w:pPr>
    </w:p>
    <w:p w:rsidR="009C5681" w:rsidRPr="009C5681" w:rsidRDefault="009C5681" w:rsidP="009C5681">
      <w:pPr>
        <w:widowControl w:val="0"/>
        <w:suppressAutoHyphens/>
        <w:spacing w:line="275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V</w:t>
      </w:r>
    </w:p>
    <w:p w:rsidR="009C5681" w:rsidRPr="009C5681" w:rsidRDefault="009C5681" w:rsidP="009C5681">
      <w:pPr>
        <w:widowControl w:val="0"/>
        <w:suppressAutoHyphens/>
        <w:spacing w:after="120"/>
        <w:ind w:left="116" w:right="14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Izgradnja, investicijsko održavanje, adaptacije i ostali zahvati na objektima sportske namjene na području Općine Negoslavci, ostvaruju se u sklopu i temeljem ovoga Programa.</w:t>
      </w:r>
    </w:p>
    <w:p w:rsidR="009C5681" w:rsidRPr="009C5681" w:rsidRDefault="009C5681" w:rsidP="009C5681">
      <w:pPr>
        <w:suppressAutoHyphens/>
        <w:jc w:val="center"/>
        <w:rPr>
          <w:rFonts w:eastAsia="Times New Roman" w:cs="Times New Roman"/>
          <w:b/>
          <w:kern w:val="2"/>
          <w:szCs w:val="24"/>
          <w:lang w:val="hr-HR" w:eastAsia="zh-CN"/>
        </w:rPr>
      </w:pPr>
      <w:r w:rsidRPr="009C5681">
        <w:rPr>
          <w:rFonts w:eastAsia="Times New Roman" w:cs="Times New Roman"/>
          <w:b/>
          <w:kern w:val="2"/>
          <w:szCs w:val="24"/>
          <w:lang w:val="hr-HR" w:eastAsia="zh-CN"/>
        </w:rPr>
        <w:t>VI</w:t>
      </w:r>
    </w:p>
    <w:p w:rsidR="009C5681" w:rsidRPr="009C5681" w:rsidRDefault="009C5681" w:rsidP="009C5681">
      <w:pPr>
        <w:suppressAutoHyphens/>
        <w:rPr>
          <w:rFonts w:eastAsia="Times New Roman" w:cs="Times New Roman"/>
          <w:kern w:val="2"/>
          <w:szCs w:val="24"/>
          <w:lang w:val="hr-HR" w:eastAsia="zh-CN"/>
        </w:rPr>
      </w:pPr>
      <w:r w:rsidRPr="009C5681">
        <w:rPr>
          <w:rFonts w:eastAsia="Times New Roman" w:cs="Times New Roman"/>
          <w:kern w:val="2"/>
          <w:szCs w:val="24"/>
          <w:lang w:val="hr-HR" w:eastAsia="zh-CN"/>
        </w:rPr>
        <w:tab/>
        <w:t>Općina Negoslavci obvezuje se pratiti provedbu prog</w:t>
      </w:r>
      <w:r>
        <w:rPr>
          <w:rFonts w:eastAsia="Times New Roman" w:cs="Times New Roman"/>
          <w:kern w:val="2"/>
          <w:szCs w:val="24"/>
          <w:lang w:val="hr-HR" w:eastAsia="zh-CN"/>
        </w:rPr>
        <w:t xml:space="preserve">rama, projekata, aktivnosti ili </w:t>
      </w:r>
      <w:r w:rsidRPr="009C5681">
        <w:rPr>
          <w:rFonts w:eastAsia="Times New Roman" w:cs="Times New Roman"/>
          <w:kern w:val="2"/>
          <w:szCs w:val="24"/>
          <w:lang w:val="hr-HR" w:eastAsia="zh-CN"/>
        </w:rPr>
        <w:t>manifestacija, za koje su odobrena sredstva.</w:t>
      </w:r>
    </w:p>
    <w:p w:rsidR="009C5681" w:rsidRPr="009C5681" w:rsidRDefault="009C5681" w:rsidP="009C5681">
      <w:pPr>
        <w:widowControl w:val="0"/>
        <w:suppressAutoHyphens/>
        <w:spacing w:before="68"/>
        <w:ind w:left="115" w:right="150" w:firstLine="708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Korisnik financiranja je u obvezi voditi precizne i redovite evidencije vezane uz provođenje programa ili projekta, kao i osigurati financijske izvještaje, koristeći odgovarajuće računovodstvene sustave sukladno propisima o računovodstvu neprofitnih organizacija.</w:t>
      </w:r>
    </w:p>
    <w:p w:rsidR="009C5681" w:rsidRDefault="009C5681" w:rsidP="009C5681">
      <w:pPr>
        <w:widowControl w:val="0"/>
        <w:suppressAutoHyphens/>
        <w:spacing w:before="68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kern w:val="2"/>
          <w:szCs w:val="24"/>
          <w:lang w:val="hr-HR" w:eastAsia="zh-CN"/>
        </w:rPr>
        <w:t>Način i rokovi izvještavanja o namjenskom utrošku dodijeljenih sredstava iz proračuna Općine Negoslavci pobliže će se utvrditi Ugovorom o dodjeli sredstava.</w:t>
      </w:r>
    </w:p>
    <w:p w:rsidR="009C5681" w:rsidRPr="009C5681" w:rsidRDefault="009C5681" w:rsidP="009C5681">
      <w:pPr>
        <w:widowControl w:val="0"/>
        <w:suppressAutoHyphens/>
        <w:spacing w:before="68"/>
        <w:ind w:right="-285"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</w:p>
    <w:p w:rsidR="009C5681" w:rsidRPr="009C5681" w:rsidRDefault="009C5681" w:rsidP="009C5681">
      <w:pPr>
        <w:widowControl w:val="0"/>
        <w:suppressAutoHyphens/>
        <w:spacing w:line="274" w:lineRule="exact"/>
        <w:jc w:val="center"/>
        <w:rPr>
          <w:rFonts w:eastAsia="Andale Sans UI" w:cs="Times New Roman"/>
          <w:b/>
          <w:kern w:val="2"/>
          <w:szCs w:val="24"/>
          <w:lang w:val="hr-HR" w:eastAsia="zh-CN"/>
        </w:rPr>
      </w:pPr>
      <w:r w:rsidRPr="009C5681">
        <w:rPr>
          <w:rFonts w:eastAsia="Andale Sans UI" w:cs="Times New Roman"/>
          <w:b/>
          <w:bCs/>
          <w:kern w:val="2"/>
          <w:szCs w:val="24"/>
          <w:lang w:eastAsia="zh-CN"/>
        </w:rPr>
        <w:t>VII</w:t>
      </w:r>
    </w:p>
    <w:p w:rsidR="009C5681" w:rsidRPr="009C5681" w:rsidRDefault="009C5681" w:rsidP="009C5681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szCs w:val="24"/>
          <w:lang w:val="hr-HR"/>
        </w:rPr>
        <w:t>Ovaj Program stupa na snagu dan nakon dana objave u Službe</w:t>
      </w:r>
      <w:r>
        <w:rPr>
          <w:rFonts w:eastAsia="Calibri" w:cs="Times New Roman"/>
          <w:szCs w:val="24"/>
          <w:lang w:val="hr-HR"/>
        </w:rPr>
        <w:t>nom glasniku Općine Negoslavci</w:t>
      </w:r>
      <w:r w:rsidRPr="009C5681">
        <w:rPr>
          <w:rFonts w:eastAsia="Calibri" w:cs="Times New Roman"/>
          <w:szCs w:val="24"/>
          <w:lang w:val="hr-HR"/>
        </w:rPr>
        <w:t>, a primjenjuje se od 01.01.2021. godine.</w:t>
      </w:r>
    </w:p>
    <w:p w:rsidR="009C5681" w:rsidRPr="009C5681" w:rsidRDefault="009C5681" w:rsidP="009C5681">
      <w:pPr>
        <w:contextualSpacing/>
        <w:jc w:val="both"/>
        <w:rPr>
          <w:rFonts w:eastAsia="Calibri" w:cs="Times New Roman"/>
          <w:szCs w:val="24"/>
          <w:lang w:val="hr-HR"/>
        </w:rPr>
      </w:pPr>
    </w:p>
    <w:p w:rsidR="009C5681" w:rsidRPr="009C5681" w:rsidRDefault="009C5681" w:rsidP="009C5681">
      <w:pPr>
        <w:contextualSpacing/>
        <w:jc w:val="right"/>
        <w:rPr>
          <w:rFonts w:eastAsia="Calibri" w:cs="Times New Roman"/>
          <w:b/>
          <w:szCs w:val="24"/>
          <w:lang w:val="hr-HR"/>
        </w:rPr>
      </w:pPr>
      <w:r w:rsidRPr="009C5681">
        <w:rPr>
          <w:rFonts w:eastAsia="Calibri" w:cs="Times New Roman"/>
          <w:b/>
          <w:szCs w:val="24"/>
          <w:lang w:val="hr-HR"/>
        </w:rPr>
        <w:t>Predsjednik Općinskog vijeća</w:t>
      </w:r>
    </w:p>
    <w:p w:rsidR="009C5681" w:rsidRPr="009C5681" w:rsidRDefault="009C5681" w:rsidP="009C5681">
      <w:pPr>
        <w:contextualSpacing/>
        <w:jc w:val="right"/>
        <w:rPr>
          <w:rFonts w:eastAsia="Calibri" w:cs="Times New Roman"/>
          <w:szCs w:val="24"/>
          <w:lang w:val="hr-HR"/>
        </w:rPr>
      </w:pPr>
    </w:p>
    <w:p w:rsidR="009C5681" w:rsidRPr="009C5681" w:rsidRDefault="009C5681" w:rsidP="009C5681">
      <w:pPr>
        <w:contextualSpacing/>
        <w:jc w:val="right"/>
        <w:rPr>
          <w:rFonts w:eastAsia="Calibri" w:cs="Times New Roman"/>
          <w:szCs w:val="24"/>
          <w:lang w:val="hr-HR"/>
        </w:rPr>
      </w:pPr>
      <w:r w:rsidRPr="009C5681">
        <w:rPr>
          <w:rFonts w:eastAsia="Calibri" w:cs="Times New Roman"/>
          <w:szCs w:val="24"/>
          <w:lang w:val="hr-HR"/>
        </w:rPr>
        <w:t>Miodrag Mišanović</w:t>
      </w:r>
    </w:p>
    <w:p w:rsidR="006601BF" w:rsidRDefault="006601BF"/>
    <w:sectPr w:rsidR="006601BF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DE" w:rsidRDefault="006E27DE" w:rsidP="009C5681">
      <w:r>
        <w:separator/>
      </w:r>
    </w:p>
  </w:endnote>
  <w:endnote w:type="continuationSeparator" w:id="0">
    <w:p w:rsidR="006E27DE" w:rsidRDefault="006E27DE" w:rsidP="009C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908726"/>
      <w:docPartObj>
        <w:docPartGallery w:val="Page Numbers (Bottom of Page)"/>
        <w:docPartUnique/>
      </w:docPartObj>
    </w:sdtPr>
    <w:sdtContent>
      <w:p w:rsidR="009C5681" w:rsidRDefault="009C56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681">
          <w:rPr>
            <w:noProof/>
            <w:lang w:val="hr-HR"/>
          </w:rPr>
          <w:t>1</w:t>
        </w:r>
        <w:r>
          <w:fldChar w:fldCharType="end"/>
        </w:r>
      </w:p>
    </w:sdtContent>
  </w:sdt>
  <w:p w:rsidR="009C5681" w:rsidRDefault="009C56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DE" w:rsidRDefault="006E27DE" w:rsidP="009C5681">
      <w:r>
        <w:separator/>
      </w:r>
    </w:p>
  </w:footnote>
  <w:footnote w:type="continuationSeparator" w:id="0">
    <w:p w:rsidR="006E27DE" w:rsidRDefault="006E27DE" w:rsidP="009C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FE20AE8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1"/>
    <w:rsid w:val="006601BF"/>
    <w:rsid w:val="006E27DE"/>
    <w:rsid w:val="009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3693"/>
  <w15:chartTrackingRefBased/>
  <w15:docId w15:val="{AEEEC24E-7DE0-4541-B703-E06A9A2C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568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5681"/>
  </w:style>
  <w:style w:type="paragraph" w:styleId="Podnoje">
    <w:name w:val="footer"/>
    <w:basedOn w:val="Normal"/>
    <w:link w:val="PodnojeChar"/>
    <w:uiPriority w:val="99"/>
    <w:unhideWhenUsed/>
    <w:rsid w:val="009C568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13" Type="http://schemas.openxmlformats.org/officeDocument/2006/relationships/hyperlink" Target="http://www.zakon.hr/cms.htm?id=476" TargetMode="External"/><Relationship Id="rId18" Type="http://schemas.openxmlformats.org/officeDocument/2006/relationships/hyperlink" Target="https://www.zakon.hr/cms.htm?id=450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zakon.hr/cms.htm?id=60" TargetMode="External"/><Relationship Id="rId17" Type="http://schemas.openxmlformats.org/officeDocument/2006/relationships/hyperlink" Target="https://www.zakon.hr/cms.htm?id=44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9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6031" TargetMode="External"/><Relationship Id="rId10" Type="http://schemas.openxmlformats.org/officeDocument/2006/relationships/hyperlink" Target="http://www.zakon.hr/cms.htm?id=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7" TargetMode="External"/><Relationship Id="rId14" Type="http://schemas.openxmlformats.org/officeDocument/2006/relationships/hyperlink" Target="http://www.zakon.hr/cms.htm?id=121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2021-02-03T11:56:00Z</dcterms:created>
  <dcterms:modified xsi:type="dcterms:W3CDTF">2021-02-03T12:04:00Z</dcterms:modified>
</cp:coreProperties>
</file>