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7" w:type="dxa"/>
        <w:tblInd w:w="93" w:type="dxa"/>
        <w:tblLook w:val="0000" w:firstRow="0" w:lastRow="0" w:firstColumn="0" w:lastColumn="0" w:noHBand="0" w:noVBand="0"/>
      </w:tblPr>
      <w:tblGrid>
        <w:gridCol w:w="694"/>
        <w:gridCol w:w="1770"/>
        <w:gridCol w:w="1381"/>
        <w:gridCol w:w="1200"/>
        <w:gridCol w:w="1357"/>
        <w:gridCol w:w="1401"/>
        <w:gridCol w:w="1847"/>
        <w:gridCol w:w="1317"/>
        <w:gridCol w:w="182"/>
        <w:gridCol w:w="1292"/>
        <w:gridCol w:w="485"/>
        <w:gridCol w:w="461"/>
      </w:tblGrid>
      <w:tr w:rsidR="00963741" w:rsidTr="00912033">
        <w:trPr>
          <w:trHeight w:val="750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bottom"/>
          </w:tcPr>
          <w:p w:rsidR="00473EBE" w:rsidRDefault="00825D9B" w:rsidP="001E1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53ED2">
              <w:rPr>
                <w:rFonts w:ascii="Arial" w:hAnsi="Arial" w:cs="Arial"/>
                <w:b/>
                <w:bCs/>
                <w:sz w:val="20"/>
                <w:szCs w:val="20"/>
              </w:rPr>
              <w:t>VIDENCIJA SKLOPLJENIH UGOVORA U 2020. GODINI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/>
            <w:vAlign w:val="bottom"/>
          </w:tcPr>
          <w:p w:rsidR="00473EBE" w:rsidRDefault="00473EBE" w:rsidP="0047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OPĆINA NEGOSLAVCI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CA1DCA" w:rsidP="001E1C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EVIDENCIJA SKLOP.UGOVORA ZA 2020</w:t>
            </w:r>
            <w:r w:rsidR="00473EBE">
              <w:rPr>
                <w:rFonts w:ascii="Arial" w:hAnsi="Arial" w:cs="Arial"/>
                <w:b/>
                <w:bCs/>
                <w:sz w:val="16"/>
                <w:szCs w:val="16"/>
              </w:rPr>
              <w:t>.GODINU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Pr="00E90470" w:rsidRDefault="00CA1DCA" w:rsidP="001E1C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STANJE NA DAN 31.12.2020</w:t>
            </w:r>
            <w:r w:rsidR="00473EBE" w:rsidRPr="00E9047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738" w:rsidTr="00912033">
        <w:trPr>
          <w:gridAfter w:val="1"/>
          <w:wAfter w:w="461" w:type="dxa"/>
          <w:trHeight w:val="13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RBR.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676CAE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  <w:r w:rsidR="00014655">
              <w:rPr>
                <w:rFonts w:ascii="Arial" w:hAnsi="Arial" w:cs="Arial"/>
                <w:sz w:val="20"/>
                <w:szCs w:val="20"/>
              </w:rPr>
              <w:t xml:space="preserve"> UGOVORA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SKLAPANJA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BEZ PDV-A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S PDV-OM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RAZDOBLJE NA KOJE JE SKLOPLJEN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SUBJEKT S KOJIM JE SKLOPLJEN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PLAĆANJE IZ  PRORAČUNA JEDINICE </w:t>
            </w:r>
            <w:r>
              <w:rPr>
                <w:rFonts w:ascii="Arial" w:hAnsi="Arial" w:cs="Arial"/>
                <w:sz w:val="20"/>
                <w:szCs w:val="20"/>
              </w:rPr>
              <w:br/>
              <w:t>(DA ili NE)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IZVOR FINANCIRANJA, AKO NIJE PRORAČUN JEDINICE</w:t>
            </w:r>
          </w:p>
        </w:tc>
      </w:tr>
      <w:tr w:rsidR="00707738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priključenju na plinski distribucijski sustav i održavanju priključka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10.950,22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13.687,78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investitora i ODS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642606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Prvo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plinarsko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društvo – distribucija plina d.o.o.,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B51EAC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opskrbi plina krajnjeg kupca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Mjesečno po cijeni isporučenog plina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10.02.2020. do 06:00h 30.09.2023.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Prvo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plinarsko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društvo d.o.o., Vukovar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60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E81109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uslugama konzultiranja za projekt Wifi4EU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E81109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A8671B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A8671B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usluga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E81109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potpunog završetka svih radnji vezanih za projekt Wifi4EU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E81109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Ilok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A8671B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7" w:rsidRPr="00A8671B" w:rsidRDefault="00B37717" w:rsidP="00B377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B37717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955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350D06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korištenju uređaja – printer/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aparat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053ED2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2E3522" w:rsidRDefault="00144916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 kn mjesečna naknada održavanja uređaja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144916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 kn mjesečna naknada održavanja uređaja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144916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mjeseci ili do 300.000 stanja brojila - stranica A4 formata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144916" w:rsidP="009955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Hrvatska – poslovna rješenja d.o.o., Zagreb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144916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B37717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73E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144916" w:rsidP="005A1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poslovnoj suradnji – </w:t>
            </w:r>
            <w:r w:rsidR="005A14A6">
              <w:rPr>
                <w:rFonts w:ascii="Arial" w:hAnsi="Arial" w:cs="Arial"/>
                <w:sz w:val="18"/>
                <w:szCs w:val="18"/>
              </w:rPr>
              <w:t>zasnivanje pretplatničkog odnosa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144916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5A14A6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Mjesečna naknada pružatelju usluga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5A14A6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144916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Tele2 d.o.o., Zagreb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5A14A6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B37717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73E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762B9E" w:rsidRDefault="00EC0771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financijskih sredstava općinama Republike Hrvatske za održavanje i razvoj predškolske djelatnosti u 2020. godini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EC0771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762B9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686A08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EC0771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Sufinanciranje potpore za održavanje i razvoj predškolske djelatnosti u 2020. g. tj. </w:t>
            </w:r>
            <w:r w:rsidR="00686A08">
              <w:rPr>
                <w:rFonts w:ascii="Arial" w:hAnsi="Arial" w:cs="Arial"/>
                <w:sz w:val="18"/>
                <w:szCs w:val="18"/>
              </w:rPr>
              <w:t>u pedagoškoj godini 2019/2020 tj.</w:t>
            </w:r>
            <w:r>
              <w:rPr>
                <w:rFonts w:ascii="Arial" w:hAnsi="Arial" w:cs="Arial"/>
                <w:sz w:val="18"/>
                <w:szCs w:val="18"/>
              </w:rPr>
              <w:t xml:space="preserve"> do 31.08.2020.</w:t>
            </w:r>
            <w:r w:rsidR="00686A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86A08">
              <w:rPr>
                <w:rFonts w:ascii="Arial" w:hAnsi="Arial" w:cs="Arial"/>
                <w:sz w:val="18"/>
                <w:szCs w:val="18"/>
              </w:rPr>
              <w:lastRenderedPageBreak/>
              <w:t>završni izvještaj do 15.09.2020.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972D9" w:rsidRDefault="00EC0771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Ministarstvo za demografiju , obitelj, mlade i socijalnu politiku,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686A08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686A08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Sredstva dodjeljuje Ministarstvo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07738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B37717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473E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24684C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 – poslovi uređenja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24684C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24684C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2.200,00 kn neto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24684C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17.04.2020.- 30.04.2020.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24684C" w:rsidP="00473E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24684C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229F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60" w:rsidTr="00912033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 – postupak javnih nabava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3.000,00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rok izvršenja djela 20.07.2020.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Miodragović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Trpinja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3229FE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D63122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468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350D06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prijenosu prava vlasništva spremnika za odvojeno prikupljanje otpada bez naknade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862779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862779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862779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862779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350D06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 za zaštitu okoliša i energetsku učinkovitost, Zagreb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862779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Pr="003229FE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4C" w:rsidRPr="00642606" w:rsidRDefault="00D63122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468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osnivanju prava građenja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678/1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godina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Srpska pravoslavna crkvena op</w:t>
            </w:r>
            <w:r w:rsidR="00F379FB">
              <w:rPr>
                <w:rFonts w:ascii="Arial" w:hAnsi="Arial" w:cs="Arial"/>
                <w:sz w:val="18"/>
                <w:szCs w:val="18"/>
              </w:rPr>
              <w:t xml:space="preserve">ćina </w:t>
            </w:r>
            <w:proofErr w:type="spellStart"/>
            <w:r w:rsidR="00F379FB">
              <w:rPr>
                <w:rFonts w:ascii="Arial" w:hAnsi="Arial" w:cs="Arial"/>
                <w:sz w:val="18"/>
                <w:szCs w:val="18"/>
              </w:rPr>
              <w:t>negoslavačka</w:t>
            </w:r>
            <w:proofErr w:type="spellEnd"/>
            <w:r w:rsidR="00F379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79FB"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4C" w:rsidRPr="00A8671B" w:rsidRDefault="0024684C" w:rsidP="002468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13" w:rsidRDefault="00CA1DCA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priključenju na OT telekomunikacijsku mrežu i pružanju javne govorne usluge i usluge pristupa OT internetu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ugovorenih usluga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 vrijeme, minimalno 2 godine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 – Optima telekom d.d.,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3D681C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13" w:rsidRDefault="00CA1DCA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pružanju usluga tehničke podrške i servisnog održavanja WiFi4EU sustava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ugovorenih usluga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Neodređeno, obvezno trajanje 36 mjeseci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 – Optima telekom d.d., Zagreb 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13" w:rsidRDefault="00CA1DCA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za nabavu opreme i instalaciju pristupnih točaka za javni bežični internet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111.537,50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ugovorenih obveza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 – Optima telekom d.d.,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1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A1DCA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  <w:r w:rsidR="00CF1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350D06" w:rsidRDefault="007F2B75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predaji miješanog komunalnog otpada Regionalnom centru za gospodarenje otpadom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Orlovnjak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7F2B75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06265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Cijenu po toni otpada korisnika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određuje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06265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Cijelo vrijeme rada RCGO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Orlovnjak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350D06" w:rsidRDefault="007F2B75" w:rsidP="00CF1E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za gospodarenje otpadom</w:t>
            </w:r>
            <w:r w:rsidR="00062650">
              <w:rPr>
                <w:rFonts w:ascii="Arial" w:hAnsi="Arial" w:cs="Arial"/>
                <w:sz w:val="18"/>
                <w:szCs w:val="18"/>
              </w:rPr>
              <w:t>, Osijek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06265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63A" w:rsidTr="00912033">
        <w:trPr>
          <w:gridAfter w:val="1"/>
          <w:wAfter w:w="461" w:type="dxa"/>
          <w:trHeight w:val="1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CA1DCA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2F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182F28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Dodatak ugovora o održavanju uređaja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aparat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182F28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Pr="00862779" w:rsidRDefault="0016563A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182F28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usluga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182F28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18.05.2022.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182F28" w:rsidP="00CF1E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Hrvatska – poslovna rješenja d.o.o.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Default="00182F28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A" w:rsidRPr="00862779" w:rsidRDefault="0016563A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A1DCA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F1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350D06" w:rsidRDefault="009D4A0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za usluge sustavne preventivne deratizacije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9D4A0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301B6" w:rsidRDefault="00CF1EF4" w:rsidP="00CF1E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9D4A0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usluga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9D4A0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Proljeće i jesen 2020. godine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9D4A0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9D4A0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1D327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CA1DCA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D631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djelu – natječaj sufinanciranje kupnje kuće i zapošljavanje „Zaželi“-Općina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-faza 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rok izvršenja djela 30.07.2020., rok plaćanja 30 dana od obavljenog djela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Slobodanka Stevanović,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1D327B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CA1DCA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31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 – poslovi uređenja okoliša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642606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2.200,00 kn neto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05.06.2020.-22.06.2020.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1D327B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BF0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nabavi i instalaciji klima i grijanja u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 w:rsidRPr="00343BF0">
              <w:rPr>
                <w:rFonts w:ascii="Arial" w:hAnsi="Arial" w:cs="Arial"/>
                <w:sz w:val="18"/>
                <w:szCs w:val="18"/>
              </w:rPr>
              <w:t>107.171,14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 w:rsidRPr="00343BF0">
              <w:rPr>
                <w:rFonts w:ascii="Arial" w:hAnsi="Arial" w:cs="Arial"/>
                <w:sz w:val="18"/>
                <w:szCs w:val="18"/>
              </w:rPr>
              <w:t>133.963,92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2 godine od primopredaje radova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343BF0">
            <w:pPr>
              <w:rPr>
                <w:rFonts w:ascii="Arial" w:hAnsi="Arial" w:cs="Arial"/>
                <w:sz w:val="18"/>
                <w:szCs w:val="18"/>
              </w:rPr>
            </w:pPr>
            <w:r w:rsidRPr="00343BF0">
              <w:rPr>
                <w:rFonts w:ascii="Arial" w:hAnsi="Arial" w:cs="Arial"/>
                <w:sz w:val="18"/>
                <w:szCs w:val="18"/>
              </w:rPr>
              <w:t>Instalatersko-trgovački obrt „Impuls</w:t>
            </w:r>
            <w:r>
              <w:rPr>
                <w:rFonts w:ascii="Arial" w:hAnsi="Arial" w:cs="Arial"/>
                <w:sz w:val="18"/>
                <w:szCs w:val="18"/>
              </w:rPr>
              <w:t>“,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0" w:rsidRPr="001D327B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60" w:rsidTr="00912033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Default="00343BF0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631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E8110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građevinsko obrtničkih radova na groblju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E8110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86277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94.892,00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86277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118.615,00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E8110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izvršenja obveza stranaka, jamstveni rok 2 godine od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primopredaje radova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E8110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Obrt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Ivankovo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862779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2" w:rsidRPr="001D327B" w:rsidRDefault="00D63122" w:rsidP="00D63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343BF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  <w:r w:rsidR="00CF1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B3771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financijskih sredstava za financiranje programa koji su u funkciji zaštite i promicanja kulturnog i nacionalnog identiteta srpske nacionalne manjine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B3771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podnošenja izvještaja korisnika o utrošku sredstava, rok za izvještaj 10.05.2021.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B3771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Srpsko narodno vijeće – nacionalna koordinacija vijeća srpske nacionalne manjine u Republici Hrvatskoj,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B3771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B3771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SNV dodjeljuje sredstva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</w:tr>
      <w:tr w:rsidR="00707738" w:rsidTr="00912033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343BF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CF1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sanacije lokalne ceste u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podnošenja završnog izvješća korisnika, rok izvješća 31.03.2021.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regionalnog razvoja i fondova Europske Unije, Zagreb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6048E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MRRFEU dodjeljuje sredstva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</w:tr>
      <w:tr w:rsidR="003D681C" w:rsidTr="003D681C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Default="00343BF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350D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 – poslovi uređenja okoliša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A8671B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B9425D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2.200,00 kn neto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1D327B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A8671B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06.07.2020. – 21.07.2020.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A8671B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A8671B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A8671B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080" w:rsidTr="003D681C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kupoprodaji komunalne opreme – traktorskih priključaka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Pr="001D327B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143.600,00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Agro-honor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Beli Manastir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80" w:rsidRPr="00A8671B" w:rsidRDefault="00885080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MPUGDI</w:t>
            </w:r>
          </w:p>
        </w:tc>
      </w:tr>
      <w:tr w:rsidR="00A430B8" w:rsidTr="00912033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66488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rekonstrukcije nogostupa, pristupnih platoa i parkirališta u užem središtu naselja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Pr="00642606" w:rsidRDefault="00A430B8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podnošenja završnog izvješća korisnika, rok izvješća 31.03.2021.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regionalnog razvoja i fondova Europske Unije,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8" w:rsidRDefault="00A12C20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MRRFEU dodjeljuje sredstva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</w:tr>
      <w:tr w:rsidR="00707738" w:rsidTr="00912033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66488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707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707738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nabavi i izvođenju građevinsko-elektromontažnih radova rasvjete na nogometnom igralištu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Negoslavcima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642606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285.938,00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357.422,50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2 godine od primopredaje radova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Elektroinstalatersko-trgovački obrt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Crnjac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Default="00707738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741" w:rsidTr="00912033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66488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  <w:r w:rsidR="009637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prilikom građevinsko-elektromontažnih radova na objektu rasvjeta nogometnog igrališta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FA3A06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FA3A06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FA3A06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FA3A06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 za projektiranje i nadzor,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1" w:rsidRDefault="00963741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664887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038F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707738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707738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707738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4.732,82</w:t>
            </w:r>
            <w:r w:rsidR="00205949">
              <w:rPr>
                <w:rFonts w:ascii="Arial" w:hAnsi="Arial" w:cs="Arial"/>
                <w:sz w:val="18"/>
                <w:szCs w:val="18"/>
              </w:rPr>
              <w:t xml:space="preserve"> kn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707738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03.08.2020.-02.02.2021.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707738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Kristina Popac,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707738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926B63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642606" w:rsidRDefault="00664887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707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4.732,82</w:t>
            </w:r>
            <w:r w:rsidR="00205949">
              <w:rPr>
                <w:rFonts w:ascii="Arial" w:hAnsi="Arial" w:cs="Arial"/>
                <w:sz w:val="18"/>
                <w:szCs w:val="18"/>
              </w:rPr>
              <w:t xml:space="preserve"> kn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03.08.2020.-02.02.2021.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Jovanka Božić,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642606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4B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38" w:rsidRPr="00642606" w:rsidRDefault="00664887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07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4.732,82</w:t>
            </w:r>
            <w:r w:rsidR="00205949">
              <w:rPr>
                <w:rFonts w:ascii="Arial" w:hAnsi="Arial" w:cs="Arial"/>
                <w:sz w:val="18"/>
                <w:szCs w:val="18"/>
              </w:rPr>
              <w:t xml:space="preserve"> kn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03.08.2020.-02.02.2021.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Milenko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Uvalić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38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A8671B" w:rsidRDefault="00664887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707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4.732,82</w:t>
            </w:r>
            <w:r w:rsidR="00205949">
              <w:rPr>
                <w:rFonts w:ascii="Arial" w:hAnsi="Arial" w:cs="Arial"/>
                <w:sz w:val="18"/>
                <w:szCs w:val="18"/>
              </w:rPr>
              <w:t xml:space="preserve"> kn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03.08.2020.-02.02.2021.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1D327B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4B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38" w:rsidRPr="00642606" w:rsidRDefault="00664887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707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4.732,82</w:t>
            </w:r>
            <w:r w:rsidR="00205949">
              <w:rPr>
                <w:rFonts w:ascii="Arial" w:hAnsi="Arial" w:cs="Arial"/>
                <w:sz w:val="18"/>
                <w:szCs w:val="18"/>
              </w:rPr>
              <w:t xml:space="preserve"> kn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03.08.2020.-02.10.2020.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Uvalić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38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A8671B" w:rsidRDefault="00664887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707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4.732,82</w:t>
            </w:r>
            <w:r w:rsidR="00205949">
              <w:rPr>
                <w:rFonts w:ascii="Arial" w:hAnsi="Arial" w:cs="Arial"/>
                <w:sz w:val="18"/>
                <w:szCs w:val="18"/>
              </w:rPr>
              <w:t xml:space="preserve"> kn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03.08.2020.-02.10.2020.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E8110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Zdravko Planinac,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862779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8" w:rsidRPr="00A8671B" w:rsidRDefault="00707738" w:rsidP="0070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66488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9637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FA3A06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kupnje kuće za mlade i mlade obitelji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FA3A06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FA3A06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AF5260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5 godina od kupnje kuće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FA3A06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Radulov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FA3A06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60" w:rsidTr="00912033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60" w:rsidRPr="00642606" w:rsidRDefault="00664887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AF52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kupnje kuće za mlade i mlade obitelji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5 godina od kupnje kuće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 Đokić,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60" w:rsidRPr="00642606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4B" w:rsidTr="00912033">
        <w:trPr>
          <w:gridAfter w:val="1"/>
          <w:wAfter w:w="461" w:type="dxa"/>
          <w:trHeight w:val="53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60" w:rsidRPr="00642606" w:rsidRDefault="00664887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  <w:r w:rsidR="00AF52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kupnje kuće za mlade i mlade obitelji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5 godina od kupnje kuće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Dragana Smiljanić,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60" w:rsidRPr="00642606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60" w:rsidTr="00912033">
        <w:trPr>
          <w:gridAfter w:val="1"/>
          <w:wAfter w:w="461" w:type="dxa"/>
          <w:trHeight w:val="53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642606" w:rsidRDefault="00664887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AF52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kupnje kuće za mlade i mlade obitelji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5 godina od kupnje kuće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Zoran Živković,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A8671B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0" w:rsidRPr="00642606" w:rsidRDefault="00AF5260" w:rsidP="00AF5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E34" w:rsidTr="00912033">
        <w:trPr>
          <w:gridAfter w:val="1"/>
          <w:wAfter w:w="461" w:type="dxa"/>
          <w:trHeight w:val="5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642606" w:rsidRDefault="00664887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E11E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kupnje kuće za mlade i mlade obitelji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5 godina od kupnje kuće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Nenad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Veselinović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A8671B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34" w:rsidRPr="00642606" w:rsidRDefault="00E11E34" w:rsidP="00E11E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033" w:rsidTr="00912033">
        <w:trPr>
          <w:gridAfter w:val="1"/>
          <w:wAfter w:w="461" w:type="dxa"/>
          <w:trHeight w:val="5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Default="00664887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korištenju i održavanju računalnih SPI programa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 kn mjesečno, standardno održavanje mjesečno 900,00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212,50 kn mjesečno, standardno održavanje mjesečno 1125,00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Pr="00E753C9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01.08.2020.-31.07.2021.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Pr="00642606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Libusoft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Cicom d.o.o. za informacijske tehnologije,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3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66488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D68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762B9E" w:rsidRDefault="002D687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zapošljavanja u javnom radu – faza II – uređenje područja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Sramotin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Lijevi i Poljski put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FC154B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762B9E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701" w:rsidRDefault="00FC154B" w:rsidP="00B64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24.781,31</w:t>
            </w:r>
            <w:r w:rsidR="00B6486A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FC154B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istjeka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ugovora o radu, tj. do dostave poslodavca svih obračuna troškova plaće zavodu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2D6877" w:rsidP="00A90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Hrvatski zavod za zapošljavanje, </w:t>
            </w:r>
            <w:r w:rsidR="00A9004B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2D687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FC154B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HZZ dodjeljuje sredstva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minimalnu plaću radniku Milenku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Uvaliću</w:t>
            </w:r>
            <w:proofErr w:type="spellEnd"/>
          </w:p>
        </w:tc>
      </w:tr>
      <w:tr w:rsidR="00912033" w:rsidTr="00912033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Default="00664887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A80308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zapošljavanja u javnom radu – faza II – uređenje područja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Sramotin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Lijevi i Poljski put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A80308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642606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A80308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86.610,60 kn sveukupno, tri radnika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642606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istjeka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ugovora o radu, tj. do dostave poslodavca svih obračuna troškova plaće zavodu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A80308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zavod za zapošljavanje, Zagreb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642606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3" w:rsidRPr="00642606" w:rsidRDefault="00912033" w:rsidP="00912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HZZ dodjeljuje sredstva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minimalnu plaću radnicima: Kristina Popac,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Jovanka Božić</w:t>
            </w: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za nabavu promotivnih materijala za projekt „Zaželi“ – Općina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stranaka, rok isporuke najkasnije 30.09.2020.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Grafički obrt Borovo Graf,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43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7D0E34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za nabavu kućanskih i higijenskih potrepština za projekt „Zaželi“-Općina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7D0E34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01.09.2020.-01.09.2021.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7D0E34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Saponia kemijska, prehrambena i farmaceutska industrija d.d., Osijek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subvencioniranju cijene relacijskih pokaznih karata-prijevoz redovitih učenika srednjih škola s prebivalištem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04.09.2020.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1D327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relacijske mjesečne karte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godina 2020/2021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Čazmatrans Vukovar d.o.o., Vukovar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D96F62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MZOS 75%, 100 kn roditelji, ostatak 50% Općina i 50% VSŽ</w:t>
            </w: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350D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poslovnoj suradnji – obuća za potrebe učenika OŠ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A8671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0862B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1D327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16.000,00 kn sveukupno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A8671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11.09.2020.-30.06.2021.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A8671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Borovo d.d. proizvodnja i promet obuće, gumarskih i ostalih proizvoda,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A8671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A8671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B9425D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korištenju mreže – elektroenergetska distribucijska mreža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5726DE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1D327B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Prema cijeni naknade za korištenje mreže, usluga i nestandardnih naknada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122D71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122D71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HEP-Operator distribucijskog sustava d.o.o., Elektra Vinkovci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Vunkovci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ugovora o opskrbi krajnjeg kupca – opskrba električnom energijom</w:t>
            </w:r>
            <w:r w:rsidR="00F379F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357BE">
              <w:rPr>
                <w:rFonts w:ascii="Arial" w:hAnsi="Arial" w:cs="Arial"/>
                <w:sz w:val="18"/>
                <w:szCs w:val="18"/>
              </w:rPr>
              <w:t xml:space="preserve">osnovni ugovor </w:t>
            </w:r>
            <w:r w:rsidR="00F379FB">
              <w:rPr>
                <w:rFonts w:ascii="Arial" w:hAnsi="Arial" w:cs="Arial"/>
                <w:sz w:val="18"/>
                <w:szCs w:val="18"/>
              </w:rPr>
              <w:t>01.11.2014.)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B32B3C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mjesečnoj cijeni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01.20.2020. do daljnjeg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HEP-opskrba d.o.o.,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ugovora o radu na određeno vrijeme (osnovni ugovor 29.07.2020.)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Kao u osnovnom ugovoru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03.08.2020.-01.11.2020.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Uvalić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38" w:rsidTr="00912033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66488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projekta „Nabava traktorskih priključaka“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podnošenja završnog izvješća korisnika, rok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izvješća 31.01.2021.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Ministarstvo prostornog uređenja, graditeljstva i državne imovine,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D451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dodjeljuje sredstva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</w:tr>
      <w:tr w:rsidR="00615613" w:rsidTr="003D681C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64887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  <w:r w:rsidR="006156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poslovnoj suradnji – izrada Programa zaštite divljači za Općinu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15.625,00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Wildcro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Osijek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13" w:rsidRPr="00642606" w:rsidRDefault="00615613" w:rsidP="0061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poslovnoj suradnji – izrada Programa zaštite divljači za Općinu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681C" w:rsidTr="003D681C">
        <w:trPr>
          <w:gridAfter w:val="1"/>
          <w:wAfter w:w="461" w:type="dxa"/>
          <w:trHeight w:val="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Sporazum o suradnji za 2020. godinu – organiziranje, unapređivanje i obavljanje djelatnosti zaštite i spašavanja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 kn</w:t>
            </w:r>
          </w:p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2020. godina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gorska služba spašavanja, stanica Vinkovci,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2DA" w:rsidTr="003D681C">
        <w:trPr>
          <w:gridAfter w:val="1"/>
          <w:wAfter w:w="461" w:type="dxa"/>
          <w:trHeight w:val="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A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0F72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0F72DA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sanaciji-tehničko</w:t>
            </w:r>
            <w:r w:rsidR="00990F18">
              <w:rPr>
                <w:rFonts w:ascii="Arial" w:hAnsi="Arial" w:cs="Arial"/>
                <w:sz w:val="18"/>
                <w:szCs w:val="18"/>
              </w:rPr>
              <w:t>m održavanju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B37">
              <w:rPr>
                <w:rFonts w:ascii="Arial" w:hAnsi="Arial" w:cs="Arial"/>
                <w:sz w:val="18"/>
                <w:szCs w:val="18"/>
              </w:rPr>
              <w:t xml:space="preserve">županijske ceste u naselju </w:t>
            </w:r>
            <w:proofErr w:type="spellStart"/>
            <w:r w:rsidR="003E2B37"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 w:rsidR="003E2B37">
              <w:rPr>
                <w:rFonts w:ascii="Arial" w:hAnsi="Arial" w:cs="Arial"/>
                <w:sz w:val="18"/>
                <w:szCs w:val="18"/>
              </w:rPr>
              <w:t xml:space="preserve"> (cesta u </w:t>
            </w:r>
            <w:proofErr w:type="spellStart"/>
            <w:r w:rsidR="003E2B37">
              <w:rPr>
                <w:rFonts w:ascii="Arial" w:hAnsi="Arial" w:cs="Arial"/>
                <w:sz w:val="18"/>
                <w:szCs w:val="18"/>
              </w:rPr>
              <w:t>Petrovačkoj</w:t>
            </w:r>
            <w:proofErr w:type="spellEnd"/>
            <w:r w:rsidR="003E2B37">
              <w:rPr>
                <w:rFonts w:ascii="Arial" w:hAnsi="Arial" w:cs="Arial"/>
                <w:sz w:val="18"/>
                <w:szCs w:val="18"/>
              </w:rPr>
              <w:t xml:space="preserve"> ulici)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642606" w:rsidRDefault="000F72DA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3E2B3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436.939,65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3E2B3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546.174,57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3E2B37" w:rsidP="003E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2 godine od primopredaje radova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3E2B37" w:rsidP="003D68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Cestorad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d.d.,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3E2B3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Default="003E2B3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3D681C" w:rsidTr="003D681C">
        <w:trPr>
          <w:gridAfter w:val="1"/>
          <w:wAfter w:w="461" w:type="dxa"/>
          <w:trHeight w:val="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Dodatak 1. ugovora o sufinanciranju – sanacije lokalne ceste</w:t>
            </w:r>
            <w:r w:rsidR="00F379FB">
              <w:rPr>
                <w:rFonts w:ascii="Arial" w:hAnsi="Arial" w:cs="Arial"/>
                <w:sz w:val="18"/>
                <w:szCs w:val="18"/>
              </w:rPr>
              <w:t xml:space="preserve"> (osnovni ugovor 25.06.2020.)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31.01.2021. godine, rok dostave bjanko zadužnice korisniku godinu dana od isteka dodatka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regionalnog razvoja i fondova Europske Unije,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3D681C" w:rsidTr="003D681C">
        <w:trPr>
          <w:gridAfter w:val="1"/>
          <w:wAfter w:w="461" w:type="dxa"/>
          <w:trHeight w:val="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Dodatak 1. ugovora o sufinanciranju – rekonstrukcija nogostupa, pristupnih platoa i parkirališta u užem središtu naselja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 w:rsidR="00F379FB">
              <w:rPr>
                <w:rFonts w:ascii="Arial" w:hAnsi="Arial" w:cs="Arial"/>
                <w:sz w:val="18"/>
                <w:szCs w:val="18"/>
              </w:rPr>
              <w:t xml:space="preserve"> (osnovni ugovor 14.07.2020.)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31.01.2021. godine, rok dostave bjanko zadužnice korisniku godinu dana od isteka dodatka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regionalnog razvoja i fondova Europske Unije,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3D681C" w:rsidTr="00912033">
        <w:trPr>
          <w:gridAfter w:val="1"/>
          <w:wAfter w:w="461" w:type="dxa"/>
          <w:trHeight w:val="5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A8671B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dodjeli bespovratne potpore – potpora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 uređenje poslovnog prostora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CD7375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  <w:r w:rsidRPr="00CD7375">
              <w:rPr>
                <w:rFonts w:ascii="Arial" w:hAnsi="Arial" w:cs="Arial"/>
                <w:sz w:val="18"/>
                <w:szCs w:val="18"/>
              </w:rPr>
              <w:t>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Nenad Pavić, obrt za tokarske usluge Nele-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servis,</w:t>
            </w:r>
          </w:p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56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bespovratne potpore – potpora za refundiranje novčanih sredstava za nabavu vozila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Đorđe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Vučinić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Trgovački obrt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bespovratne potpore – potpora u svrhu nabavke vozila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Momir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Prodanović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obrt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Prodanović-mont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obrt za ugradnju stolarije,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bespovratne potpore – potpora za osnivanje obrta i refundiranje za nabavku vozila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Tijanić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Nenad Petković, Borovo,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MN keramika, zajednički obrt za keramičke usluge,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Pr="00642606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bespovratne potpore – potpora za refundiranje novčanih sredstava za nabavku vozila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Abadžić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obrt Voćko za trgovinu na malo,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E4F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F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4B1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rekonstrukciji nogostupa i izgradnji parkirališta u užem središtu naselja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220.143,98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275.179,98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CB7A9A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stranaka, jamstveni rok 2 godina od primopredaje radova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Cestorad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d.d.,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F" w:rsidRDefault="004B1E4F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Pr="00A8671B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– sanacija lokalne ceste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Petrovačkoj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ulici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Negoslavcima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Uprava za ceste VSŽ,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Uprava za ceste VSŽ</w:t>
            </w: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CA1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vršenju usluge neškodljivog uklanjanja lešina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 kn po izvršenoj usluzi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275,00 kn po izvršenoj usluzi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01.01.2021-01.01.2022.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3D681C">
        <w:trPr>
          <w:gridAfter w:val="1"/>
          <w:wAfter w:w="461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C" w:rsidRPr="00DB1954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912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5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1C" w:rsidTr="003D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70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Pr="00642606" w:rsidRDefault="00664887" w:rsidP="003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bookmarkStart w:id="0" w:name="_GoBack"/>
            <w:bookmarkEnd w:id="0"/>
            <w:r w:rsidR="003D68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C" w:rsidRDefault="003D681C" w:rsidP="003D68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4655" w:rsidRPr="00A8671B" w:rsidRDefault="00014655" w:rsidP="00014655">
      <w:pPr>
        <w:rPr>
          <w:rFonts w:ascii="Arial" w:hAnsi="Arial" w:cs="Arial"/>
          <w:sz w:val="18"/>
          <w:szCs w:val="18"/>
        </w:rPr>
      </w:pPr>
    </w:p>
    <w:p w:rsidR="006601BF" w:rsidRDefault="006601BF"/>
    <w:sectPr w:rsidR="006601BF" w:rsidSect="00BB2EBF">
      <w:footerReference w:type="even" r:id="rId7"/>
      <w:footerReference w:type="default" r:id="rId8"/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B3" w:rsidRDefault="00D325B3">
      <w:r>
        <w:separator/>
      </w:r>
    </w:p>
  </w:endnote>
  <w:endnote w:type="continuationSeparator" w:id="0">
    <w:p w:rsidR="00D325B3" w:rsidRDefault="00D3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F" w:rsidRDefault="004B1E4F" w:rsidP="00BB2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B1E4F" w:rsidRDefault="004B1E4F" w:rsidP="00BB2EB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F" w:rsidRDefault="004B1E4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887">
      <w:rPr>
        <w:noProof/>
      </w:rPr>
      <w:t>10</w:t>
    </w:r>
    <w:r>
      <w:fldChar w:fldCharType="end"/>
    </w:r>
  </w:p>
  <w:p w:rsidR="004B1E4F" w:rsidRDefault="004B1E4F" w:rsidP="00BB2EB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B3" w:rsidRDefault="00D325B3">
      <w:r>
        <w:separator/>
      </w:r>
    </w:p>
  </w:footnote>
  <w:footnote w:type="continuationSeparator" w:id="0">
    <w:p w:rsidR="00D325B3" w:rsidRDefault="00D3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5"/>
    <w:rsid w:val="00014655"/>
    <w:rsid w:val="00016644"/>
    <w:rsid w:val="0001699C"/>
    <w:rsid w:val="00025B2C"/>
    <w:rsid w:val="00053ED2"/>
    <w:rsid w:val="00056B3A"/>
    <w:rsid w:val="00062650"/>
    <w:rsid w:val="000862B6"/>
    <w:rsid w:val="000D1ADF"/>
    <w:rsid w:val="000D5DE6"/>
    <w:rsid w:val="000F72DA"/>
    <w:rsid w:val="00117B4D"/>
    <w:rsid w:val="00140A60"/>
    <w:rsid w:val="00144916"/>
    <w:rsid w:val="0016563A"/>
    <w:rsid w:val="00177E53"/>
    <w:rsid w:val="00182F28"/>
    <w:rsid w:val="001C32A4"/>
    <w:rsid w:val="001C7D23"/>
    <w:rsid w:val="001E1CD6"/>
    <w:rsid w:val="00205949"/>
    <w:rsid w:val="0024684C"/>
    <w:rsid w:val="00260251"/>
    <w:rsid w:val="002662EF"/>
    <w:rsid w:val="00296155"/>
    <w:rsid w:val="002C36B8"/>
    <w:rsid w:val="002D62B0"/>
    <w:rsid w:val="002D6877"/>
    <w:rsid w:val="002E3522"/>
    <w:rsid w:val="003229FE"/>
    <w:rsid w:val="00343BF0"/>
    <w:rsid w:val="00363242"/>
    <w:rsid w:val="0037659F"/>
    <w:rsid w:val="003854D7"/>
    <w:rsid w:val="003D681C"/>
    <w:rsid w:val="003E2B37"/>
    <w:rsid w:val="0040090E"/>
    <w:rsid w:val="00473EBE"/>
    <w:rsid w:val="00492FC0"/>
    <w:rsid w:val="004B1E4F"/>
    <w:rsid w:val="004C063C"/>
    <w:rsid w:val="004D6A99"/>
    <w:rsid w:val="005357BE"/>
    <w:rsid w:val="00560D98"/>
    <w:rsid w:val="00587861"/>
    <w:rsid w:val="005A0FAF"/>
    <w:rsid w:val="005A14A6"/>
    <w:rsid w:val="006048E9"/>
    <w:rsid w:val="00615613"/>
    <w:rsid w:val="00627AD9"/>
    <w:rsid w:val="006601BF"/>
    <w:rsid w:val="00661106"/>
    <w:rsid w:val="00664887"/>
    <w:rsid w:val="00676CAE"/>
    <w:rsid w:val="00686A08"/>
    <w:rsid w:val="00691A6D"/>
    <w:rsid w:val="00695136"/>
    <w:rsid w:val="006A553F"/>
    <w:rsid w:val="006A56E3"/>
    <w:rsid w:val="006F1AEB"/>
    <w:rsid w:val="00707738"/>
    <w:rsid w:val="00714701"/>
    <w:rsid w:val="00724F73"/>
    <w:rsid w:val="00736B8B"/>
    <w:rsid w:val="007435FC"/>
    <w:rsid w:val="007559EB"/>
    <w:rsid w:val="00760A59"/>
    <w:rsid w:val="00771428"/>
    <w:rsid w:val="007A1D7E"/>
    <w:rsid w:val="007D423E"/>
    <w:rsid w:val="007E1438"/>
    <w:rsid w:val="007F2B75"/>
    <w:rsid w:val="00825D9B"/>
    <w:rsid w:val="00836919"/>
    <w:rsid w:val="00844208"/>
    <w:rsid w:val="00850675"/>
    <w:rsid w:val="008834B5"/>
    <w:rsid w:val="00885080"/>
    <w:rsid w:val="008B1914"/>
    <w:rsid w:val="008B6758"/>
    <w:rsid w:val="008D1E05"/>
    <w:rsid w:val="008E69F9"/>
    <w:rsid w:val="008F1C21"/>
    <w:rsid w:val="008F7927"/>
    <w:rsid w:val="009059DF"/>
    <w:rsid w:val="00912033"/>
    <w:rsid w:val="00914093"/>
    <w:rsid w:val="00926B63"/>
    <w:rsid w:val="00935715"/>
    <w:rsid w:val="009464AB"/>
    <w:rsid w:val="00963741"/>
    <w:rsid w:val="00981B99"/>
    <w:rsid w:val="00990F18"/>
    <w:rsid w:val="00995570"/>
    <w:rsid w:val="009977FD"/>
    <w:rsid w:val="009A2BA5"/>
    <w:rsid w:val="009D4A04"/>
    <w:rsid w:val="009E778B"/>
    <w:rsid w:val="00A12C20"/>
    <w:rsid w:val="00A34563"/>
    <w:rsid w:val="00A430B8"/>
    <w:rsid w:val="00A55489"/>
    <w:rsid w:val="00A86B1C"/>
    <w:rsid w:val="00A87EC0"/>
    <w:rsid w:val="00A9004B"/>
    <w:rsid w:val="00AD6CC7"/>
    <w:rsid w:val="00AE5559"/>
    <w:rsid w:val="00AF5260"/>
    <w:rsid w:val="00B21121"/>
    <w:rsid w:val="00B37717"/>
    <w:rsid w:val="00B51EAC"/>
    <w:rsid w:val="00B6486A"/>
    <w:rsid w:val="00B83F86"/>
    <w:rsid w:val="00B9425D"/>
    <w:rsid w:val="00BB2EBF"/>
    <w:rsid w:val="00BC4649"/>
    <w:rsid w:val="00BD318E"/>
    <w:rsid w:val="00BD74F8"/>
    <w:rsid w:val="00C11FCB"/>
    <w:rsid w:val="00C37A85"/>
    <w:rsid w:val="00C57491"/>
    <w:rsid w:val="00C6052A"/>
    <w:rsid w:val="00C722FE"/>
    <w:rsid w:val="00C838F6"/>
    <w:rsid w:val="00CA1DCA"/>
    <w:rsid w:val="00CB7A9A"/>
    <w:rsid w:val="00CD7375"/>
    <w:rsid w:val="00CE43B4"/>
    <w:rsid w:val="00CF1EF4"/>
    <w:rsid w:val="00D038FC"/>
    <w:rsid w:val="00D325B3"/>
    <w:rsid w:val="00D45189"/>
    <w:rsid w:val="00D50EE7"/>
    <w:rsid w:val="00D629E5"/>
    <w:rsid w:val="00D63122"/>
    <w:rsid w:val="00DA35FE"/>
    <w:rsid w:val="00DD3D37"/>
    <w:rsid w:val="00DE789D"/>
    <w:rsid w:val="00DF09CA"/>
    <w:rsid w:val="00DF19A5"/>
    <w:rsid w:val="00E11E34"/>
    <w:rsid w:val="00E1202B"/>
    <w:rsid w:val="00E13791"/>
    <w:rsid w:val="00E30D88"/>
    <w:rsid w:val="00E8092D"/>
    <w:rsid w:val="00E94FE6"/>
    <w:rsid w:val="00EC0771"/>
    <w:rsid w:val="00EC1DCC"/>
    <w:rsid w:val="00F101CA"/>
    <w:rsid w:val="00F379FB"/>
    <w:rsid w:val="00F43825"/>
    <w:rsid w:val="00F50BF6"/>
    <w:rsid w:val="00F5200E"/>
    <w:rsid w:val="00FA3A06"/>
    <w:rsid w:val="00FB080F"/>
    <w:rsid w:val="00FC154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4EFC"/>
  <w15:chartTrackingRefBased/>
  <w15:docId w15:val="{6E745629-08C5-44FB-8E8A-91B8435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55"/>
    <w:rPr>
      <w:rFonts w:eastAsia="Times New Roman" w:cs="Times New Roman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146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655"/>
    <w:rPr>
      <w:rFonts w:eastAsia="Times New Roman" w:cs="Times New Roman"/>
      <w:szCs w:val="24"/>
      <w:lang w:val="hr-HR" w:eastAsia="hr-HR"/>
    </w:rPr>
  </w:style>
  <w:style w:type="character" w:styleId="Brojstranice">
    <w:name w:val="page number"/>
    <w:basedOn w:val="Zadanifontodlomka"/>
    <w:rsid w:val="00014655"/>
  </w:style>
  <w:style w:type="paragraph" w:styleId="Tekstbalonia">
    <w:name w:val="Balloon Text"/>
    <w:basedOn w:val="Normal"/>
    <w:link w:val="TekstbaloniaChar"/>
    <w:uiPriority w:val="99"/>
    <w:semiHidden/>
    <w:unhideWhenUsed/>
    <w:rsid w:val="00D50E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EE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DB9E-3F52-4ADB-A6D9-1844C728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2020-04-14T09:59:00Z</cp:lastPrinted>
  <dcterms:created xsi:type="dcterms:W3CDTF">2021-03-29T12:05:00Z</dcterms:created>
  <dcterms:modified xsi:type="dcterms:W3CDTF">2021-03-29T13:24:00Z</dcterms:modified>
</cp:coreProperties>
</file>