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F1" w:rsidRPr="00681EF1" w:rsidRDefault="00681EF1" w:rsidP="00681EF1">
      <w:pPr>
        <w:keepNext/>
        <w:outlineLvl w:val="0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sz w:val="20"/>
          <w:szCs w:val="20"/>
          <w:lang w:val="hr-HR" w:eastAsia="hr-HR"/>
        </w:rPr>
        <w:tab/>
      </w:r>
      <w:r w:rsidRPr="00681EF1">
        <w:rPr>
          <w:rFonts w:eastAsia="Times New Roman" w:cs="Times New Roman"/>
          <w:sz w:val="20"/>
          <w:szCs w:val="20"/>
          <w:lang w:val="hr-HR" w:eastAsia="hr-HR"/>
        </w:rPr>
        <w:tab/>
      </w:r>
      <w:r w:rsidRPr="00681EF1">
        <w:rPr>
          <w:rFonts w:eastAsia="Times New Roman" w:cs="Times New Roman"/>
          <w:b/>
          <w:noProof/>
          <w:szCs w:val="24"/>
        </w:rPr>
        <w:drawing>
          <wp:inline distT="0" distB="0" distL="0" distR="0" wp14:anchorId="0C77F436" wp14:editId="70E07EAD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keepNext/>
        <w:ind w:firstLine="720"/>
        <w:outlineLvl w:val="0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REPUBLIKA HRVATSKA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VUKOVARSKO-SRIJEMSKA ŽUPANIJA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OPĆINA NEGOSLAVCI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OPĆINSKO VIJEĆE</w:t>
      </w:r>
    </w:p>
    <w:p w:rsidR="00681EF1" w:rsidRPr="00681EF1" w:rsidRDefault="00A018F7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KLASA</w:t>
      </w:r>
      <w:r w:rsidR="00681EF1" w:rsidRPr="00681EF1">
        <w:rPr>
          <w:rFonts w:eastAsia="Times New Roman" w:cs="Times New Roman"/>
          <w:b/>
          <w:szCs w:val="24"/>
          <w:lang w:val="hr-HR" w:eastAsia="hr-HR"/>
        </w:rPr>
        <w:t>:</w:t>
      </w:r>
      <w:r w:rsidR="00A80A0B">
        <w:rPr>
          <w:rFonts w:eastAsia="Times New Roman" w:cs="Times New Roman"/>
          <w:szCs w:val="24"/>
          <w:lang w:val="hr-HR" w:eastAsia="hr-HR"/>
        </w:rPr>
        <w:t xml:space="preserve"> 400-08/20</w:t>
      </w:r>
      <w:r w:rsidR="000735ED">
        <w:rPr>
          <w:rFonts w:eastAsia="Times New Roman" w:cs="Times New Roman"/>
          <w:szCs w:val="24"/>
          <w:lang w:val="hr-HR" w:eastAsia="hr-HR"/>
        </w:rPr>
        <w:t>-01/01</w:t>
      </w:r>
    </w:p>
    <w:p w:rsidR="00681EF1" w:rsidRPr="00681EF1" w:rsidRDefault="00A018F7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URBROJ</w:t>
      </w:r>
      <w:r w:rsidR="00681EF1" w:rsidRPr="00681EF1">
        <w:rPr>
          <w:rFonts w:eastAsia="Times New Roman" w:cs="Times New Roman"/>
          <w:b/>
          <w:szCs w:val="24"/>
          <w:lang w:val="hr-HR" w:eastAsia="hr-HR"/>
        </w:rPr>
        <w:t>:</w:t>
      </w:r>
      <w:r w:rsidR="00A80A0B">
        <w:rPr>
          <w:rFonts w:eastAsia="Times New Roman" w:cs="Times New Roman"/>
          <w:szCs w:val="24"/>
          <w:lang w:val="hr-HR" w:eastAsia="hr-HR"/>
        </w:rPr>
        <w:t xml:space="preserve"> 2196/06-02-20</w:t>
      </w:r>
      <w:r w:rsidR="002D44BD">
        <w:rPr>
          <w:rFonts w:eastAsia="Times New Roman" w:cs="Times New Roman"/>
          <w:szCs w:val="24"/>
          <w:lang w:val="hr-HR" w:eastAsia="hr-HR"/>
        </w:rPr>
        <w:t>-02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proofErr w:type="spellStart"/>
      <w:r w:rsidRPr="00681EF1">
        <w:rPr>
          <w:rFonts w:eastAsia="Times New Roman" w:cs="Times New Roman"/>
          <w:b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b/>
          <w:szCs w:val="24"/>
          <w:lang w:val="hr-HR" w:eastAsia="hr-HR"/>
        </w:rPr>
        <w:t>,</w:t>
      </w:r>
      <w:r w:rsidR="00A80A0B">
        <w:rPr>
          <w:rFonts w:eastAsia="Times New Roman" w:cs="Times New Roman"/>
          <w:szCs w:val="24"/>
          <w:lang w:val="hr-HR" w:eastAsia="hr-HR"/>
        </w:rPr>
        <w:t xml:space="preserve"> 28.12.2020</w:t>
      </w:r>
      <w:r w:rsidR="00A018F7">
        <w:rPr>
          <w:rFonts w:eastAsia="Times New Roman" w:cs="Times New Roman"/>
          <w:szCs w:val="24"/>
          <w:lang w:val="hr-HR" w:eastAsia="hr-HR"/>
        </w:rPr>
        <w:t>. godine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Na temelju č</w:t>
      </w:r>
      <w:r w:rsidRPr="00681EF1">
        <w:rPr>
          <w:rFonts w:eastAsia="Times New Roman" w:cs="Times New Roman"/>
          <w:szCs w:val="24"/>
          <w:lang w:val="en-AU" w:eastAsia="hr-HR"/>
        </w:rPr>
        <w:t>l</w:t>
      </w:r>
      <w:proofErr w:type="spellStart"/>
      <w:r w:rsidR="00A018F7">
        <w:rPr>
          <w:rFonts w:eastAsia="Times New Roman" w:cs="Times New Roman"/>
          <w:szCs w:val="24"/>
          <w:lang w:val="hr-HR" w:eastAsia="hr-HR"/>
        </w:rPr>
        <w:t>anka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smartTag w:uri="urn:schemas-microsoft-com:office:smarttags" w:element="metricconverter">
        <w:smartTagPr>
          <w:attr w:name="ProductID" w:val="14 st"/>
        </w:smartTagPr>
        <w:r w:rsidRPr="00681EF1">
          <w:rPr>
            <w:rFonts w:eastAsia="Times New Roman" w:cs="Times New Roman"/>
            <w:szCs w:val="24"/>
            <w:lang w:val="hr-HR" w:eastAsia="hr-HR"/>
          </w:rPr>
          <w:t xml:space="preserve">14 </w:t>
        </w:r>
        <w:proofErr w:type="spellStart"/>
        <w:r w:rsidRPr="00681EF1">
          <w:rPr>
            <w:rFonts w:eastAsia="Times New Roman" w:cs="Times New Roman"/>
            <w:szCs w:val="24"/>
            <w:lang w:val="en-AU" w:eastAsia="hr-HR"/>
          </w:rPr>
          <w:t>st</w:t>
        </w:r>
      </w:smartTag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. 1.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Zakona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r w:rsidRPr="00681EF1">
        <w:rPr>
          <w:rFonts w:eastAsia="Times New Roman" w:cs="Times New Roman"/>
          <w:szCs w:val="24"/>
          <w:lang w:val="en-AU" w:eastAsia="hr-HR"/>
        </w:rPr>
        <w:t>o</w:t>
      </w:r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prora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č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unu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(„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Narodne</w:t>
      </w:r>
      <w:proofErr w:type="spellEnd"/>
      <w:r w:rsidRPr="00681EF1">
        <w:rPr>
          <w:rFonts w:eastAsia="Times New Roman" w:cs="Times New Roman"/>
          <w:szCs w:val="24"/>
          <w:lang w:val="en-AU" w:eastAsia="hr-HR"/>
        </w:rPr>
        <w:t xml:space="preserve"> </w:t>
      </w:r>
      <w:proofErr w:type="gramStart"/>
      <w:r w:rsidRPr="00681EF1">
        <w:rPr>
          <w:rFonts w:eastAsia="Times New Roman" w:cs="Times New Roman"/>
          <w:szCs w:val="24"/>
          <w:lang w:val="en-AU" w:eastAsia="hr-HR"/>
        </w:rPr>
        <w:t>N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ovine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“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br</w:t>
      </w:r>
      <w:proofErr w:type="spellEnd"/>
      <w:r w:rsidR="00A80A0B">
        <w:rPr>
          <w:rFonts w:eastAsia="Times New Roman" w:cs="Times New Roman"/>
          <w:szCs w:val="24"/>
          <w:lang w:val="hr-HR" w:eastAsia="hr-HR"/>
        </w:rPr>
        <w:t>oj</w:t>
      </w:r>
      <w:proofErr w:type="gramEnd"/>
      <w:r w:rsidRPr="00681EF1">
        <w:rPr>
          <w:rFonts w:eastAsia="Times New Roman" w:cs="Times New Roman"/>
          <w:szCs w:val="24"/>
          <w:lang w:val="hr-HR" w:eastAsia="hr-HR"/>
        </w:rPr>
        <w:t xml:space="preserve"> 87/08, 136/12 i 15/15)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="00A018F7">
        <w:rPr>
          <w:rFonts w:eastAsia="Times New Roman" w:cs="Times New Roman"/>
          <w:szCs w:val="24"/>
          <w:lang w:val="hr-HR" w:eastAsia="hr-HR"/>
        </w:rPr>
        <w:t xml:space="preserve"> članka 19</w:t>
      </w:r>
      <w:r w:rsidRPr="00681EF1">
        <w:rPr>
          <w:rFonts w:eastAsia="Times New Roman" w:cs="Times New Roman"/>
          <w:szCs w:val="24"/>
          <w:lang w:val="hr-HR" w:eastAsia="hr-HR"/>
        </w:rPr>
        <w:t>.</w:t>
      </w:r>
      <w:r w:rsidR="00957CBE">
        <w:rPr>
          <w:rFonts w:eastAsia="Times New Roman" w:cs="Times New Roman"/>
          <w:szCs w:val="24"/>
          <w:lang w:val="hr-HR" w:eastAsia="hr-HR"/>
        </w:rPr>
        <w:t>, točke 2.</w:t>
      </w:r>
      <w:r w:rsidRPr="00681EF1">
        <w:rPr>
          <w:rFonts w:eastAsia="Times New Roman" w:cs="Times New Roman"/>
          <w:szCs w:val="24"/>
          <w:lang w:val="hr-HR" w:eastAsia="hr-HR"/>
        </w:rPr>
        <w:t xml:space="preserve"> Statuta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</w:t>
      </w:r>
      <w:r w:rsidR="00A80A0B">
        <w:rPr>
          <w:rFonts w:eastAsia="Times New Roman" w:cs="Times New Roman"/>
          <w:szCs w:val="24"/>
          <w:lang w:val="hr-HR" w:eastAsia="hr-HR"/>
        </w:rPr>
        <w:t>i</w:t>
      </w:r>
      <w:proofErr w:type="spellEnd"/>
      <w:r w:rsidR="00A80A0B">
        <w:rPr>
          <w:rFonts w:eastAsia="Times New Roman" w:cs="Times New Roman"/>
          <w:szCs w:val="24"/>
          <w:lang w:val="hr-HR" w:eastAsia="hr-HR"/>
        </w:rPr>
        <w:t xml:space="preserve"> („Službeni vjesnik“ VSŽ broj 04/20</w:t>
      </w:r>
      <w:r w:rsidRPr="00681EF1">
        <w:rPr>
          <w:rFonts w:eastAsia="Times New Roman" w:cs="Times New Roman"/>
          <w:szCs w:val="24"/>
          <w:lang w:val="hr-HR" w:eastAsia="hr-HR"/>
        </w:rPr>
        <w:t xml:space="preserve">) Općinsko vijeće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</w:t>
      </w:r>
      <w:r w:rsidR="00A018F7">
        <w:rPr>
          <w:rFonts w:eastAsia="Times New Roman" w:cs="Times New Roman"/>
          <w:szCs w:val="24"/>
          <w:lang w:val="hr-HR" w:eastAsia="hr-HR"/>
        </w:rPr>
        <w:t>vci</w:t>
      </w:r>
      <w:proofErr w:type="spellEnd"/>
      <w:r w:rsidR="00A018F7">
        <w:rPr>
          <w:rFonts w:eastAsia="Times New Roman" w:cs="Times New Roman"/>
          <w:szCs w:val="24"/>
          <w:lang w:val="hr-HR" w:eastAsia="hr-HR"/>
        </w:rPr>
        <w:t xml:space="preserve"> na</w:t>
      </w:r>
      <w:r w:rsidR="00455D88">
        <w:rPr>
          <w:rFonts w:eastAsia="Times New Roman" w:cs="Times New Roman"/>
          <w:szCs w:val="24"/>
          <w:lang w:val="hr-HR" w:eastAsia="hr-HR"/>
        </w:rPr>
        <w:t xml:space="preserve"> svojoj redovnoj</w:t>
      </w:r>
      <w:r w:rsidR="00A80A0B">
        <w:rPr>
          <w:rFonts w:eastAsia="Times New Roman" w:cs="Times New Roman"/>
          <w:szCs w:val="24"/>
          <w:lang w:val="hr-HR" w:eastAsia="hr-HR"/>
        </w:rPr>
        <w:t xml:space="preserve"> sjednici održanoj dana 28.12.2020</w:t>
      </w:r>
      <w:r w:rsidRPr="00681EF1">
        <w:rPr>
          <w:rFonts w:eastAsia="Times New Roman" w:cs="Times New Roman"/>
          <w:szCs w:val="24"/>
          <w:lang w:val="hr-HR" w:eastAsia="hr-HR"/>
        </w:rPr>
        <w:t>. godine donosi</w:t>
      </w:r>
    </w:p>
    <w:p w:rsidR="00681EF1" w:rsidRPr="00681EF1" w:rsidRDefault="00681EF1" w:rsidP="00681EF1">
      <w:pPr>
        <w:ind w:firstLine="720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 D  L  U  K  U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izvršavanju Pro</w:t>
      </w:r>
      <w:r w:rsidR="00A018F7">
        <w:rPr>
          <w:rFonts w:eastAsia="Times New Roman" w:cs="Times New Roman"/>
          <w:b/>
          <w:bCs/>
          <w:szCs w:val="24"/>
          <w:lang w:val="hr-HR" w:eastAsia="hr-HR"/>
        </w:rPr>
        <w:t xml:space="preserve">računa Općine </w:t>
      </w:r>
      <w:proofErr w:type="spellStart"/>
      <w:r w:rsidR="00A018F7">
        <w:rPr>
          <w:rFonts w:eastAsia="Times New Roman" w:cs="Times New Roman"/>
          <w:b/>
          <w:bCs/>
          <w:szCs w:val="24"/>
          <w:lang w:val="hr-HR" w:eastAsia="hr-HR"/>
        </w:rPr>
        <w:t>Negosla</w:t>
      </w:r>
      <w:r w:rsidR="00A80A0B">
        <w:rPr>
          <w:rFonts w:eastAsia="Times New Roman" w:cs="Times New Roman"/>
          <w:b/>
          <w:bCs/>
          <w:szCs w:val="24"/>
          <w:lang w:val="hr-HR" w:eastAsia="hr-HR"/>
        </w:rPr>
        <w:t>vci</w:t>
      </w:r>
      <w:proofErr w:type="spellEnd"/>
      <w:r w:rsidR="00A80A0B">
        <w:rPr>
          <w:rFonts w:eastAsia="Times New Roman" w:cs="Times New Roman"/>
          <w:b/>
          <w:bCs/>
          <w:szCs w:val="24"/>
          <w:lang w:val="hr-HR" w:eastAsia="hr-HR"/>
        </w:rPr>
        <w:t xml:space="preserve"> za 2021</w:t>
      </w:r>
      <w:r w:rsidRPr="00681EF1">
        <w:rPr>
          <w:rFonts w:eastAsia="Times New Roman" w:cs="Times New Roman"/>
          <w:b/>
          <w:bCs/>
          <w:szCs w:val="24"/>
          <w:lang w:val="hr-HR" w:eastAsia="hr-HR"/>
        </w:rPr>
        <w:t>. godinu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I           OPĆE ODREDBE   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Ovom Odlukom utvrđuje se način izvršenja Pro</w:t>
      </w:r>
      <w:r w:rsidR="00A80A0B">
        <w:rPr>
          <w:rFonts w:eastAsia="Times New Roman" w:cs="Times New Roman"/>
          <w:szCs w:val="24"/>
          <w:lang w:val="hr-HR" w:eastAsia="hr-HR"/>
        </w:rPr>
        <w:t xml:space="preserve">računa Općine </w:t>
      </w:r>
      <w:proofErr w:type="spellStart"/>
      <w:r w:rsidR="00A80A0B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="00A80A0B">
        <w:rPr>
          <w:rFonts w:eastAsia="Times New Roman" w:cs="Times New Roman"/>
          <w:szCs w:val="24"/>
          <w:lang w:val="hr-HR" w:eastAsia="hr-HR"/>
        </w:rPr>
        <w:t xml:space="preserve"> za 2021</w:t>
      </w:r>
      <w:r w:rsidRPr="00681EF1">
        <w:rPr>
          <w:rFonts w:eastAsia="Times New Roman" w:cs="Times New Roman"/>
          <w:szCs w:val="24"/>
          <w:lang w:val="hr-HR" w:eastAsia="hr-HR"/>
        </w:rPr>
        <w:t>. godinu koji obuhvaća: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a) naplatu prihoda koji sukladno odredbama Zakona o financiranju jedinica lokalne samouprave i drugim propisima te temeljem Odluka Općinskog vijeća spadaju u nadležnost Općine,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b) raspodjelu prihoda i stavljanje sredstava na raspolaganje korisniku sredstava Proračuna (U daljnjem tekstu: korisnik),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c) upravljanje općinskom imovinom.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2.</w:t>
      </w:r>
    </w:p>
    <w:p w:rsidR="00681EF1" w:rsidRPr="00681EF1" w:rsidRDefault="00681EF1" w:rsidP="00A80A0B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U post</w:t>
      </w:r>
      <w:r w:rsidR="00A80A0B">
        <w:rPr>
          <w:rFonts w:eastAsia="Times New Roman" w:cs="Times New Roman"/>
          <w:szCs w:val="24"/>
          <w:lang w:val="hr-HR" w:eastAsia="hr-HR"/>
        </w:rPr>
        <w:t>upku izvršenja Proračuna za 2021</w:t>
      </w:r>
      <w:r w:rsidRPr="00681EF1">
        <w:rPr>
          <w:rFonts w:eastAsia="Times New Roman" w:cs="Times New Roman"/>
          <w:szCs w:val="24"/>
          <w:lang w:val="hr-HR" w:eastAsia="hr-HR"/>
        </w:rPr>
        <w:t>. godinu korisnik ima prava, obveze i ovlaštenja utvrđene odredbama ove Odluke.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         STRUKTURA PRORAČUNA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3.</w:t>
      </w:r>
    </w:p>
    <w:p w:rsidR="00681EF1" w:rsidRPr="00681EF1" w:rsidRDefault="00681EF1" w:rsidP="00A80A0B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Proračun sadrži Opći i Posebni dio.</w:t>
      </w:r>
    </w:p>
    <w:p w:rsidR="00681EF1" w:rsidRPr="00681EF1" w:rsidRDefault="00681EF1" w:rsidP="00A80A0B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Opći dio sadrži račun prihoda i rashoda u kojemu se iskazuju svi prihodi i rashodi po osnovnim namjenama.</w:t>
      </w:r>
    </w:p>
    <w:p w:rsidR="00681EF1" w:rsidRPr="00681EF1" w:rsidRDefault="00681EF1" w:rsidP="00A80A0B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Posebni dio Proračuna sastoji se od plana rashoda raspoređenih u programe prema organizacijskoj, ekonomskoj, funkcijskoj i lokacijskoj klasifikaciji.</w:t>
      </w:r>
    </w:p>
    <w:p w:rsidR="00681EF1" w:rsidRPr="00681EF1" w:rsidRDefault="00681EF1" w:rsidP="00A80A0B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4.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Općina smije preuzeti obveze za koje su sredstva namjenski iskazana u posebnim dijelovima Proračuna, uz uvjet da je njihovo podmirenje usklađeno sa planiranim sredstvima.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III        IZVRŠAVANJE PRORAČUNA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lastRenderedPageBreak/>
        <w:t>Članak 5.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6.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Korisnik proračunska sredstva smije koristiti samo za namjene koje su određene proračunom i to do visine utvrđene u Posebnom dijelu.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Subjektima koji su nositelji rashoda, a koji nisu definirani kao proračunski korisnici, sredstva za donacije utvrđuju se u programima raspodjele donacija neprofitnim organizacijama. 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7.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Korisnik smije imati samo jedan žiro račun.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8.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Korisnik smije koristiti proračunska sredstva u skladu sa svojim financijskim pl</w:t>
      </w:r>
      <w:r w:rsidR="00E90449">
        <w:rPr>
          <w:rFonts w:eastAsia="Times New Roman" w:cs="Times New Roman"/>
          <w:szCs w:val="24"/>
          <w:lang w:val="hr-HR" w:eastAsia="hr-HR"/>
        </w:rPr>
        <w:t>anom, prema redoslijedu utvrđeno</w:t>
      </w:r>
      <w:r w:rsidRPr="00681EF1">
        <w:rPr>
          <w:rFonts w:eastAsia="Times New Roman" w:cs="Times New Roman"/>
          <w:szCs w:val="24"/>
          <w:lang w:val="hr-HR" w:eastAsia="hr-HR"/>
        </w:rPr>
        <w:t>m mjesečnim planovima.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Nadzor nad korištenjem proračunskih sredstava i zakonitom izvršenju Proračuna, vrši Općinsko vijeće.</w:t>
      </w: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9.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Proračun se izvršava na temelju financijskih planova Korisnika, sukladno raspoloživim sredstvima.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Pogrešno ili više uplaćeni vlastiti prihodi proračuna, vraćaju se uplatiteljima na teret istih prihoda, o čemu Odluku donosi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Preraspodjela sredstava proračuna može se izvršiti najviše do 5% rashoda i izdataka po odobrenju Općinskog načelnika.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10.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za ostala materijalna prava, isplaćivat će se sukladno posebnim propisima  do visine sredstava osiguranih za iste u Posebnom dijelu Proračuna.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11.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kreditno dugoročno zadužiti prvenstveno radi investiranja koje se financira iz proračuna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koje odlukom potvrdi Općinsko vijeće uz prethodnu suglasnost Vlade RH.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12.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Ukupna godišnja obveza zaduživanja Proračuna može iznositi najviše 20% ostvarenih prihoda prethodne godine.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 ovaj iznos</w:t>
      </w:r>
      <w:r w:rsidR="00E90449">
        <w:rPr>
          <w:rFonts w:eastAsia="Times New Roman" w:cs="Times New Roman"/>
          <w:szCs w:val="24"/>
          <w:lang w:val="hr-HR" w:eastAsia="hr-HR"/>
        </w:rPr>
        <w:t xml:space="preserve"> se uključuje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iznos anuiteta po kreditima te eventualne neplaćene obveze iz prethodnih godina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13.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kratkoročno zaduživati suglasno Zakonu o</w:t>
      </w:r>
      <w:r w:rsidR="00E90449">
        <w:rPr>
          <w:rFonts w:eastAsia="Times New Roman" w:cs="Times New Roman"/>
          <w:szCs w:val="24"/>
          <w:lang w:val="hr-HR" w:eastAsia="hr-HR"/>
        </w:rPr>
        <w:t xml:space="preserve"> proračunu samo za premošćivanje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razlike nastale zbog različite dinamike priljeva sredstava i dospijeća obveza.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14.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 svim ugovornim obvezama odlučuje Općinsko vijeće po prijedlogu Općinskog načelnika.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izvještava Općinsko vijeće o izvršenju svih ugovornih obveza kao i ugovornim obvezama preuzetim između sjednica Vijeća.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15.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Pr</w:t>
      </w:r>
      <w:r w:rsidR="00455D88">
        <w:rPr>
          <w:rFonts w:eastAsia="Times New Roman" w:cs="Times New Roman"/>
          <w:szCs w:val="24"/>
          <w:lang w:val="hr-HR" w:eastAsia="hr-HR"/>
        </w:rPr>
        <w:t xml:space="preserve">oračun se izvršava do </w:t>
      </w:r>
      <w:r w:rsidR="00A80A0B">
        <w:rPr>
          <w:rFonts w:eastAsia="Times New Roman" w:cs="Times New Roman"/>
          <w:szCs w:val="24"/>
          <w:lang w:val="hr-HR" w:eastAsia="hr-HR"/>
        </w:rPr>
        <w:t>31.12.2021</w:t>
      </w:r>
      <w:r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Financijske obveze koje</w:t>
      </w:r>
      <w:r w:rsidR="00A80A0B">
        <w:rPr>
          <w:rFonts w:eastAsia="Times New Roman" w:cs="Times New Roman"/>
          <w:szCs w:val="24"/>
          <w:lang w:val="hr-HR" w:eastAsia="hr-HR"/>
        </w:rPr>
        <w:t xml:space="preserve"> ne budu podmirene do 31.12.2021</w:t>
      </w:r>
      <w:r w:rsidRPr="00681EF1">
        <w:rPr>
          <w:rFonts w:eastAsia="Times New Roman" w:cs="Times New Roman"/>
          <w:szCs w:val="24"/>
          <w:lang w:val="hr-HR" w:eastAsia="hr-HR"/>
        </w:rPr>
        <w:t>. godine, podmiruju se iz namjenski odobr</w:t>
      </w:r>
      <w:r w:rsidR="00A80A0B">
        <w:rPr>
          <w:rFonts w:eastAsia="Times New Roman" w:cs="Times New Roman"/>
          <w:szCs w:val="24"/>
          <w:lang w:val="hr-HR" w:eastAsia="hr-HR"/>
        </w:rPr>
        <w:t>enih sredstava Proračuna za 2022</w:t>
      </w:r>
      <w:r w:rsidRPr="00681EF1">
        <w:rPr>
          <w:rFonts w:eastAsia="Times New Roman" w:cs="Times New Roman"/>
          <w:szCs w:val="24"/>
          <w:lang w:val="hr-HR" w:eastAsia="hr-HR"/>
        </w:rPr>
        <w:t>. godinu.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IV       UPRAVLJANJE OPĆINSKOM IMOVINOM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16.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Općinskom imovinom upravlja i raspolaže Općinski načelnik, sukladno odredbama posebnog Zakona, Statuta i ove Odluke.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</w:t>
      </w: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17.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Slobodnim novčanim sredstvima na računu Proračuna upravlja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Prihodi od upravljanja slobodnim novčanim sredstvima uplaćuju se u Proračun.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Naredbodavac za izvršenje Proračuna je Općinski načelnik Općine.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18.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Sufinanciranje rada neprofitnih organizacija, kulturnih i sportskih udruga, političkih stranaka i proračunskih korisnika, vršit će se prijenosom sredstava na žiro račune, prema financijskom planu i ostvarenom prilivu sredstava u proračun temeljem Odluke Općinskog načelnika.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redovne potpore obiteljima, odobrava Rješenjem pročelnik Jedinstvenog upravnog odjela na temelju pismenih zamolbi podnositelja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jednokratne pomoći odobrava odlukom Općinski načelnik.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19.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može u opravdanim slučajevima otpisati ili djelomično otpisati potraživanja do visine pojedinačnog potraživanja od 10.000,00 kn.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ili osoba koju ovlasti  može odobriti odgodu plaćanja duga najviše do 6 mjeseci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u izuzetnim slučajevima do godinu dana.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V        ZAVRŠNE ODREDBE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20.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Unutarnji nadzor nad zakonitošću, svrhovitošću i pravodobnosti korištenja proračunskih sredstava, vrši tijelo koje svojim aktom imenuje Općinsko vijeće.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21.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Bilanca p</w:t>
      </w:r>
      <w:r w:rsidR="00455D88">
        <w:rPr>
          <w:rFonts w:eastAsia="Times New Roman" w:cs="Times New Roman"/>
          <w:szCs w:val="24"/>
          <w:lang w:val="hr-HR" w:eastAsia="hr-HR"/>
        </w:rPr>
        <w:t>rihoda i izdataka Proračuna 2020</w:t>
      </w:r>
      <w:r w:rsidRPr="00681EF1">
        <w:rPr>
          <w:rFonts w:eastAsia="Times New Roman" w:cs="Times New Roman"/>
          <w:szCs w:val="24"/>
          <w:lang w:val="hr-HR" w:eastAsia="hr-HR"/>
        </w:rPr>
        <w:t>. godine sastavni je dio ove Odluke.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22.</w:t>
      </w:r>
    </w:p>
    <w:p w:rsidR="00681EF1" w:rsidRPr="00681EF1" w:rsidRDefault="00832CDF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Odluka će se objaviti</w:t>
      </w:r>
      <w:r w:rsidR="00681EF1" w:rsidRPr="00681EF1">
        <w:rPr>
          <w:rFonts w:eastAsia="Times New Roman" w:cs="Times New Roman"/>
          <w:szCs w:val="24"/>
          <w:lang w:val="hr-HR" w:eastAsia="hr-HR"/>
        </w:rPr>
        <w:t xml:space="preserve"> u </w:t>
      </w:r>
      <w:r w:rsidR="00A80A0B">
        <w:rPr>
          <w:rFonts w:eastAsia="Times New Roman" w:cs="Times New Roman"/>
          <w:szCs w:val="24"/>
          <w:lang w:val="hr-HR" w:eastAsia="hr-HR"/>
        </w:rPr>
        <w:t>Službenom glasniku Općine Negoslavci</w:t>
      </w:r>
      <w:r w:rsidR="00455D88">
        <w:rPr>
          <w:rFonts w:eastAsia="Times New Roman" w:cs="Times New Roman"/>
          <w:szCs w:val="24"/>
          <w:lang w:val="hr-HR" w:eastAsia="hr-HR"/>
        </w:rPr>
        <w:t xml:space="preserve">, a </w:t>
      </w:r>
      <w:r>
        <w:rPr>
          <w:rFonts w:eastAsia="Times New Roman" w:cs="Times New Roman"/>
          <w:szCs w:val="24"/>
          <w:lang w:val="hr-HR" w:eastAsia="hr-HR"/>
        </w:rPr>
        <w:t>stupa na snagu</w:t>
      </w:r>
      <w:bookmarkStart w:id="0" w:name="_GoBack"/>
      <w:bookmarkEnd w:id="0"/>
      <w:r>
        <w:rPr>
          <w:rFonts w:eastAsia="Times New Roman" w:cs="Times New Roman"/>
          <w:szCs w:val="24"/>
          <w:lang w:val="hr-HR" w:eastAsia="hr-HR"/>
        </w:rPr>
        <w:t xml:space="preserve"> i </w:t>
      </w:r>
      <w:r w:rsidR="00455D88">
        <w:rPr>
          <w:rFonts w:eastAsia="Times New Roman" w:cs="Times New Roman"/>
          <w:szCs w:val="24"/>
          <w:lang w:val="hr-HR" w:eastAsia="hr-HR"/>
        </w:rPr>
        <w:t>primjenjuje se od 01.01.2020</w:t>
      </w:r>
      <w:r w:rsidR="00681EF1"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     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</w:t>
      </w:r>
    </w:p>
    <w:p w:rsidR="00681EF1" w:rsidRPr="00681EF1" w:rsidRDefault="00681EF1" w:rsidP="00681EF1">
      <w:pPr>
        <w:ind w:left="5760" w:right="-57" w:firstLine="720"/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Predsjednik Općinskog                                                                                       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                                                              vijeća: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ind w:left="5760" w:right="-57"/>
        <w:jc w:val="both"/>
        <w:rPr>
          <w:rFonts w:eastAsia="Times New Roman" w:cs="Times New Roman"/>
          <w:szCs w:val="24"/>
          <w:lang w:val="pl-PL" w:eastAsia="hr-HR"/>
        </w:rPr>
      </w:pPr>
      <w:r w:rsidRPr="00681EF1">
        <w:rPr>
          <w:rFonts w:eastAsia="Times New Roman" w:cs="Times New Roman"/>
          <w:szCs w:val="24"/>
          <w:lang w:val="pl-PL" w:eastAsia="hr-HR"/>
        </w:rPr>
        <w:t xml:space="preserve">                     Miodrag Mišanović</w:t>
      </w:r>
    </w:p>
    <w:p w:rsidR="00681EF1" w:rsidRPr="00681EF1" w:rsidRDefault="00681EF1" w:rsidP="00681EF1"/>
    <w:sectPr w:rsidR="00681EF1" w:rsidRPr="00681EF1" w:rsidSect="00290E18">
      <w:footerReference w:type="even" r:id="rId7"/>
      <w:footerReference w:type="default" r:id="rId8"/>
      <w:footerReference w:type="first" r:id="rId9"/>
      <w:pgSz w:w="11907" w:h="16840" w:code="9"/>
      <w:pgMar w:top="1134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EB" w:rsidRDefault="00FB7AEB">
      <w:r>
        <w:separator/>
      </w:r>
    </w:p>
  </w:endnote>
  <w:endnote w:type="continuationSeparator" w:id="0">
    <w:p w:rsidR="00FB7AEB" w:rsidRDefault="00F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D" w:rsidRDefault="00A22782" w:rsidP="00290E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923AD" w:rsidRDefault="00FB7AE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6671"/>
      <w:docPartObj>
        <w:docPartGallery w:val="Page Numbers (Bottom of Page)"/>
        <w:docPartUnique/>
      </w:docPartObj>
    </w:sdtPr>
    <w:sdtEndPr/>
    <w:sdtContent>
      <w:p w:rsidR="00582412" w:rsidRDefault="00A2278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D9" w:rsidRPr="00EF2AD9">
          <w:rPr>
            <w:noProof/>
            <w:lang w:val="hr-HR"/>
          </w:rPr>
          <w:t>2</w:t>
        </w:r>
        <w:r>
          <w:fldChar w:fldCharType="end"/>
        </w:r>
      </w:p>
    </w:sdtContent>
  </w:sdt>
  <w:p w:rsidR="001923AD" w:rsidRDefault="00FB7AEB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8701"/>
      <w:docPartObj>
        <w:docPartGallery w:val="Page Numbers (Bottom of Page)"/>
        <w:docPartUnique/>
      </w:docPartObj>
    </w:sdtPr>
    <w:sdtEndPr/>
    <w:sdtContent>
      <w:p w:rsidR="00582412" w:rsidRDefault="00A2278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D9" w:rsidRPr="00EF2AD9">
          <w:rPr>
            <w:noProof/>
            <w:lang w:val="hr-HR"/>
          </w:rPr>
          <w:t>1</w:t>
        </w:r>
        <w:r>
          <w:fldChar w:fldCharType="end"/>
        </w:r>
      </w:p>
    </w:sdtContent>
  </w:sdt>
  <w:p w:rsidR="00582412" w:rsidRDefault="00FB7A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EB" w:rsidRDefault="00FB7AEB">
      <w:r>
        <w:separator/>
      </w:r>
    </w:p>
  </w:footnote>
  <w:footnote w:type="continuationSeparator" w:id="0">
    <w:p w:rsidR="00FB7AEB" w:rsidRDefault="00FB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1"/>
    <w:rsid w:val="000735ED"/>
    <w:rsid w:val="000A11A3"/>
    <w:rsid w:val="002D44BD"/>
    <w:rsid w:val="0036403A"/>
    <w:rsid w:val="003A0CE0"/>
    <w:rsid w:val="00455D88"/>
    <w:rsid w:val="006601BF"/>
    <w:rsid w:val="00681EF1"/>
    <w:rsid w:val="00832CDF"/>
    <w:rsid w:val="00957CBE"/>
    <w:rsid w:val="00A018F7"/>
    <w:rsid w:val="00A22782"/>
    <w:rsid w:val="00A56468"/>
    <w:rsid w:val="00A80A0B"/>
    <w:rsid w:val="00AB0256"/>
    <w:rsid w:val="00E90449"/>
    <w:rsid w:val="00EF2AD9"/>
    <w:rsid w:val="00F60D7D"/>
    <w:rsid w:val="00F6294F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D81073"/>
  <w15:chartTrackingRefBased/>
  <w15:docId w15:val="{6A5423B7-EFF3-4849-9958-66789B7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81EF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EF1"/>
  </w:style>
  <w:style w:type="character" w:styleId="Brojstranice">
    <w:name w:val="page number"/>
    <w:basedOn w:val="Zadanifontodlomka"/>
    <w:rsid w:val="00681EF1"/>
  </w:style>
  <w:style w:type="paragraph" w:styleId="Tekstbalonia">
    <w:name w:val="Balloon Text"/>
    <w:basedOn w:val="Normal"/>
    <w:link w:val="TekstbaloniaChar"/>
    <w:uiPriority w:val="99"/>
    <w:semiHidden/>
    <w:unhideWhenUsed/>
    <w:rsid w:val="00F60D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2019-12-23T13:14:00Z</cp:lastPrinted>
  <dcterms:created xsi:type="dcterms:W3CDTF">2021-01-19T07:39:00Z</dcterms:created>
  <dcterms:modified xsi:type="dcterms:W3CDTF">2021-01-20T11:24:00Z</dcterms:modified>
</cp:coreProperties>
</file>