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79" w:rsidRDefault="00480E79" w:rsidP="00480E79">
      <w:pPr>
        <w:rPr>
          <w:b/>
          <w:lang w:val="hr-HR"/>
        </w:rPr>
      </w:pPr>
      <w:bookmarkStart w:id="0" w:name="_GoBack"/>
      <w:bookmarkEnd w:id="0"/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noProof/>
        </w:rPr>
        <w:drawing>
          <wp:inline distT="0" distB="0" distL="0" distR="0" wp14:anchorId="79A38B71" wp14:editId="12297081">
            <wp:extent cx="476250" cy="6000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ahovnic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hr-HR"/>
        </w:rPr>
        <w:tab/>
      </w:r>
    </w:p>
    <w:p w:rsidR="00480E79" w:rsidRDefault="00480E79" w:rsidP="00480E79">
      <w:pPr>
        <w:rPr>
          <w:b/>
          <w:lang w:val="hr-HR"/>
        </w:rPr>
      </w:pPr>
      <w:r>
        <w:rPr>
          <w:b/>
          <w:lang w:val="hr-HR"/>
        </w:rPr>
        <w:tab/>
        <w:t>REPUBLIKA HRVATSKA</w:t>
      </w:r>
    </w:p>
    <w:p w:rsidR="00480E79" w:rsidRDefault="00480E79" w:rsidP="00480E79">
      <w:pPr>
        <w:rPr>
          <w:b/>
          <w:lang w:val="hr-HR"/>
        </w:rPr>
      </w:pPr>
      <w:r>
        <w:rPr>
          <w:b/>
          <w:lang w:val="hr-HR"/>
        </w:rPr>
        <w:t>VUKOVARSKO-SRIJEMSKA ŽUPANIJA</w:t>
      </w:r>
    </w:p>
    <w:p w:rsidR="00480E79" w:rsidRDefault="00480E79" w:rsidP="00480E79">
      <w:pPr>
        <w:rPr>
          <w:b/>
          <w:lang w:val="hr-HR"/>
        </w:rPr>
      </w:pPr>
      <w:r>
        <w:rPr>
          <w:b/>
          <w:lang w:val="hr-HR"/>
        </w:rPr>
        <w:t>OPĆINA NEGOSLAVCI</w:t>
      </w:r>
    </w:p>
    <w:p w:rsidR="00480E79" w:rsidRDefault="00480E79" w:rsidP="00480E79">
      <w:pPr>
        <w:rPr>
          <w:b/>
          <w:lang w:val="hr-HR"/>
        </w:rPr>
      </w:pPr>
      <w:r>
        <w:rPr>
          <w:b/>
          <w:lang w:val="hr-HR"/>
        </w:rPr>
        <w:t>Općinski načelnik</w:t>
      </w:r>
    </w:p>
    <w:p w:rsidR="00480E79" w:rsidRPr="0008770E" w:rsidRDefault="00480E79" w:rsidP="00480E79">
      <w:pPr>
        <w:rPr>
          <w:lang w:val="hr-HR"/>
        </w:rPr>
      </w:pPr>
      <w:r>
        <w:rPr>
          <w:b/>
          <w:lang w:val="hr-HR"/>
        </w:rPr>
        <w:t xml:space="preserve">KLASA: </w:t>
      </w:r>
      <w:r>
        <w:rPr>
          <w:lang w:val="hr-HR"/>
        </w:rPr>
        <w:t>400-08/19-01/02</w:t>
      </w:r>
    </w:p>
    <w:p w:rsidR="00480E79" w:rsidRDefault="00480E79" w:rsidP="00480E79">
      <w:pPr>
        <w:rPr>
          <w:lang w:val="hr-HR"/>
        </w:rPr>
      </w:pPr>
      <w:r>
        <w:rPr>
          <w:b/>
          <w:lang w:val="hr-HR"/>
        </w:rPr>
        <w:t>URBROJ:</w:t>
      </w:r>
      <w:r w:rsidR="0019608A">
        <w:rPr>
          <w:lang w:val="hr-HR"/>
        </w:rPr>
        <w:t xml:space="preserve"> 2196/06-01-21</w:t>
      </w:r>
      <w:r>
        <w:rPr>
          <w:lang w:val="hr-HR"/>
        </w:rPr>
        <w:t>-</w:t>
      </w:r>
      <w:r w:rsidRPr="00835878">
        <w:rPr>
          <w:color w:val="000000" w:themeColor="text1"/>
          <w:lang w:val="hr-HR"/>
        </w:rPr>
        <w:t>02</w:t>
      </w:r>
    </w:p>
    <w:p w:rsidR="00480E79" w:rsidRDefault="00480E79" w:rsidP="00480E79">
      <w:pPr>
        <w:rPr>
          <w:lang w:val="hr-HR"/>
        </w:rPr>
      </w:pPr>
      <w:r>
        <w:rPr>
          <w:b/>
          <w:lang w:val="hr-HR"/>
        </w:rPr>
        <w:t xml:space="preserve">Negoslavci, </w:t>
      </w:r>
      <w:r w:rsidR="004075B4">
        <w:rPr>
          <w:lang w:val="hr-HR"/>
        </w:rPr>
        <w:t>23.03.2021</w:t>
      </w:r>
      <w:r>
        <w:rPr>
          <w:lang w:val="hr-HR"/>
        </w:rPr>
        <w:t>. godine</w:t>
      </w:r>
    </w:p>
    <w:p w:rsidR="00480E79" w:rsidRDefault="00480E79" w:rsidP="00480E79">
      <w:pPr>
        <w:rPr>
          <w:lang w:val="hr-HR"/>
        </w:rPr>
      </w:pPr>
    </w:p>
    <w:p w:rsidR="004075B4" w:rsidRDefault="004075B4" w:rsidP="00480E79">
      <w:pPr>
        <w:rPr>
          <w:lang w:val="hr-HR"/>
        </w:rPr>
      </w:pPr>
    </w:p>
    <w:p w:rsidR="00480E79" w:rsidRDefault="00480E79" w:rsidP="00480E79">
      <w:pPr>
        <w:jc w:val="both"/>
        <w:rPr>
          <w:lang w:val="hr-HR"/>
        </w:rPr>
      </w:pPr>
      <w:r>
        <w:rPr>
          <w:lang w:val="hr-HR"/>
        </w:rPr>
        <w:tab/>
        <w:t>Na temelju članka 74. Zakona o komunalnom gospodarstvu („Narodne novine“ broj 68/</w:t>
      </w:r>
      <w:r w:rsidR="0019608A">
        <w:rPr>
          <w:lang w:val="hr-HR"/>
        </w:rPr>
        <w:t>18, 110/18 i 32/20) i članka 32</w:t>
      </w:r>
      <w:r>
        <w:rPr>
          <w:lang w:val="hr-HR"/>
        </w:rPr>
        <w:t>, točke 2. Statuta Općine Negosl</w:t>
      </w:r>
      <w:r w:rsidR="004075B4">
        <w:rPr>
          <w:lang w:val="hr-HR"/>
        </w:rPr>
        <w:t>avci („Službeni glasnik Općine Negoslavci“ broj 01/21) Općinski načelnik dana 23.03.2021</w:t>
      </w:r>
      <w:r>
        <w:rPr>
          <w:lang w:val="hr-HR"/>
        </w:rPr>
        <w:t>. godine donosi</w:t>
      </w:r>
    </w:p>
    <w:p w:rsidR="00480E79" w:rsidRDefault="00480E79" w:rsidP="00480E79">
      <w:pPr>
        <w:rPr>
          <w:lang w:val="hr-HR"/>
        </w:rPr>
      </w:pPr>
    </w:p>
    <w:p w:rsidR="00480E79" w:rsidRPr="00D0453E" w:rsidRDefault="00480E79" w:rsidP="00480E79">
      <w:pPr>
        <w:jc w:val="center"/>
        <w:rPr>
          <w:b/>
          <w:lang w:val="hr-HR"/>
        </w:rPr>
      </w:pPr>
      <w:r w:rsidRPr="00D0453E">
        <w:rPr>
          <w:b/>
          <w:lang w:val="hr-HR"/>
        </w:rPr>
        <w:t>IZVJEŠĆE</w:t>
      </w:r>
    </w:p>
    <w:p w:rsidR="00480E79" w:rsidRDefault="00480E79" w:rsidP="00480E79">
      <w:pPr>
        <w:jc w:val="center"/>
        <w:rPr>
          <w:b/>
          <w:lang w:val="hr-HR"/>
        </w:rPr>
      </w:pPr>
      <w:r w:rsidRPr="00D0453E">
        <w:rPr>
          <w:b/>
          <w:lang w:val="hr-HR"/>
        </w:rPr>
        <w:t xml:space="preserve"> </w:t>
      </w:r>
      <w:r>
        <w:rPr>
          <w:b/>
          <w:lang w:val="hr-HR"/>
        </w:rPr>
        <w:t>o izvršenju Programa održavanja</w:t>
      </w:r>
      <w:r w:rsidRPr="00D0453E">
        <w:rPr>
          <w:b/>
          <w:lang w:val="hr-HR"/>
        </w:rPr>
        <w:t xml:space="preserve"> </w:t>
      </w:r>
      <w:r>
        <w:rPr>
          <w:b/>
          <w:lang w:val="hr-HR"/>
        </w:rPr>
        <w:t>komunalne infrastrukture za 2020</w:t>
      </w:r>
      <w:r w:rsidRPr="00D0453E">
        <w:rPr>
          <w:b/>
          <w:lang w:val="hr-HR"/>
        </w:rPr>
        <w:t>. godinu</w:t>
      </w:r>
    </w:p>
    <w:p w:rsidR="00480E79" w:rsidRDefault="00480E79" w:rsidP="00480E79">
      <w:pPr>
        <w:jc w:val="center"/>
        <w:rPr>
          <w:b/>
          <w:lang w:val="hr-HR"/>
        </w:rPr>
      </w:pPr>
    </w:p>
    <w:p w:rsidR="00480E79" w:rsidRDefault="00480E79" w:rsidP="00480E79">
      <w:pPr>
        <w:jc w:val="center"/>
        <w:rPr>
          <w:b/>
          <w:lang w:val="hr-HR"/>
        </w:rPr>
      </w:pPr>
      <w:r>
        <w:rPr>
          <w:b/>
          <w:lang w:val="hr-HR"/>
        </w:rPr>
        <w:t xml:space="preserve">Članak 1. </w:t>
      </w:r>
    </w:p>
    <w:p w:rsidR="00480E79" w:rsidRDefault="00480E79" w:rsidP="00480E79">
      <w:pPr>
        <w:jc w:val="center"/>
        <w:rPr>
          <w:b/>
          <w:lang w:val="hr-HR"/>
        </w:rPr>
      </w:pPr>
    </w:p>
    <w:p w:rsidR="00480E79" w:rsidRDefault="00480E79" w:rsidP="00480E79">
      <w:pPr>
        <w:jc w:val="both"/>
        <w:rPr>
          <w:lang w:val="hr-HR"/>
        </w:rPr>
      </w:pPr>
      <w:r>
        <w:rPr>
          <w:lang w:val="hr-HR"/>
        </w:rPr>
        <w:tab/>
        <w:t>Financiranje programa se predviđa iz sljedećih izvora:</w:t>
      </w:r>
    </w:p>
    <w:p w:rsidR="00480E79" w:rsidRDefault="00480E79" w:rsidP="00480E79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prihod od komunalne naknade,</w:t>
      </w:r>
    </w:p>
    <w:p w:rsidR="00480E79" w:rsidRDefault="00480E79" w:rsidP="00480E79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prihod od naknade za korištenje javnih površina,</w:t>
      </w:r>
    </w:p>
    <w:p w:rsidR="00480E79" w:rsidRDefault="00480E79" w:rsidP="00480E79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kapitalna pomoć iz državnog proračuna – EU fondovi,</w:t>
      </w:r>
    </w:p>
    <w:p w:rsidR="00480E79" w:rsidRDefault="00480E79" w:rsidP="00480E79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prihod od Hrvatskih voda,</w:t>
      </w:r>
    </w:p>
    <w:p w:rsidR="00480E79" w:rsidRDefault="00480E79" w:rsidP="00480E79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prihod iz proračuna.</w:t>
      </w:r>
    </w:p>
    <w:p w:rsidR="00480E79" w:rsidRDefault="00480E79" w:rsidP="00480E79">
      <w:pPr>
        <w:rPr>
          <w:lang w:val="hr-HR"/>
        </w:rPr>
      </w:pPr>
    </w:p>
    <w:p w:rsidR="00480E79" w:rsidRDefault="00480E79" w:rsidP="00480E79">
      <w:pPr>
        <w:jc w:val="center"/>
        <w:rPr>
          <w:b/>
          <w:lang w:val="hr-HR"/>
        </w:rPr>
      </w:pPr>
      <w:r>
        <w:rPr>
          <w:b/>
          <w:lang w:val="hr-HR"/>
        </w:rPr>
        <w:t>Članak 2.</w:t>
      </w:r>
    </w:p>
    <w:p w:rsidR="00480E79" w:rsidRPr="00FA7E35" w:rsidRDefault="00480E79" w:rsidP="00480E79">
      <w:pPr>
        <w:rPr>
          <w:b/>
          <w:lang w:val="hr-HR"/>
        </w:rPr>
      </w:pPr>
    </w:p>
    <w:p w:rsidR="00480E79" w:rsidRDefault="00480E79" w:rsidP="00480E79">
      <w:pPr>
        <w:jc w:val="both"/>
        <w:rPr>
          <w:lang w:val="hr-HR"/>
        </w:rPr>
      </w:pPr>
      <w:r>
        <w:rPr>
          <w:lang w:val="hr-HR"/>
        </w:rPr>
        <w:tab/>
        <w:t>Prikaz planiranih i izvršenih sredstava iz Općinskog proračuna Općine Negoslavci</w:t>
      </w:r>
    </w:p>
    <w:p w:rsidR="00480E79" w:rsidRDefault="00480E79" w:rsidP="00480E79">
      <w:pPr>
        <w:jc w:val="both"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80E79" w:rsidTr="00B82A67">
        <w:tc>
          <w:tcPr>
            <w:tcW w:w="3116" w:type="dxa"/>
          </w:tcPr>
          <w:p w:rsidR="00480E79" w:rsidRPr="00BE7EFA" w:rsidRDefault="00480E79" w:rsidP="00B82A67">
            <w:pPr>
              <w:jc w:val="center"/>
              <w:rPr>
                <w:b/>
                <w:lang w:val="hr-HR"/>
              </w:rPr>
            </w:pPr>
            <w:r w:rsidRPr="00BE7EFA">
              <w:rPr>
                <w:b/>
                <w:lang w:val="hr-HR"/>
              </w:rPr>
              <w:t>OPIS</w:t>
            </w:r>
          </w:p>
        </w:tc>
        <w:tc>
          <w:tcPr>
            <w:tcW w:w="3117" w:type="dxa"/>
          </w:tcPr>
          <w:p w:rsidR="00480E79" w:rsidRPr="00BE7EFA" w:rsidRDefault="00480E79" w:rsidP="00B82A67">
            <w:pPr>
              <w:jc w:val="center"/>
              <w:rPr>
                <w:b/>
                <w:lang w:val="hr-HR"/>
              </w:rPr>
            </w:pPr>
            <w:r w:rsidRPr="00BE7EFA">
              <w:rPr>
                <w:b/>
                <w:lang w:val="hr-HR"/>
              </w:rPr>
              <w:t>PLANIRANO</w:t>
            </w:r>
            <w:r w:rsidR="00C50F85">
              <w:rPr>
                <w:b/>
                <w:lang w:val="hr-HR"/>
              </w:rPr>
              <w:t>, posl</w:t>
            </w:r>
            <w:r w:rsidR="00636697">
              <w:rPr>
                <w:b/>
                <w:lang w:val="hr-HR"/>
              </w:rPr>
              <w:t>j</w:t>
            </w:r>
            <w:r w:rsidR="00C50F85">
              <w:rPr>
                <w:b/>
                <w:lang w:val="hr-HR"/>
              </w:rPr>
              <w:t>ednje izmjene i dopune Programa</w:t>
            </w:r>
          </w:p>
        </w:tc>
        <w:tc>
          <w:tcPr>
            <w:tcW w:w="3117" w:type="dxa"/>
          </w:tcPr>
          <w:p w:rsidR="00480E79" w:rsidRPr="00BE7EFA" w:rsidRDefault="00480E79" w:rsidP="00B82A67">
            <w:pPr>
              <w:jc w:val="center"/>
              <w:rPr>
                <w:b/>
                <w:lang w:val="hr-HR"/>
              </w:rPr>
            </w:pPr>
            <w:r w:rsidRPr="00BE7EFA">
              <w:rPr>
                <w:b/>
                <w:lang w:val="hr-HR"/>
              </w:rPr>
              <w:t>IZVRŠENO</w:t>
            </w:r>
          </w:p>
        </w:tc>
      </w:tr>
      <w:tr w:rsidR="00480E79" w:rsidTr="00B82A67">
        <w:tc>
          <w:tcPr>
            <w:tcW w:w="3116" w:type="dxa"/>
          </w:tcPr>
          <w:p w:rsidR="00480E79" w:rsidRPr="00BE7EFA" w:rsidRDefault="00480E79" w:rsidP="00B82A67">
            <w:pPr>
              <w:jc w:val="both"/>
              <w:rPr>
                <w:b/>
                <w:lang w:val="hr-HR"/>
              </w:rPr>
            </w:pPr>
            <w:r w:rsidRPr="00BE7EFA">
              <w:rPr>
                <w:b/>
                <w:lang w:val="hr-HR"/>
              </w:rPr>
              <w:t>Uređenje centra općine (projektna dokumentacija i izgradnja)</w:t>
            </w:r>
          </w:p>
        </w:tc>
        <w:tc>
          <w:tcPr>
            <w:tcW w:w="3117" w:type="dxa"/>
          </w:tcPr>
          <w:p w:rsidR="00480E79" w:rsidRDefault="00480E79" w:rsidP="00B82A6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450.000,00</w:t>
            </w:r>
          </w:p>
        </w:tc>
        <w:tc>
          <w:tcPr>
            <w:tcW w:w="3117" w:type="dxa"/>
          </w:tcPr>
          <w:p w:rsidR="00480E79" w:rsidRDefault="00480E79" w:rsidP="00B82A6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0,00</w:t>
            </w:r>
          </w:p>
        </w:tc>
      </w:tr>
      <w:tr w:rsidR="00480E79" w:rsidTr="00B82A67">
        <w:tc>
          <w:tcPr>
            <w:tcW w:w="3116" w:type="dxa"/>
          </w:tcPr>
          <w:p w:rsidR="00480E79" w:rsidRPr="00BE7EFA" w:rsidRDefault="00480E79" w:rsidP="00B82A67">
            <w:pPr>
              <w:jc w:val="both"/>
              <w:rPr>
                <w:b/>
                <w:lang w:val="hr-HR"/>
              </w:rPr>
            </w:pPr>
            <w:r w:rsidRPr="00BE7EFA">
              <w:rPr>
                <w:b/>
                <w:lang w:val="hr-HR"/>
              </w:rPr>
              <w:t>Održavanje nerazvrstanih cesta – sanacija nerazvrstanih cesta</w:t>
            </w:r>
          </w:p>
        </w:tc>
        <w:tc>
          <w:tcPr>
            <w:tcW w:w="3117" w:type="dxa"/>
          </w:tcPr>
          <w:p w:rsidR="00480E79" w:rsidRDefault="00480E79" w:rsidP="00B82A6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550.000,00</w:t>
            </w:r>
          </w:p>
        </w:tc>
        <w:tc>
          <w:tcPr>
            <w:tcW w:w="3117" w:type="dxa"/>
          </w:tcPr>
          <w:p w:rsidR="00480E79" w:rsidRDefault="00581397" w:rsidP="00B82A67">
            <w:pPr>
              <w:jc w:val="center"/>
              <w:rPr>
                <w:lang w:val="hr-HR"/>
              </w:rPr>
            </w:pPr>
            <w:r w:rsidRPr="00581397">
              <w:rPr>
                <w:lang w:val="hr-HR"/>
              </w:rPr>
              <w:t>551</w:t>
            </w:r>
            <w:r>
              <w:rPr>
                <w:lang w:val="hr-HR"/>
              </w:rPr>
              <w:t>.</w:t>
            </w:r>
            <w:r w:rsidRPr="00581397">
              <w:rPr>
                <w:lang w:val="hr-HR"/>
              </w:rPr>
              <w:t>014,63</w:t>
            </w:r>
          </w:p>
        </w:tc>
      </w:tr>
      <w:tr w:rsidR="00480E79" w:rsidTr="00B82A67">
        <w:tc>
          <w:tcPr>
            <w:tcW w:w="3116" w:type="dxa"/>
          </w:tcPr>
          <w:p w:rsidR="00480E79" w:rsidRPr="00BE7EFA" w:rsidRDefault="00480E79" w:rsidP="00B82A67">
            <w:pPr>
              <w:jc w:val="both"/>
              <w:rPr>
                <w:b/>
                <w:lang w:val="hr-HR"/>
              </w:rPr>
            </w:pPr>
            <w:r w:rsidRPr="00BE7EFA">
              <w:rPr>
                <w:b/>
                <w:lang w:val="hr-HR"/>
              </w:rPr>
              <w:t>Održavanje pješačkih staza – sanacija pješačkih staza</w:t>
            </w:r>
          </w:p>
        </w:tc>
        <w:tc>
          <w:tcPr>
            <w:tcW w:w="3117" w:type="dxa"/>
          </w:tcPr>
          <w:p w:rsidR="00480E79" w:rsidRDefault="00480E79" w:rsidP="00B82A6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200.000,00</w:t>
            </w:r>
          </w:p>
        </w:tc>
        <w:tc>
          <w:tcPr>
            <w:tcW w:w="3117" w:type="dxa"/>
          </w:tcPr>
          <w:p w:rsidR="00480E79" w:rsidRDefault="00480E79" w:rsidP="00B82A6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0,00</w:t>
            </w:r>
          </w:p>
        </w:tc>
      </w:tr>
      <w:tr w:rsidR="00480E79" w:rsidTr="00B82A67">
        <w:tc>
          <w:tcPr>
            <w:tcW w:w="3116" w:type="dxa"/>
          </w:tcPr>
          <w:p w:rsidR="00480E79" w:rsidRPr="00BE7EFA" w:rsidRDefault="00480E79" w:rsidP="00B82A67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Uređenje zgrade NK Negoslavci</w:t>
            </w:r>
          </w:p>
        </w:tc>
        <w:tc>
          <w:tcPr>
            <w:tcW w:w="3117" w:type="dxa"/>
          </w:tcPr>
          <w:p w:rsidR="00480E79" w:rsidRDefault="00480E79" w:rsidP="00B82A6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238.000,00</w:t>
            </w:r>
          </w:p>
        </w:tc>
        <w:tc>
          <w:tcPr>
            <w:tcW w:w="3117" w:type="dxa"/>
          </w:tcPr>
          <w:p w:rsidR="00480E79" w:rsidRDefault="00581397" w:rsidP="00B82A67">
            <w:pPr>
              <w:jc w:val="center"/>
              <w:rPr>
                <w:lang w:val="hr-HR"/>
              </w:rPr>
            </w:pPr>
            <w:r w:rsidRPr="00581397">
              <w:rPr>
                <w:lang w:val="hr-HR"/>
              </w:rPr>
              <w:t>100</w:t>
            </w:r>
            <w:r>
              <w:rPr>
                <w:lang w:val="hr-HR"/>
              </w:rPr>
              <w:t>.</w:t>
            </w:r>
            <w:r w:rsidRPr="00581397">
              <w:rPr>
                <w:lang w:val="hr-HR"/>
              </w:rPr>
              <w:t>883,76</w:t>
            </w:r>
          </w:p>
        </w:tc>
      </w:tr>
      <w:tr w:rsidR="00480E79" w:rsidTr="00B82A67">
        <w:tc>
          <w:tcPr>
            <w:tcW w:w="3116" w:type="dxa"/>
          </w:tcPr>
          <w:p w:rsidR="00480E79" w:rsidRPr="00BE7EFA" w:rsidRDefault="00480E79" w:rsidP="00B82A67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Izgradnja parkinga u centru naselja</w:t>
            </w:r>
          </w:p>
        </w:tc>
        <w:tc>
          <w:tcPr>
            <w:tcW w:w="3117" w:type="dxa"/>
          </w:tcPr>
          <w:p w:rsidR="00480E79" w:rsidRDefault="00480E79" w:rsidP="00B82A6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200.000,00</w:t>
            </w:r>
          </w:p>
        </w:tc>
        <w:tc>
          <w:tcPr>
            <w:tcW w:w="3117" w:type="dxa"/>
          </w:tcPr>
          <w:p w:rsidR="00480E79" w:rsidRDefault="00480E79" w:rsidP="00B82A6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0,00</w:t>
            </w:r>
          </w:p>
        </w:tc>
      </w:tr>
      <w:tr w:rsidR="00480E79" w:rsidTr="00B82A67">
        <w:tc>
          <w:tcPr>
            <w:tcW w:w="3116" w:type="dxa"/>
          </w:tcPr>
          <w:p w:rsidR="00480E79" w:rsidRPr="00BE7EFA" w:rsidRDefault="00480E79" w:rsidP="00B82A67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Uređenje terena NK Negoslavci – postavljanje reflektora</w:t>
            </w:r>
          </w:p>
        </w:tc>
        <w:tc>
          <w:tcPr>
            <w:tcW w:w="3117" w:type="dxa"/>
          </w:tcPr>
          <w:p w:rsidR="00480E79" w:rsidRDefault="00480E79" w:rsidP="00B82A6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390.000,00</w:t>
            </w:r>
          </w:p>
        </w:tc>
        <w:tc>
          <w:tcPr>
            <w:tcW w:w="3117" w:type="dxa"/>
          </w:tcPr>
          <w:p w:rsidR="00480E79" w:rsidRDefault="00581397" w:rsidP="00B82A67">
            <w:pPr>
              <w:jc w:val="center"/>
              <w:rPr>
                <w:lang w:val="hr-HR"/>
              </w:rPr>
            </w:pPr>
            <w:r w:rsidRPr="00581397">
              <w:rPr>
                <w:lang w:val="hr-HR"/>
              </w:rPr>
              <w:t>386</w:t>
            </w:r>
            <w:r>
              <w:rPr>
                <w:lang w:val="hr-HR"/>
              </w:rPr>
              <w:t>.</w:t>
            </w:r>
            <w:r w:rsidRPr="00581397">
              <w:rPr>
                <w:lang w:val="hr-HR"/>
              </w:rPr>
              <w:t>271,25</w:t>
            </w:r>
          </w:p>
        </w:tc>
      </w:tr>
      <w:tr w:rsidR="00480E79" w:rsidTr="00B82A67">
        <w:tc>
          <w:tcPr>
            <w:tcW w:w="3116" w:type="dxa"/>
          </w:tcPr>
          <w:p w:rsidR="00480E79" w:rsidRPr="00BE7EFA" w:rsidRDefault="00480E79" w:rsidP="00B82A67">
            <w:pPr>
              <w:jc w:val="both"/>
              <w:rPr>
                <w:b/>
                <w:lang w:val="hr-HR"/>
              </w:rPr>
            </w:pPr>
            <w:r w:rsidRPr="00BE7EFA">
              <w:rPr>
                <w:b/>
                <w:lang w:val="hr-HR"/>
              </w:rPr>
              <w:t>Održavanje javne rasvjete – usluge održavanja javne rasvjete</w:t>
            </w:r>
          </w:p>
        </w:tc>
        <w:tc>
          <w:tcPr>
            <w:tcW w:w="3117" w:type="dxa"/>
          </w:tcPr>
          <w:p w:rsidR="00480E79" w:rsidRDefault="00480E79" w:rsidP="00B82A6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50.000,00</w:t>
            </w:r>
          </w:p>
        </w:tc>
        <w:tc>
          <w:tcPr>
            <w:tcW w:w="3117" w:type="dxa"/>
          </w:tcPr>
          <w:p w:rsidR="00480E79" w:rsidRDefault="00581397" w:rsidP="00B82A6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38.387,5</w:t>
            </w:r>
            <w:r w:rsidR="00480E79">
              <w:rPr>
                <w:lang w:val="hr-HR"/>
              </w:rPr>
              <w:t>0</w:t>
            </w:r>
          </w:p>
        </w:tc>
      </w:tr>
      <w:tr w:rsidR="00480E79" w:rsidTr="00B82A67">
        <w:tc>
          <w:tcPr>
            <w:tcW w:w="3116" w:type="dxa"/>
          </w:tcPr>
          <w:p w:rsidR="00480E79" w:rsidRPr="00BE7EFA" w:rsidRDefault="00150448" w:rsidP="00480E79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Uređenje </w:t>
            </w:r>
            <w:r w:rsidR="000735C2">
              <w:rPr>
                <w:b/>
                <w:lang w:val="hr-HR"/>
              </w:rPr>
              <w:t xml:space="preserve">groblja </w:t>
            </w:r>
          </w:p>
        </w:tc>
        <w:tc>
          <w:tcPr>
            <w:tcW w:w="3117" w:type="dxa"/>
          </w:tcPr>
          <w:p w:rsidR="00480E79" w:rsidRPr="00480E79" w:rsidRDefault="00480E79" w:rsidP="00B82A67">
            <w:pPr>
              <w:jc w:val="center"/>
              <w:rPr>
                <w:lang w:val="hr-HR"/>
              </w:rPr>
            </w:pPr>
            <w:r w:rsidRPr="00480E79">
              <w:rPr>
                <w:lang w:val="hr-HR"/>
              </w:rPr>
              <w:t>120.000,00</w:t>
            </w:r>
          </w:p>
        </w:tc>
        <w:tc>
          <w:tcPr>
            <w:tcW w:w="3117" w:type="dxa"/>
          </w:tcPr>
          <w:p w:rsidR="00480E79" w:rsidRDefault="00150448" w:rsidP="00B82A67">
            <w:pPr>
              <w:jc w:val="center"/>
              <w:rPr>
                <w:lang w:val="hr-HR"/>
              </w:rPr>
            </w:pPr>
            <w:r w:rsidRPr="00150448">
              <w:rPr>
                <w:lang w:val="hr-HR"/>
              </w:rPr>
              <w:t>118</w:t>
            </w:r>
            <w:r>
              <w:rPr>
                <w:lang w:val="hr-HR"/>
              </w:rPr>
              <w:t>.</w:t>
            </w:r>
            <w:r w:rsidRPr="00150448">
              <w:rPr>
                <w:lang w:val="hr-HR"/>
              </w:rPr>
              <w:t>615</w:t>
            </w:r>
            <w:r>
              <w:rPr>
                <w:lang w:val="hr-HR"/>
              </w:rPr>
              <w:t>,00</w:t>
            </w:r>
          </w:p>
        </w:tc>
      </w:tr>
      <w:tr w:rsidR="00480E79" w:rsidTr="00B82A67">
        <w:tc>
          <w:tcPr>
            <w:tcW w:w="3116" w:type="dxa"/>
          </w:tcPr>
          <w:p w:rsidR="00480E79" w:rsidRPr="00BE7EFA" w:rsidRDefault="00480E79" w:rsidP="00B82A67">
            <w:pPr>
              <w:jc w:val="center"/>
              <w:rPr>
                <w:b/>
                <w:lang w:val="hr-HR"/>
              </w:rPr>
            </w:pPr>
            <w:r w:rsidRPr="00BE7EFA">
              <w:rPr>
                <w:b/>
                <w:lang w:val="hr-HR"/>
              </w:rPr>
              <w:t>UKUPNO</w:t>
            </w:r>
          </w:p>
        </w:tc>
        <w:tc>
          <w:tcPr>
            <w:tcW w:w="3117" w:type="dxa"/>
          </w:tcPr>
          <w:p w:rsidR="00480E79" w:rsidRPr="00BE7EFA" w:rsidRDefault="00480E79" w:rsidP="00B82A67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2.198.000,00</w:t>
            </w:r>
          </w:p>
        </w:tc>
        <w:tc>
          <w:tcPr>
            <w:tcW w:w="3117" w:type="dxa"/>
          </w:tcPr>
          <w:p w:rsidR="00480E79" w:rsidRDefault="000735C2" w:rsidP="00B82A6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1.198.172,14</w:t>
            </w:r>
          </w:p>
        </w:tc>
      </w:tr>
    </w:tbl>
    <w:p w:rsidR="00480E79" w:rsidRDefault="00480E79" w:rsidP="00480E79">
      <w:pPr>
        <w:jc w:val="both"/>
        <w:rPr>
          <w:lang w:val="hr-HR"/>
        </w:rPr>
      </w:pPr>
    </w:p>
    <w:p w:rsidR="00480E79" w:rsidRDefault="00480E79" w:rsidP="00480E79">
      <w:pPr>
        <w:jc w:val="center"/>
        <w:rPr>
          <w:b/>
          <w:lang w:val="hr-HR"/>
        </w:rPr>
      </w:pPr>
      <w:r>
        <w:rPr>
          <w:b/>
          <w:lang w:val="hr-HR"/>
        </w:rPr>
        <w:t>Članak 3.</w:t>
      </w:r>
    </w:p>
    <w:p w:rsidR="00480E79" w:rsidRDefault="00480E79" w:rsidP="00480E79">
      <w:pPr>
        <w:jc w:val="center"/>
        <w:rPr>
          <w:b/>
          <w:lang w:val="hr-HR"/>
        </w:rPr>
      </w:pPr>
    </w:p>
    <w:p w:rsidR="00480E79" w:rsidRDefault="00480E79" w:rsidP="00480E79">
      <w:pPr>
        <w:jc w:val="both"/>
        <w:rPr>
          <w:szCs w:val="24"/>
        </w:rPr>
      </w:pPr>
      <w:r>
        <w:rPr>
          <w:b/>
          <w:lang w:val="hr-HR"/>
        </w:rPr>
        <w:tab/>
      </w:r>
      <w:r w:rsidRPr="00FB342B">
        <w:rPr>
          <w:szCs w:val="24"/>
        </w:rPr>
        <w:t>Suglasno zakonskim obvezama ovaj Izvještaj se dostavlja Općinskom vijeću na razmatranje i odlučivanje.</w:t>
      </w:r>
    </w:p>
    <w:p w:rsidR="00C4789A" w:rsidRDefault="00C4789A" w:rsidP="00480E79">
      <w:pPr>
        <w:jc w:val="both"/>
        <w:rPr>
          <w:szCs w:val="24"/>
        </w:rPr>
      </w:pPr>
    </w:p>
    <w:p w:rsidR="00C4789A" w:rsidRDefault="00C4789A" w:rsidP="00C4789A">
      <w:pPr>
        <w:jc w:val="center"/>
        <w:rPr>
          <w:b/>
          <w:szCs w:val="24"/>
        </w:rPr>
      </w:pPr>
      <w:r>
        <w:rPr>
          <w:b/>
          <w:szCs w:val="24"/>
        </w:rPr>
        <w:t>Članak 4.</w:t>
      </w:r>
    </w:p>
    <w:p w:rsidR="00C4789A" w:rsidRDefault="00C4789A" w:rsidP="00C4789A">
      <w:pPr>
        <w:jc w:val="center"/>
        <w:rPr>
          <w:b/>
          <w:szCs w:val="24"/>
        </w:rPr>
      </w:pPr>
    </w:p>
    <w:p w:rsidR="00C4789A" w:rsidRPr="00530972" w:rsidRDefault="00C4789A" w:rsidP="00C4789A">
      <w:pPr>
        <w:jc w:val="both"/>
        <w:rPr>
          <w:szCs w:val="24"/>
        </w:rPr>
      </w:pPr>
      <w:r>
        <w:rPr>
          <w:szCs w:val="24"/>
        </w:rPr>
        <w:tab/>
        <w:t>Izvješće će se objaviti u Službenom glasniku Općine Negoslavci i na internet stranici Općine Negoslavci.</w:t>
      </w:r>
    </w:p>
    <w:p w:rsidR="00C4789A" w:rsidRDefault="00C4789A" w:rsidP="00C4789A">
      <w:pPr>
        <w:jc w:val="center"/>
        <w:rPr>
          <w:szCs w:val="24"/>
        </w:rPr>
      </w:pPr>
    </w:p>
    <w:p w:rsidR="00480E79" w:rsidRDefault="00480E79" w:rsidP="00480E79">
      <w:pPr>
        <w:rPr>
          <w:b/>
          <w:lang w:val="hr-HR"/>
        </w:rPr>
      </w:pPr>
    </w:p>
    <w:p w:rsidR="00480E79" w:rsidRDefault="00480E79" w:rsidP="00480E79">
      <w:pPr>
        <w:jc w:val="center"/>
        <w:rPr>
          <w:b/>
          <w:lang w:val="hr-HR"/>
        </w:rPr>
      </w:pPr>
    </w:p>
    <w:p w:rsidR="00480E79" w:rsidRDefault="00480E79" w:rsidP="00480E79">
      <w:pPr>
        <w:jc w:val="center"/>
        <w:rPr>
          <w:b/>
          <w:lang w:val="hr-HR"/>
        </w:rPr>
      </w:pPr>
    </w:p>
    <w:p w:rsidR="00480E79" w:rsidRDefault="00480E79" w:rsidP="00480E79">
      <w:pPr>
        <w:jc w:val="right"/>
        <w:rPr>
          <w:b/>
          <w:lang w:val="hr-HR"/>
        </w:rPr>
      </w:pPr>
      <w:r>
        <w:rPr>
          <w:b/>
          <w:lang w:val="hr-HR"/>
        </w:rPr>
        <w:t>Općinski načelnik:</w:t>
      </w:r>
    </w:p>
    <w:p w:rsidR="00480E79" w:rsidRPr="00FD1FAE" w:rsidRDefault="00480E79" w:rsidP="00480E79">
      <w:pPr>
        <w:jc w:val="right"/>
        <w:rPr>
          <w:lang w:val="hr-HR"/>
        </w:rPr>
      </w:pPr>
      <w:r>
        <w:rPr>
          <w:lang w:val="hr-HR"/>
        </w:rPr>
        <w:t>Dušan Jeckov</w:t>
      </w:r>
    </w:p>
    <w:p w:rsidR="00480E79" w:rsidRDefault="00480E79" w:rsidP="00480E79">
      <w:pPr>
        <w:rPr>
          <w:b/>
          <w:lang w:val="hr-HR"/>
        </w:rPr>
      </w:pPr>
    </w:p>
    <w:p w:rsidR="00480E79" w:rsidRDefault="00480E79" w:rsidP="00480E79">
      <w:pPr>
        <w:rPr>
          <w:b/>
          <w:lang w:val="hr-HR"/>
        </w:rPr>
      </w:pPr>
    </w:p>
    <w:p w:rsidR="00480E79" w:rsidRPr="00FA7E35" w:rsidRDefault="00480E79" w:rsidP="00480E79">
      <w:pPr>
        <w:rPr>
          <w:b/>
          <w:lang w:val="hr-HR"/>
        </w:rPr>
      </w:pPr>
    </w:p>
    <w:p w:rsidR="00480E79" w:rsidRDefault="00480E79" w:rsidP="00480E79"/>
    <w:p w:rsidR="006601BF" w:rsidRDefault="006601BF"/>
    <w:sectPr w:rsidR="006601B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77" w:rsidRDefault="00DF5077">
      <w:r>
        <w:separator/>
      </w:r>
    </w:p>
  </w:endnote>
  <w:endnote w:type="continuationSeparator" w:id="0">
    <w:p w:rsidR="00DF5077" w:rsidRDefault="00DF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4093604"/>
      <w:docPartObj>
        <w:docPartGallery w:val="Page Numbers (Bottom of Page)"/>
        <w:docPartUnique/>
      </w:docPartObj>
    </w:sdtPr>
    <w:sdtEndPr/>
    <w:sdtContent>
      <w:p w:rsidR="00BE7EFA" w:rsidRDefault="00480E7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0AE" w:rsidRPr="00EA50AE">
          <w:rPr>
            <w:noProof/>
            <w:lang w:val="hr-HR"/>
          </w:rPr>
          <w:t>1</w:t>
        </w:r>
        <w:r>
          <w:fldChar w:fldCharType="end"/>
        </w:r>
      </w:p>
    </w:sdtContent>
  </w:sdt>
  <w:p w:rsidR="00BE7EFA" w:rsidRDefault="00DF50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77" w:rsidRDefault="00DF5077">
      <w:r>
        <w:separator/>
      </w:r>
    </w:p>
  </w:footnote>
  <w:footnote w:type="continuationSeparator" w:id="0">
    <w:p w:rsidR="00DF5077" w:rsidRDefault="00DF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C5B37"/>
    <w:multiLevelType w:val="hybridMultilevel"/>
    <w:tmpl w:val="A21C8986"/>
    <w:lvl w:ilvl="0" w:tplc="9496C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79"/>
    <w:rsid w:val="000735C2"/>
    <w:rsid w:val="000B1F8A"/>
    <w:rsid w:val="00150448"/>
    <w:rsid w:val="0019608A"/>
    <w:rsid w:val="004075B4"/>
    <w:rsid w:val="00480E79"/>
    <w:rsid w:val="00581397"/>
    <w:rsid w:val="00636697"/>
    <w:rsid w:val="006601BF"/>
    <w:rsid w:val="00825B45"/>
    <w:rsid w:val="00C4789A"/>
    <w:rsid w:val="00C50F85"/>
    <w:rsid w:val="00DA212D"/>
    <w:rsid w:val="00DF5077"/>
    <w:rsid w:val="00E24A31"/>
    <w:rsid w:val="00EA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9B93C-70CA-42F5-A026-BD1CBABF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E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0E79"/>
    <w:pPr>
      <w:ind w:left="720"/>
      <w:contextualSpacing/>
    </w:pPr>
  </w:style>
  <w:style w:type="table" w:styleId="Reetkatablice">
    <w:name w:val="Table Grid"/>
    <w:basedOn w:val="Obinatablica"/>
    <w:uiPriority w:val="39"/>
    <w:rsid w:val="0048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480E79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2021-04-09T09:57:00Z</dcterms:created>
  <dcterms:modified xsi:type="dcterms:W3CDTF">2021-04-09T09:57:00Z</dcterms:modified>
</cp:coreProperties>
</file>