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258FCAF9" wp14:editId="186A8063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5D672B" w:rsidRPr="0008770E" w:rsidRDefault="005D672B" w:rsidP="005D672B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400-08/20-01/01</w:t>
      </w:r>
    </w:p>
    <w:p w:rsidR="005D672B" w:rsidRDefault="005D672B" w:rsidP="005D672B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</w:t>
      </w:r>
      <w:r w:rsidR="001939EB">
        <w:rPr>
          <w:lang w:val="hr-HR"/>
        </w:rPr>
        <w:t>-01</w:t>
      </w:r>
      <w:r>
        <w:rPr>
          <w:lang w:val="hr-HR"/>
        </w:rPr>
        <w:t>-22-</w:t>
      </w:r>
      <w:r w:rsidR="0083769C" w:rsidRPr="0083769C">
        <w:rPr>
          <w:lang w:val="hr-HR"/>
        </w:rPr>
        <w:t>29</w:t>
      </w:r>
    </w:p>
    <w:p w:rsidR="005D672B" w:rsidRDefault="005D672B" w:rsidP="005D672B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16.03.2022. godine</w:t>
      </w:r>
    </w:p>
    <w:p w:rsidR="005D672B" w:rsidRDefault="005D672B" w:rsidP="005D672B">
      <w:pPr>
        <w:rPr>
          <w:lang w:val="hr-HR"/>
        </w:rPr>
      </w:pPr>
    </w:p>
    <w:p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ab/>
        <w:t xml:space="preserve">Na temelju članka 71., stavka 1. Zakona o komunalnom gospodarstvu („Narodne novine“ broj 68/18, 110/18 i 32/20) i članka 32., stavka 2., točke 2.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“ broj 01/21) Općinski načelnik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16.03.2022. godine donosi </w:t>
      </w:r>
    </w:p>
    <w:p w:rsidR="005D672B" w:rsidRDefault="005D672B" w:rsidP="005D672B">
      <w:pPr>
        <w:rPr>
          <w:lang w:val="hr-HR"/>
        </w:rPr>
      </w:pPr>
    </w:p>
    <w:p w:rsidR="005D672B" w:rsidRPr="00D0453E" w:rsidRDefault="005D672B" w:rsidP="005D672B">
      <w:pPr>
        <w:jc w:val="center"/>
        <w:rPr>
          <w:b/>
          <w:lang w:val="hr-HR"/>
        </w:rPr>
      </w:pPr>
      <w:r w:rsidRPr="00D0453E">
        <w:rPr>
          <w:b/>
          <w:lang w:val="hr-HR"/>
        </w:rPr>
        <w:t>IZVJEŠĆE</w:t>
      </w:r>
    </w:p>
    <w:p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 xml:space="preserve"> o izvršenju Programa građenja</w:t>
      </w:r>
      <w:r w:rsidRPr="00D0453E">
        <w:rPr>
          <w:b/>
          <w:lang w:val="hr-HR"/>
        </w:rPr>
        <w:t xml:space="preserve"> komunalne infrastruktur</w:t>
      </w:r>
      <w:r>
        <w:rPr>
          <w:b/>
          <w:lang w:val="hr-HR"/>
        </w:rPr>
        <w:t>e za 2021</w:t>
      </w:r>
      <w:r w:rsidRPr="00D0453E">
        <w:rPr>
          <w:b/>
          <w:lang w:val="hr-HR"/>
        </w:rPr>
        <w:t>. godinu</w:t>
      </w:r>
    </w:p>
    <w:p w:rsidR="005D672B" w:rsidRDefault="005D672B" w:rsidP="005D672B">
      <w:pPr>
        <w:jc w:val="center"/>
        <w:rPr>
          <w:b/>
          <w:lang w:val="hr-HR"/>
        </w:rPr>
      </w:pPr>
    </w:p>
    <w:p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D672B" w:rsidRDefault="005D672B" w:rsidP="005D672B">
      <w:pPr>
        <w:jc w:val="center"/>
        <w:rPr>
          <w:b/>
          <w:lang w:val="hr-HR"/>
        </w:rPr>
      </w:pPr>
    </w:p>
    <w:p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ab/>
        <w:t>Utvrđuje se da je tijekom 2021. godine izvršen Program građenja komunalne infrastrukture za 2021. godinu kako slijedi.</w:t>
      </w:r>
    </w:p>
    <w:p w:rsidR="005D672B" w:rsidRDefault="005D672B" w:rsidP="005D672B">
      <w:pPr>
        <w:jc w:val="both"/>
        <w:rPr>
          <w:lang w:val="hr-HR"/>
        </w:rPr>
      </w:pPr>
    </w:p>
    <w:p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>Prikaz planiranih sredstava i ostvarenja plana:</w:t>
      </w:r>
    </w:p>
    <w:p w:rsidR="005D672B" w:rsidRDefault="005D672B" w:rsidP="005D672B">
      <w:pPr>
        <w:jc w:val="both"/>
        <w:rPr>
          <w:lang w:val="hr-HR"/>
        </w:rPr>
      </w:pPr>
    </w:p>
    <w:p w:rsidR="005D672B" w:rsidRDefault="005D672B" w:rsidP="005D672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Općinski proračun,</w:t>
      </w:r>
    </w:p>
    <w:p w:rsidR="005D672B" w:rsidRDefault="005D672B" w:rsidP="005D672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Fond za zaštitu okoliša i energetsku učinkovitost,</w:t>
      </w:r>
    </w:p>
    <w:p w:rsidR="005D672B" w:rsidRDefault="005D672B" w:rsidP="005D672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EU projekti.</w:t>
      </w:r>
    </w:p>
    <w:p w:rsidR="005D672B" w:rsidRDefault="005D672B" w:rsidP="005D672B">
      <w:pPr>
        <w:jc w:val="both"/>
        <w:rPr>
          <w:lang w:val="hr-HR"/>
        </w:rPr>
      </w:pPr>
    </w:p>
    <w:p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 xml:space="preserve">Prikaz planiranih sredstava iz Općinskog proračuna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za potrebe građenja objekata komunalne infrastrukture</w:t>
      </w:r>
    </w:p>
    <w:p w:rsidR="005D672B" w:rsidRDefault="005D672B" w:rsidP="005D672B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672B" w:rsidTr="000A43AA">
        <w:tc>
          <w:tcPr>
            <w:tcW w:w="3116" w:type="dxa"/>
          </w:tcPr>
          <w:p w:rsidR="005D672B" w:rsidRPr="00014C38" w:rsidRDefault="005D672B" w:rsidP="000A43AA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5D672B" w:rsidRPr="00014C38" w:rsidRDefault="005D672B" w:rsidP="000A43AA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PLANIRANO</w:t>
            </w:r>
            <w:r w:rsidR="008E4120">
              <w:rPr>
                <w:b/>
                <w:lang w:val="hr-HR"/>
              </w:rPr>
              <w:t xml:space="preserve"> u</w:t>
            </w:r>
            <w:r w:rsidR="00E21B5C">
              <w:rPr>
                <w:b/>
                <w:lang w:val="hr-HR"/>
              </w:rPr>
              <w:t xml:space="preserve"> svrhu Programa</w:t>
            </w:r>
          </w:p>
        </w:tc>
        <w:tc>
          <w:tcPr>
            <w:tcW w:w="3117" w:type="dxa"/>
          </w:tcPr>
          <w:p w:rsidR="005D672B" w:rsidRPr="00014C38" w:rsidRDefault="005D672B" w:rsidP="000A43AA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IZVRŠENO</w:t>
            </w:r>
            <w:r>
              <w:rPr>
                <w:b/>
                <w:lang w:val="hr-HR"/>
              </w:rPr>
              <w:t xml:space="preserve"> u svrhu Programa</w:t>
            </w:r>
          </w:p>
        </w:tc>
      </w:tr>
      <w:tr w:rsidR="005D672B" w:rsidTr="000A43AA">
        <w:tc>
          <w:tcPr>
            <w:tcW w:w="3116" w:type="dxa"/>
          </w:tcPr>
          <w:p w:rsidR="005D672B" w:rsidRPr="00014C38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KOMUNALNA NAKNADA</w:t>
            </w:r>
          </w:p>
        </w:tc>
        <w:tc>
          <w:tcPr>
            <w:tcW w:w="3117" w:type="dxa"/>
          </w:tcPr>
          <w:p w:rsidR="005D672B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100.000,00</w:t>
            </w:r>
          </w:p>
        </w:tc>
        <w:tc>
          <w:tcPr>
            <w:tcW w:w="3117" w:type="dxa"/>
          </w:tcPr>
          <w:p w:rsidR="005D672B" w:rsidRDefault="007476AD" w:rsidP="000A43AA">
            <w:pPr>
              <w:rPr>
                <w:lang w:val="hr-HR"/>
              </w:rPr>
            </w:pPr>
            <w:r>
              <w:rPr>
                <w:lang w:val="hr-HR"/>
              </w:rPr>
              <w:t>15.716,91</w:t>
            </w:r>
          </w:p>
        </w:tc>
      </w:tr>
      <w:tr w:rsidR="005D672B" w:rsidTr="000A43AA">
        <w:tc>
          <w:tcPr>
            <w:tcW w:w="3116" w:type="dxa"/>
          </w:tcPr>
          <w:p w:rsidR="005D672B" w:rsidRPr="00014C38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POMOĆI OD OSTALIH SUBJEKATA UNUTAR OPĆEG PRORAČUNA</w:t>
            </w:r>
          </w:p>
        </w:tc>
        <w:tc>
          <w:tcPr>
            <w:tcW w:w="3117" w:type="dxa"/>
          </w:tcPr>
          <w:p w:rsidR="005D672B" w:rsidRDefault="00E21B5C" w:rsidP="000A43AA">
            <w:pPr>
              <w:rPr>
                <w:lang w:val="hr-HR"/>
              </w:rPr>
            </w:pPr>
            <w:r>
              <w:rPr>
                <w:lang w:val="hr-HR"/>
              </w:rPr>
              <w:t>162</w:t>
            </w:r>
            <w:r w:rsidR="005D672B">
              <w:rPr>
                <w:lang w:val="hr-HR"/>
              </w:rPr>
              <w:t>.000,00</w:t>
            </w:r>
          </w:p>
        </w:tc>
        <w:tc>
          <w:tcPr>
            <w:tcW w:w="3117" w:type="dxa"/>
          </w:tcPr>
          <w:p w:rsidR="005D672B" w:rsidRDefault="00E21B5C" w:rsidP="000A43AA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5D672B" w:rsidTr="000A43AA">
        <w:tc>
          <w:tcPr>
            <w:tcW w:w="3116" w:type="dxa"/>
          </w:tcPr>
          <w:p w:rsidR="005D672B" w:rsidRPr="00014C38" w:rsidRDefault="005D672B" w:rsidP="000A43AA">
            <w:pPr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5D672B" w:rsidRPr="00014C38" w:rsidRDefault="00E21B5C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262</w:t>
            </w:r>
            <w:r w:rsidR="005D672B">
              <w:rPr>
                <w:b/>
                <w:lang w:val="hr-HR"/>
              </w:rPr>
              <w:t>.0</w:t>
            </w:r>
            <w:r w:rsidR="005D672B" w:rsidRPr="00014C38">
              <w:rPr>
                <w:b/>
                <w:lang w:val="hr-HR"/>
              </w:rPr>
              <w:t>00,00</w:t>
            </w:r>
          </w:p>
        </w:tc>
        <w:tc>
          <w:tcPr>
            <w:tcW w:w="3117" w:type="dxa"/>
          </w:tcPr>
          <w:p w:rsidR="005D672B" w:rsidRPr="00014C38" w:rsidRDefault="00E21B5C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15.716,91</w:t>
            </w:r>
          </w:p>
        </w:tc>
      </w:tr>
    </w:tbl>
    <w:p w:rsidR="005D672B" w:rsidRDefault="005D672B" w:rsidP="005D672B">
      <w:pPr>
        <w:rPr>
          <w:lang w:val="hr-HR"/>
        </w:rPr>
      </w:pPr>
    </w:p>
    <w:p w:rsidR="005D672B" w:rsidRDefault="005D672B" w:rsidP="005D672B">
      <w:pPr>
        <w:rPr>
          <w:lang w:val="hr-HR"/>
        </w:rPr>
      </w:pPr>
    </w:p>
    <w:p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5D672B" w:rsidRDefault="005D672B" w:rsidP="005D672B">
      <w:pPr>
        <w:jc w:val="center"/>
        <w:rPr>
          <w:b/>
          <w:lang w:val="hr-HR"/>
        </w:rPr>
      </w:pPr>
    </w:p>
    <w:p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ab/>
        <w:t>Prihodi utvrđeni u članku 1. ovoga Izvještaja raspoređeni su za građenje komunalne infrastrukture u 2021. godini kako slijedi.</w:t>
      </w:r>
    </w:p>
    <w:p w:rsidR="005D672B" w:rsidRDefault="005D672B" w:rsidP="005D672B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672B" w:rsidTr="000A43AA">
        <w:tc>
          <w:tcPr>
            <w:tcW w:w="3116" w:type="dxa"/>
          </w:tcPr>
          <w:p w:rsidR="005D672B" w:rsidRPr="00FD1FAE" w:rsidRDefault="005D672B" w:rsidP="000A43AA">
            <w:pPr>
              <w:jc w:val="center"/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:rsidR="005D672B" w:rsidRPr="00FD1FAE" w:rsidRDefault="005D672B" w:rsidP="000A43AA">
            <w:pPr>
              <w:jc w:val="center"/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PLANIRANO</w:t>
            </w:r>
            <w:r w:rsidR="007476AD">
              <w:rPr>
                <w:b/>
                <w:lang w:val="hr-HR"/>
              </w:rPr>
              <w:t xml:space="preserve"> prema Programu</w:t>
            </w:r>
          </w:p>
        </w:tc>
        <w:tc>
          <w:tcPr>
            <w:tcW w:w="3117" w:type="dxa"/>
          </w:tcPr>
          <w:p w:rsidR="005D672B" w:rsidRPr="00FD1FAE" w:rsidRDefault="005D672B" w:rsidP="000A43AA">
            <w:pPr>
              <w:jc w:val="center"/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IZVRŠENO</w:t>
            </w:r>
          </w:p>
        </w:tc>
      </w:tr>
      <w:tr w:rsidR="005D672B" w:rsidTr="000A43AA">
        <w:tc>
          <w:tcPr>
            <w:tcW w:w="3116" w:type="dxa"/>
          </w:tcPr>
          <w:p w:rsidR="005D672B" w:rsidRPr="00FD1FAE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Projektna dokumentacija za odvodnju otpadnih voda</w:t>
            </w:r>
          </w:p>
        </w:tc>
        <w:tc>
          <w:tcPr>
            <w:tcW w:w="3117" w:type="dxa"/>
          </w:tcPr>
          <w:p w:rsidR="005D672B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5D672B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5D672B" w:rsidTr="000A43AA">
        <w:tc>
          <w:tcPr>
            <w:tcW w:w="3116" w:type="dxa"/>
          </w:tcPr>
          <w:p w:rsidR="005D672B" w:rsidRPr="00FD1FAE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</w:t>
            </w:r>
            <w:r w:rsidRPr="00FD1FAE">
              <w:rPr>
                <w:b/>
                <w:lang w:val="hr-HR"/>
              </w:rPr>
              <w:t>abavka spremnika za razvrstavanje otpada</w:t>
            </w:r>
          </w:p>
        </w:tc>
        <w:tc>
          <w:tcPr>
            <w:tcW w:w="3117" w:type="dxa"/>
          </w:tcPr>
          <w:p w:rsidR="005D672B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50.000,00</w:t>
            </w:r>
          </w:p>
        </w:tc>
        <w:tc>
          <w:tcPr>
            <w:tcW w:w="3117" w:type="dxa"/>
          </w:tcPr>
          <w:p w:rsidR="005D672B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5D672B" w:rsidTr="000A43AA">
        <w:tc>
          <w:tcPr>
            <w:tcW w:w="3116" w:type="dxa"/>
          </w:tcPr>
          <w:p w:rsidR="005D672B" w:rsidRPr="00FD1FAE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Nabavka komunalne opreme</w:t>
            </w:r>
          </w:p>
        </w:tc>
        <w:tc>
          <w:tcPr>
            <w:tcW w:w="3117" w:type="dxa"/>
          </w:tcPr>
          <w:p w:rsidR="005D672B" w:rsidRPr="005D231E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5D231E">
              <w:rPr>
                <w:lang w:val="hr-HR"/>
              </w:rPr>
              <w:t>0.000,00</w:t>
            </w:r>
          </w:p>
        </w:tc>
        <w:tc>
          <w:tcPr>
            <w:tcW w:w="3117" w:type="dxa"/>
          </w:tcPr>
          <w:p w:rsidR="005D672B" w:rsidRPr="005D231E" w:rsidRDefault="007476AD" w:rsidP="000A43AA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5D672B" w:rsidTr="000A43AA">
        <w:tc>
          <w:tcPr>
            <w:tcW w:w="3116" w:type="dxa"/>
          </w:tcPr>
          <w:p w:rsidR="005D672B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Nabava urbano-komunalne opreme</w:t>
            </w:r>
          </w:p>
        </w:tc>
        <w:tc>
          <w:tcPr>
            <w:tcW w:w="3117" w:type="dxa"/>
          </w:tcPr>
          <w:p w:rsidR="005D672B" w:rsidRPr="005D231E" w:rsidRDefault="007476AD" w:rsidP="000A43AA">
            <w:pPr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5D672B">
              <w:rPr>
                <w:lang w:val="hr-HR"/>
              </w:rPr>
              <w:t>.000,00</w:t>
            </w:r>
          </w:p>
        </w:tc>
        <w:tc>
          <w:tcPr>
            <w:tcW w:w="3117" w:type="dxa"/>
          </w:tcPr>
          <w:p w:rsidR="005D672B" w:rsidRDefault="007476AD" w:rsidP="000A43AA">
            <w:pPr>
              <w:rPr>
                <w:lang w:val="hr-HR"/>
              </w:rPr>
            </w:pPr>
            <w:r>
              <w:rPr>
                <w:lang w:val="hr-HR"/>
              </w:rPr>
              <w:t xml:space="preserve">15.716,91 </w:t>
            </w:r>
          </w:p>
        </w:tc>
      </w:tr>
      <w:tr w:rsidR="005D672B" w:rsidTr="000A43AA">
        <w:tc>
          <w:tcPr>
            <w:tcW w:w="3116" w:type="dxa"/>
          </w:tcPr>
          <w:p w:rsidR="005D672B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Nabava opreme za dječje igralište</w:t>
            </w:r>
          </w:p>
        </w:tc>
        <w:tc>
          <w:tcPr>
            <w:tcW w:w="3117" w:type="dxa"/>
          </w:tcPr>
          <w:p w:rsidR="005D672B" w:rsidRPr="005D231E" w:rsidRDefault="005D672B" w:rsidP="000A43AA">
            <w:pPr>
              <w:rPr>
                <w:lang w:val="hr-HR"/>
              </w:rPr>
            </w:pPr>
            <w:r>
              <w:rPr>
                <w:lang w:val="hr-HR"/>
              </w:rPr>
              <w:t>30.000,00</w:t>
            </w:r>
          </w:p>
        </w:tc>
        <w:tc>
          <w:tcPr>
            <w:tcW w:w="3117" w:type="dxa"/>
          </w:tcPr>
          <w:p w:rsidR="005D672B" w:rsidRDefault="007476AD" w:rsidP="000A43AA">
            <w:pPr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</w:tr>
      <w:tr w:rsidR="005D672B" w:rsidTr="000A43AA">
        <w:tc>
          <w:tcPr>
            <w:tcW w:w="3116" w:type="dxa"/>
          </w:tcPr>
          <w:p w:rsidR="005D672B" w:rsidRPr="00FD1FAE" w:rsidRDefault="005D672B" w:rsidP="000A43AA">
            <w:pPr>
              <w:rPr>
                <w:b/>
                <w:lang w:val="hr-HR"/>
              </w:rPr>
            </w:pPr>
            <w:r w:rsidRPr="00FD1FAE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:rsidR="005D672B" w:rsidRPr="00FD1FAE" w:rsidRDefault="005D672B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262</w:t>
            </w:r>
            <w:r w:rsidRPr="00FD1FAE">
              <w:rPr>
                <w:b/>
                <w:lang w:val="hr-HR"/>
              </w:rPr>
              <w:t>.000,00</w:t>
            </w:r>
          </w:p>
        </w:tc>
        <w:tc>
          <w:tcPr>
            <w:tcW w:w="3117" w:type="dxa"/>
          </w:tcPr>
          <w:p w:rsidR="005D672B" w:rsidRPr="00FD1FAE" w:rsidRDefault="007476AD" w:rsidP="000A43A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15.716,91</w:t>
            </w:r>
          </w:p>
        </w:tc>
      </w:tr>
    </w:tbl>
    <w:p w:rsidR="005D672B" w:rsidRDefault="005D672B" w:rsidP="005D672B">
      <w:pPr>
        <w:rPr>
          <w:lang w:val="hr-HR"/>
        </w:rPr>
      </w:pPr>
    </w:p>
    <w:p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5D672B" w:rsidRDefault="005D672B" w:rsidP="005D672B">
      <w:pPr>
        <w:jc w:val="center"/>
        <w:rPr>
          <w:b/>
          <w:lang w:val="hr-HR"/>
        </w:rPr>
      </w:pPr>
    </w:p>
    <w:p w:rsidR="005D672B" w:rsidRDefault="005D672B" w:rsidP="005D672B">
      <w:pPr>
        <w:jc w:val="both"/>
        <w:rPr>
          <w:szCs w:val="24"/>
        </w:rPr>
      </w:pPr>
      <w:r>
        <w:rPr>
          <w:b/>
          <w:lang w:val="hr-HR"/>
        </w:rPr>
        <w:tab/>
      </w:r>
      <w:proofErr w:type="spellStart"/>
      <w:r w:rsidRPr="00FB342B">
        <w:rPr>
          <w:szCs w:val="24"/>
        </w:rPr>
        <w:t>Suglasno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zakonskim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obvezama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ovaj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Izvještaj</w:t>
      </w:r>
      <w:proofErr w:type="spellEnd"/>
      <w:r w:rsidRPr="00FB342B">
        <w:rPr>
          <w:szCs w:val="24"/>
        </w:rPr>
        <w:t xml:space="preserve"> se </w:t>
      </w:r>
      <w:proofErr w:type="spellStart"/>
      <w:r w:rsidRPr="00FB342B">
        <w:rPr>
          <w:szCs w:val="24"/>
        </w:rPr>
        <w:t>dostavlja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Općinskom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vijeću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na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razmatranje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i</w:t>
      </w:r>
      <w:proofErr w:type="spellEnd"/>
      <w:r w:rsidRPr="00FB342B">
        <w:rPr>
          <w:szCs w:val="24"/>
        </w:rPr>
        <w:t xml:space="preserve"> </w:t>
      </w:r>
      <w:proofErr w:type="spellStart"/>
      <w:r w:rsidRPr="00FB342B">
        <w:rPr>
          <w:szCs w:val="24"/>
        </w:rPr>
        <w:t>odlučivanje</w:t>
      </w:r>
      <w:proofErr w:type="spellEnd"/>
      <w:r w:rsidRPr="00FB342B">
        <w:rPr>
          <w:szCs w:val="24"/>
        </w:rPr>
        <w:t>.</w:t>
      </w:r>
    </w:p>
    <w:p w:rsidR="005D672B" w:rsidRDefault="005D672B" w:rsidP="005D672B">
      <w:pPr>
        <w:jc w:val="both"/>
        <w:rPr>
          <w:szCs w:val="24"/>
        </w:rPr>
      </w:pPr>
    </w:p>
    <w:p w:rsidR="005D672B" w:rsidRDefault="005D672B" w:rsidP="005D672B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Članak</w:t>
      </w:r>
      <w:proofErr w:type="spellEnd"/>
      <w:r>
        <w:rPr>
          <w:b/>
          <w:szCs w:val="24"/>
        </w:rPr>
        <w:t xml:space="preserve"> 4.</w:t>
      </w:r>
    </w:p>
    <w:p w:rsidR="005D672B" w:rsidRDefault="005D672B" w:rsidP="005D672B">
      <w:pPr>
        <w:jc w:val="center"/>
        <w:rPr>
          <w:b/>
          <w:szCs w:val="24"/>
        </w:rPr>
      </w:pPr>
    </w:p>
    <w:p w:rsidR="005D672B" w:rsidRPr="00530972" w:rsidRDefault="005D672B" w:rsidP="005D672B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Izvješće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objaviti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Službenom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internet </w:t>
      </w:r>
      <w:proofErr w:type="spellStart"/>
      <w:r>
        <w:rPr>
          <w:szCs w:val="24"/>
        </w:rPr>
        <w:t>stranici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Negoslavci</w:t>
      </w:r>
      <w:proofErr w:type="spellEnd"/>
      <w:r>
        <w:rPr>
          <w:szCs w:val="24"/>
        </w:rPr>
        <w:t>.</w:t>
      </w:r>
    </w:p>
    <w:p w:rsidR="005D672B" w:rsidRDefault="005D672B" w:rsidP="005D672B">
      <w:pPr>
        <w:rPr>
          <w:b/>
          <w:lang w:val="hr-HR"/>
        </w:rPr>
      </w:pPr>
    </w:p>
    <w:p w:rsidR="005D672B" w:rsidRDefault="005D672B" w:rsidP="005D672B">
      <w:pPr>
        <w:jc w:val="center"/>
        <w:rPr>
          <w:b/>
          <w:lang w:val="hr-HR"/>
        </w:rPr>
      </w:pPr>
    </w:p>
    <w:p w:rsidR="005D672B" w:rsidRDefault="005D672B" w:rsidP="005D672B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5D672B" w:rsidRPr="00FD1FAE" w:rsidRDefault="005D672B" w:rsidP="005D672B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p w:rsidR="005D672B" w:rsidRDefault="005D672B" w:rsidP="005D672B"/>
    <w:p w:rsidR="006601BF" w:rsidRDefault="006601BF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Default="00AF0F72"/>
    <w:p w:rsidR="00AF0F72" w:rsidRPr="009444B2" w:rsidRDefault="00AF0F72" w:rsidP="00AF0F72">
      <w:pPr>
        <w:jc w:val="center"/>
        <w:rPr>
          <w:b/>
        </w:rPr>
      </w:pPr>
      <w:r w:rsidRPr="009444B2">
        <w:rPr>
          <w:b/>
        </w:rPr>
        <w:lastRenderedPageBreak/>
        <w:t>OBRAZLOŽENJE</w:t>
      </w:r>
    </w:p>
    <w:p w:rsidR="00AF0F72" w:rsidRDefault="00AF0F72" w:rsidP="00AF0F72">
      <w:pPr>
        <w:jc w:val="center"/>
      </w:pPr>
    </w:p>
    <w:p w:rsidR="00AF0F72" w:rsidRDefault="00AF0F72" w:rsidP="00AF0F72">
      <w:pPr>
        <w:jc w:val="both"/>
      </w:pPr>
      <w:r>
        <w:tab/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71.</w:t>
      </w:r>
      <w:r w:rsidR="004B1A82">
        <w:t xml:space="preserve">, </w:t>
      </w:r>
      <w:proofErr w:type="spellStart"/>
      <w:r w:rsidR="004B1A82">
        <w:t>stavku</w:t>
      </w:r>
      <w:proofErr w:type="spellEnd"/>
      <w:r w:rsidR="004B1A82">
        <w:t xml:space="preserve"> 1.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</w:t>
      </w:r>
      <w:r w:rsidR="009444B2">
        <w:rPr>
          <w:lang w:val="hr-HR"/>
        </w:rPr>
        <w:t>68/18, 110/18 i 32/20</w:t>
      </w:r>
      <w:r>
        <w:t xml:space="preserve">), </w:t>
      </w:r>
      <w:proofErr w:type="spellStart"/>
      <w:r>
        <w:t>propisana</w:t>
      </w:r>
      <w:proofErr w:type="spellEnd"/>
      <w:r>
        <w:t xml:space="preserve"> je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 da</w:t>
      </w:r>
      <w:r w:rsidR="00E268FD">
        <w:t xml:space="preserve"> </w:t>
      </w:r>
      <w:proofErr w:type="spellStart"/>
      <w:r w:rsidR="00E268FD">
        <w:t>godišnje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. </w:t>
      </w:r>
      <w:proofErr w:type="spellStart"/>
      <w:r>
        <w:t>Izvješće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istodobno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izvješće</w:t>
      </w:r>
      <w:r w:rsidR="004B1A82">
        <w:t>m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JLS</w:t>
      </w:r>
      <w:r w:rsidR="004B1A82">
        <w:t xml:space="preserve">, </w:t>
      </w:r>
      <w:proofErr w:type="spellStart"/>
      <w:r w:rsidR="004B1A82">
        <w:t>sukladno</w:t>
      </w:r>
      <w:proofErr w:type="spellEnd"/>
      <w:r w:rsidR="004B1A82">
        <w:t xml:space="preserve"> </w:t>
      </w:r>
      <w:proofErr w:type="spellStart"/>
      <w:r w:rsidR="004B1A82">
        <w:t>članku</w:t>
      </w:r>
      <w:proofErr w:type="spellEnd"/>
      <w:r w:rsidR="004B1A82">
        <w:t xml:space="preserve"> 71., </w:t>
      </w:r>
      <w:proofErr w:type="spellStart"/>
      <w:r w:rsidR="004B1A82">
        <w:t>stavku</w:t>
      </w:r>
      <w:proofErr w:type="spellEnd"/>
      <w:r w:rsidR="004B1A82">
        <w:t xml:space="preserve"> 2. </w:t>
      </w:r>
      <w:proofErr w:type="spellStart"/>
      <w:r w:rsidR="004B1A82">
        <w:t>i</w:t>
      </w:r>
      <w:proofErr w:type="spellEnd"/>
      <w:r w:rsidR="004B1A82">
        <w:t xml:space="preserve"> 3. </w:t>
      </w:r>
      <w:proofErr w:type="spellStart"/>
      <w:r w:rsidR="004B1A82">
        <w:t>Zakona</w:t>
      </w:r>
      <w:proofErr w:type="spellEnd"/>
      <w:r w:rsidR="004B1A82">
        <w:t xml:space="preserve"> o </w:t>
      </w:r>
      <w:proofErr w:type="spellStart"/>
      <w:r w:rsidR="004B1A82">
        <w:t>komunalnom</w:t>
      </w:r>
      <w:proofErr w:type="spellEnd"/>
      <w:r w:rsidR="004B1A82">
        <w:t xml:space="preserve"> </w:t>
      </w:r>
      <w:proofErr w:type="spellStart"/>
      <w:r w:rsidR="004B1A82">
        <w:t>gospodarstvu</w:t>
      </w:r>
      <w:proofErr w:type="spellEnd"/>
      <w:r>
        <w:t>.</w:t>
      </w:r>
    </w:p>
    <w:p w:rsidR="00AF0F72" w:rsidRDefault="00AF0F72" w:rsidP="00AF0F72">
      <w:pPr>
        <w:jc w:val="both"/>
      </w:pPr>
    </w:p>
    <w:p w:rsidR="00AF0F72" w:rsidRPr="00B11B3B" w:rsidRDefault="00A32511" w:rsidP="00AF0F72">
      <w:pPr>
        <w:jc w:val="both"/>
        <w:rPr>
          <w:color w:val="000000" w:themeColor="text1"/>
        </w:rPr>
      </w:pPr>
      <w:r>
        <w:t>1.</w:t>
      </w:r>
      <w:r w:rsidR="00AF0F72">
        <w:tab/>
      </w:r>
      <w:proofErr w:type="spellStart"/>
      <w:r w:rsidR="00AF0F72">
        <w:t>Prema</w:t>
      </w:r>
      <w:proofErr w:type="spellEnd"/>
      <w:r w:rsidR="00AF0F72">
        <w:t xml:space="preserve"> </w:t>
      </w:r>
      <w:proofErr w:type="spellStart"/>
      <w:r w:rsidR="00AF0F72">
        <w:t>Programu</w:t>
      </w:r>
      <w:proofErr w:type="spellEnd"/>
      <w:r w:rsidR="00AF0F72">
        <w:t xml:space="preserve"> </w:t>
      </w:r>
      <w:proofErr w:type="spellStart"/>
      <w:r w:rsidR="00AF0F72">
        <w:t>Općine</w:t>
      </w:r>
      <w:proofErr w:type="spellEnd"/>
      <w:r w:rsidR="00AF0F72">
        <w:t xml:space="preserve"> </w:t>
      </w:r>
      <w:proofErr w:type="spellStart"/>
      <w:r w:rsidR="00AF0F72">
        <w:t>Negoslavci</w:t>
      </w:r>
      <w:proofErr w:type="spellEnd"/>
      <w:r w:rsidR="00AF0F72">
        <w:t xml:space="preserve"> o </w:t>
      </w:r>
      <w:proofErr w:type="spellStart"/>
      <w:r w:rsidR="00AF0F72">
        <w:t>građenju</w:t>
      </w:r>
      <w:proofErr w:type="spellEnd"/>
      <w:r w:rsidR="00AF0F72">
        <w:t xml:space="preserve"> </w:t>
      </w:r>
      <w:proofErr w:type="spellStart"/>
      <w:r w:rsidR="00AF0F72">
        <w:t>komunalne</w:t>
      </w:r>
      <w:proofErr w:type="spellEnd"/>
      <w:r w:rsidR="00AF0F72">
        <w:t xml:space="preserve"> </w:t>
      </w:r>
      <w:proofErr w:type="spellStart"/>
      <w:r w:rsidR="00AF0F72">
        <w:t>infrastrukture</w:t>
      </w:r>
      <w:proofErr w:type="spellEnd"/>
      <w:r w:rsidR="00AF0F72">
        <w:t xml:space="preserve"> </w:t>
      </w:r>
      <w:proofErr w:type="spellStart"/>
      <w:r w:rsidR="00AF0F72">
        <w:t>za</w:t>
      </w:r>
      <w:proofErr w:type="spellEnd"/>
      <w:r w:rsidR="00AF0F72">
        <w:t xml:space="preserve"> 2021. </w:t>
      </w:r>
      <w:proofErr w:type="spellStart"/>
      <w:r w:rsidR="00AF0F72">
        <w:t>godinu</w:t>
      </w:r>
      <w:proofErr w:type="spellEnd"/>
      <w:r w:rsidR="00AF0F72">
        <w:t xml:space="preserve"> (“</w:t>
      </w:r>
      <w:proofErr w:type="spellStart"/>
      <w:r w:rsidR="00AF0F72">
        <w:t>Službeni</w:t>
      </w:r>
      <w:proofErr w:type="spellEnd"/>
      <w:r w:rsidR="00AF0F72">
        <w:t xml:space="preserve"> </w:t>
      </w:r>
      <w:proofErr w:type="spellStart"/>
      <w:r w:rsidR="00AF0F72">
        <w:t>glasnik</w:t>
      </w:r>
      <w:proofErr w:type="spellEnd"/>
      <w:r w:rsidR="00AF0F72">
        <w:t xml:space="preserve"> </w:t>
      </w:r>
      <w:proofErr w:type="spellStart"/>
      <w:r w:rsidR="00AF0F72">
        <w:t>Općine</w:t>
      </w:r>
      <w:proofErr w:type="spellEnd"/>
      <w:r w:rsidR="00AF0F72">
        <w:t xml:space="preserve"> </w:t>
      </w:r>
      <w:proofErr w:type="spellStart"/>
      <w:r w:rsidR="00AF0F72">
        <w:t>Negoslavci</w:t>
      </w:r>
      <w:proofErr w:type="spellEnd"/>
      <w:r w:rsidR="00AF0F72">
        <w:t xml:space="preserve">” </w:t>
      </w:r>
      <w:proofErr w:type="spellStart"/>
      <w:r w:rsidR="00AF0F72">
        <w:t>broj</w:t>
      </w:r>
      <w:proofErr w:type="spellEnd"/>
      <w:r w:rsidR="009444B2">
        <w:t xml:space="preserve"> 01/20</w:t>
      </w:r>
      <w:r w:rsidR="00AF0F72">
        <w:t xml:space="preserve">) (u </w:t>
      </w:r>
      <w:proofErr w:type="spellStart"/>
      <w:r w:rsidR="00AF0F72">
        <w:t>daljem</w:t>
      </w:r>
      <w:proofErr w:type="spellEnd"/>
      <w:r w:rsidR="00AF0F72">
        <w:t xml:space="preserve"> </w:t>
      </w:r>
      <w:proofErr w:type="spellStart"/>
      <w:r w:rsidR="00AF0F72">
        <w:t>tekstu</w:t>
      </w:r>
      <w:proofErr w:type="spellEnd"/>
      <w:r w:rsidR="00AF0F72">
        <w:t>: Program)</w:t>
      </w:r>
      <w:r w:rsidR="004B1A82">
        <w:t xml:space="preserve"> </w:t>
      </w:r>
      <w:proofErr w:type="spellStart"/>
      <w:r w:rsidR="004B1A82">
        <w:t>bilo</w:t>
      </w:r>
      <w:proofErr w:type="spellEnd"/>
      <w:r w:rsidR="004B1A82">
        <w:t xml:space="preserve"> je </w:t>
      </w:r>
      <w:proofErr w:type="spellStart"/>
      <w:r w:rsidR="00AF0F72">
        <w:t>planirano</w:t>
      </w:r>
      <w:proofErr w:type="spellEnd"/>
      <w:r w:rsidR="00AF0F72">
        <w:t xml:space="preserve"> </w:t>
      </w:r>
      <w:proofErr w:type="spellStart"/>
      <w:r w:rsidR="00AF0F72">
        <w:t>izdvajanje</w:t>
      </w:r>
      <w:proofErr w:type="spellEnd"/>
      <w:r w:rsidR="00AF0F72">
        <w:t xml:space="preserve"> </w:t>
      </w:r>
      <w:proofErr w:type="spellStart"/>
      <w:r w:rsidR="00AF0F72">
        <w:t>za</w:t>
      </w:r>
      <w:proofErr w:type="spellEnd"/>
      <w:r w:rsidR="00AF0F72">
        <w:t xml:space="preserve"> </w:t>
      </w:r>
      <w:proofErr w:type="spellStart"/>
      <w:r w:rsidR="00AF0F72">
        <w:t>projektnu</w:t>
      </w:r>
      <w:proofErr w:type="spellEnd"/>
      <w:r w:rsidR="00AF0F72" w:rsidRPr="00AF0F72">
        <w:t xml:space="preserve"> </w:t>
      </w:r>
      <w:proofErr w:type="spellStart"/>
      <w:r w:rsidR="00AF0F72" w:rsidRPr="00AF0F72">
        <w:t>dokumentacija</w:t>
      </w:r>
      <w:proofErr w:type="spellEnd"/>
      <w:r w:rsidR="00AF0F72" w:rsidRPr="00AF0F72">
        <w:t xml:space="preserve"> </w:t>
      </w:r>
      <w:proofErr w:type="spellStart"/>
      <w:r w:rsidR="00AF0F72" w:rsidRPr="00AF0F72">
        <w:t>za</w:t>
      </w:r>
      <w:proofErr w:type="spellEnd"/>
      <w:r w:rsidR="00AF0F72" w:rsidRPr="00AF0F72">
        <w:t xml:space="preserve"> </w:t>
      </w:r>
      <w:proofErr w:type="spellStart"/>
      <w:r w:rsidR="00AF0F72" w:rsidRPr="00AF0F72">
        <w:t>odvodnju</w:t>
      </w:r>
      <w:proofErr w:type="spellEnd"/>
      <w:r w:rsidR="00AF0F72" w:rsidRPr="00AF0F72">
        <w:t xml:space="preserve"> </w:t>
      </w:r>
      <w:proofErr w:type="spellStart"/>
      <w:r w:rsidR="00AF0F72" w:rsidRPr="00AF0F72">
        <w:t>otpadnih</w:t>
      </w:r>
      <w:proofErr w:type="spellEnd"/>
      <w:r w:rsidR="00AF0F72" w:rsidRPr="00AF0F72">
        <w:t xml:space="preserve"> </w:t>
      </w:r>
      <w:proofErr w:type="spellStart"/>
      <w:r w:rsidR="00AF0F72" w:rsidRPr="00AF0F72">
        <w:t>voda</w:t>
      </w:r>
      <w:proofErr w:type="spellEnd"/>
      <w:r w:rsidR="009A5D39">
        <w:t xml:space="preserve"> u </w:t>
      </w:r>
      <w:proofErr w:type="spellStart"/>
      <w:r w:rsidR="009A5D39">
        <w:t>iznosu</w:t>
      </w:r>
      <w:proofErr w:type="spellEnd"/>
      <w:r w:rsidR="009A5D39">
        <w:t xml:space="preserve"> od 5</w:t>
      </w:r>
      <w:bookmarkStart w:id="0" w:name="_GoBack"/>
      <w:bookmarkEnd w:id="0"/>
      <w:r w:rsidR="00AF0F72">
        <w:t xml:space="preserve">0.000,00 kn. </w:t>
      </w:r>
      <w:proofErr w:type="spellStart"/>
      <w:r w:rsidR="00AF0F72">
        <w:t>Prema</w:t>
      </w:r>
      <w:proofErr w:type="spellEnd"/>
      <w:r w:rsidR="00AF0F72">
        <w:t xml:space="preserve"> </w:t>
      </w:r>
      <w:proofErr w:type="spellStart"/>
      <w:r w:rsidR="00AF0F72">
        <w:t>Izvješću</w:t>
      </w:r>
      <w:proofErr w:type="spellEnd"/>
      <w:r w:rsidR="00AF0F72">
        <w:t xml:space="preserve"> o </w:t>
      </w:r>
      <w:proofErr w:type="spellStart"/>
      <w:r w:rsidR="00AF0F72">
        <w:t>izvršenju</w:t>
      </w:r>
      <w:proofErr w:type="spellEnd"/>
      <w:r w:rsidR="00AF0F72">
        <w:t xml:space="preserve"> </w:t>
      </w:r>
      <w:proofErr w:type="spellStart"/>
      <w:r w:rsidR="00AF0F72">
        <w:t>programa</w:t>
      </w:r>
      <w:proofErr w:type="spellEnd"/>
      <w:r w:rsidR="00AF0F72">
        <w:t xml:space="preserve"> </w:t>
      </w:r>
      <w:proofErr w:type="spellStart"/>
      <w:r w:rsidR="00AF0F72">
        <w:t>građenja</w:t>
      </w:r>
      <w:proofErr w:type="spellEnd"/>
      <w:r w:rsidR="00AF0F72">
        <w:t xml:space="preserve"> </w:t>
      </w:r>
      <w:proofErr w:type="spellStart"/>
      <w:r w:rsidR="00AF0F72">
        <w:t>komunalne</w:t>
      </w:r>
      <w:proofErr w:type="spellEnd"/>
      <w:r w:rsidR="00AF0F72">
        <w:t xml:space="preserve"> </w:t>
      </w:r>
      <w:proofErr w:type="spellStart"/>
      <w:r w:rsidR="00AF0F72">
        <w:t>infrastrukture</w:t>
      </w:r>
      <w:proofErr w:type="spellEnd"/>
      <w:r w:rsidR="00AF0F72">
        <w:t xml:space="preserve"> </w:t>
      </w:r>
      <w:proofErr w:type="spellStart"/>
      <w:r w:rsidR="00AF0F72">
        <w:t>za</w:t>
      </w:r>
      <w:proofErr w:type="spellEnd"/>
      <w:r w:rsidR="00AF0F72">
        <w:t xml:space="preserve"> 2021. </w:t>
      </w:r>
      <w:proofErr w:type="spellStart"/>
      <w:r w:rsidR="00AF0F72">
        <w:t>godinu</w:t>
      </w:r>
      <w:proofErr w:type="spellEnd"/>
      <w:r w:rsidR="00AF0F72">
        <w:t xml:space="preserve"> (u </w:t>
      </w:r>
      <w:proofErr w:type="spellStart"/>
      <w:r w:rsidR="00AF0F72">
        <w:t>daljem</w:t>
      </w:r>
      <w:proofErr w:type="spellEnd"/>
      <w:r w:rsidR="00AF0F72">
        <w:t xml:space="preserve"> </w:t>
      </w:r>
      <w:proofErr w:type="spellStart"/>
      <w:r w:rsidR="00AF0F72">
        <w:t>tekstu</w:t>
      </w:r>
      <w:proofErr w:type="spellEnd"/>
      <w:r w:rsidR="00AF0F72">
        <w:t xml:space="preserve">: </w:t>
      </w:r>
      <w:proofErr w:type="spellStart"/>
      <w:r w:rsidR="00AF0F72">
        <w:t>Izvršenje</w:t>
      </w:r>
      <w:proofErr w:type="spellEnd"/>
      <w:r w:rsidR="00AF0F72">
        <w:t xml:space="preserve">) je </w:t>
      </w:r>
      <w:proofErr w:type="spellStart"/>
      <w:r w:rsidR="00AF0F72">
        <w:t>utrošeno</w:t>
      </w:r>
      <w:proofErr w:type="spellEnd"/>
      <w:r w:rsidR="00AF0F72">
        <w:t xml:space="preserve"> 0,00 kn. </w:t>
      </w:r>
      <w:proofErr w:type="spellStart"/>
      <w:r w:rsidR="00AF0F72">
        <w:t>Razlog</w:t>
      </w:r>
      <w:proofErr w:type="spellEnd"/>
      <w:r w:rsidR="00AF0F72">
        <w:t xml:space="preserve"> </w:t>
      </w:r>
      <w:proofErr w:type="spellStart"/>
      <w:r w:rsidR="00AF0F72">
        <w:t>odstupanja</w:t>
      </w:r>
      <w:proofErr w:type="spellEnd"/>
      <w:r w:rsidR="00AF0F72">
        <w:t xml:space="preserve"> je </w:t>
      </w:r>
      <w:proofErr w:type="spellStart"/>
      <w:r w:rsidR="00AF0F72">
        <w:t>kako</w:t>
      </w:r>
      <w:proofErr w:type="spellEnd"/>
      <w:r w:rsidR="00AF0F72">
        <w:t xml:space="preserve"> </w:t>
      </w:r>
      <w:proofErr w:type="spellStart"/>
      <w:r w:rsidR="00AF0F72">
        <w:t>slijedi</w:t>
      </w:r>
      <w:proofErr w:type="spellEnd"/>
      <w:r w:rsidR="00AF0F72">
        <w:t xml:space="preserve">. </w:t>
      </w:r>
      <w:proofErr w:type="spellStart"/>
      <w:r w:rsidR="00E7171A">
        <w:t>Nisu</w:t>
      </w:r>
      <w:proofErr w:type="spellEnd"/>
      <w:r w:rsidR="00E7171A">
        <w:t xml:space="preserve"> </w:t>
      </w:r>
      <w:proofErr w:type="spellStart"/>
      <w:r w:rsidR="00E7171A">
        <w:t>utrošena</w:t>
      </w:r>
      <w:proofErr w:type="spellEnd"/>
      <w:r w:rsidR="00E7171A">
        <w:t xml:space="preserve"> </w:t>
      </w:r>
      <w:proofErr w:type="spellStart"/>
      <w:r w:rsidR="00E7171A">
        <w:t>sredstva</w:t>
      </w:r>
      <w:proofErr w:type="spellEnd"/>
      <w:r w:rsidR="00E7171A">
        <w:t xml:space="preserve"> </w:t>
      </w:r>
      <w:proofErr w:type="spellStart"/>
      <w:r w:rsidR="00E7171A">
        <w:t>za</w:t>
      </w:r>
      <w:proofErr w:type="spellEnd"/>
      <w:r w:rsidR="00E7171A">
        <w:t xml:space="preserve"> </w:t>
      </w:r>
      <w:proofErr w:type="spellStart"/>
      <w:r w:rsidR="00E7171A">
        <w:t>projektnu</w:t>
      </w:r>
      <w:proofErr w:type="spellEnd"/>
      <w:r w:rsidR="00E7171A">
        <w:t xml:space="preserve"> </w:t>
      </w:r>
      <w:proofErr w:type="spellStart"/>
      <w:r w:rsidR="00E7171A">
        <w:t>dokum</w:t>
      </w:r>
      <w:r w:rsidR="004B1A82">
        <w:t>entaciju</w:t>
      </w:r>
      <w:proofErr w:type="spellEnd"/>
      <w:r w:rsidR="004B1A82">
        <w:t xml:space="preserve"> </w:t>
      </w:r>
      <w:proofErr w:type="spellStart"/>
      <w:r w:rsidR="004B1A82">
        <w:t>odvodnje</w:t>
      </w:r>
      <w:proofErr w:type="spellEnd"/>
      <w:r w:rsidR="004B1A82">
        <w:t xml:space="preserve"> </w:t>
      </w:r>
      <w:proofErr w:type="spellStart"/>
      <w:r w:rsidR="004B1A82">
        <w:t>otpadnih</w:t>
      </w:r>
      <w:proofErr w:type="spellEnd"/>
      <w:r w:rsidR="004B1A82">
        <w:t xml:space="preserve"> </w:t>
      </w:r>
      <w:proofErr w:type="spellStart"/>
      <w:r w:rsidR="004B1A82">
        <w:t>voda</w:t>
      </w:r>
      <w:proofErr w:type="spellEnd"/>
      <w:r w:rsidR="004B1A82">
        <w:t xml:space="preserve"> </w:t>
      </w:r>
      <w:proofErr w:type="spellStart"/>
      <w:r w:rsidR="004B1A82">
        <w:t>iz</w:t>
      </w:r>
      <w:proofErr w:type="spellEnd"/>
      <w:r w:rsidR="004B1A82">
        <w:t xml:space="preserve"> </w:t>
      </w:r>
      <w:proofErr w:type="spellStart"/>
      <w:r w:rsidR="004B1A82">
        <w:t>r</w:t>
      </w:r>
      <w:r w:rsidR="00E7171A">
        <w:t>azlog</w:t>
      </w:r>
      <w:r w:rsidR="004B1A82">
        <w:t>a</w:t>
      </w:r>
      <w:proofErr w:type="spellEnd"/>
      <w:r w:rsidR="00E7171A">
        <w:t xml:space="preserve"> </w:t>
      </w:r>
      <w:proofErr w:type="spellStart"/>
      <w:r w:rsidR="00E7171A">
        <w:t>što</w:t>
      </w:r>
      <w:proofErr w:type="spellEnd"/>
      <w:r w:rsidR="00E7171A">
        <w:t xml:space="preserve"> </w:t>
      </w:r>
      <w:proofErr w:type="spellStart"/>
      <w:r w:rsidR="00E7171A">
        <w:t>Vodovod</w:t>
      </w:r>
      <w:proofErr w:type="spellEnd"/>
      <w:r w:rsidR="00E7171A">
        <w:t xml:space="preserve"> </w:t>
      </w:r>
      <w:proofErr w:type="spellStart"/>
      <w:r w:rsidR="00E7171A">
        <w:t>grada</w:t>
      </w:r>
      <w:proofErr w:type="spellEnd"/>
      <w:r w:rsidR="00E7171A">
        <w:t xml:space="preserve"> </w:t>
      </w:r>
      <w:proofErr w:type="spellStart"/>
      <w:r w:rsidR="00E7171A">
        <w:t>Vukovara</w:t>
      </w:r>
      <w:proofErr w:type="spellEnd"/>
      <w:r w:rsidR="00E7171A">
        <w:t xml:space="preserve"> </w:t>
      </w:r>
      <w:proofErr w:type="spellStart"/>
      <w:r w:rsidR="00E7171A">
        <w:t>ima</w:t>
      </w:r>
      <w:proofErr w:type="spellEnd"/>
      <w:r w:rsidR="00E7171A">
        <w:t xml:space="preserve"> u </w:t>
      </w:r>
      <w:proofErr w:type="spellStart"/>
      <w:r w:rsidR="00E7171A">
        <w:t>planu</w:t>
      </w:r>
      <w:proofErr w:type="spellEnd"/>
      <w:r w:rsidR="00E7171A">
        <w:t xml:space="preserve"> da </w:t>
      </w:r>
      <w:proofErr w:type="spellStart"/>
      <w:r w:rsidR="00E7171A">
        <w:t>Općina</w:t>
      </w:r>
      <w:proofErr w:type="spellEnd"/>
      <w:r w:rsidR="00E7171A">
        <w:t xml:space="preserve"> </w:t>
      </w:r>
      <w:proofErr w:type="spellStart"/>
      <w:r w:rsidR="00E7171A">
        <w:t>Negoslavci</w:t>
      </w:r>
      <w:proofErr w:type="spellEnd"/>
      <w:r w:rsidR="00E7171A">
        <w:t xml:space="preserve">, </w:t>
      </w:r>
      <w:proofErr w:type="spellStart"/>
      <w:r w:rsidR="00E7171A">
        <w:t>Općina</w:t>
      </w:r>
      <w:proofErr w:type="spellEnd"/>
      <w:r w:rsidR="00E7171A">
        <w:t xml:space="preserve"> </w:t>
      </w:r>
      <w:proofErr w:type="spellStart"/>
      <w:r w:rsidR="00E7171A">
        <w:t>Bogdanovci</w:t>
      </w:r>
      <w:proofErr w:type="spellEnd"/>
      <w:r w:rsidR="00E7171A">
        <w:t xml:space="preserve">, </w:t>
      </w:r>
      <w:proofErr w:type="spellStart"/>
      <w:r w:rsidR="00E7171A">
        <w:t>Općina</w:t>
      </w:r>
      <w:proofErr w:type="spellEnd"/>
      <w:r w:rsidR="00E7171A">
        <w:t xml:space="preserve"> </w:t>
      </w:r>
      <w:proofErr w:type="spellStart"/>
      <w:r w:rsidR="00E7171A" w:rsidRPr="00B11B3B">
        <w:rPr>
          <w:color w:val="000000" w:themeColor="text1"/>
        </w:rPr>
        <w:t>Tompojevci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i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Općina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Trpinja</w:t>
      </w:r>
      <w:proofErr w:type="spellEnd"/>
      <w:r w:rsidR="00E7171A" w:rsidRPr="00B11B3B">
        <w:rPr>
          <w:color w:val="000000" w:themeColor="text1"/>
        </w:rPr>
        <w:t>,</w:t>
      </w:r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unutar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zajedničkog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sustava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odvodnje</w:t>
      </w:r>
      <w:proofErr w:type="spellEnd"/>
      <w:r w:rsidR="00E7171A" w:rsidRPr="00B11B3B">
        <w:rPr>
          <w:color w:val="000000" w:themeColor="text1"/>
        </w:rPr>
        <w:t xml:space="preserve">, </w:t>
      </w:r>
      <w:proofErr w:type="spellStart"/>
      <w:r w:rsidR="00E7171A" w:rsidRPr="00B11B3B">
        <w:rPr>
          <w:color w:val="000000" w:themeColor="text1"/>
        </w:rPr>
        <w:t>istovremeno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izrade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projektne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dokumentacije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za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odvodnj</w:t>
      </w:r>
      <w:r w:rsidR="004B1A82" w:rsidRPr="00B11B3B">
        <w:rPr>
          <w:color w:val="000000" w:themeColor="text1"/>
        </w:rPr>
        <w:t>u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otpadnih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voda</w:t>
      </w:r>
      <w:proofErr w:type="spellEnd"/>
      <w:r w:rsidR="00E268FD">
        <w:rPr>
          <w:color w:val="000000" w:themeColor="text1"/>
        </w:rPr>
        <w:t>,</w:t>
      </w:r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svako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za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svoje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područje</w:t>
      </w:r>
      <w:proofErr w:type="spellEnd"/>
      <w:r w:rsidR="00E7171A" w:rsidRPr="00B11B3B">
        <w:rPr>
          <w:color w:val="000000" w:themeColor="text1"/>
        </w:rPr>
        <w:t xml:space="preserve">, da bi </w:t>
      </w:r>
      <w:proofErr w:type="spellStart"/>
      <w:r w:rsidR="00E7171A" w:rsidRPr="00B11B3B">
        <w:rPr>
          <w:color w:val="000000" w:themeColor="text1"/>
        </w:rPr>
        <w:t>zajednički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dobili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sredstva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iz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europskih</w:t>
      </w:r>
      <w:proofErr w:type="spellEnd"/>
      <w:r w:rsidR="00E7171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fondova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za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4B1A82" w:rsidRPr="00B11B3B">
        <w:rPr>
          <w:color w:val="000000" w:themeColor="text1"/>
        </w:rPr>
        <w:t>izgradnju</w:t>
      </w:r>
      <w:proofErr w:type="spellEnd"/>
      <w:r w:rsidR="004B1A82" w:rsidRPr="00B11B3B">
        <w:rPr>
          <w:color w:val="000000" w:themeColor="text1"/>
        </w:rPr>
        <w:t xml:space="preserve"> </w:t>
      </w:r>
      <w:proofErr w:type="spellStart"/>
      <w:r w:rsidR="00C12D6A" w:rsidRPr="00B11B3B">
        <w:rPr>
          <w:color w:val="000000" w:themeColor="text1"/>
        </w:rPr>
        <w:t>s</w:t>
      </w:r>
      <w:r w:rsidR="00E268FD">
        <w:rPr>
          <w:color w:val="000000" w:themeColor="text1"/>
        </w:rPr>
        <w:t>ustava</w:t>
      </w:r>
      <w:proofErr w:type="spellEnd"/>
      <w:r w:rsidR="00E268FD">
        <w:rPr>
          <w:color w:val="000000" w:themeColor="text1"/>
        </w:rPr>
        <w:t xml:space="preserve"> </w:t>
      </w:r>
      <w:proofErr w:type="spellStart"/>
      <w:r w:rsidR="00E268FD">
        <w:rPr>
          <w:color w:val="000000" w:themeColor="text1"/>
        </w:rPr>
        <w:t>odvodnj</w:t>
      </w:r>
      <w:r w:rsidR="00C12D6A" w:rsidRPr="00B11B3B">
        <w:rPr>
          <w:color w:val="000000" w:themeColor="text1"/>
        </w:rPr>
        <w:t>e</w:t>
      </w:r>
      <w:proofErr w:type="spellEnd"/>
      <w:r w:rsidR="00C12D6A" w:rsidRPr="00B11B3B">
        <w:rPr>
          <w:color w:val="000000" w:themeColor="text1"/>
        </w:rPr>
        <w:t xml:space="preserve"> </w:t>
      </w:r>
      <w:proofErr w:type="spellStart"/>
      <w:r w:rsidR="00C12D6A" w:rsidRPr="00B11B3B">
        <w:rPr>
          <w:color w:val="000000" w:themeColor="text1"/>
        </w:rPr>
        <w:t>otpadnih</w:t>
      </w:r>
      <w:proofErr w:type="spellEnd"/>
      <w:r w:rsidR="00C12D6A" w:rsidRPr="00B11B3B">
        <w:rPr>
          <w:color w:val="000000" w:themeColor="text1"/>
        </w:rPr>
        <w:t xml:space="preserve"> </w:t>
      </w:r>
      <w:proofErr w:type="spellStart"/>
      <w:r w:rsidR="00C12D6A" w:rsidRPr="00B11B3B">
        <w:rPr>
          <w:color w:val="000000" w:themeColor="text1"/>
        </w:rPr>
        <w:t>voda</w:t>
      </w:r>
      <w:proofErr w:type="spellEnd"/>
      <w:r w:rsidR="00E7171A" w:rsidRPr="00B11B3B">
        <w:rPr>
          <w:color w:val="000000" w:themeColor="text1"/>
        </w:rPr>
        <w:t>. To</w:t>
      </w:r>
      <w:r w:rsidR="00C12D6A" w:rsidRPr="00B11B3B">
        <w:rPr>
          <w:color w:val="000000" w:themeColor="text1"/>
        </w:rPr>
        <w:t xml:space="preserve"> </w:t>
      </w:r>
      <w:proofErr w:type="spellStart"/>
      <w:r w:rsidR="00C12D6A" w:rsidRPr="00B11B3B">
        <w:rPr>
          <w:color w:val="000000" w:themeColor="text1"/>
        </w:rPr>
        <w:t>nije</w:t>
      </w:r>
      <w:proofErr w:type="spellEnd"/>
      <w:r w:rsidR="00C12D6A" w:rsidRPr="00B11B3B">
        <w:rPr>
          <w:color w:val="000000" w:themeColor="text1"/>
        </w:rPr>
        <w:t xml:space="preserve"> </w:t>
      </w:r>
      <w:proofErr w:type="spellStart"/>
      <w:r w:rsidR="00C12D6A" w:rsidRPr="00B11B3B">
        <w:rPr>
          <w:color w:val="000000" w:themeColor="text1"/>
        </w:rPr>
        <w:t>učinjeno</w:t>
      </w:r>
      <w:proofErr w:type="spellEnd"/>
      <w:r w:rsidR="00C12D6A" w:rsidRPr="00B11B3B">
        <w:rPr>
          <w:color w:val="000000" w:themeColor="text1"/>
        </w:rPr>
        <w:t xml:space="preserve"> u 2021. </w:t>
      </w:r>
      <w:proofErr w:type="spellStart"/>
      <w:r w:rsidR="00C12D6A" w:rsidRPr="00B11B3B">
        <w:rPr>
          <w:color w:val="000000" w:themeColor="text1"/>
        </w:rPr>
        <w:t>godinu</w:t>
      </w:r>
      <w:proofErr w:type="spellEnd"/>
      <w:r w:rsidR="00C12D6A" w:rsidRPr="00B11B3B">
        <w:rPr>
          <w:color w:val="000000" w:themeColor="text1"/>
        </w:rPr>
        <w:t xml:space="preserve">, </w:t>
      </w:r>
      <w:proofErr w:type="spellStart"/>
      <w:r w:rsidR="00C12D6A" w:rsidRPr="00B11B3B">
        <w:rPr>
          <w:color w:val="000000" w:themeColor="text1"/>
        </w:rPr>
        <w:t>ali</w:t>
      </w:r>
      <w:proofErr w:type="spellEnd"/>
      <w:r w:rsidR="00E7171A" w:rsidRPr="00B11B3B">
        <w:rPr>
          <w:color w:val="000000" w:themeColor="text1"/>
        </w:rPr>
        <w:t xml:space="preserve"> je </w:t>
      </w:r>
      <w:r w:rsidR="00C12D6A" w:rsidRPr="00B11B3B">
        <w:rPr>
          <w:color w:val="000000" w:themeColor="text1"/>
        </w:rPr>
        <w:t xml:space="preserve">u </w:t>
      </w:r>
      <w:proofErr w:type="spellStart"/>
      <w:r w:rsidR="00E7171A" w:rsidRPr="00B11B3B">
        <w:rPr>
          <w:color w:val="000000" w:themeColor="text1"/>
        </w:rPr>
        <w:t>plan</w:t>
      </w:r>
      <w:r w:rsidR="00C12D6A" w:rsidRPr="00B11B3B">
        <w:rPr>
          <w:color w:val="000000" w:themeColor="text1"/>
        </w:rPr>
        <w:t>u</w:t>
      </w:r>
      <w:proofErr w:type="spellEnd"/>
      <w:r w:rsidR="00C12D6A" w:rsidRPr="00B11B3B">
        <w:rPr>
          <w:color w:val="000000" w:themeColor="text1"/>
        </w:rPr>
        <w:t xml:space="preserve"> </w:t>
      </w:r>
      <w:proofErr w:type="spellStart"/>
      <w:r w:rsidR="00E7171A" w:rsidRPr="00B11B3B">
        <w:rPr>
          <w:color w:val="000000" w:themeColor="text1"/>
        </w:rPr>
        <w:t>za</w:t>
      </w:r>
      <w:proofErr w:type="spellEnd"/>
      <w:r w:rsidR="00E7171A" w:rsidRPr="00B11B3B">
        <w:rPr>
          <w:color w:val="000000" w:themeColor="text1"/>
        </w:rPr>
        <w:t xml:space="preserve"> 2022. </w:t>
      </w:r>
      <w:proofErr w:type="spellStart"/>
      <w:r w:rsidR="00E7171A" w:rsidRPr="00B11B3B">
        <w:rPr>
          <w:color w:val="000000" w:themeColor="text1"/>
        </w:rPr>
        <w:t>godinu</w:t>
      </w:r>
      <w:proofErr w:type="spellEnd"/>
      <w:r w:rsidR="00E7171A" w:rsidRPr="00B11B3B">
        <w:rPr>
          <w:color w:val="000000" w:themeColor="text1"/>
        </w:rPr>
        <w:t xml:space="preserve">. </w:t>
      </w:r>
    </w:p>
    <w:p w:rsidR="00E7171A" w:rsidRDefault="00E7171A" w:rsidP="00AF0F72">
      <w:pPr>
        <w:jc w:val="both"/>
      </w:pPr>
    </w:p>
    <w:p w:rsidR="009444B2" w:rsidRDefault="00A32511" w:rsidP="00AF0F72">
      <w:pPr>
        <w:jc w:val="both"/>
      </w:pPr>
      <w:r>
        <w:t>2.</w:t>
      </w:r>
      <w:r w:rsidR="00E7171A">
        <w:tab/>
      </w:r>
      <w:proofErr w:type="spellStart"/>
      <w:r w:rsidR="00E7171A">
        <w:t>Prema</w:t>
      </w:r>
      <w:proofErr w:type="spellEnd"/>
      <w:r w:rsidR="00E7171A">
        <w:t xml:space="preserve"> </w:t>
      </w:r>
      <w:proofErr w:type="spellStart"/>
      <w:r w:rsidR="00E7171A">
        <w:t>Programu</w:t>
      </w:r>
      <w:proofErr w:type="spellEnd"/>
      <w:r w:rsidR="00E7171A">
        <w:t xml:space="preserve"> je </w:t>
      </w:r>
      <w:proofErr w:type="spellStart"/>
      <w:r w:rsidR="00E7171A">
        <w:t>planirano</w:t>
      </w:r>
      <w:proofErr w:type="spellEnd"/>
      <w:r w:rsidR="00E7171A">
        <w:t xml:space="preserve"> </w:t>
      </w:r>
      <w:proofErr w:type="spellStart"/>
      <w:r w:rsidR="00E7171A">
        <w:t>ukupno</w:t>
      </w:r>
      <w:proofErr w:type="spellEnd"/>
      <w:r w:rsidR="00E7171A">
        <w:t xml:space="preserve"> 50.000,00 </w:t>
      </w:r>
      <w:proofErr w:type="spellStart"/>
      <w:r w:rsidR="00E7171A">
        <w:t>kn</w:t>
      </w:r>
      <w:proofErr w:type="spellEnd"/>
      <w:r w:rsidR="00E7171A">
        <w:t xml:space="preserve"> </w:t>
      </w:r>
      <w:proofErr w:type="spellStart"/>
      <w:r w:rsidR="00E7171A">
        <w:t>za</w:t>
      </w:r>
      <w:proofErr w:type="spellEnd"/>
      <w:r w:rsidR="00E7171A">
        <w:t xml:space="preserve"> </w:t>
      </w:r>
      <w:proofErr w:type="spellStart"/>
      <w:r w:rsidR="00E7171A">
        <w:t>nabavku</w:t>
      </w:r>
      <w:proofErr w:type="spellEnd"/>
      <w:r w:rsidR="00E7171A">
        <w:t xml:space="preserve"> </w:t>
      </w:r>
      <w:proofErr w:type="spellStart"/>
      <w:r w:rsidR="00E7171A">
        <w:t>spremnika</w:t>
      </w:r>
      <w:proofErr w:type="spellEnd"/>
      <w:r w:rsidR="00E7171A">
        <w:t xml:space="preserve"> </w:t>
      </w:r>
      <w:proofErr w:type="spellStart"/>
      <w:r w:rsidR="00E7171A">
        <w:t>za</w:t>
      </w:r>
      <w:proofErr w:type="spellEnd"/>
      <w:r w:rsidR="00E7171A">
        <w:t xml:space="preserve"> </w:t>
      </w:r>
      <w:proofErr w:type="spellStart"/>
      <w:r w:rsidR="00E7171A">
        <w:t>razvrstavanje</w:t>
      </w:r>
      <w:proofErr w:type="spellEnd"/>
      <w:r w:rsidR="00E7171A">
        <w:t xml:space="preserve"> </w:t>
      </w:r>
      <w:proofErr w:type="spellStart"/>
      <w:r w:rsidR="00E7171A">
        <w:t>otpada</w:t>
      </w:r>
      <w:proofErr w:type="spellEnd"/>
      <w:r w:rsidR="00E7171A">
        <w:t xml:space="preserve">, a </w:t>
      </w:r>
      <w:proofErr w:type="spellStart"/>
      <w:r w:rsidR="00E7171A">
        <w:t>utrošeno</w:t>
      </w:r>
      <w:proofErr w:type="spellEnd"/>
      <w:r w:rsidR="00E7171A">
        <w:t xml:space="preserve"> je </w:t>
      </w:r>
      <w:proofErr w:type="spellStart"/>
      <w:r w:rsidR="00E7171A">
        <w:t>po</w:t>
      </w:r>
      <w:proofErr w:type="spellEnd"/>
      <w:r w:rsidR="00E7171A">
        <w:t xml:space="preserve"> </w:t>
      </w:r>
      <w:proofErr w:type="spellStart"/>
      <w:r w:rsidR="00E7171A">
        <w:t>Izvršenju</w:t>
      </w:r>
      <w:proofErr w:type="spellEnd"/>
      <w:r w:rsidR="00E7171A">
        <w:t xml:space="preserve"> 0,00 kn. </w:t>
      </w:r>
      <w:proofErr w:type="spellStart"/>
      <w:r w:rsidR="009444B2">
        <w:t>Zapravo</w:t>
      </w:r>
      <w:proofErr w:type="spellEnd"/>
      <w:r w:rsidR="00C12D6A">
        <w:t xml:space="preserve">, </w:t>
      </w:r>
      <w:proofErr w:type="spellStart"/>
      <w:r w:rsidR="00C12D6A">
        <w:t>za</w:t>
      </w:r>
      <w:proofErr w:type="spellEnd"/>
      <w:r w:rsidR="00C12D6A">
        <w:t xml:space="preserve"> </w:t>
      </w:r>
      <w:proofErr w:type="spellStart"/>
      <w:r w:rsidR="00C12D6A">
        <w:t>nabav</w:t>
      </w:r>
      <w:r w:rsidR="009444B2">
        <w:t>u</w:t>
      </w:r>
      <w:proofErr w:type="spellEnd"/>
      <w:r w:rsidR="009444B2">
        <w:t xml:space="preserve"> </w:t>
      </w:r>
      <w:proofErr w:type="spellStart"/>
      <w:r w:rsidR="009444B2">
        <w:t>spremnika</w:t>
      </w:r>
      <w:proofErr w:type="spellEnd"/>
      <w:r w:rsidR="00C12D6A">
        <w:t xml:space="preserve"> </w:t>
      </w:r>
      <w:proofErr w:type="spellStart"/>
      <w:r w:rsidR="00C12D6A">
        <w:t>razvrstavanja</w:t>
      </w:r>
      <w:proofErr w:type="spellEnd"/>
      <w:r w:rsidR="009444B2">
        <w:t xml:space="preserve"> </w:t>
      </w:r>
      <w:proofErr w:type="spellStart"/>
      <w:r w:rsidR="00E7171A">
        <w:t>otpad</w:t>
      </w:r>
      <w:r w:rsidR="009444B2">
        <w:t>a</w:t>
      </w:r>
      <w:proofErr w:type="spellEnd"/>
      <w:r w:rsidR="00C12D6A">
        <w:t xml:space="preserve"> je </w:t>
      </w:r>
      <w:proofErr w:type="spellStart"/>
      <w:r w:rsidR="00C12D6A">
        <w:t>utrošeno</w:t>
      </w:r>
      <w:proofErr w:type="spellEnd"/>
      <w:r w:rsidR="00C12D6A">
        <w:t xml:space="preserve"> 15.716,91 </w:t>
      </w:r>
      <w:proofErr w:type="spellStart"/>
      <w:r w:rsidR="00C12D6A">
        <w:t>kn</w:t>
      </w:r>
      <w:proofErr w:type="spellEnd"/>
      <w:r w:rsidR="00C12D6A">
        <w:t xml:space="preserve"> </w:t>
      </w:r>
      <w:proofErr w:type="spellStart"/>
      <w:r w:rsidR="00C12D6A">
        <w:t>tj</w:t>
      </w:r>
      <w:proofErr w:type="spellEnd"/>
      <w:r w:rsidR="00C12D6A">
        <w:t xml:space="preserve">. </w:t>
      </w:r>
      <w:proofErr w:type="spellStart"/>
      <w:r w:rsidR="00C12D6A">
        <w:t>kako</w:t>
      </w:r>
      <w:proofErr w:type="spellEnd"/>
      <w:r w:rsidR="00C12D6A">
        <w:t xml:space="preserve"> je </w:t>
      </w:r>
      <w:proofErr w:type="spellStart"/>
      <w:r w:rsidR="00C12D6A">
        <w:t>iskazano</w:t>
      </w:r>
      <w:proofErr w:type="spellEnd"/>
      <w:r w:rsidR="00C12D6A">
        <w:t xml:space="preserve"> u</w:t>
      </w:r>
      <w:r w:rsidR="00E7171A">
        <w:t xml:space="preserve"> </w:t>
      </w:r>
      <w:proofErr w:type="spellStart"/>
      <w:r w:rsidR="00C12D6A">
        <w:t>članku</w:t>
      </w:r>
      <w:proofErr w:type="spellEnd"/>
      <w:r w:rsidR="00C12D6A">
        <w:t xml:space="preserve"> 2. </w:t>
      </w:r>
      <w:proofErr w:type="spellStart"/>
      <w:r w:rsidR="00C12D6A">
        <w:t>Izvršenja</w:t>
      </w:r>
      <w:proofErr w:type="spellEnd"/>
      <w:r w:rsidR="00C12D6A">
        <w:t xml:space="preserve"> </w:t>
      </w:r>
      <w:r w:rsidR="00E7171A">
        <w:t xml:space="preserve">u </w:t>
      </w:r>
      <w:proofErr w:type="spellStart"/>
      <w:r w:rsidR="00E7171A">
        <w:t>tablici</w:t>
      </w:r>
      <w:proofErr w:type="spellEnd"/>
      <w:r w:rsidR="00E7171A">
        <w:t xml:space="preserve"> </w:t>
      </w:r>
      <w:proofErr w:type="spellStart"/>
      <w:r w:rsidR="00E7171A">
        <w:t>na</w:t>
      </w:r>
      <w:proofErr w:type="spellEnd"/>
      <w:r w:rsidR="00E7171A">
        <w:t xml:space="preserve"> </w:t>
      </w:r>
      <w:proofErr w:type="spellStart"/>
      <w:r w:rsidR="00E7171A">
        <w:t>dijelu</w:t>
      </w:r>
      <w:proofErr w:type="spellEnd"/>
      <w:r w:rsidR="00E7171A">
        <w:t xml:space="preserve"> “</w:t>
      </w:r>
      <w:proofErr w:type="spellStart"/>
      <w:r w:rsidR="00E7171A">
        <w:t>nabavka</w:t>
      </w:r>
      <w:proofErr w:type="spellEnd"/>
      <w:r w:rsidR="00E7171A">
        <w:t xml:space="preserve"> </w:t>
      </w:r>
      <w:proofErr w:type="spellStart"/>
      <w:r w:rsidR="00E7171A">
        <w:t>urbano-komunalne</w:t>
      </w:r>
      <w:proofErr w:type="spellEnd"/>
      <w:r w:rsidR="00E7171A">
        <w:t xml:space="preserve"> </w:t>
      </w:r>
      <w:proofErr w:type="spellStart"/>
      <w:r w:rsidR="00E7171A">
        <w:t>opreme</w:t>
      </w:r>
      <w:proofErr w:type="spellEnd"/>
      <w:r w:rsidR="00E7171A">
        <w:t xml:space="preserve">”, </w:t>
      </w:r>
      <w:proofErr w:type="spellStart"/>
      <w:r w:rsidR="00E7171A">
        <w:t>ali</w:t>
      </w:r>
      <w:proofErr w:type="spellEnd"/>
      <w:r w:rsidR="00E7171A">
        <w:t xml:space="preserve"> </w:t>
      </w:r>
      <w:proofErr w:type="spellStart"/>
      <w:r w:rsidR="00E7171A">
        <w:t>zbog</w:t>
      </w:r>
      <w:proofErr w:type="spellEnd"/>
      <w:r w:rsidR="00E7171A">
        <w:t xml:space="preserve"> </w:t>
      </w:r>
      <w:proofErr w:type="spellStart"/>
      <w:r w:rsidR="00E7171A">
        <w:t>podijela</w:t>
      </w:r>
      <w:proofErr w:type="spellEnd"/>
      <w:r w:rsidR="00E7171A">
        <w:t xml:space="preserve"> </w:t>
      </w:r>
      <w:proofErr w:type="spellStart"/>
      <w:r w:rsidR="00E7171A">
        <w:t>stavki</w:t>
      </w:r>
      <w:proofErr w:type="spellEnd"/>
      <w:r w:rsidR="00E7171A">
        <w:t xml:space="preserve"> </w:t>
      </w:r>
      <w:proofErr w:type="spellStart"/>
      <w:r w:rsidR="00E7171A">
        <w:t>iznos</w:t>
      </w:r>
      <w:proofErr w:type="spellEnd"/>
      <w:r w:rsidR="00E7171A">
        <w:t xml:space="preserve"> </w:t>
      </w:r>
      <w:proofErr w:type="spellStart"/>
      <w:r w:rsidR="00E7171A">
        <w:t>nije</w:t>
      </w:r>
      <w:proofErr w:type="spellEnd"/>
      <w:r w:rsidR="00E7171A">
        <w:t xml:space="preserve"> </w:t>
      </w:r>
      <w:proofErr w:type="spellStart"/>
      <w:r w:rsidR="00E7171A">
        <w:t>vidljiv</w:t>
      </w:r>
      <w:proofErr w:type="spellEnd"/>
      <w:r w:rsidR="00E7171A">
        <w:t xml:space="preserve"> </w:t>
      </w:r>
      <w:proofErr w:type="spellStart"/>
      <w:r w:rsidR="00E7171A">
        <w:t>na</w:t>
      </w:r>
      <w:proofErr w:type="spellEnd"/>
      <w:r w:rsidR="00E7171A">
        <w:t xml:space="preserve"> </w:t>
      </w:r>
      <w:proofErr w:type="spellStart"/>
      <w:r w:rsidR="00E7171A">
        <w:t>dijelu</w:t>
      </w:r>
      <w:proofErr w:type="spellEnd"/>
      <w:r w:rsidR="00E7171A">
        <w:t xml:space="preserve"> “</w:t>
      </w:r>
      <w:proofErr w:type="spellStart"/>
      <w:r w:rsidR="00E7171A">
        <w:t>nabavka</w:t>
      </w:r>
      <w:proofErr w:type="spellEnd"/>
      <w:r w:rsidR="00E7171A">
        <w:t xml:space="preserve"> </w:t>
      </w:r>
      <w:proofErr w:type="spellStart"/>
      <w:r w:rsidR="00E7171A">
        <w:t>spremnika</w:t>
      </w:r>
      <w:proofErr w:type="spellEnd"/>
      <w:r w:rsidR="00E7171A">
        <w:t xml:space="preserve"> </w:t>
      </w:r>
      <w:proofErr w:type="spellStart"/>
      <w:r w:rsidR="00E7171A">
        <w:t>za</w:t>
      </w:r>
      <w:proofErr w:type="spellEnd"/>
      <w:r w:rsidR="00E7171A">
        <w:t xml:space="preserve"> </w:t>
      </w:r>
      <w:proofErr w:type="spellStart"/>
      <w:r w:rsidR="00E7171A">
        <w:t>razvrstavanje</w:t>
      </w:r>
      <w:proofErr w:type="spellEnd"/>
      <w:r w:rsidR="00E7171A">
        <w:t xml:space="preserve"> </w:t>
      </w:r>
      <w:proofErr w:type="spellStart"/>
      <w:r w:rsidR="00E7171A">
        <w:t>otpada</w:t>
      </w:r>
      <w:proofErr w:type="spellEnd"/>
      <w:r w:rsidR="00E7171A">
        <w:t>”</w:t>
      </w:r>
      <w:r w:rsidR="00C12D6A">
        <w:t xml:space="preserve"> u </w:t>
      </w:r>
      <w:proofErr w:type="spellStart"/>
      <w:r w:rsidR="00C12D6A">
        <w:t>članku</w:t>
      </w:r>
      <w:proofErr w:type="spellEnd"/>
      <w:r w:rsidR="00C12D6A">
        <w:t xml:space="preserve"> 2. </w:t>
      </w:r>
      <w:proofErr w:type="spellStart"/>
      <w:r w:rsidR="00C12D6A">
        <w:t>Izvršenja</w:t>
      </w:r>
      <w:proofErr w:type="spellEnd"/>
      <w:r w:rsidR="00E7171A">
        <w:t>.</w:t>
      </w:r>
    </w:p>
    <w:p w:rsidR="00E7171A" w:rsidRDefault="009444B2" w:rsidP="00AF0F72">
      <w:pPr>
        <w:jc w:val="both"/>
      </w:pPr>
      <w:r>
        <w:t xml:space="preserve"> </w:t>
      </w:r>
    </w:p>
    <w:p w:rsidR="004B1A82" w:rsidRDefault="00A32511" w:rsidP="00AF0F72">
      <w:pPr>
        <w:jc w:val="both"/>
      </w:pPr>
      <w:r>
        <w:t>3.</w:t>
      </w:r>
      <w:r w:rsidR="00E7171A">
        <w:tab/>
      </w:r>
      <w:proofErr w:type="spellStart"/>
      <w:r w:rsidR="00E7171A">
        <w:t>Prema</w:t>
      </w:r>
      <w:proofErr w:type="spellEnd"/>
      <w:r w:rsidR="00E7171A">
        <w:t xml:space="preserve"> </w:t>
      </w:r>
      <w:proofErr w:type="spellStart"/>
      <w:r w:rsidR="00E7171A">
        <w:t>Programu</w:t>
      </w:r>
      <w:proofErr w:type="spellEnd"/>
      <w:r w:rsidR="00E7171A">
        <w:t xml:space="preserve"> je </w:t>
      </w:r>
      <w:proofErr w:type="spellStart"/>
      <w:r w:rsidR="00E7171A">
        <w:t>planirano</w:t>
      </w:r>
      <w:proofErr w:type="spellEnd"/>
      <w:r w:rsidR="00E7171A">
        <w:t xml:space="preserve"> </w:t>
      </w:r>
      <w:proofErr w:type="spellStart"/>
      <w:r w:rsidR="00E7171A">
        <w:t>ukupno</w:t>
      </w:r>
      <w:proofErr w:type="spellEnd"/>
      <w:r w:rsidR="00E7171A">
        <w:t xml:space="preserve"> </w:t>
      </w:r>
      <w:r w:rsidR="006C7C5F">
        <w:t xml:space="preserve">100.000,00 </w:t>
      </w:r>
      <w:proofErr w:type="spellStart"/>
      <w:r w:rsidR="006C7C5F">
        <w:t>kn</w:t>
      </w:r>
      <w:proofErr w:type="spellEnd"/>
      <w:r w:rsidR="006C7C5F">
        <w:t xml:space="preserve"> </w:t>
      </w:r>
      <w:proofErr w:type="spellStart"/>
      <w:r w:rsidR="006C7C5F">
        <w:t>za</w:t>
      </w:r>
      <w:proofErr w:type="spellEnd"/>
      <w:r w:rsidR="006C7C5F">
        <w:t xml:space="preserve"> </w:t>
      </w:r>
      <w:proofErr w:type="spellStart"/>
      <w:r w:rsidR="006C7C5F">
        <w:t>nabavku</w:t>
      </w:r>
      <w:proofErr w:type="spellEnd"/>
      <w:r w:rsidR="006C7C5F">
        <w:t xml:space="preserve"> </w:t>
      </w:r>
      <w:proofErr w:type="spellStart"/>
      <w:r w:rsidR="006C7C5F">
        <w:t>komunalne</w:t>
      </w:r>
      <w:proofErr w:type="spellEnd"/>
      <w:r w:rsidR="006C7C5F">
        <w:t xml:space="preserve"> </w:t>
      </w:r>
      <w:proofErr w:type="spellStart"/>
      <w:r w:rsidR="006C7C5F">
        <w:t>opreme</w:t>
      </w:r>
      <w:proofErr w:type="spellEnd"/>
      <w:r w:rsidR="006C7C5F">
        <w:t xml:space="preserve">, a </w:t>
      </w:r>
      <w:proofErr w:type="spellStart"/>
      <w:r w:rsidR="006C7C5F">
        <w:t>prema</w:t>
      </w:r>
      <w:proofErr w:type="spellEnd"/>
      <w:r w:rsidR="006C7C5F">
        <w:t xml:space="preserve"> </w:t>
      </w:r>
      <w:proofErr w:type="spellStart"/>
      <w:r w:rsidR="006C7C5F">
        <w:t>Izvršenju</w:t>
      </w:r>
      <w:proofErr w:type="spellEnd"/>
      <w:r w:rsidR="006C7C5F">
        <w:t xml:space="preserve"> je </w:t>
      </w:r>
      <w:proofErr w:type="spellStart"/>
      <w:r w:rsidR="006C7C5F">
        <w:t>utrošeno</w:t>
      </w:r>
      <w:proofErr w:type="spellEnd"/>
      <w:r w:rsidR="006C7C5F">
        <w:t xml:space="preserve"> 0,00 kn. </w:t>
      </w:r>
      <w:proofErr w:type="spellStart"/>
      <w:r w:rsidR="006C7C5F">
        <w:t>Razlog</w:t>
      </w:r>
      <w:proofErr w:type="spellEnd"/>
      <w:r w:rsidR="006C7C5F">
        <w:t xml:space="preserve"> </w:t>
      </w:r>
      <w:proofErr w:type="spellStart"/>
      <w:r w:rsidR="006C7C5F">
        <w:t>odstupanja</w:t>
      </w:r>
      <w:proofErr w:type="spellEnd"/>
      <w:r w:rsidR="00C96330">
        <w:t xml:space="preserve"> je </w:t>
      </w:r>
      <w:proofErr w:type="spellStart"/>
      <w:r w:rsidR="009444B2">
        <w:t>što</w:t>
      </w:r>
      <w:proofErr w:type="spellEnd"/>
      <w:r w:rsidR="009444B2">
        <w:t xml:space="preserve"> </w:t>
      </w:r>
      <w:proofErr w:type="spellStart"/>
      <w:r w:rsidR="009444B2">
        <w:t>smo</w:t>
      </w:r>
      <w:proofErr w:type="spellEnd"/>
      <w:r w:rsidR="009444B2">
        <w:t xml:space="preserve"> </w:t>
      </w:r>
      <w:proofErr w:type="spellStart"/>
      <w:r w:rsidR="009444B2">
        <w:t>planirana</w:t>
      </w:r>
      <w:proofErr w:type="spellEnd"/>
      <w:r w:rsidR="009444B2">
        <w:t xml:space="preserve"> </w:t>
      </w:r>
      <w:proofErr w:type="spellStart"/>
      <w:r w:rsidR="009444B2">
        <w:t>sredstva</w:t>
      </w:r>
      <w:proofErr w:type="spellEnd"/>
      <w:r w:rsidR="004B1A82">
        <w:t xml:space="preserve"> </w:t>
      </w:r>
      <w:proofErr w:type="spellStart"/>
      <w:r w:rsidR="004B1A82">
        <w:t>utrošili</w:t>
      </w:r>
      <w:proofErr w:type="spellEnd"/>
      <w:r w:rsidR="004B1A82">
        <w:t xml:space="preserve"> u </w:t>
      </w:r>
      <w:proofErr w:type="spellStart"/>
      <w:r w:rsidR="004B1A82">
        <w:t>s</w:t>
      </w:r>
      <w:r w:rsidR="00C96330">
        <w:t>vrhu</w:t>
      </w:r>
      <w:proofErr w:type="spellEnd"/>
      <w:r w:rsidR="00C96330">
        <w:t xml:space="preserve"> </w:t>
      </w:r>
      <w:proofErr w:type="spellStart"/>
      <w:r w:rsidR="00C96330">
        <w:t>izgradnje</w:t>
      </w:r>
      <w:proofErr w:type="spellEnd"/>
      <w:r w:rsidR="00C96330">
        <w:t xml:space="preserve"> </w:t>
      </w:r>
      <w:proofErr w:type="spellStart"/>
      <w:r w:rsidR="00C96330">
        <w:t>javne</w:t>
      </w:r>
      <w:proofErr w:type="spellEnd"/>
      <w:r w:rsidR="00C96330">
        <w:t xml:space="preserve"> </w:t>
      </w:r>
      <w:proofErr w:type="spellStart"/>
      <w:r w:rsidR="00C96330">
        <w:t>rasvjete</w:t>
      </w:r>
      <w:proofErr w:type="spellEnd"/>
      <w:r w:rsidR="00C96330">
        <w:t xml:space="preserve">, </w:t>
      </w:r>
      <w:proofErr w:type="spellStart"/>
      <w:r w:rsidR="00C96330">
        <w:t>takođe</w:t>
      </w:r>
      <w:proofErr w:type="spellEnd"/>
      <w:r w:rsidR="00C96330">
        <w:t xml:space="preserve"> </w:t>
      </w:r>
      <w:proofErr w:type="spellStart"/>
      <w:r w:rsidR="00C96330">
        <w:t>uz</w:t>
      </w:r>
      <w:proofErr w:type="spellEnd"/>
      <w:r w:rsidR="00C96330">
        <w:t xml:space="preserve"> </w:t>
      </w:r>
      <w:proofErr w:type="spellStart"/>
      <w:r w:rsidR="00C96330">
        <w:t>sredstva</w:t>
      </w:r>
      <w:proofErr w:type="spellEnd"/>
      <w:r w:rsidR="00C96330">
        <w:t xml:space="preserve"> </w:t>
      </w:r>
      <w:proofErr w:type="spellStart"/>
      <w:r w:rsidR="00C96330">
        <w:t>dobijena</w:t>
      </w:r>
      <w:proofErr w:type="spellEnd"/>
      <w:r w:rsidR="00C96330">
        <w:t xml:space="preserve"> </w:t>
      </w:r>
      <w:proofErr w:type="spellStart"/>
      <w:r w:rsidR="00C96330">
        <w:t>za</w:t>
      </w:r>
      <w:proofErr w:type="spellEnd"/>
      <w:r w:rsidR="00C96330">
        <w:t xml:space="preserve"> </w:t>
      </w:r>
      <w:proofErr w:type="spellStart"/>
      <w:r w:rsidR="00C96330">
        <w:t>tu</w:t>
      </w:r>
      <w:proofErr w:type="spellEnd"/>
      <w:r w:rsidR="004B1A82">
        <w:t xml:space="preserve"> </w:t>
      </w:r>
      <w:proofErr w:type="spellStart"/>
      <w:r w:rsidR="004B1A82">
        <w:t>svrhu</w:t>
      </w:r>
      <w:proofErr w:type="spellEnd"/>
      <w:r w:rsidR="004B1A82">
        <w:t xml:space="preserve"> </w:t>
      </w:r>
      <w:proofErr w:type="spellStart"/>
      <w:r w:rsidR="004B1A82">
        <w:t>od</w:t>
      </w:r>
      <w:proofErr w:type="spellEnd"/>
      <w:r w:rsidR="004B1A82">
        <w:t xml:space="preserve"> </w:t>
      </w:r>
      <w:proofErr w:type="spellStart"/>
      <w:r w:rsidR="004B1A82">
        <w:t>strane</w:t>
      </w:r>
      <w:proofErr w:type="spellEnd"/>
      <w:r w:rsidR="004B1A82">
        <w:t xml:space="preserve"> </w:t>
      </w:r>
      <w:proofErr w:type="spellStart"/>
      <w:r w:rsidR="004B1A82">
        <w:t>Ministarstva</w:t>
      </w:r>
      <w:proofErr w:type="spellEnd"/>
      <w:r w:rsidR="004B1A82">
        <w:t xml:space="preserve"> </w:t>
      </w:r>
      <w:proofErr w:type="spellStart"/>
      <w:r w:rsidR="004B1A82">
        <w:t>graditeljstva</w:t>
      </w:r>
      <w:proofErr w:type="spellEnd"/>
      <w:r w:rsidR="004B1A82">
        <w:t xml:space="preserve">. </w:t>
      </w:r>
    </w:p>
    <w:p w:rsidR="00A32511" w:rsidRDefault="00A32511" w:rsidP="00AF0F72">
      <w:pPr>
        <w:jc w:val="both"/>
      </w:pPr>
    </w:p>
    <w:p w:rsidR="00A32511" w:rsidRDefault="00A32511" w:rsidP="00AF0F72">
      <w:pPr>
        <w:jc w:val="both"/>
      </w:pPr>
      <w:r>
        <w:t>4.</w:t>
      </w:r>
      <w:r>
        <w:tab/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je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32.000,00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urbano-komunalne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a </w:t>
      </w:r>
      <w:proofErr w:type="spellStart"/>
      <w:r>
        <w:t>utrošeno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Izvršenju</w:t>
      </w:r>
      <w:proofErr w:type="spellEnd"/>
      <w:r>
        <w:t xml:space="preserve"> </w:t>
      </w:r>
      <w:r>
        <w:rPr>
          <w:lang w:val="hr-HR"/>
        </w:rPr>
        <w:t>15.716,91</w:t>
      </w:r>
      <w:r>
        <w:t xml:space="preserve"> kn.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2. </w:t>
      </w:r>
      <w:proofErr w:type="spellStart"/>
      <w:r>
        <w:t>Obrazloženja</w:t>
      </w:r>
      <w:proofErr w:type="spellEnd"/>
      <w:r>
        <w:t xml:space="preserve">.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utrošeni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>.</w:t>
      </w:r>
    </w:p>
    <w:p w:rsidR="004B1A82" w:rsidRDefault="004B1A82" w:rsidP="00AF0F72">
      <w:pPr>
        <w:jc w:val="both"/>
      </w:pPr>
    </w:p>
    <w:p w:rsidR="004B1A82" w:rsidRDefault="00A32511" w:rsidP="00AF0F72">
      <w:pPr>
        <w:jc w:val="both"/>
      </w:pPr>
      <w:r>
        <w:t>5.</w:t>
      </w:r>
      <w:r w:rsidR="004B1A82">
        <w:tab/>
      </w:r>
      <w:proofErr w:type="spellStart"/>
      <w:r w:rsidR="004B1A82">
        <w:t>Prema</w:t>
      </w:r>
      <w:proofErr w:type="spellEnd"/>
      <w:r w:rsidR="004B1A82">
        <w:t xml:space="preserve"> </w:t>
      </w:r>
      <w:proofErr w:type="spellStart"/>
      <w:r w:rsidR="004B1A82">
        <w:t>Programu</w:t>
      </w:r>
      <w:proofErr w:type="spellEnd"/>
      <w:r w:rsidR="004B1A82">
        <w:t xml:space="preserve"> je </w:t>
      </w:r>
      <w:proofErr w:type="spellStart"/>
      <w:r w:rsidR="004B1A82">
        <w:t>planirano</w:t>
      </w:r>
      <w:proofErr w:type="spellEnd"/>
      <w:r w:rsidR="004B1A82">
        <w:t xml:space="preserve"> </w:t>
      </w:r>
      <w:proofErr w:type="spellStart"/>
      <w:r w:rsidR="004B1A82">
        <w:t>ukupno</w:t>
      </w:r>
      <w:proofErr w:type="spellEnd"/>
      <w:r w:rsidR="004B1A82">
        <w:t xml:space="preserve"> 30.000,00 </w:t>
      </w:r>
      <w:proofErr w:type="spellStart"/>
      <w:r w:rsidR="004B1A82">
        <w:t>kn</w:t>
      </w:r>
      <w:proofErr w:type="spellEnd"/>
      <w:r w:rsidR="004B1A82">
        <w:t xml:space="preserve"> </w:t>
      </w:r>
      <w:proofErr w:type="spellStart"/>
      <w:r w:rsidR="004B1A82">
        <w:t>za</w:t>
      </w:r>
      <w:proofErr w:type="spellEnd"/>
      <w:r w:rsidR="004B1A82">
        <w:t xml:space="preserve"> </w:t>
      </w:r>
      <w:proofErr w:type="spellStart"/>
      <w:r w:rsidR="004B1A82">
        <w:t>nabavu</w:t>
      </w:r>
      <w:proofErr w:type="spellEnd"/>
      <w:r w:rsidR="004B1A82">
        <w:t xml:space="preserve"> </w:t>
      </w:r>
      <w:proofErr w:type="spellStart"/>
      <w:r w:rsidR="004B1A82">
        <w:t>opreme</w:t>
      </w:r>
      <w:proofErr w:type="spellEnd"/>
      <w:r w:rsidR="004B1A82">
        <w:t xml:space="preserve"> </w:t>
      </w:r>
      <w:proofErr w:type="spellStart"/>
      <w:r w:rsidR="004B1A82">
        <w:t>za</w:t>
      </w:r>
      <w:proofErr w:type="spellEnd"/>
      <w:r w:rsidR="004B1A82">
        <w:t xml:space="preserve"> </w:t>
      </w:r>
      <w:proofErr w:type="spellStart"/>
      <w:r w:rsidR="004B1A82">
        <w:t>dječje</w:t>
      </w:r>
      <w:proofErr w:type="spellEnd"/>
      <w:r w:rsidR="004B1A82">
        <w:t xml:space="preserve"> </w:t>
      </w:r>
      <w:proofErr w:type="spellStart"/>
      <w:r w:rsidR="004B1A82">
        <w:t>igralište</w:t>
      </w:r>
      <w:proofErr w:type="spellEnd"/>
      <w:r w:rsidR="004B1A82">
        <w:t xml:space="preserve">, a </w:t>
      </w:r>
      <w:proofErr w:type="spellStart"/>
      <w:r w:rsidR="004B1A82">
        <w:t>utrošeno</w:t>
      </w:r>
      <w:proofErr w:type="spellEnd"/>
      <w:r w:rsidR="004B1A82">
        <w:t xml:space="preserve"> je </w:t>
      </w:r>
      <w:proofErr w:type="spellStart"/>
      <w:r w:rsidR="004B1A82">
        <w:t>prema</w:t>
      </w:r>
      <w:proofErr w:type="spellEnd"/>
      <w:r w:rsidR="004B1A82">
        <w:t xml:space="preserve"> </w:t>
      </w:r>
      <w:proofErr w:type="spellStart"/>
      <w:r w:rsidR="004B1A82">
        <w:t>Izvršenju</w:t>
      </w:r>
      <w:proofErr w:type="spellEnd"/>
      <w:r w:rsidR="004B1A82">
        <w:t xml:space="preserve"> 0,00 kn. </w:t>
      </w:r>
      <w:proofErr w:type="spellStart"/>
      <w:r w:rsidR="004B1A82">
        <w:t>Razlog</w:t>
      </w:r>
      <w:proofErr w:type="spellEnd"/>
      <w:r w:rsidR="004B1A82">
        <w:t xml:space="preserve"> </w:t>
      </w:r>
      <w:proofErr w:type="spellStart"/>
      <w:r w:rsidR="004B1A82">
        <w:t>odstupanja</w:t>
      </w:r>
      <w:proofErr w:type="spellEnd"/>
      <w:r w:rsidR="004B1A82">
        <w:t xml:space="preserve"> je </w:t>
      </w:r>
      <w:proofErr w:type="spellStart"/>
      <w:r w:rsidR="004B1A82">
        <w:t>što</w:t>
      </w:r>
      <w:proofErr w:type="spellEnd"/>
      <w:r w:rsidR="004B1A82">
        <w:t xml:space="preserve"> </w:t>
      </w:r>
      <w:proofErr w:type="spellStart"/>
      <w:r w:rsidR="004B1A82">
        <w:t>očekujemo</w:t>
      </w:r>
      <w:proofErr w:type="spellEnd"/>
      <w:r w:rsidR="004B1A82">
        <w:t xml:space="preserve"> </w:t>
      </w:r>
      <w:proofErr w:type="spellStart"/>
      <w:r w:rsidR="004B1A82">
        <w:t>otvaranje</w:t>
      </w:r>
      <w:proofErr w:type="spellEnd"/>
      <w:r w:rsidR="004B1A82">
        <w:t xml:space="preserve"> </w:t>
      </w:r>
      <w:proofErr w:type="spellStart"/>
      <w:r w:rsidR="004B1A82">
        <w:t>natječaja</w:t>
      </w:r>
      <w:proofErr w:type="spellEnd"/>
      <w:r w:rsidR="004B1A82">
        <w:t xml:space="preserve"> LAG-a </w:t>
      </w:r>
      <w:proofErr w:type="spellStart"/>
      <w:r w:rsidR="004B1A82">
        <w:t>Srijem</w:t>
      </w:r>
      <w:proofErr w:type="spellEnd"/>
      <w:r w:rsidR="004B1A82">
        <w:t xml:space="preserve">, </w:t>
      </w:r>
      <w:proofErr w:type="spellStart"/>
      <w:r w:rsidR="004B1A82">
        <w:t>za</w:t>
      </w:r>
      <w:proofErr w:type="spellEnd"/>
      <w:r w:rsidR="004B1A82">
        <w:t xml:space="preserve"> </w:t>
      </w:r>
      <w:proofErr w:type="spellStart"/>
      <w:r w:rsidR="004B1A82">
        <w:t>financiranje</w:t>
      </w:r>
      <w:proofErr w:type="spellEnd"/>
      <w:r w:rsidR="004B1A82">
        <w:t xml:space="preserve"> </w:t>
      </w:r>
      <w:proofErr w:type="spellStart"/>
      <w:r w:rsidR="004B1A82">
        <w:t>izgradnje</w:t>
      </w:r>
      <w:proofErr w:type="spellEnd"/>
      <w:r w:rsidR="004B1A82">
        <w:t xml:space="preserve"> </w:t>
      </w:r>
      <w:proofErr w:type="spellStart"/>
      <w:r w:rsidR="00C96330">
        <w:t>dječjeg</w:t>
      </w:r>
      <w:proofErr w:type="spellEnd"/>
      <w:r w:rsidR="00C96330">
        <w:t xml:space="preserve"> </w:t>
      </w:r>
      <w:proofErr w:type="spellStart"/>
      <w:r w:rsidR="00C96330">
        <w:t>igrališta</w:t>
      </w:r>
      <w:proofErr w:type="spellEnd"/>
      <w:r w:rsidR="00C96330">
        <w:t xml:space="preserve">. </w:t>
      </w:r>
      <w:proofErr w:type="spellStart"/>
      <w:r w:rsidR="00C96330">
        <w:t>Natječaj</w:t>
      </w:r>
      <w:proofErr w:type="spellEnd"/>
      <w:r w:rsidR="00C96330">
        <w:t xml:space="preserve"> </w:t>
      </w:r>
      <w:proofErr w:type="spellStart"/>
      <w:r w:rsidR="00C96330">
        <w:t>će</w:t>
      </w:r>
      <w:proofErr w:type="spellEnd"/>
      <w:r w:rsidR="00C96330">
        <w:t xml:space="preserve"> </w:t>
      </w:r>
      <w:proofErr w:type="spellStart"/>
      <w:r w:rsidR="00C96330">
        <w:t>biti</w:t>
      </w:r>
      <w:proofErr w:type="spellEnd"/>
      <w:r w:rsidR="00C96330">
        <w:t xml:space="preserve"> </w:t>
      </w:r>
      <w:proofErr w:type="spellStart"/>
      <w:r w:rsidR="00C96330">
        <w:t>otvoren</w:t>
      </w:r>
      <w:proofErr w:type="spellEnd"/>
      <w:r w:rsidR="00C96330">
        <w:t xml:space="preserve"> u 2022. </w:t>
      </w:r>
      <w:proofErr w:type="spellStart"/>
      <w:r w:rsidR="00C96330">
        <w:t>godini</w:t>
      </w:r>
      <w:proofErr w:type="spellEnd"/>
      <w:r w:rsidR="00C96330">
        <w:t xml:space="preserve"> </w:t>
      </w:r>
      <w:proofErr w:type="spellStart"/>
      <w:r w:rsidR="00C96330">
        <w:t>te</w:t>
      </w:r>
      <w:proofErr w:type="spellEnd"/>
      <w:r w:rsidR="00C96330">
        <w:t xml:space="preserve"> </w:t>
      </w:r>
      <w:proofErr w:type="spellStart"/>
      <w:r w:rsidR="00C96330">
        <w:t>ćemo</w:t>
      </w:r>
      <w:proofErr w:type="spellEnd"/>
      <w:r w:rsidR="00C96330">
        <w:t xml:space="preserve"> u </w:t>
      </w:r>
      <w:proofErr w:type="spellStart"/>
      <w:r w:rsidR="00C96330">
        <w:t>navedenom</w:t>
      </w:r>
      <w:proofErr w:type="spellEnd"/>
      <w:r w:rsidR="004B1A82">
        <w:t xml:space="preserve"> </w:t>
      </w:r>
      <w:proofErr w:type="spellStart"/>
      <w:r w:rsidR="004B1A82">
        <w:t>periodu</w:t>
      </w:r>
      <w:proofErr w:type="spellEnd"/>
      <w:r w:rsidR="004B1A82">
        <w:t xml:space="preserve"> </w:t>
      </w:r>
      <w:proofErr w:type="spellStart"/>
      <w:r w:rsidR="004B1A82">
        <w:t>nastojati</w:t>
      </w:r>
      <w:proofErr w:type="spellEnd"/>
      <w:r w:rsidR="004B1A82">
        <w:t xml:space="preserve"> </w:t>
      </w:r>
      <w:proofErr w:type="spellStart"/>
      <w:r w:rsidR="00C96330">
        <w:t>povući</w:t>
      </w:r>
      <w:proofErr w:type="spellEnd"/>
      <w:r w:rsidR="00C96330">
        <w:t xml:space="preserve"> </w:t>
      </w:r>
      <w:proofErr w:type="spellStart"/>
      <w:r w:rsidR="00C96330">
        <w:t>sredstva</w:t>
      </w:r>
      <w:proofErr w:type="spellEnd"/>
      <w:r w:rsidR="00C96330">
        <w:t xml:space="preserve"> </w:t>
      </w:r>
      <w:proofErr w:type="spellStart"/>
      <w:r w:rsidR="00C96330">
        <w:t>i</w:t>
      </w:r>
      <w:proofErr w:type="spellEnd"/>
      <w:r w:rsidR="00C96330">
        <w:t xml:space="preserve"> </w:t>
      </w:r>
      <w:proofErr w:type="spellStart"/>
      <w:r w:rsidR="00C96330">
        <w:t>utrošiti</w:t>
      </w:r>
      <w:proofErr w:type="spellEnd"/>
      <w:r w:rsidR="00C96330">
        <w:t xml:space="preserve"> </w:t>
      </w:r>
      <w:proofErr w:type="spellStart"/>
      <w:r w:rsidR="00C96330">
        <w:t>povučena</w:t>
      </w:r>
      <w:proofErr w:type="spellEnd"/>
      <w:r w:rsidR="00C96330">
        <w:t xml:space="preserve"> </w:t>
      </w:r>
      <w:proofErr w:type="spellStart"/>
      <w:r w:rsidR="00C96330">
        <w:t>i</w:t>
      </w:r>
      <w:proofErr w:type="spellEnd"/>
      <w:r w:rsidR="00C96330">
        <w:t xml:space="preserve"> </w:t>
      </w:r>
      <w:proofErr w:type="spellStart"/>
      <w:r w:rsidR="00C96330">
        <w:t>naša</w:t>
      </w:r>
      <w:proofErr w:type="spellEnd"/>
      <w:r w:rsidR="004B1A82">
        <w:t xml:space="preserve"> </w:t>
      </w:r>
      <w:proofErr w:type="spellStart"/>
      <w:r w:rsidR="004B1A82">
        <w:t>sredstva</w:t>
      </w:r>
      <w:proofErr w:type="spellEnd"/>
      <w:r w:rsidR="004B1A82">
        <w:t xml:space="preserve"> u </w:t>
      </w:r>
      <w:proofErr w:type="spellStart"/>
      <w:r w:rsidR="004B1A82">
        <w:t>navedenu</w:t>
      </w:r>
      <w:proofErr w:type="spellEnd"/>
      <w:r w:rsidR="004B1A82">
        <w:t xml:space="preserve"> </w:t>
      </w:r>
      <w:proofErr w:type="spellStart"/>
      <w:r w:rsidR="004B1A82">
        <w:t>svrhu</w:t>
      </w:r>
      <w:proofErr w:type="spellEnd"/>
      <w:r w:rsidR="004B1A82">
        <w:t>.</w:t>
      </w:r>
    </w:p>
    <w:p w:rsidR="004B1A82" w:rsidRDefault="004B1A82" w:rsidP="00AF0F72">
      <w:pPr>
        <w:jc w:val="both"/>
      </w:pPr>
    </w:p>
    <w:p w:rsidR="00E7171A" w:rsidRDefault="004B1A82" w:rsidP="00AF0F72">
      <w:pPr>
        <w:jc w:val="both"/>
      </w:pPr>
      <w:r>
        <w:t xml:space="preserve">  </w:t>
      </w:r>
      <w:r w:rsidR="009444B2">
        <w:t xml:space="preserve"> </w:t>
      </w:r>
      <w:r w:rsidR="006C7C5F">
        <w:t xml:space="preserve"> </w:t>
      </w:r>
    </w:p>
    <w:sectPr w:rsidR="00E717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82" w:rsidRDefault="00F84282">
      <w:r>
        <w:separator/>
      </w:r>
    </w:p>
  </w:endnote>
  <w:endnote w:type="continuationSeparator" w:id="0">
    <w:p w:rsidR="00F84282" w:rsidRDefault="00F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173695"/>
      <w:docPartObj>
        <w:docPartGallery w:val="Page Numbers (Bottom of Page)"/>
        <w:docPartUnique/>
      </w:docPartObj>
    </w:sdtPr>
    <w:sdtEndPr/>
    <w:sdtContent>
      <w:p w:rsidR="00FD1FAE" w:rsidRDefault="001939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39" w:rsidRPr="009A5D39">
          <w:rPr>
            <w:noProof/>
            <w:lang w:val="hr-HR"/>
          </w:rPr>
          <w:t>3</w:t>
        </w:r>
        <w:r>
          <w:fldChar w:fldCharType="end"/>
        </w:r>
      </w:p>
    </w:sdtContent>
  </w:sdt>
  <w:p w:rsidR="00FD1FAE" w:rsidRDefault="00F842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82" w:rsidRDefault="00F84282">
      <w:r>
        <w:separator/>
      </w:r>
    </w:p>
  </w:footnote>
  <w:footnote w:type="continuationSeparator" w:id="0">
    <w:p w:rsidR="00F84282" w:rsidRDefault="00F8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99A"/>
    <w:multiLevelType w:val="hybridMultilevel"/>
    <w:tmpl w:val="DA0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2B"/>
    <w:rsid w:val="001939EB"/>
    <w:rsid w:val="00386D13"/>
    <w:rsid w:val="004B1A82"/>
    <w:rsid w:val="005D672B"/>
    <w:rsid w:val="006601BF"/>
    <w:rsid w:val="006C7C5F"/>
    <w:rsid w:val="007476AD"/>
    <w:rsid w:val="0083769C"/>
    <w:rsid w:val="008E4120"/>
    <w:rsid w:val="009444B2"/>
    <w:rsid w:val="009A5D39"/>
    <w:rsid w:val="009C2C10"/>
    <w:rsid w:val="00A32511"/>
    <w:rsid w:val="00AF0F72"/>
    <w:rsid w:val="00B11B3B"/>
    <w:rsid w:val="00C12D6A"/>
    <w:rsid w:val="00C96330"/>
    <w:rsid w:val="00DD3A39"/>
    <w:rsid w:val="00E21B5C"/>
    <w:rsid w:val="00E268FD"/>
    <w:rsid w:val="00E7171A"/>
    <w:rsid w:val="00F84282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C9FC"/>
  <w15:chartTrackingRefBased/>
  <w15:docId w15:val="{FAEE4176-EC19-4A6D-AFB9-8FDDD2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72B"/>
    <w:pPr>
      <w:ind w:left="720"/>
      <w:contextualSpacing/>
    </w:pPr>
  </w:style>
  <w:style w:type="table" w:styleId="Reetkatablice">
    <w:name w:val="Table Grid"/>
    <w:basedOn w:val="Obinatablica"/>
    <w:uiPriority w:val="39"/>
    <w:rsid w:val="005D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D672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672B"/>
  </w:style>
  <w:style w:type="paragraph" w:styleId="Tekstbalonia">
    <w:name w:val="Balloon Text"/>
    <w:basedOn w:val="Normal"/>
    <w:link w:val="TekstbaloniaChar"/>
    <w:uiPriority w:val="99"/>
    <w:semiHidden/>
    <w:unhideWhenUsed/>
    <w:rsid w:val="00E268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2022-04-14T12:27:00Z</cp:lastPrinted>
  <dcterms:created xsi:type="dcterms:W3CDTF">2022-04-05T06:07:00Z</dcterms:created>
  <dcterms:modified xsi:type="dcterms:W3CDTF">2022-04-15T07:02:00Z</dcterms:modified>
</cp:coreProperties>
</file>