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r w:rsidRPr="000F53BA">
        <w:rPr>
          <w:rFonts w:eastAsia="Times New Roman" w:cs="Times New Roman"/>
          <w:noProof/>
          <w:szCs w:val="24"/>
        </w:rPr>
        <w:drawing>
          <wp:inline distT="0" distB="0" distL="0" distR="0" wp14:anchorId="444768F8" wp14:editId="0292C318">
            <wp:extent cx="2255520" cy="273748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right"/>
        <w:rPr>
          <w:rFonts w:eastAsia="Times New Roman" w:cs="Times New Roman"/>
          <w:szCs w:val="24"/>
          <w:lang w:val="hr-HR" w:eastAsia="hr-HR"/>
        </w:rPr>
      </w:pPr>
      <w:r w:rsidRPr="000F53BA">
        <w:rPr>
          <w:rFonts w:eastAsia="Times New Roman" w:cs="Times New Roman"/>
          <w:szCs w:val="24"/>
          <w:lang w:val="hr-HR" w:eastAsia="hr-HR"/>
        </w:rPr>
        <w:t>ISSN: 2757-3435</w:t>
      </w:r>
    </w:p>
    <w:p w:rsidR="00364648" w:rsidRPr="000F53BA" w:rsidRDefault="00364648" w:rsidP="00364648">
      <w:pPr>
        <w:jc w:val="right"/>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r w:rsidRPr="000F53BA">
        <w:rPr>
          <w:rFonts w:eastAsia="Times New Roman" w:cs="Times New Roman"/>
          <w:szCs w:val="24"/>
          <w:lang w:val="hr-HR" w:eastAsia="hr-HR"/>
        </w:rPr>
        <w:t>SLUŽBENI GLASNIK</w:t>
      </w:r>
    </w:p>
    <w:p w:rsidR="00364648" w:rsidRPr="000F53BA" w:rsidRDefault="00364648" w:rsidP="00364648">
      <w:pPr>
        <w:jc w:val="center"/>
        <w:rPr>
          <w:rFonts w:eastAsia="Times New Roman" w:cs="Times New Roman"/>
          <w:szCs w:val="24"/>
          <w:lang w:val="hr-HR" w:eastAsia="hr-HR"/>
        </w:rPr>
      </w:pPr>
      <w:r w:rsidRPr="000F53BA">
        <w:rPr>
          <w:rFonts w:eastAsia="Times New Roman" w:cs="Times New Roman"/>
          <w:szCs w:val="24"/>
          <w:lang w:val="hr-HR" w:eastAsia="hr-HR"/>
        </w:rPr>
        <w:t>OPĆINE NEGOSLAVCI</w:t>
      </w: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jc w:val="center"/>
        <w:rPr>
          <w:rFonts w:eastAsia="Times New Roman" w:cs="Times New Roman"/>
          <w:szCs w:val="24"/>
          <w:lang w:val="hr-HR" w:eastAsia="hr-HR"/>
        </w:rPr>
      </w:pPr>
      <w:r w:rsidRPr="000F53BA">
        <w:rPr>
          <w:rFonts w:eastAsia="Times New Roman" w:cs="Times New Roman"/>
          <w:szCs w:val="24"/>
          <w:lang w:val="hr-HR" w:eastAsia="hr-HR"/>
        </w:rPr>
        <w:t xml:space="preserve">Broj </w:t>
      </w:r>
      <w:r>
        <w:rPr>
          <w:rFonts w:eastAsia="Times New Roman" w:cs="Times New Roman"/>
          <w:szCs w:val="24"/>
          <w:lang w:val="hr-HR" w:eastAsia="hr-HR"/>
        </w:rPr>
        <w:t>9</w:t>
      </w:r>
      <w:r w:rsidRPr="000F53BA">
        <w:rPr>
          <w:rFonts w:eastAsia="Times New Roman" w:cs="Times New Roman"/>
          <w:szCs w:val="24"/>
          <w:lang w:val="hr-HR" w:eastAsia="hr-HR"/>
        </w:rPr>
        <w:t>. God. II</w:t>
      </w:r>
      <w:r>
        <w:rPr>
          <w:rFonts w:eastAsia="Times New Roman" w:cs="Times New Roman"/>
          <w:szCs w:val="24"/>
          <w:lang w:val="hr-HR" w:eastAsia="hr-HR"/>
        </w:rPr>
        <w:t>I</w:t>
      </w:r>
      <w:r w:rsidRPr="000F53BA">
        <w:rPr>
          <w:rFonts w:eastAsia="Times New Roman" w:cs="Times New Roman"/>
          <w:szCs w:val="24"/>
          <w:lang w:val="hr-HR" w:eastAsia="hr-HR"/>
        </w:rPr>
        <w:t xml:space="preserve"> Negoslavci, </w:t>
      </w:r>
      <w:r>
        <w:rPr>
          <w:rFonts w:eastAsia="Times New Roman" w:cs="Times New Roman"/>
          <w:szCs w:val="24"/>
          <w:lang w:val="hr-HR" w:eastAsia="hr-HR"/>
        </w:rPr>
        <w:t>21.03.2022</w:t>
      </w:r>
      <w:r w:rsidRPr="000F53BA">
        <w:rPr>
          <w:rFonts w:eastAsia="Times New Roman" w:cs="Times New Roman"/>
          <w:szCs w:val="24"/>
          <w:lang w:val="hr-HR" w:eastAsia="hr-HR"/>
        </w:rPr>
        <w:t>. godine</w:t>
      </w:r>
    </w:p>
    <w:p w:rsidR="00364648" w:rsidRDefault="00364648" w:rsidP="00364648">
      <w:pPr>
        <w:jc w:val="center"/>
        <w:rPr>
          <w:rFonts w:eastAsia="Times New Roman" w:cs="Times New Roman"/>
          <w:szCs w:val="24"/>
          <w:lang w:val="hr-HR" w:eastAsia="hr-HR"/>
        </w:rPr>
      </w:pPr>
      <w:r w:rsidRPr="000F53BA">
        <w:rPr>
          <w:rFonts w:eastAsia="Times New Roman" w:cs="Times New Roman"/>
          <w:szCs w:val="24"/>
          <w:lang w:val="hr-HR" w:eastAsia="hr-HR"/>
        </w:rPr>
        <w:t>Izlazi prema potrebi</w:t>
      </w:r>
    </w:p>
    <w:p w:rsidR="00364648" w:rsidRPr="000F53BA" w:rsidRDefault="00364648" w:rsidP="00364648">
      <w:pPr>
        <w:jc w:val="center"/>
        <w:rPr>
          <w:rFonts w:eastAsia="Times New Roman" w:cs="Times New Roman"/>
          <w:szCs w:val="24"/>
          <w:lang w:val="hr-HR" w:eastAsia="hr-HR"/>
        </w:rPr>
      </w:pP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„SLUŽBENI GLASNIK OPĆINE NEGOSLAVCI“</w:t>
      </w:r>
    </w:p>
    <w:p w:rsidR="00364648" w:rsidRPr="000F53BA" w:rsidRDefault="00364648" w:rsidP="00364648">
      <w:pPr>
        <w:spacing w:before="100" w:beforeAutospacing="1" w:after="100" w:afterAutospacing="1"/>
        <w:jc w:val="center"/>
        <w:rPr>
          <w:rFonts w:eastAsia="Times New Roman" w:cs="Times New Roman"/>
          <w:b/>
          <w:bCs/>
          <w:szCs w:val="24"/>
          <w:lang w:val="hr-HR" w:eastAsia="hr-HR"/>
        </w:rPr>
      </w:pPr>
    </w:p>
    <w:p w:rsidR="00364648" w:rsidRPr="000F53BA" w:rsidRDefault="00364648" w:rsidP="00364648">
      <w:pPr>
        <w:spacing w:before="100" w:beforeAutospacing="1" w:after="100" w:afterAutospacing="1"/>
        <w:jc w:val="center"/>
        <w:rPr>
          <w:rFonts w:eastAsia="Times New Roman" w:cs="Times New Roman"/>
          <w:b/>
          <w:bCs/>
          <w:szCs w:val="24"/>
          <w:lang w:val="hr-HR" w:eastAsia="hr-HR"/>
        </w:rPr>
      </w:pPr>
      <w:r w:rsidRPr="000F53BA">
        <w:rPr>
          <w:rFonts w:eastAsia="Times New Roman" w:cs="Times New Roman"/>
          <w:b/>
          <w:bCs/>
          <w:szCs w:val="24"/>
          <w:lang w:val="hr-HR" w:eastAsia="hr-HR"/>
        </w:rPr>
        <w:t>Nakladnik – Općina Negoslavci</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Uredništvo:</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Općinski načelnik: Dušan Jeckov – glavni i odgovorni urednik</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Pročelnica Jedinstvenog upravnog odjela: Marina Stojnović</w:t>
      </w:r>
    </w:p>
    <w:p w:rsidR="00364648" w:rsidRPr="000F53BA" w:rsidRDefault="00364648" w:rsidP="00364648">
      <w:pPr>
        <w:spacing w:before="100" w:beforeAutospacing="1" w:after="100" w:afterAutospacing="1"/>
        <w:ind w:left="720"/>
        <w:jc w:val="center"/>
        <w:rPr>
          <w:rFonts w:eastAsia="Times New Roman" w:cs="Times New Roman"/>
          <w:szCs w:val="24"/>
          <w:lang w:val="hr-HR" w:eastAsia="hr-HR"/>
        </w:rPr>
      </w:pP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Negoslavci, Vukovarska 7, 32 239 Negoslavci, Republika Hrvatska</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Telefon: 032/517-054</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Fax: 032/517-054</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e-mail: </w:t>
      </w:r>
      <w:hyperlink r:id="rId9" w:history="1">
        <w:r w:rsidRPr="000F53BA">
          <w:rPr>
            <w:rFonts w:eastAsia="Times New Roman" w:cs="Times New Roman"/>
            <w:color w:val="0000FF"/>
            <w:szCs w:val="24"/>
            <w:u w:val="single"/>
            <w:lang w:val="hr-HR" w:eastAsia="hr-HR"/>
          </w:rPr>
          <w:t>opcina.negoslavci@gmail.com</w:t>
        </w:r>
      </w:hyperlink>
      <w:r w:rsidRPr="000F53BA">
        <w:rPr>
          <w:rFonts w:eastAsia="Times New Roman" w:cs="Times New Roman"/>
          <w:szCs w:val="24"/>
          <w:lang w:val="hr-HR" w:eastAsia="hr-HR"/>
        </w:rPr>
        <w:t xml:space="preserve"> </w:t>
      </w:r>
    </w:p>
    <w:p w:rsidR="00364648" w:rsidRPr="000F53BA" w:rsidRDefault="00364648" w:rsidP="00364648">
      <w:pPr>
        <w:spacing w:before="100" w:beforeAutospacing="1" w:after="100" w:afterAutospacing="1"/>
        <w:jc w:val="center"/>
        <w:rPr>
          <w:rFonts w:eastAsia="Times New Roman" w:cs="Times New Roman"/>
          <w:szCs w:val="24"/>
          <w:lang w:val="hr-HR" w:eastAsia="hr-HR"/>
        </w:rPr>
      </w:pPr>
    </w:p>
    <w:p w:rsidR="00364648" w:rsidRPr="000F53BA" w:rsidRDefault="00364648" w:rsidP="00364648">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Izlazi prema potrebi</w:t>
      </w:r>
    </w:p>
    <w:p w:rsidR="00364648" w:rsidRPr="000F53BA" w:rsidRDefault="00364648" w:rsidP="00364648">
      <w:pPr>
        <w:jc w:val="center"/>
        <w:rPr>
          <w:rFonts w:eastAsia="Times New Roman" w:cs="Times New Roman"/>
          <w:szCs w:val="24"/>
          <w:lang w:val="hr-HR" w:eastAsia="hr-HR"/>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Default="00364648" w:rsidP="00364648">
      <w:pPr>
        <w:jc w:val="center"/>
        <w:rPr>
          <w:noProof/>
        </w:rPr>
      </w:pPr>
    </w:p>
    <w:p w:rsidR="00364648" w:rsidRPr="000F53BA" w:rsidRDefault="00364648" w:rsidP="00364648">
      <w:pPr>
        <w:jc w:val="center"/>
        <w:rPr>
          <w:rFonts w:eastAsia="Times New Roman" w:cs="Times New Roman"/>
          <w:b/>
          <w:szCs w:val="24"/>
          <w:lang w:val="hr-HR" w:eastAsia="hr-HR"/>
        </w:rPr>
      </w:pPr>
      <w:r w:rsidRPr="000F53BA">
        <w:rPr>
          <w:rFonts w:eastAsia="Times New Roman" w:cs="Times New Roman"/>
          <w:b/>
          <w:szCs w:val="24"/>
          <w:lang w:val="hr-HR" w:eastAsia="hr-HR"/>
        </w:rPr>
        <w:lastRenderedPageBreak/>
        <w:t>KAZALO</w:t>
      </w:r>
    </w:p>
    <w:p w:rsidR="00364648" w:rsidRPr="000F53BA" w:rsidRDefault="00364648" w:rsidP="00364648">
      <w:pPr>
        <w:jc w:val="center"/>
        <w:rPr>
          <w:rFonts w:eastAsia="Times New Roman" w:cs="Times New Roman"/>
          <w:b/>
          <w:bCs/>
          <w:szCs w:val="24"/>
          <w:lang w:val="hr-HR" w:eastAsia="hr-HR"/>
        </w:rPr>
      </w:pP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364648" w:rsidRPr="00E43933" w:rsidRDefault="00364648" w:rsidP="00364648">
      <w:pPr>
        <w:jc w:val="center"/>
        <w:rPr>
          <w:rFonts w:eastAsia="Times New Roman" w:cs="Times New Roman"/>
          <w:b/>
          <w:szCs w:val="24"/>
          <w:lang w:val="hr-HR" w:eastAsia="hr-HR"/>
        </w:rPr>
      </w:pPr>
      <w:r>
        <w:rPr>
          <w:rFonts w:eastAsia="Times New Roman" w:cs="Times New Roman"/>
          <w:b/>
          <w:bCs/>
          <w:noProof/>
          <w:szCs w:val="24"/>
          <w:lang w:val="hr-HR" w:eastAsia="hr-HR"/>
        </w:rPr>
        <w:t xml:space="preserve">AKTI </w:t>
      </w:r>
    </w:p>
    <w:p w:rsidR="00364648" w:rsidRDefault="00364648" w:rsidP="00364648">
      <w:pPr>
        <w:jc w:val="center"/>
        <w:rPr>
          <w:rFonts w:eastAsia="Times New Roman" w:cs="Times New Roman"/>
          <w:b/>
          <w:bCs/>
          <w:szCs w:val="24"/>
          <w:lang w:val="hr-HR" w:eastAsia="hr-HR"/>
        </w:rPr>
      </w:pPr>
      <w:r>
        <w:rPr>
          <w:rFonts w:eastAsia="Times New Roman" w:cs="Times New Roman"/>
          <w:b/>
          <w:bCs/>
          <w:szCs w:val="24"/>
          <w:lang w:val="hr-HR" w:eastAsia="hr-HR"/>
        </w:rPr>
        <w:t>AKTI OPĆINSKOG VIJEĆA</w:t>
      </w:r>
    </w:p>
    <w:p w:rsidR="00364648" w:rsidRDefault="00364648" w:rsidP="00364648">
      <w:pPr>
        <w:jc w:val="center"/>
        <w:rPr>
          <w:rFonts w:eastAsia="Times New Roman" w:cs="Times New Roman"/>
          <w:b/>
          <w:bCs/>
          <w:szCs w:val="24"/>
          <w:lang w:val="hr-HR" w:eastAsia="hr-HR"/>
        </w:rPr>
      </w:pP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usvajanju Godišnjeg izvještaja o izvršenju proračuna Općine Negoslavci za 2021. godinu …………………………………………………………………………………………….</w:t>
      </w:r>
      <w:r w:rsidR="001758BB">
        <w:rPr>
          <w:rFonts w:eastAsia="Times New Roman" w:cs="Times New Roman"/>
          <w:bCs/>
          <w:szCs w:val="24"/>
          <w:lang w:val="hr-HR" w:eastAsia="hr-HR"/>
        </w:rPr>
        <w:t>5</w:t>
      </w:r>
    </w:p>
    <w:p w:rsidR="00364648" w:rsidRDefault="007C7E0B" w:rsidP="00364648">
      <w:pPr>
        <w:rPr>
          <w:rFonts w:eastAsia="Times New Roman" w:cs="Times New Roman"/>
          <w:bCs/>
          <w:szCs w:val="24"/>
          <w:lang w:val="hr-HR" w:eastAsia="hr-HR"/>
        </w:rPr>
      </w:pPr>
      <w:r>
        <w:rPr>
          <w:rFonts w:eastAsia="Times New Roman" w:cs="Times New Roman"/>
          <w:bCs/>
          <w:szCs w:val="24"/>
          <w:lang w:val="hr-HR" w:eastAsia="hr-HR"/>
        </w:rPr>
        <w:t>Godišnji izvještaj o izvrš</w:t>
      </w:r>
      <w:r w:rsidR="00364648">
        <w:rPr>
          <w:rFonts w:eastAsia="Times New Roman" w:cs="Times New Roman"/>
          <w:bCs/>
          <w:szCs w:val="24"/>
          <w:lang w:val="hr-HR" w:eastAsia="hr-HR"/>
        </w:rPr>
        <w:t>enju proračuna Općine Nego</w:t>
      </w:r>
      <w:r w:rsidR="00EA5E29">
        <w:rPr>
          <w:rFonts w:eastAsia="Times New Roman" w:cs="Times New Roman"/>
          <w:bCs/>
          <w:szCs w:val="24"/>
          <w:lang w:val="hr-HR" w:eastAsia="hr-HR"/>
        </w:rPr>
        <w:t>sl</w:t>
      </w:r>
      <w:r w:rsidR="001758BB">
        <w:rPr>
          <w:rFonts w:eastAsia="Times New Roman" w:cs="Times New Roman"/>
          <w:bCs/>
          <w:szCs w:val="24"/>
          <w:lang w:val="hr-HR" w:eastAsia="hr-HR"/>
        </w:rPr>
        <w:t>avci za 2021. godinu …………………...6</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Obrazloženje godišnjeg izvještaja o izvršenju proračuna za 20</w:t>
      </w:r>
      <w:r w:rsidR="00EA5E29">
        <w:rPr>
          <w:rFonts w:eastAsia="Times New Roman" w:cs="Times New Roman"/>
          <w:bCs/>
          <w:szCs w:val="24"/>
          <w:lang w:val="hr-HR" w:eastAsia="hr-HR"/>
        </w:rPr>
        <w:t>21</w:t>
      </w:r>
      <w:r w:rsidR="001758BB">
        <w:rPr>
          <w:rFonts w:eastAsia="Times New Roman" w:cs="Times New Roman"/>
          <w:bCs/>
          <w:szCs w:val="24"/>
          <w:lang w:val="hr-HR" w:eastAsia="hr-HR"/>
        </w:rPr>
        <w:t>. godinu Općine Negoslavci ...30</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 xml:space="preserve">Odluka o raspodjeli rezultata poslovanja </w:t>
      </w:r>
      <w:r w:rsidR="00EA5E29">
        <w:rPr>
          <w:rFonts w:eastAsia="Times New Roman" w:cs="Times New Roman"/>
          <w:bCs/>
          <w:szCs w:val="24"/>
          <w:lang w:val="hr-HR" w:eastAsia="hr-HR"/>
        </w:rPr>
        <w:t>2021. godine ………………………………………..</w:t>
      </w:r>
      <w:r w:rsidR="001758BB">
        <w:rPr>
          <w:rFonts w:eastAsia="Times New Roman" w:cs="Times New Roman"/>
          <w:bCs/>
          <w:szCs w:val="24"/>
          <w:lang w:val="hr-HR" w:eastAsia="hr-HR"/>
        </w:rPr>
        <w:t>..33</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usvajanju</w:t>
      </w:r>
      <w:r w:rsidR="00220EAD">
        <w:rPr>
          <w:rFonts w:eastAsia="Times New Roman" w:cs="Times New Roman"/>
          <w:bCs/>
          <w:szCs w:val="24"/>
          <w:lang w:val="hr-HR" w:eastAsia="hr-HR"/>
        </w:rPr>
        <w:t xml:space="preserve"> Izvješća</w:t>
      </w:r>
      <w:r w:rsidR="00EA5E29">
        <w:rPr>
          <w:rFonts w:eastAsia="Times New Roman" w:cs="Times New Roman"/>
          <w:bCs/>
          <w:szCs w:val="24"/>
          <w:lang w:val="hr-HR" w:eastAsia="hr-HR"/>
        </w:rPr>
        <w:t xml:space="preserve"> o izvršenju Programa o </w:t>
      </w:r>
      <w:r w:rsidR="00EA5E29" w:rsidRPr="00EA5E29">
        <w:rPr>
          <w:rFonts w:eastAsia="Times New Roman" w:cs="Times New Roman"/>
          <w:bCs/>
          <w:szCs w:val="24"/>
          <w:lang w:val="hr-HR" w:eastAsia="hr-HR"/>
        </w:rPr>
        <w:t>kulturi n</w:t>
      </w:r>
      <w:r w:rsidR="001758BB">
        <w:rPr>
          <w:rFonts w:eastAsia="Times New Roman" w:cs="Times New Roman"/>
          <w:bCs/>
          <w:szCs w:val="24"/>
          <w:lang w:val="hr-HR" w:eastAsia="hr-HR"/>
        </w:rPr>
        <w:t xml:space="preserve">a području Općine Negoslavci za </w:t>
      </w:r>
      <w:r w:rsidR="00EA5E29" w:rsidRPr="00EA5E29">
        <w:rPr>
          <w:rFonts w:eastAsia="Times New Roman" w:cs="Times New Roman"/>
          <w:bCs/>
          <w:szCs w:val="24"/>
          <w:lang w:val="hr-HR" w:eastAsia="hr-HR"/>
        </w:rPr>
        <w:t xml:space="preserve">2021 godine </w:t>
      </w:r>
      <w:r>
        <w:rPr>
          <w:rFonts w:eastAsia="Times New Roman" w:cs="Times New Roman"/>
          <w:bCs/>
          <w:szCs w:val="24"/>
          <w:lang w:val="hr-HR" w:eastAsia="hr-HR"/>
        </w:rPr>
        <w:t>…</w:t>
      </w:r>
      <w:r w:rsidR="00EA5E29">
        <w:rPr>
          <w:rFonts w:eastAsia="Times New Roman" w:cs="Times New Roman"/>
          <w:bCs/>
          <w:szCs w:val="24"/>
          <w:lang w:val="hr-HR" w:eastAsia="hr-HR"/>
        </w:rPr>
        <w:t>…………</w:t>
      </w:r>
      <w:r w:rsidR="001758BB">
        <w:rPr>
          <w:rFonts w:eastAsia="Times New Roman" w:cs="Times New Roman"/>
          <w:bCs/>
          <w:szCs w:val="24"/>
          <w:lang w:val="hr-HR" w:eastAsia="hr-HR"/>
        </w:rPr>
        <w:t>……………………………………………………………………...…35</w:t>
      </w:r>
    </w:p>
    <w:p w:rsidR="00EA5E29" w:rsidRDefault="00220EAD" w:rsidP="00364648">
      <w:pPr>
        <w:rPr>
          <w:rFonts w:eastAsia="Times New Roman" w:cs="Times New Roman"/>
          <w:bCs/>
          <w:szCs w:val="24"/>
          <w:lang w:val="hr-HR" w:eastAsia="hr-HR"/>
        </w:rPr>
      </w:pPr>
      <w:r>
        <w:rPr>
          <w:rFonts w:eastAsia="Times New Roman" w:cs="Times New Roman"/>
          <w:bCs/>
          <w:szCs w:val="24"/>
          <w:lang w:val="hr-HR" w:eastAsia="hr-HR"/>
        </w:rPr>
        <w:t>Odluka o usvajanju Izvješća</w:t>
      </w:r>
      <w:r w:rsidR="00EA5E29">
        <w:rPr>
          <w:rFonts w:eastAsia="Times New Roman" w:cs="Times New Roman"/>
          <w:bCs/>
          <w:szCs w:val="24"/>
          <w:lang w:val="hr-HR" w:eastAsia="hr-HR"/>
        </w:rPr>
        <w:t xml:space="preserve"> o izvršenju Programa o sportu na području Općine Negoslavci za 2021. godinu ……………</w:t>
      </w:r>
      <w:r w:rsidR="001758BB">
        <w:rPr>
          <w:rFonts w:eastAsia="Times New Roman" w:cs="Times New Roman"/>
          <w:bCs/>
          <w:szCs w:val="24"/>
          <w:lang w:val="hr-HR" w:eastAsia="hr-HR"/>
        </w:rPr>
        <w:t>…………………………………………………………………….…35</w:t>
      </w:r>
    </w:p>
    <w:p w:rsidR="00EA5E29" w:rsidRDefault="00220EAD" w:rsidP="00364648">
      <w:pPr>
        <w:rPr>
          <w:rFonts w:eastAsia="Times New Roman" w:cs="Times New Roman"/>
          <w:bCs/>
          <w:szCs w:val="24"/>
          <w:lang w:val="hr-HR" w:eastAsia="hr-HR"/>
        </w:rPr>
      </w:pPr>
      <w:r>
        <w:rPr>
          <w:rFonts w:eastAsia="Times New Roman" w:cs="Times New Roman"/>
          <w:bCs/>
          <w:szCs w:val="24"/>
          <w:lang w:val="hr-HR" w:eastAsia="hr-HR"/>
        </w:rPr>
        <w:t xml:space="preserve">Odluka o usvajanju Izvješća o realizaciji Programa financiranja udruga i općedruštvenih djelatnosti na području Općine Negoslavci </w:t>
      </w:r>
      <w:r w:rsidR="001758BB">
        <w:rPr>
          <w:rFonts w:eastAsia="Times New Roman" w:cs="Times New Roman"/>
          <w:bCs/>
          <w:szCs w:val="24"/>
          <w:lang w:val="hr-HR" w:eastAsia="hr-HR"/>
        </w:rPr>
        <w:t>za 2021. godinu ……………………………………36</w:t>
      </w:r>
      <w:r>
        <w:rPr>
          <w:rFonts w:eastAsia="Times New Roman" w:cs="Times New Roman"/>
          <w:bCs/>
          <w:szCs w:val="24"/>
          <w:lang w:val="hr-HR" w:eastAsia="hr-HR"/>
        </w:rPr>
        <w:t xml:space="preserve"> </w:t>
      </w:r>
    </w:p>
    <w:p w:rsidR="00220EAD" w:rsidRDefault="00220EAD"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ralizaciji Programa javnih potreba u obrazovanju Općine Negoslavci za 2021. godin</w:t>
      </w:r>
      <w:r w:rsidR="001758BB">
        <w:rPr>
          <w:rFonts w:eastAsia="Times New Roman" w:cs="Times New Roman"/>
          <w:bCs/>
          <w:szCs w:val="24"/>
          <w:lang w:val="hr-HR" w:eastAsia="hr-HR"/>
        </w:rPr>
        <w:t>u ……………………………………………………………………..37</w:t>
      </w:r>
    </w:p>
    <w:p w:rsidR="00220EAD" w:rsidRDefault="00220EAD" w:rsidP="00364648">
      <w:pPr>
        <w:rPr>
          <w:rFonts w:eastAsia="Times New Roman" w:cs="Times New Roman"/>
          <w:bCs/>
          <w:szCs w:val="24"/>
          <w:lang w:val="hr-HR" w:eastAsia="hr-HR"/>
        </w:rPr>
      </w:pPr>
      <w:r>
        <w:rPr>
          <w:rFonts w:eastAsia="Times New Roman" w:cs="Times New Roman"/>
          <w:bCs/>
          <w:szCs w:val="24"/>
          <w:lang w:val="hr-HR" w:eastAsia="hr-HR"/>
        </w:rPr>
        <w:t xml:space="preserve">Odluka o usvajanju Izvješća o </w:t>
      </w:r>
      <w:r w:rsidR="00FA6E68">
        <w:rPr>
          <w:rFonts w:eastAsia="Times New Roman" w:cs="Times New Roman"/>
          <w:bCs/>
          <w:szCs w:val="24"/>
          <w:lang w:val="hr-HR" w:eastAsia="hr-HR"/>
        </w:rPr>
        <w:t>realizaciji Programa demografskih mjera Općine Negoslavci za 2021. godinu ………</w:t>
      </w:r>
      <w:r w:rsidR="001758BB">
        <w:rPr>
          <w:rFonts w:eastAsia="Times New Roman" w:cs="Times New Roman"/>
          <w:bCs/>
          <w:szCs w:val="24"/>
          <w:lang w:val="hr-HR" w:eastAsia="hr-HR"/>
        </w:rPr>
        <w:t>…………………………………………………………………………….37</w:t>
      </w:r>
    </w:p>
    <w:p w:rsidR="00FA6E68" w:rsidRDefault="00FA6E68"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realizaciji Programa korištenja sredstava od zakupa, prodaje izravnom pogodbom, privremenog korištenja i davanja na korištenje izravnom pogodbom u 2021. godini …………</w:t>
      </w:r>
      <w:r w:rsidR="001758BB">
        <w:rPr>
          <w:rFonts w:eastAsia="Times New Roman" w:cs="Times New Roman"/>
          <w:bCs/>
          <w:szCs w:val="24"/>
          <w:lang w:val="hr-HR" w:eastAsia="hr-HR"/>
        </w:rPr>
        <w:t>……………………………………………………………………….….38</w:t>
      </w:r>
    </w:p>
    <w:p w:rsidR="00FA6E68" w:rsidRDefault="00FA6E68"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realizaciji Programa "Zaželi" za</w:t>
      </w:r>
      <w:r w:rsidR="001758BB">
        <w:rPr>
          <w:rFonts w:eastAsia="Times New Roman" w:cs="Times New Roman"/>
          <w:bCs/>
          <w:szCs w:val="24"/>
          <w:lang w:val="hr-HR" w:eastAsia="hr-HR"/>
        </w:rPr>
        <w:t xml:space="preserve"> 2021. godinu …………………39</w:t>
      </w:r>
    </w:p>
    <w:p w:rsidR="00FA6E68" w:rsidRDefault="00FA6E68"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izvršenju Programa održavanja komunalne infrastrukture za 2021. godinu …………………</w:t>
      </w:r>
      <w:r w:rsidR="001758BB">
        <w:rPr>
          <w:rFonts w:eastAsia="Times New Roman" w:cs="Times New Roman"/>
          <w:bCs/>
          <w:szCs w:val="24"/>
          <w:lang w:val="hr-HR" w:eastAsia="hr-HR"/>
        </w:rPr>
        <w:t>……………………………………………………………………...…40</w:t>
      </w:r>
    </w:p>
    <w:p w:rsidR="00FA6E68" w:rsidRDefault="00FA6E68"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izvršenju Programa građenja komunalne infrastrukture za 2021. godinu …………………</w:t>
      </w:r>
      <w:r w:rsidR="001758BB">
        <w:rPr>
          <w:rFonts w:eastAsia="Times New Roman" w:cs="Times New Roman"/>
          <w:bCs/>
          <w:szCs w:val="24"/>
          <w:lang w:val="hr-HR" w:eastAsia="hr-HR"/>
        </w:rPr>
        <w:t>………………………………………………………………………...41</w:t>
      </w:r>
    </w:p>
    <w:p w:rsidR="00FA6E68" w:rsidRDefault="00FA6E68"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izvršenju Programa protupožarne i civilne zaštite za 2021. godinu ……………………………</w:t>
      </w:r>
      <w:r w:rsidR="001758BB">
        <w:rPr>
          <w:rFonts w:eastAsia="Times New Roman" w:cs="Times New Roman"/>
          <w:bCs/>
          <w:szCs w:val="24"/>
          <w:lang w:val="hr-HR" w:eastAsia="hr-HR"/>
        </w:rPr>
        <w:t>……………………………………………………………………....41</w:t>
      </w:r>
    </w:p>
    <w:p w:rsidR="00FA6E68" w:rsidRDefault="00FA6E68" w:rsidP="00364648">
      <w:pPr>
        <w:rPr>
          <w:rFonts w:eastAsia="Times New Roman" w:cs="Times New Roman"/>
          <w:bCs/>
          <w:szCs w:val="24"/>
          <w:lang w:val="hr-HR" w:eastAsia="hr-HR"/>
        </w:rPr>
      </w:pPr>
      <w:r>
        <w:rPr>
          <w:rFonts w:eastAsia="Times New Roman" w:cs="Times New Roman"/>
          <w:bCs/>
          <w:szCs w:val="24"/>
          <w:lang w:val="hr-HR" w:eastAsia="hr-HR"/>
        </w:rPr>
        <w:t>Odluka o usvajanju Izvješća o izvršenju Programa korištenja sredstava naknade za zadržavanje nezakonito izgrađene zgrade u prostoru za</w:t>
      </w:r>
      <w:r w:rsidR="001758BB">
        <w:rPr>
          <w:rFonts w:eastAsia="Times New Roman" w:cs="Times New Roman"/>
          <w:bCs/>
          <w:szCs w:val="24"/>
          <w:lang w:val="hr-HR" w:eastAsia="hr-HR"/>
        </w:rPr>
        <w:t xml:space="preserve"> 2021. godinu ………………………………….……42</w:t>
      </w:r>
    </w:p>
    <w:p w:rsidR="00364648" w:rsidRDefault="00FA6E68" w:rsidP="00364648">
      <w:pPr>
        <w:rPr>
          <w:rFonts w:eastAsia="Times New Roman" w:cs="Times New Roman"/>
          <w:bCs/>
          <w:szCs w:val="24"/>
          <w:lang w:val="hr-HR" w:eastAsia="hr-HR"/>
        </w:rPr>
      </w:pPr>
      <w:r>
        <w:rPr>
          <w:rFonts w:eastAsia="Times New Roman" w:cs="Times New Roman"/>
          <w:bCs/>
          <w:szCs w:val="24"/>
          <w:lang w:val="hr-HR" w:eastAsia="hr-HR"/>
        </w:rPr>
        <w:t xml:space="preserve">Zaključak o usvajanju Izvješća o izvršenju </w:t>
      </w:r>
      <w:r w:rsidR="005119E9">
        <w:rPr>
          <w:rFonts w:eastAsia="Times New Roman" w:cs="Times New Roman"/>
          <w:bCs/>
          <w:szCs w:val="24"/>
          <w:lang w:val="hr-HR" w:eastAsia="hr-HR"/>
        </w:rPr>
        <w:t>Plana gospodarenja</w:t>
      </w:r>
      <w:r w:rsidR="001758BB">
        <w:rPr>
          <w:rFonts w:eastAsia="Times New Roman" w:cs="Times New Roman"/>
          <w:bCs/>
          <w:szCs w:val="24"/>
          <w:lang w:val="hr-HR" w:eastAsia="hr-HR"/>
        </w:rPr>
        <w:t xml:space="preserve"> otpadom RH za 2021. godinu...43</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načinu pružanja javne usluge sakupljanj</w:t>
      </w:r>
      <w:r w:rsidR="005119E9">
        <w:rPr>
          <w:rFonts w:eastAsia="Times New Roman" w:cs="Times New Roman"/>
          <w:bCs/>
          <w:szCs w:val="24"/>
          <w:lang w:val="hr-HR" w:eastAsia="hr-HR"/>
        </w:rPr>
        <w:t>a komunalnog ot</w:t>
      </w:r>
      <w:r w:rsidR="001758BB">
        <w:rPr>
          <w:rFonts w:eastAsia="Times New Roman" w:cs="Times New Roman"/>
          <w:bCs/>
          <w:szCs w:val="24"/>
          <w:lang w:val="hr-HR" w:eastAsia="hr-HR"/>
        </w:rPr>
        <w:t>pada ……………………....44</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plaći i naknadama te ostalim pravima Općinsk</w:t>
      </w:r>
      <w:r w:rsidR="001758BB">
        <w:rPr>
          <w:rFonts w:eastAsia="Times New Roman" w:cs="Times New Roman"/>
          <w:bCs/>
          <w:szCs w:val="24"/>
          <w:lang w:val="hr-HR" w:eastAsia="hr-HR"/>
        </w:rPr>
        <w:t>og načelnika ………………......……..55</w:t>
      </w:r>
    </w:p>
    <w:p w:rsidR="00364648" w:rsidRPr="00B42850"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koeficijentima za obračun plaće službenika i namještenika u Jedinstvenom upravnom od</w:t>
      </w:r>
      <w:r w:rsidRPr="00B42850">
        <w:rPr>
          <w:rFonts w:eastAsia="Times New Roman" w:cs="Times New Roman"/>
          <w:bCs/>
          <w:szCs w:val="24"/>
          <w:lang w:val="hr-HR" w:eastAsia="hr-HR"/>
        </w:rPr>
        <w:t>jelu Općine Negosla</w:t>
      </w:r>
      <w:r w:rsidR="005119E9" w:rsidRPr="00B42850">
        <w:rPr>
          <w:rFonts w:eastAsia="Times New Roman" w:cs="Times New Roman"/>
          <w:bCs/>
          <w:szCs w:val="24"/>
          <w:lang w:val="hr-HR" w:eastAsia="hr-HR"/>
        </w:rPr>
        <w:t>vc</w:t>
      </w:r>
      <w:r w:rsidR="001758BB">
        <w:rPr>
          <w:rFonts w:eastAsia="Times New Roman" w:cs="Times New Roman"/>
          <w:bCs/>
          <w:szCs w:val="24"/>
          <w:lang w:val="hr-HR" w:eastAsia="hr-HR"/>
        </w:rPr>
        <w:t>i ………………………………………………………………….……56</w:t>
      </w:r>
    </w:p>
    <w:p w:rsidR="00364648" w:rsidRDefault="00A22B9F" w:rsidP="00364648">
      <w:pPr>
        <w:rPr>
          <w:rFonts w:eastAsia="Times New Roman" w:cs="Times New Roman"/>
          <w:bCs/>
          <w:szCs w:val="24"/>
          <w:lang w:val="hr-HR" w:eastAsia="hr-HR"/>
        </w:rPr>
      </w:pPr>
      <w:r w:rsidRPr="00B42850">
        <w:rPr>
          <w:rFonts w:eastAsia="Times New Roman" w:cs="Times New Roman"/>
          <w:bCs/>
          <w:szCs w:val="24"/>
          <w:lang w:val="hr-HR" w:eastAsia="hr-HR"/>
        </w:rPr>
        <w:t>Odluka</w:t>
      </w:r>
      <w:r w:rsidR="00E13039" w:rsidRPr="00B42850">
        <w:rPr>
          <w:rFonts w:eastAsia="Times New Roman" w:cs="Times New Roman"/>
          <w:bCs/>
          <w:szCs w:val="24"/>
          <w:lang w:val="hr-HR" w:eastAsia="hr-HR"/>
        </w:rPr>
        <w:t xml:space="preserve"> o suglasnosti na</w:t>
      </w:r>
      <w:r w:rsidR="00364648" w:rsidRPr="00B42850">
        <w:rPr>
          <w:rFonts w:eastAsia="Times New Roman" w:cs="Times New Roman"/>
          <w:bCs/>
          <w:szCs w:val="24"/>
          <w:lang w:val="hr-HR" w:eastAsia="hr-HR"/>
        </w:rPr>
        <w:t xml:space="preserve"> O</w:t>
      </w:r>
      <w:r w:rsidR="00E13039" w:rsidRPr="00B42850">
        <w:rPr>
          <w:rFonts w:eastAsia="Times New Roman" w:cs="Times New Roman"/>
          <w:bCs/>
          <w:szCs w:val="24"/>
          <w:lang w:val="hr-HR" w:eastAsia="hr-HR"/>
        </w:rPr>
        <w:t>pće uvje</w:t>
      </w:r>
      <w:r w:rsidR="00E13039">
        <w:rPr>
          <w:rFonts w:eastAsia="Times New Roman" w:cs="Times New Roman"/>
          <w:bCs/>
          <w:szCs w:val="24"/>
          <w:lang w:val="hr-HR" w:eastAsia="hr-HR"/>
        </w:rPr>
        <w:t>te</w:t>
      </w:r>
      <w:r>
        <w:rPr>
          <w:rFonts w:eastAsia="Times New Roman" w:cs="Times New Roman"/>
          <w:bCs/>
          <w:szCs w:val="24"/>
          <w:lang w:val="hr-HR" w:eastAsia="hr-HR"/>
        </w:rPr>
        <w:t xml:space="preserve"> obavljanja dimnjačarskih poslova</w:t>
      </w:r>
      <w:r w:rsidR="00E13039">
        <w:rPr>
          <w:rFonts w:eastAsia="Times New Roman" w:cs="Times New Roman"/>
          <w:bCs/>
          <w:szCs w:val="24"/>
          <w:lang w:val="hr-HR" w:eastAsia="hr-HR"/>
        </w:rPr>
        <w:t xml:space="preserve"> …………..</w:t>
      </w:r>
      <w:r w:rsidR="001B5117">
        <w:rPr>
          <w:rFonts w:eastAsia="Times New Roman" w:cs="Times New Roman"/>
          <w:bCs/>
          <w:szCs w:val="24"/>
          <w:lang w:val="hr-HR" w:eastAsia="hr-HR"/>
        </w:rPr>
        <w:t>………...…57</w:t>
      </w:r>
    </w:p>
    <w:p w:rsidR="00EA1B8D" w:rsidRDefault="00EA1B8D" w:rsidP="00364648">
      <w:pPr>
        <w:rPr>
          <w:rFonts w:eastAsia="Times New Roman" w:cs="Times New Roman"/>
          <w:bCs/>
          <w:szCs w:val="24"/>
          <w:lang w:val="hr-HR" w:eastAsia="hr-HR"/>
        </w:rPr>
      </w:pPr>
      <w:r>
        <w:rPr>
          <w:rFonts w:eastAsia="Times New Roman" w:cs="Times New Roman"/>
          <w:bCs/>
          <w:szCs w:val="24"/>
          <w:lang w:val="hr-HR" w:eastAsia="hr-HR"/>
        </w:rPr>
        <w:tab/>
        <w:t>Opći uvjeti obavljanja dimnjačarskih poslova ………………………………………….</w:t>
      </w:r>
      <w:r w:rsidR="001B5117">
        <w:rPr>
          <w:rFonts w:eastAsia="Times New Roman" w:cs="Times New Roman"/>
          <w:bCs/>
          <w:szCs w:val="24"/>
          <w:lang w:val="hr-HR" w:eastAsia="hr-HR"/>
        </w:rPr>
        <w:t>.58</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Zaključak o usvajanju Izvještaja Općinskog načelnika o akt</w:t>
      </w:r>
      <w:r w:rsidR="001B5117">
        <w:rPr>
          <w:rFonts w:eastAsia="Times New Roman" w:cs="Times New Roman"/>
          <w:bCs/>
          <w:szCs w:val="24"/>
          <w:lang w:val="hr-HR" w:eastAsia="hr-HR"/>
        </w:rPr>
        <w:t>ivnostima za 2021. godinu ……….6</w:t>
      </w:r>
      <w:r w:rsidR="001758BB">
        <w:rPr>
          <w:rFonts w:eastAsia="Times New Roman" w:cs="Times New Roman"/>
          <w:bCs/>
          <w:szCs w:val="24"/>
          <w:lang w:val="hr-HR" w:eastAsia="hr-HR"/>
        </w:rPr>
        <w:t>5</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Pravilnik o kriterijima i načinu provođenja ocjenjivanja službenika i namještenika Općine Negoslavci …………</w:t>
      </w:r>
      <w:r w:rsidR="001B5117">
        <w:rPr>
          <w:rFonts w:eastAsia="Times New Roman" w:cs="Times New Roman"/>
          <w:bCs/>
          <w:szCs w:val="24"/>
          <w:lang w:val="hr-HR" w:eastAsia="hr-HR"/>
        </w:rPr>
        <w:t>…………………………………………………………………………….65</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visini plaće za odgojiteljicu u programu predškolskog odgoja u Osnovnoj školi Negoslavci …………</w:t>
      </w:r>
      <w:r w:rsidR="001758BB">
        <w:rPr>
          <w:rFonts w:eastAsia="Times New Roman" w:cs="Times New Roman"/>
          <w:bCs/>
          <w:szCs w:val="24"/>
          <w:lang w:val="hr-HR" w:eastAsia="hr-HR"/>
        </w:rPr>
        <w:t>…………………………………………………………………………….</w:t>
      </w:r>
      <w:r w:rsidR="006C2018">
        <w:rPr>
          <w:rFonts w:eastAsia="Times New Roman" w:cs="Times New Roman"/>
          <w:bCs/>
          <w:szCs w:val="24"/>
          <w:lang w:val="hr-HR" w:eastAsia="hr-HR"/>
        </w:rPr>
        <w:t>7</w:t>
      </w:r>
      <w:r w:rsidR="001B5117">
        <w:rPr>
          <w:rFonts w:eastAsia="Times New Roman" w:cs="Times New Roman"/>
          <w:bCs/>
          <w:szCs w:val="24"/>
          <w:lang w:val="hr-HR" w:eastAsia="hr-HR"/>
        </w:rPr>
        <w:t>5</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 donošenju Procjene rizika od velikih nesre</w:t>
      </w:r>
      <w:r w:rsidR="006C2018">
        <w:rPr>
          <w:rFonts w:eastAsia="Times New Roman" w:cs="Times New Roman"/>
          <w:bCs/>
          <w:szCs w:val="24"/>
          <w:lang w:val="hr-HR" w:eastAsia="hr-HR"/>
        </w:rPr>
        <w:t>ća za Općinu Neg</w:t>
      </w:r>
      <w:r w:rsidR="001B5117">
        <w:rPr>
          <w:rFonts w:eastAsia="Times New Roman" w:cs="Times New Roman"/>
          <w:bCs/>
          <w:szCs w:val="24"/>
          <w:lang w:val="hr-HR" w:eastAsia="hr-HR"/>
        </w:rPr>
        <w:t>oslavci ……………...…76</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lastRenderedPageBreak/>
        <w:t>Odluka o prijenosu vlasništva komunalnih vodnih građevina</w:t>
      </w:r>
      <w:r w:rsidR="006C2018">
        <w:rPr>
          <w:rFonts w:eastAsia="Times New Roman" w:cs="Times New Roman"/>
          <w:bCs/>
          <w:szCs w:val="24"/>
          <w:lang w:val="hr-HR" w:eastAsia="hr-HR"/>
        </w:rPr>
        <w:t xml:space="preserve"> i zemljišta pod njima</w:t>
      </w:r>
      <w:r>
        <w:rPr>
          <w:rFonts w:eastAsia="Times New Roman" w:cs="Times New Roman"/>
          <w:bCs/>
          <w:szCs w:val="24"/>
          <w:lang w:val="hr-HR" w:eastAsia="hr-HR"/>
        </w:rPr>
        <w:t xml:space="preserve"> na području Općine Negoslavci</w:t>
      </w:r>
      <w:r w:rsidR="006C2018">
        <w:rPr>
          <w:rFonts w:eastAsia="Times New Roman" w:cs="Times New Roman"/>
          <w:bCs/>
          <w:szCs w:val="24"/>
          <w:lang w:val="hr-HR" w:eastAsia="hr-HR"/>
        </w:rPr>
        <w:t xml:space="preserve"> u vlasništvo javnog isporučitelja</w:t>
      </w:r>
      <w:r w:rsidR="001B5117">
        <w:rPr>
          <w:rFonts w:eastAsia="Times New Roman" w:cs="Times New Roman"/>
          <w:bCs/>
          <w:szCs w:val="24"/>
          <w:lang w:val="hr-HR" w:eastAsia="hr-HR"/>
        </w:rPr>
        <w:t xml:space="preserve"> Vodovod Grada Vukovara……………….77</w:t>
      </w:r>
    </w:p>
    <w:p w:rsidR="00364648" w:rsidRDefault="00364648" w:rsidP="00364648">
      <w:pPr>
        <w:rPr>
          <w:rFonts w:eastAsia="Times New Roman" w:cs="Times New Roman"/>
          <w:bCs/>
          <w:szCs w:val="24"/>
          <w:lang w:val="hr-HR" w:eastAsia="hr-HR"/>
        </w:rPr>
      </w:pPr>
    </w:p>
    <w:p w:rsidR="00364648" w:rsidRPr="00014545" w:rsidRDefault="00364648" w:rsidP="00364648">
      <w:pPr>
        <w:jc w:val="center"/>
        <w:rPr>
          <w:rFonts w:eastAsia="Times New Roman" w:cs="Times New Roman"/>
          <w:b/>
          <w:bCs/>
          <w:szCs w:val="24"/>
          <w:lang w:val="hr-HR" w:eastAsia="hr-HR"/>
        </w:rPr>
      </w:pPr>
      <w:r w:rsidRPr="00014545">
        <w:rPr>
          <w:rFonts w:eastAsia="Times New Roman" w:cs="Times New Roman"/>
          <w:b/>
          <w:bCs/>
          <w:szCs w:val="24"/>
          <w:lang w:val="hr-HR" w:eastAsia="hr-HR"/>
        </w:rPr>
        <w:t xml:space="preserve">AKTI </w:t>
      </w:r>
    </w:p>
    <w:p w:rsidR="00364648" w:rsidRDefault="00364648" w:rsidP="00364648">
      <w:pPr>
        <w:jc w:val="center"/>
        <w:rPr>
          <w:rFonts w:eastAsia="Times New Roman" w:cs="Times New Roman"/>
          <w:b/>
          <w:bCs/>
          <w:szCs w:val="24"/>
          <w:lang w:val="hr-HR" w:eastAsia="hr-HR"/>
        </w:rPr>
      </w:pPr>
      <w:r w:rsidRPr="00014545">
        <w:rPr>
          <w:rFonts w:eastAsia="Times New Roman" w:cs="Times New Roman"/>
          <w:b/>
          <w:bCs/>
          <w:szCs w:val="24"/>
          <w:lang w:val="hr-HR" w:eastAsia="hr-HR"/>
        </w:rPr>
        <w:t>OPĆINSKOG NAČELNIKA</w:t>
      </w:r>
    </w:p>
    <w:p w:rsidR="00364648" w:rsidRDefault="00364648" w:rsidP="00364648">
      <w:pPr>
        <w:jc w:val="center"/>
        <w:rPr>
          <w:rFonts w:eastAsia="Times New Roman" w:cs="Times New Roman"/>
          <w:b/>
          <w:bCs/>
          <w:szCs w:val="24"/>
          <w:lang w:val="hr-HR" w:eastAsia="hr-HR"/>
        </w:rPr>
      </w:pPr>
    </w:p>
    <w:p w:rsidR="00364648"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realizaciji Programa javnih potreba u kulturi na području Općine Negoslavci za 2021. godinu</w:t>
      </w:r>
      <w:r w:rsidR="00364648" w:rsidRPr="00A804E9">
        <w:rPr>
          <w:rFonts w:eastAsia="Times New Roman" w:cs="Times New Roman"/>
          <w:bCs/>
          <w:szCs w:val="24"/>
          <w:lang w:val="hr-HR" w:eastAsia="hr-HR"/>
        </w:rPr>
        <w:t xml:space="preserve"> …………………………………………………</w:t>
      </w:r>
      <w:r>
        <w:rPr>
          <w:rFonts w:eastAsia="Times New Roman" w:cs="Times New Roman"/>
          <w:bCs/>
          <w:szCs w:val="24"/>
          <w:lang w:val="hr-HR" w:eastAsia="hr-HR"/>
        </w:rPr>
        <w:t>…………………………………...</w:t>
      </w:r>
      <w:r w:rsidR="00364648" w:rsidRPr="00A804E9">
        <w:rPr>
          <w:rFonts w:eastAsia="Times New Roman" w:cs="Times New Roman"/>
          <w:bCs/>
          <w:szCs w:val="24"/>
          <w:lang w:val="hr-HR" w:eastAsia="hr-HR"/>
        </w:rPr>
        <w:t>……</w:t>
      </w:r>
      <w:r w:rsidR="001B5117">
        <w:rPr>
          <w:rFonts w:eastAsia="Times New Roman" w:cs="Times New Roman"/>
          <w:bCs/>
          <w:szCs w:val="24"/>
          <w:lang w:val="hr-HR" w:eastAsia="hr-HR"/>
        </w:rPr>
        <w:t>78</w:t>
      </w:r>
    </w:p>
    <w:p w:rsidR="0085114E"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realizaciji Programa javnih potreba u sportu na području Općine Negoslavci za 2021. godinu ………………</w:t>
      </w:r>
      <w:r w:rsidR="001B5117">
        <w:rPr>
          <w:rFonts w:eastAsia="Times New Roman" w:cs="Times New Roman"/>
          <w:bCs/>
          <w:szCs w:val="24"/>
          <w:lang w:val="hr-HR" w:eastAsia="hr-HR"/>
        </w:rPr>
        <w:t>……………………………………………………………………...……7</w:t>
      </w:r>
      <w:r w:rsidR="009D50E4">
        <w:rPr>
          <w:rFonts w:eastAsia="Times New Roman" w:cs="Times New Roman"/>
          <w:bCs/>
          <w:szCs w:val="24"/>
          <w:lang w:val="hr-HR" w:eastAsia="hr-HR"/>
        </w:rPr>
        <w:t>8</w:t>
      </w:r>
    </w:p>
    <w:p w:rsidR="0085114E"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izvršenju Programa financiranja udruga i općedruštvenih djelatnosti na području Općine Negoslavci u 2021. g</w:t>
      </w:r>
      <w:r w:rsidR="001B5117">
        <w:rPr>
          <w:rFonts w:eastAsia="Times New Roman" w:cs="Times New Roman"/>
          <w:bCs/>
          <w:szCs w:val="24"/>
          <w:lang w:val="hr-HR" w:eastAsia="hr-HR"/>
        </w:rPr>
        <w:t>odini …………………………………</w:t>
      </w:r>
      <w:r w:rsidR="009D50E4">
        <w:rPr>
          <w:rFonts w:eastAsia="Times New Roman" w:cs="Times New Roman"/>
          <w:bCs/>
          <w:szCs w:val="24"/>
          <w:lang w:val="hr-HR" w:eastAsia="hr-HR"/>
        </w:rPr>
        <w:t>……………………………79</w:t>
      </w:r>
    </w:p>
    <w:p w:rsidR="0085114E"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izvršenju Programa javnih potreba u obrazovanju Općine Negoslavci za 2021. godini ……………………………</w:t>
      </w:r>
      <w:r w:rsidR="009D50E4">
        <w:rPr>
          <w:rFonts w:eastAsia="Times New Roman" w:cs="Times New Roman"/>
          <w:bCs/>
          <w:szCs w:val="24"/>
          <w:lang w:val="hr-HR" w:eastAsia="hr-HR"/>
        </w:rPr>
        <w:t>………………………………………………………………………80</w:t>
      </w:r>
    </w:p>
    <w:p w:rsidR="0085114E"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izvršenju Programa demografskih mjera Općine N</w:t>
      </w:r>
      <w:r w:rsidR="001B5117">
        <w:rPr>
          <w:rFonts w:eastAsia="Times New Roman" w:cs="Times New Roman"/>
          <w:bCs/>
          <w:szCs w:val="24"/>
          <w:lang w:val="hr-HR" w:eastAsia="hr-HR"/>
        </w:rPr>
        <w:t>egoslavci za 2021. godinu …….</w:t>
      </w:r>
      <w:r w:rsidR="009D50E4">
        <w:rPr>
          <w:rFonts w:eastAsia="Times New Roman" w:cs="Times New Roman"/>
          <w:bCs/>
          <w:szCs w:val="24"/>
          <w:lang w:val="hr-HR" w:eastAsia="hr-HR"/>
        </w:rPr>
        <w:t>.81</w:t>
      </w:r>
    </w:p>
    <w:p w:rsidR="0085114E"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izvršenju Programa korištenja sredstava od zakupa, prodaje izravnom pogodbom, privremenog korištenja i davanja na korištenje izravnom pogodbom na području Općine Negoslavci u 2021. godi</w:t>
      </w:r>
      <w:r w:rsidR="001B5117">
        <w:rPr>
          <w:rFonts w:eastAsia="Times New Roman" w:cs="Times New Roman"/>
          <w:bCs/>
          <w:szCs w:val="24"/>
          <w:lang w:val="hr-HR" w:eastAsia="hr-HR"/>
        </w:rPr>
        <w:t>ni ………………………………………………………………………82</w:t>
      </w:r>
    </w:p>
    <w:p w:rsidR="0085114E" w:rsidRDefault="0085114E" w:rsidP="00364648">
      <w:pPr>
        <w:rPr>
          <w:rFonts w:eastAsia="Times New Roman" w:cs="Times New Roman"/>
          <w:bCs/>
          <w:szCs w:val="24"/>
          <w:lang w:val="hr-HR" w:eastAsia="hr-HR"/>
        </w:rPr>
      </w:pPr>
      <w:r>
        <w:rPr>
          <w:rFonts w:eastAsia="Times New Roman" w:cs="Times New Roman"/>
          <w:bCs/>
          <w:szCs w:val="24"/>
          <w:lang w:val="hr-HR" w:eastAsia="hr-HR"/>
        </w:rPr>
        <w:t>Izvještaj o izvršenju Programa "Zaželi" u 2</w:t>
      </w:r>
      <w:r w:rsidR="001B5117">
        <w:rPr>
          <w:rFonts w:eastAsia="Times New Roman" w:cs="Times New Roman"/>
          <w:bCs/>
          <w:szCs w:val="24"/>
          <w:lang w:val="hr-HR" w:eastAsia="hr-HR"/>
        </w:rPr>
        <w:t>021</w:t>
      </w:r>
      <w:r w:rsidR="009D50E4">
        <w:rPr>
          <w:rFonts w:eastAsia="Times New Roman" w:cs="Times New Roman"/>
          <w:bCs/>
          <w:szCs w:val="24"/>
          <w:lang w:val="hr-HR" w:eastAsia="hr-HR"/>
        </w:rPr>
        <w:t>. godini ………………………………………...82</w:t>
      </w:r>
    </w:p>
    <w:p w:rsidR="002C081B" w:rsidRDefault="002C081B" w:rsidP="00364648">
      <w:pPr>
        <w:rPr>
          <w:rFonts w:eastAsia="Times New Roman" w:cs="Times New Roman"/>
          <w:bCs/>
          <w:szCs w:val="24"/>
          <w:lang w:val="hr-HR" w:eastAsia="hr-HR"/>
        </w:rPr>
      </w:pPr>
      <w:r>
        <w:rPr>
          <w:rFonts w:eastAsia="Times New Roman" w:cs="Times New Roman"/>
          <w:bCs/>
          <w:szCs w:val="24"/>
          <w:lang w:val="hr-HR" w:eastAsia="hr-HR"/>
        </w:rPr>
        <w:t>Izvješće o izvršenju Programa građenja komunalne infrastrukture za 2021. godinu ………….</w:t>
      </w:r>
      <w:r w:rsidR="00436344">
        <w:rPr>
          <w:rFonts w:eastAsia="Times New Roman" w:cs="Times New Roman"/>
          <w:bCs/>
          <w:szCs w:val="24"/>
          <w:lang w:val="hr-HR" w:eastAsia="hr-HR"/>
        </w:rPr>
        <w:t>..84</w:t>
      </w:r>
    </w:p>
    <w:p w:rsidR="002C081B" w:rsidRDefault="002C081B" w:rsidP="00364648">
      <w:pPr>
        <w:rPr>
          <w:rFonts w:eastAsia="Times New Roman" w:cs="Times New Roman"/>
          <w:bCs/>
          <w:szCs w:val="24"/>
          <w:lang w:val="hr-HR" w:eastAsia="hr-HR"/>
        </w:rPr>
      </w:pPr>
      <w:r>
        <w:rPr>
          <w:rFonts w:eastAsia="Times New Roman" w:cs="Times New Roman"/>
          <w:bCs/>
          <w:szCs w:val="24"/>
          <w:lang w:val="hr-HR" w:eastAsia="hr-HR"/>
        </w:rPr>
        <w:t>Izvješće o izvršenju Programa održavanja komunalne infrast</w:t>
      </w:r>
      <w:r w:rsidR="00436344">
        <w:rPr>
          <w:rFonts w:eastAsia="Times New Roman" w:cs="Times New Roman"/>
          <w:bCs/>
          <w:szCs w:val="24"/>
          <w:lang w:val="hr-HR" w:eastAsia="hr-HR"/>
        </w:rPr>
        <w:t>rukture za 2021. godinu ………...85</w:t>
      </w:r>
    </w:p>
    <w:p w:rsidR="002C081B" w:rsidRDefault="002C081B" w:rsidP="00364648">
      <w:pPr>
        <w:rPr>
          <w:rFonts w:eastAsia="Times New Roman" w:cs="Times New Roman"/>
          <w:bCs/>
          <w:szCs w:val="24"/>
          <w:lang w:val="hr-HR" w:eastAsia="hr-HR"/>
        </w:rPr>
      </w:pPr>
      <w:r>
        <w:rPr>
          <w:rFonts w:eastAsia="Times New Roman" w:cs="Times New Roman"/>
          <w:bCs/>
          <w:szCs w:val="24"/>
          <w:lang w:val="hr-HR" w:eastAsia="hr-HR"/>
        </w:rPr>
        <w:t>Izvješće o izvršenju Programa korištenja sredstava naknade za zadržavanje nezakonito izgrađene zgrade u prostoru za 2021. g</w:t>
      </w:r>
      <w:r w:rsidR="00436344">
        <w:rPr>
          <w:rFonts w:eastAsia="Times New Roman" w:cs="Times New Roman"/>
          <w:bCs/>
          <w:szCs w:val="24"/>
          <w:lang w:val="hr-HR" w:eastAsia="hr-HR"/>
        </w:rPr>
        <w:t>odinu ………………………………………………………………87</w:t>
      </w:r>
    </w:p>
    <w:p w:rsidR="002C081B" w:rsidRDefault="002C081B" w:rsidP="00364648">
      <w:pPr>
        <w:rPr>
          <w:rFonts w:eastAsia="Times New Roman" w:cs="Times New Roman"/>
          <w:bCs/>
          <w:szCs w:val="24"/>
          <w:lang w:val="hr-HR" w:eastAsia="hr-HR"/>
        </w:rPr>
      </w:pPr>
      <w:r>
        <w:rPr>
          <w:rFonts w:eastAsia="Times New Roman" w:cs="Times New Roman"/>
          <w:bCs/>
          <w:szCs w:val="24"/>
          <w:lang w:val="hr-HR" w:eastAsia="hr-HR"/>
        </w:rPr>
        <w:t xml:space="preserve">Izvješće o izvršenju Programa protupožarne i civilne </w:t>
      </w:r>
      <w:r w:rsidR="001B5117">
        <w:rPr>
          <w:rFonts w:eastAsia="Times New Roman" w:cs="Times New Roman"/>
          <w:bCs/>
          <w:szCs w:val="24"/>
          <w:lang w:val="hr-HR" w:eastAsia="hr-HR"/>
        </w:rPr>
        <w:t>zaštite za 2021. godinu …………………8</w:t>
      </w:r>
      <w:r w:rsidR="00436344">
        <w:rPr>
          <w:rFonts w:eastAsia="Times New Roman" w:cs="Times New Roman"/>
          <w:bCs/>
          <w:szCs w:val="24"/>
          <w:lang w:val="hr-HR" w:eastAsia="hr-HR"/>
        </w:rPr>
        <w:t>8</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Izvještaj o izvršenju Plana gospodarenja otpa</w:t>
      </w:r>
      <w:r w:rsidR="002C081B">
        <w:rPr>
          <w:rFonts w:eastAsia="Times New Roman" w:cs="Times New Roman"/>
          <w:bCs/>
          <w:szCs w:val="24"/>
          <w:lang w:val="hr-HR" w:eastAsia="hr-HR"/>
        </w:rPr>
        <w:t>dom za 2021. godinu ……………………………</w:t>
      </w:r>
      <w:r w:rsidR="00436344">
        <w:rPr>
          <w:rFonts w:eastAsia="Times New Roman" w:cs="Times New Roman"/>
          <w:bCs/>
          <w:szCs w:val="24"/>
          <w:lang w:val="hr-HR" w:eastAsia="hr-HR"/>
        </w:rPr>
        <w:t>89</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 xml:space="preserve">Izvještaj Općinskog načelnika o aktivnostima </w:t>
      </w:r>
      <w:r w:rsidR="009D50E4">
        <w:rPr>
          <w:rFonts w:eastAsia="Times New Roman" w:cs="Times New Roman"/>
          <w:bCs/>
          <w:szCs w:val="24"/>
          <w:lang w:val="hr-HR" w:eastAsia="hr-HR"/>
        </w:rPr>
        <w:t>z</w:t>
      </w:r>
      <w:r w:rsidR="00436344">
        <w:rPr>
          <w:rFonts w:eastAsia="Times New Roman" w:cs="Times New Roman"/>
          <w:bCs/>
          <w:szCs w:val="24"/>
          <w:lang w:val="hr-HR" w:eastAsia="hr-HR"/>
        </w:rPr>
        <w:t>a 2021. godinu ………………………………...96</w:t>
      </w:r>
    </w:p>
    <w:p w:rsidR="00364648" w:rsidRDefault="00364648" w:rsidP="00364648">
      <w:pPr>
        <w:rPr>
          <w:rFonts w:eastAsia="Times New Roman" w:cs="Times New Roman"/>
          <w:bCs/>
          <w:szCs w:val="24"/>
          <w:lang w:val="hr-HR" w:eastAsia="hr-HR"/>
        </w:rPr>
      </w:pPr>
      <w:r>
        <w:rPr>
          <w:rFonts w:eastAsia="Times New Roman" w:cs="Times New Roman"/>
          <w:bCs/>
          <w:szCs w:val="24"/>
          <w:lang w:val="hr-HR" w:eastAsia="hr-HR"/>
        </w:rPr>
        <w:t>Odluka o</w:t>
      </w:r>
      <w:r w:rsidR="002C081B">
        <w:rPr>
          <w:rFonts w:eastAsia="Times New Roman" w:cs="Times New Roman"/>
          <w:bCs/>
          <w:szCs w:val="24"/>
          <w:lang w:val="hr-HR" w:eastAsia="hr-HR"/>
        </w:rPr>
        <w:t xml:space="preserve"> visini osnovice</w:t>
      </w:r>
      <w:r>
        <w:rPr>
          <w:rFonts w:eastAsia="Times New Roman" w:cs="Times New Roman"/>
          <w:bCs/>
          <w:szCs w:val="24"/>
          <w:lang w:val="hr-HR" w:eastAsia="hr-HR"/>
        </w:rPr>
        <w:t xml:space="preserve"> za obračun plaće</w:t>
      </w:r>
      <w:r w:rsidR="002C081B">
        <w:rPr>
          <w:rFonts w:eastAsia="Times New Roman" w:cs="Times New Roman"/>
          <w:bCs/>
          <w:szCs w:val="24"/>
          <w:lang w:val="hr-HR" w:eastAsia="hr-HR"/>
        </w:rPr>
        <w:t xml:space="preserve"> lokalnih</w:t>
      </w:r>
      <w:r>
        <w:rPr>
          <w:rFonts w:eastAsia="Times New Roman" w:cs="Times New Roman"/>
          <w:bCs/>
          <w:szCs w:val="24"/>
          <w:lang w:val="hr-HR" w:eastAsia="hr-HR"/>
        </w:rPr>
        <w:t xml:space="preserve"> službenika i namještenika</w:t>
      </w:r>
      <w:r w:rsidR="002C081B">
        <w:rPr>
          <w:rFonts w:eastAsia="Times New Roman" w:cs="Times New Roman"/>
          <w:bCs/>
          <w:szCs w:val="24"/>
          <w:lang w:val="hr-HR" w:eastAsia="hr-HR"/>
        </w:rPr>
        <w:t xml:space="preserve"> u Općini </w:t>
      </w:r>
      <w:r>
        <w:rPr>
          <w:rFonts w:eastAsia="Times New Roman" w:cs="Times New Roman"/>
          <w:bCs/>
          <w:szCs w:val="24"/>
          <w:lang w:val="hr-HR" w:eastAsia="hr-HR"/>
        </w:rPr>
        <w:t xml:space="preserve">Negoslavci </w:t>
      </w:r>
      <w:r w:rsidR="002C081B">
        <w:rPr>
          <w:rFonts w:eastAsia="Times New Roman" w:cs="Times New Roman"/>
          <w:bCs/>
          <w:szCs w:val="24"/>
          <w:lang w:val="hr-HR" w:eastAsia="hr-HR"/>
        </w:rPr>
        <w:t>…………</w:t>
      </w:r>
      <w:r w:rsidR="00436344">
        <w:rPr>
          <w:rFonts w:eastAsia="Times New Roman" w:cs="Times New Roman"/>
          <w:bCs/>
          <w:szCs w:val="24"/>
          <w:lang w:val="hr-HR" w:eastAsia="hr-HR"/>
        </w:rPr>
        <w:t>…………………………………………………………………………….99</w:t>
      </w:r>
      <w:bookmarkStart w:id="0" w:name="_GoBack"/>
      <w:bookmarkEnd w:id="0"/>
    </w:p>
    <w:p w:rsidR="00364648" w:rsidRPr="00A804E9" w:rsidRDefault="00364648" w:rsidP="00364648">
      <w:pPr>
        <w:rPr>
          <w:rFonts w:eastAsia="Times New Roman" w:cs="Times New Roman"/>
          <w:bCs/>
          <w:szCs w:val="24"/>
          <w:lang w:val="hr-HR" w:eastAsia="hr-HR"/>
        </w:rPr>
      </w:pPr>
    </w:p>
    <w:p w:rsidR="00364648" w:rsidRPr="00014545" w:rsidRDefault="00364648" w:rsidP="00364648">
      <w:pPr>
        <w:rPr>
          <w:rFonts w:eastAsia="Times New Roman" w:cs="Times New Roman"/>
          <w:bCs/>
          <w:szCs w:val="24"/>
          <w:lang w:val="hr-HR" w:eastAsia="hr-HR"/>
        </w:rPr>
      </w:pPr>
    </w:p>
    <w:p w:rsidR="00364648" w:rsidRDefault="00364648" w:rsidP="00364648">
      <w:pPr>
        <w:rPr>
          <w:rFonts w:eastAsia="Times New Roman" w:cs="Times New Roman"/>
          <w:bCs/>
          <w:szCs w:val="24"/>
          <w:lang w:val="hr-HR" w:eastAsia="hr-HR"/>
        </w:rPr>
      </w:pPr>
    </w:p>
    <w:p w:rsidR="006601BF" w:rsidRDefault="00364648" w:rsidP="00364648">
      <w:pPr>
        <w:rPr>
          <w:rFonts w:eastAsia="Times New Roman" w:cs="Times New Roman"/>
          <w:szCs w:val="24"/>
          <w:lang w:val="hr-HR" w:eastAsia="hr-HR"/>
        </w:rPr>
      </w:pPr>
      <w:r w:rsidRPr="000F53BA">
        <w:rPr>
          <w:rFonts w:eastAsia="Times New Roman" w:cs="Times New Roman"/>
          <w:szCs w:val="24"/>
          <w:lang w:val="hr-HR" w:eastAsia="hr-HR"/>
        </w:rPr>
        <w:fldChar w:fldCharType="end"/>
      </w: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364648" w:rsidRDefault="00364648" w:rsidP="00364648">
      <w:pPr>
        <w:rPr>
          <w:rFonts w:eastAsia="Times New Roman" w:cs="Times New Roman"/>
          <w:szCs w:val="24"/>
          <w:lang w:val="hr-HR" w:eastAsia="hr-HR"/>
        </w:rPr>
      </w:pPr>
    </w:p>
    <w:p w:rsidR="00265F7A" w:rsidRDefault="00265F7A" w:rsidP="00364648">
      <w:pPr>
        <w:rPr>
          <w:rFonts w:eastAsia="Times New Roman" w:cs="Times New Roman"/>
          <w:szCs w:val="24"/>
          <w:lang w:val="hr-HR" w:eastAsia="hr-HR"/>
        </w:rPr>
      </w:pPr>
    </w:p>
    <w:p w:rsidR="00265F7A" w:rsidRDefault="00265F7A" w:rsidP="00364648">
      <w:pPr>
        <w:rPr>
          <w:rFonts w:eastAsia="Times New Roman" w:cs="Times New Roman"/>
          <w:szCs w:val="24"/>
          <w:lang w:val="hr-HR" w:eastAsia="hr-HR"/>
        </w:rPr>
      </w:pPr>
    </w:p>
    <w:p w:rsidR="00265F7A" w:rsidRDefault="00265F7A" w:rsidP="00364648">
      <w:pPr>
        <w:rPr>
          <w:rFonts w:eastAsia="Times New Roman" w:cs="Times New Roman"/>
          <w:szCs w:val="24"/>
          <w:lang w:val="hr-HR" w:eastAsia="hr-HR"/>
        </w:rPr>
      </w:pPr>
    </w:p>
    <w:p w:rsidR="00265F7A" w:rsidRDefault="00265F7A" w:rsidP="00364648">
      <w:pPr>
        <w:rPr>
          <w:rFonts w:eastAsia="Times New Roman" w:cs="Times New Roman"/>
          <w:szCs w:val="24"/>
          <w:lang w:val="hr-HR" w:eastAsia="hr-HR"/>
        </w:rPr>
      </w:pPr>
    </w:p>
    <w:p w:rsidR="00265F7A" w:rsidRDefault="00265F7A" w:rsidP="00364648">
      <w:pPr>
        <w:rPr>
          <w:rFonts w:eastAsia="Times New Roman" w:cs="Times New Roman"/>
          <w:szCs w:val="24"/>
          <w:lang w:val="hr-HR" w:eastAsia="hr-HR"/>
        </w:rPr>
      </w:pPr>
    </w:p>
    <w:p w:rsidR="00364648" w:rsidRDefault="00364648" w:rsidP="00364648">
      <w:pPr>
        <w:widowControl w:val="0"/>
        <w:suppressAutoHyphens/>
        <w:outlineLvl w:val="0"/>
        <w:rPr>
          <w:rFonts w:eastAsia="Lucida Sans Unicode" w:cs="Times New Roman"/>
          <w:b/>
          <w:kern w:val="1"/>
          <w:szCs w:val="24"/>
          <w:u w:val="single"/>
          <w:lang w:val="de-DE" w:eastAsia="ar-SA"/>
        </w:rPr>
      </w:pPr>
      <w:r>
        <w:rPr>
          <w:rFonts w:eastAsia="Lucida Sans Unicode" w:cs="Times New Roman"/>
          <w:b/>
          <w:kern w:val="1"/>
          <w:szCs w:val="24"/>
          <w:u w:val="single"/>
          <w:lang w:val="de-DE" w:eastAsia="ar-SA"/>
        </w:rPr>
        <w:lastRenderedPageBreak/>
        <w:t>AKTI OPĆINSKOG VIJEĆA</w:t>
      </w:r>
    </w:p>
    <w:p w:rsidR="009E576E" w:rsidRDefault="009E576E" w:rsidP="009E576E">
      <w:pPr>
        <w:rPr>
          <w:lang w:val="hr-HR"/>
        </w:rPr>
      </w:pPr>
    </w:p>
    <w:p w:rsidR="009E576E" w:rsidRDefault="009E576E" w:rsidP="009E576E">
      <w:pPr>
        <w:jc w:val="both"/>
        <w:rPr>
          <w:lang w:val="hr-HR"/>
        </w:rPr>
      </w:pPr>
      <w:r>
        <w:rPr>
          <w:lang w:val="hr-HR"/>
        </w:rPr>
        <w:tab/>
        <w:t>Na temelju članka 76. i 89., stavka 2. Zakona o proračunu („Narodne novine“ broj 144/21) i članka 19., stavka 1., točke 2. i 8. Statuta Općine Negoslavci („Službeni glasnik Općine Negoslavci“ broj 01/21), Općinsko vijeće Općine Negoslavci na svojoj redovnoj sjednici održanoj dana 18.03.2022. godine donosi</w:t>
      </w:r>
    </w:p>
    <w:p w:rsidR="009E576E" w:rsidRDefault="009E576E" w:rsidP="009E576E">
      <w:pPr>
        <w:rPr>
          <w:lang w:val="hr-HR"/>
        </w:rPr>
      </w:pPr>
    </w:p>
    <w:p w:rsidR="009E576E" w:rsidRDefault="009E576E" w:rsidP="009E576E">
      <w:pPr>
        <w:jc w:val="center"/>
        <w:rPr>
          <w:b/>
          <w:lang w:val="hr-HR"/>
        </w:rPr>
      </w:pPr>
      <w:r>
        <w:rPr>
          <w:b/>
          <w:lang w:val="hr-HR"/>
        </w:rPr>
        <w:t>ODLUKU</w:t>
      </w:r>
    </w:p>
    <w:p w:rsidR="009E576E" w:rsidRDefault="009E576E" w:rsidP="009E576E">
      <w:pPr>
        <w:jc w:val="center"/>
        <w:rPr>
          <w:b/>
          <w:lang w:val="hr-HR"/>
        </w:rPr>
      </w:pPr>
      <w:r>
        <w:rPr>
          <w:b/>
          <w:lang w:val="hr-HR"/>
        </w:rPr>
        <w:t>o usvajanju Godišnjeg izvještaja o izvršenju proračuna Općine Negoslavci za 2021. godinu</w:t>
      </w:r>
    </w:p>
    <w:p w:rsidR="009E576E" w:rsidRDefault="009E576E" w:rsidP="009E576E">
      <w:pPr>
        <w:jc w:val="center"/>
        <w:rPr>
          <w:b/>
          <w:lang w:val="hr-HR"/>
        </w:rPr>
      </w:pPr>
    </w:p>
    <w:p w:rsidR="009E576E" w:rsidRDefault="009E576E" w:rsidP="009E576E">
      <w:pPr>
        <w:jc w:val="center"/>
        <w:rPr>
          <w:b/>
          <w:lang w:val="hr-HR"/>
        </w:rPr>
      </w:pPr>
      <w:r>
        <w:rPr>
          <w:b/>
          <w:lang w:val="hr-HR"/>
        </w:rPr>
        <w:t>Članak 1.</w:t>
      </w:r>
    </w:p>
    <w:p w:rsidR="009E576E" w:rsidRDefault="009E576E" w:rsidP="009E576E">
      <w:pPr>
        <w:jc w:val="center"/>
        <w:rPr>
          <w:b/>
          <w:lang w:val="hr-HR"/>
        </w:rPr>
      </w:pPr>
    </w:p>
    <w:p w:rsidR="009E576E" w:rsidRDefault="009E576E" w:rsidP="009E576E">
      <w:pPr>
        <w:jc w:val="both"/>
        <w:rPr>
          <w:lang w:val="hr-HR"/>
        </w:rPr>
      </w:pPr>
      <w:r>
        <w:rPr>
          <w:lang w:val="hr-HR"/>
        </w:rPr>
        <w:tab/>
        <w:t>Usvaja se Godišnji izvještaj o izvršenju proračuna Općine Negoslavci za 2021. godinu.</w:t>
      </w:r>
    </w:p>
    <w:p w:rsidR="009E576E" w:rsidRDefault="009E576E" w:rsidP="009E576E">
      <w:pPr>
        <w:rPr>
          <w:lang w:val="hr-HR"/>
        </w:rPr>
      </w:pPr>
    </w:p>
    <w:p w:rsidR="009E576E" w:rsidRDefault="009E576E" w:rsidP="009E576E">
      <w:pPr>
        <w:jc w:val="center"/>
        <w:rPr>
          <w:b/>
          <w:lang w:val="hr-HR"/>
        </w:rPr>
      </w:pPr>
      <w:r>
        <w:rPr>
          <w:b/>
          <w:lang w:val="hr-HR"/>
        </w:rPr>
        <w:t>Članak 2.</w:t>
      </w:r>
    </w:p>
    <w:p w:rsidR="009E576E" w:rsidRDefault="009E576E" w:rsidP="009E576E">
      <w:pPr>
        <w:jc w:val="center"/>
        <w:rPr>
          <w:b/>
          <w:lang w:val="hr-HR"/>
        </w:rPr>
      </w:pPr>
    </w:p>
    <w:p w:rsidR="009E576E" w:rsidRDefault="009E576E" w:rsidP="009E576E">
      <w:pPr>
        <w:jc w:val="both"/>
        <w:rPr>
          <w:lang w:val="hr-HR"/>
        </w:rPr>
      </w:pPr>
      <w:r>
        <w:rPr>
          <w:lang w:val="hr-HR"/>
        </w:rPr>
        <w:tab/>
        <w:t>Izvještaj se sastoji od:</w:t>
      </w:r>
    </w:p>
    <w:p w:rsidR="009E576E" w:rsidRDefault="009E576E" w:rsidP="009E576E">
      <w:pPr>
        <w:jc w:val="both"/>
        <w:rPr>
          <w:lang w:val="hr-HR"/>
        </w:rPr>
      </w:pPr>
      <w:r>
        <w:rPr>
          <w:lang w:val="hr-HR"/>
        </w:rPr>
        <w:t>I Općeg dijela,</w:t>
      </w:r>
    </w:p>
    <w:p w:rsidR="009E576E" w:rsidRDefault="009E576E" w:rsidP="009E576E">
      <w:pPr>
        <w:jc w:val="both"/>
        <w:rPr>
          <w:lang w:val="hr-HR"/>
        </w:rPr>
      </w:pPr>
      <w:r>
        <w:rPr>
          <w:lang w:val="hr-HR"/>
        </w:rPr>
        <w:t>II Posebnog dijela.</w:t>
      </w:r>
    </w:p>
    <w:p w:rsidR="009E576E" w:rsidRDefault="009E576E" w:rsidP="009E576E">
      <w:pPr>
        <w:rPr>
          <w:lang w:val="hr-HR"/>
        </w:rPr>
      </w:pPr>
    </w:p>
    <w:p w:rsidR="009E576E" w:rsidRDefault="009E576E" w:rsidP="009E576E">
      <w:pPr>
        <w:jc w:val="center"/>
        <w:rPr>
          <w:b/>
          <w:lang w:val="hr-HR"/>
        </w:rPr>
      </w:pPr>
      <w:r>
        <w:rPr>
          <w:b/>
          <w:lang w:val="hr-HR"/>
        </w:rPr>
        <w:t>Članak 3.</w:t>
      </w:r>
    </w:p>
    <w:p w:rsidR="009E576E" w:rsidRDefault="009E576E" w:rsidP="009E576E">
      <w:pPr>
        <w:jc w:val="center"/>
        <w:rPr>
          <w:b/>
          <w:lang w:val="hr-HR"/>
        </w:rPr>
      </w:pPr>
    </w:p>
    <w:p w:rsidR="009E576E" w:rsidRDefault="009E576E" w:rsidP="009E576E">
      <w:pPr>
        <w:jc w:val="both"/>
        <w:rPr>
          <w:lang w:val="hr-HR"/>
        </w:rPr>
      </w:pPr>
      <w:r>
        <w:rPr>
          <w:lang w:val="hr-HR"/>
        </w:rPr>
        <w:tab/>
        <w:t>Pismeni se izvještaj prilaže uz ovu Odluku i predstavlja njezin sastavni dio.</w:t>
      </w:r>
    </w:p>
    <w:p w:rsidR="009E576E" w:rsidRDefault="009E576E" w:rsidP="009E576E">
      <w:pPr>
        <w:rPr>
          <w:lang w:val="hr-HR"/>
        </w:rPr>
      </w:pPr>
    </w:p>
    <w:p w:rsidR="009E576E" w:rsidRDefault="009E576E" w:rsidP="009E576E">
      <w:pPr>
        <w:jc w:val="center"/>
        <w:rPr>
          <w:b/>
          <w:lang w:val="hr-HR"/>
        </w:rPr>
      </w:pPr>
      <w:r>
        <w:rPr>
          <w:b/>
          <w:lang w:val="hr-HR"/>
        </w:rPr>
        <w:t>Članak 4.</w:t>
      </w:r>
    </w:p>
    <w:p w:rsidR="009E576E" w:rsidRDefault="009E576E" w:rsidP="009E576E">
      <w:pPr>
        <w:jc w:val="center"/>
        <w:rPr>
          <w:b/>
          <w:lang w:val="hr-HR"/>
        </w:rPr>
      </w:pPr>
    </w:p>
    <w:p w:rsidR="009E576E" w:rsidRDefault="009E576E" w:rsidP="009E576E">
      <w:pPr>
        <w:jc w:val="both"/>
        <w:rPr>
          <w:lang w:val="hr-HR"/>
        </w:rPr>
      </w:pPr>
      <w:r>
        <w:rPr>
          <w:lang w:val="hr-HR"/>
        </w:rPr>
        <w:tab/>
        <w:t>Odluka stupa na snagu osmog dana od dana objave u „Službenom glasniku Općine Negoslavci“.</w:t>
      </w:r>
    </w:p>
    <w:p w:rsidR="009E576E" w:rsidRDefault="009E576E" w:rsidP="009E576E">
      <w:pPr>
        <w:rPr>
          <w:lang w:val="hr-HR"/>
        </w:rPr>
      </w:pPr>
    </w:p>
    <w:p w:rsidR="009E576E" w:rsidRDefault="009E576E" w:rsidP="009E576E">
      <w:pPr>
        <w:rPr>
          <w:lang w:val="hr-HR"/>
        </w:rPr>
      </w:pPr>
    </w:p>
    <w:p w:rsidR="009E576E" w:rsidRPr="009E576E" w:rsidRDefault="009E576E" w:rsidP="009E576E">
      <w:pPr>
        <w:jc w:val="both"/>
        <w:rPr>
          <w:lang w:val="hr-HR"/>
        </w:rPr>
      </w:pPr>
      <w:r w:rsidRPr="009E576E">
        <w:rPr>
          <w:lang w:val="hr-HR"/>
        </w:rPr>
        <w:t>KLASA: 400-08/20-01/01</w:t>
      </w:r>
    </w:p>
    <w:p w:rsidR="009E576E" w:rsidRPr="009E576E" w:rsidRDefault="009E576E" w:rsidP="009E576E">
      <w:pPr>
        <w:jc w:val="both"/>
        <w:rPr>
          <w:lang w:val="hr-HR"/>
        </w:rPr>
      </w:pPr>
      <w:r w:rsidRPr="009E576E">
        <w:rPr>
          <w:lang w:val="hr-HR"/>
        </w:rPr>
        <w:t>URBROJ:</w:t>
      </w:r>
      <w:r w:rsidR="00271EAD">
        <w:rPr>
          <w:lang w:val="hr-HR"/>
        </w:rPr>
        <w:t xml:space="preserve"> 2196-19-02-22-18</w:t>
      </w:r>
    </w:p>
    <w:p w:rsidR="009E576E" w:rsidRPr="009E576E" w:rsidRDefault="009E576E" w:rsidP="009E576E">
      <w:pPr>
        <w:jc w:val="both"/>
        <w:rPr>
          <w:lang w:val="hr-HR"/>
        </w:rPr>
      </w:pPr>
      <w:r w:rsidRPr="009E576E">
        <w:rPr>
          <w:lang w:val="hr-HR"/>
        </w:rPr>
        <w:t>Negoslavci, 18.03.2022. godine</w:t>
      </w:r>
    </w:p>
    <w:p w:rsidR="009E576E" w:rsidRDefault="009E576E" w:rsidP="009E576E">
      <w:pPr>
        <w:jc w:val="center"/>
        <w:rPr>
          <w:lang w:val="hr-HR"/>
        </w:rPr>
      </w:pPr>
    </w:p>
    <w:p w:rsidR="009E576E" w:rsidRDefault="009E576E" w:rsidP="009E576E">
      <w:pPr>
        <w:jc w:val="center"/>
        <w:rPr>
          <w:b/>
          <w:lang w:val="hr-HR"/>
        </w:rPr>
      </w:pPr>
      <w:r>
        <w:rPr>
          <w:b/>
          <w:lang w:val="hr-HR"/>
        </w:rPr>
        <w:t>Predsjednik Općinskog vijeća:</w:t>
      </w:r>
    </w:p>
    <w:p w:rsidR="009E576E" w:rsidRDefault="009E576E" w:rsidP="009E576E">
      <w:pPr>
        <w:jc w:val="center"/>
        <w:rPr>
          <w:lang w:val="hr-HR"/>
        </w:rPr>
      </w:pPr>
      <w:r>
        <w:rPr>
          <w:lang w:val="hr-HR"/>
        </w:rPr>
        <w:t>Miodrag Mišanović</w:t>
      </w:r>
    </w:p>
    <w:p w:rsidR="009E576E" w:rsidRDefault="009E576E" w:rsidP="009E576E">
      <w:pPr>
        <w:jc w:val="center"/>
        <w:rPr>
          <w:lang w:val="hr-HR"/>
        </w:rPr>
      </w:pPr>
      <w:r>
        <w:rPr>
          <w:rFonts w:cs="Times New Roman"/>
          <w:noProof/>
        </w:rPr>
        <w:drawing>
          <wp:inline distT="0" distB="0" distL="0" distR="0" wp14:anchorId="48ABE4C5" wp14:editId="05742D57">
            <wp:extent cx="5760720" cy="35189"/>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9E576E" w:rsidRDefault="009E576E" w:rsidP="009E576E">
      <w:pPr>
        <w:jc w:val="center"/>
        <w:rPr>
          <w:lang w:val="hr-HR"/>
        </w:rPr>
      </w:pPr>
    </w:p>
    <w:p w:rsidR="009E576E" w:rsidRDefault="009E576E" w:rsidP="009E576E">
      <w:pPr>
        <w:jc w:val="center"/>
        <w:rPr>
          <w:lang w:val="hr-HR"/>
        </w:rPr>
      </w:pPr>
    </w:p>
    <w:p w:rsidR="009E576E" w:rsidRDefault="009E576E" w:rsidP="009E576E">
      <w:pPr>
        <w:jc w:val="center"/>
        <w:rPr>
          <w:lang w:val="hr-HR"/>
        </w:rPr>
      </w:pPr>
    </w:p>
    <w:p w:rsidR="009E576E" w:rsidRDefault="009E576E" w:rsidP="009E576E">
      <w:pPr>
        <w:jc w:val="center"/>
        <w:rPr>
          <w:lang w:val="hr-HR"/>
        </w:rPr>
      </w:pPr>
    </w:p>
    <w:p w:rsidR="009E576E" w:rsidRDefault="009E576E" w:rsidP="009E576E">
      <w:pPr>
        <w:jc w:val="center"/>
        <w:rPr>
          <w:lang w:val="hr-HR"/>
        </w:rPr>
      </w:pPr>
    </w:p>
    <w:p w:rsidR="009E576E" w:rsidRDefault="009E576E" w:rsidP="009E576E">
      <w:pPr>
        <w:jc w:val="center"/>
        <w:rPr>
          <w:lang w:val="hr-HR"/>
        </w:rPr>
      </w:pPr>
    </w:p>
    <w:p w:rsidR="009E576E" w:rsidRDefault="009E576E" w:rsidP="009E576E">
      <w:pPr>
        <w:jc w:val="center"/>
        <w:rPr>
          <w:lang w:val="hr-HR"/>
        </w:rPr>
        <w:sectPr w:rsidR="009E576E">
          <w:headerReference w:type="default" r:id="rId11"/>
          <w:pgSz w:w="12240" w:h="15840"/>
          <w:pgMar w:top="1440" w:right="1440" w:bottom="1440" w:left="1440" w:header="708" w:footer="708" w:gutter="0"/>
          <w:cols w:space="708"/>
          <w:docGrid w:linePitch="360"/>
        </w:sectPr>
      </w:pPr>
    </w:p>
    <w:p w:rsidR="00271EAD" w:rsidRPr="009E576E" w:rsidRDefault="00271EAD" w:rsidP="00271EAD">
      <w:pPr>
        <w:jc w:val="both"/>
        <w:rPr>
          <w:lang w:val="hr-HR"/>
        </w:rPr>
      </w:pPr>
      <w:r w:rsidRPr="009E576E">
        <w:rPr>
          <w:lang w:val="hr-HR"/>
        </w:rPr>
        <w:lastRenderedPageBreak/>
        <w:t>KLASA: 400-08/20-01/01</w:t>
      </w:r>
    </w:p>
    <w:p w:rsidR="00271EAD" w:rsidRPr="009E576E" w:rsidRDefault="00271EAD" w:rsidP="00271EAD">
      <w:pPr>
        <w:jc w:val="both"/>
        <w:rPr>
          <w:lang w:val="hr-HR"/>
        </w:rPr>
      </w:pPr>
      <w:r w:rsidRPr="009E576E">
        <w:rPr>
          <w:lang w:val="hr-HR"/>
        </w:rPr>
        <w:t>URBROJ:</w:t>
      </w:r>
      <w:r>
        <w:rPr>
          <w:lang w:val="hr-HR"/>
        </w:rPr>
        <w:t xml:space="preserve"> 2196-19-02-22-19</w:t>
      </w:r>
    </w:p>
    <w:p w:rsidR="00271EAD" w:rsidRDefault="00271EAD" w:rsidP="00271EAD">
      <w:pPr>
        <w:jc w:val="both"/>
        <w:rPr>
          <w:lang w:val="hr-HR"/>
        </w:rPr>
      </w:pPr>
      <w:r w:rsidRPr="009E576E">
        <w:rPr>
          <w:lang w:val="hr-HR"/>
        </w:rPr>
        <w:t>Negoslavci, 18.03.2022. godine</w:t>
      </w:r>
    </w:p>
    <w:p w:rsidR="00271EAD" w:rsidRDefault="00271EAD" w:rsidP="00271EAD">
      <w:pPr>
        <w:jc w:val="both"/>
        <w:rPr>
          <w:lang w:val="hr-HR"/>
        </w:rPr>
      </w:pPr>
    </w:p>
    <w:p w:rsidR="00271EAD" w:rsidRDefault="00271EAD" w:rsidP="00271EAD">
      <w:pPr>
        <w:jc w:val="both"/>
        <w:rPr>
          <w:lang w:val="hr-HR"/>
        </w:rPr>
      </w:pPr>
      <w:r>
        <w:rPr>
          <w:lang w:val="hr-HR"/>
        </w:rPr>
        <w:tab/>
        <w:t>Na te</w:t>
      </w:r>
      <w:r w:rsidR="00AC2BBE">
        <w:rPr>
          <w:lang w:val="hr-HR"/>
        </w:rPr>
        <w:t>melju članka 76. i 89</w:t>
      </w:r>
      <w:r w:rsidR="005967D9">
        <w:rPr>
          <w:lang w:val="hr-HR"/>
        </w:rPr>
        <w:t>. Zakon o prorač</w:t>
      </w:r>
      <w:r>
        <w:rPr>
          <w:lang w:val="hr-HR"/>
        </w:rPr>
        <w:t xml:space="preserve">unu („Narodne novine“ broj </w:t>
      </w:r>
      <w:r w:rsidR="00B62BE6">
        <w:rPr>
          <w:lang w:val="hr-HR"/>
        </w:rPr>
        <w:t>144/21</w:t>
      </w:r>
      <w:r>
        <w:rPr>
          <w:lang w:val="hr-HR"/>
        </w:rPr>
        <w:t>) i članka 19., stavka 1., točke 2. Statuta Općine Negoslavci („Službeni glasnik Općine Negoslavci“ broj 01/21), Općinsko vijeće na svojoj redovnoj sjednici dana 18.03.2022. godine</w:t>
      </w:r>
      <w:r w:rsidR="00AC2BBE">
        <w:rPr>
          <w:lang w:val="hr-HR"/>
        </w:rPr>
        <w:t xml:space="preserve"> donosi</w:t>
      </w:r>
    </w:p>
    <w:p w:rsidR="00271EAD" w:rsidRDefault="00271EAD" w:rsidP="00271EAD">
      <w:pPr>
        <w:jc w:val="both"/>
        <w:rPr>
          <w:lang w:val="hr-HR"/>
        </w:rPr>
      </w:pPr>
    </w:p>
    <w:p w:rsidR="00271EAD" w:rsidRPr="005967D9" w:rsidRDefault="00271EAD" w:rsidP="00271EAD">
      <w:pPr>
        <w:jc w:val="center"/>
        <w:rPr>
          <w:b/>
          <w:lang w:val="hr-HR"/>
        </w:rPr>
      </w:pPr>
      <w:r w:rsidRPr="005967D9">
        <w:rPr>
          <w:b/>
          <w:lang w:val="hr-HR"/>
        </w:rPr>
        <w:t>GODIŠNJI IZVJEŠTAJ O IZVRŠENJU PRORAČUNA OPĆINE NEGOSLAVCI ZA 2021. GODINU</w:t>
      </w:r>
    </w:p>
    <w:p w:rsidR="00271EAD" w:rsidRDefault="00271EAD" w:rsidP="00271EAD">
      <w:pPr>
        <w:jc w:val="center"/>
        <w:rPr>
          <w:lang w:val="hr-HR"/>
        </w:rPr>
      </w:pPr>
    </w:p>
    <w:p w:rsidR="00B62BE6" w:rsidRPr="00B62BE6" w:rsidRDefault="00B62BE6" w:rsidP="00271EAD">
      <w:pPr>
        <w:jc w:val="center"/>
        <w:rPr>
          <w:b/>
          <w:lang w:val="hr-HR"/>
        </w:rPr>
      </w:pPr>
      <w:r w:rsidRPr="00B62BE6">
        <w:rPr>
          <w:b/>
          <w:lang w:val="hr-HR"/>
        </w:rPr>
        <w:t>Članak 1.</w:t>
      </w:r>
    </w:p>
    <w:p w:rsidR="00B62BE6" w:rsidRDefault="00B62BE6" w:rsidP="00B62BE6">
      <w:pPr>
        <w:rPr>
          <w:lang w:val="hr-HR"/>
        </w:rPr>
      </w:pPr>
      <w:r>
        <w:rPr>
          <w:lang w:val="hr-HR"/>
        </w:rPr>
        <w:tab/>
      </w:r>
    </w:p>
    <w:p w:rsidR="00B62BE6" w:rsidRPr="00B62BE6" w:rsidRDefault="00B62BE6" w:rsidP="00B62BE6">
      <w:pPr>
        <w:jc w:val="both"/>
        <w:rPr>
          <w:rFonts w:eastAsia="Times New Roman" w:cs="Times New Roman"/>
          <w:szCs w:val="24"/>
          <w:lang w:val="hr-HR" w:eastAsia="hr-HR"/>
        </w:rPr>
      </w:pPr>
      <w:r>
        <w:rPr>
          <w:lang w:val="hr-HR"/>
        </w:rPr>
        <w:tab/>
        <w:t>Godišnji izvještaj o izvršenju</w:t>
      </w:r>
      <w:r w:rsidRPr="00824BBD">
        <w:rPr>
          <w:rFonts w:eastAsia="Times New Roman" w:cs="Times New Roman"/>
          <w:szCs w:val="24"/>
          <w:lang w:val="hr-HR" w:eastAsia="hr-HR"/>
        </w:rPr>
        <w:t xml:space="preserve"> proraču</w:t>
      </w:r>
      <w:r>
        <w:rPr>
          <w:rFonts w:eastAsia="Times New Roman" w:cs="Times New Roman"/>
          <w:szCs w:val="24"/>
          <w:lang w:val="hr-HR" w:eastAsia="hr-HR"/>
        </w:rPr>
        <w:t>na Općine Negoslavci za 2021. godine sastoje</w:t>
      </w:r>
      <w:r w:rsidRPr="00824BBD">
        <w:rPr>
          <w:rFonts w:eastAsia="Times New Roman" w:cs="Times New Roman"/>
          <w:szCs w:val="24"/>
          <w:lang w:val="hr-HR" w:eastAsia="hr-HR"/>
        </w:rPr>
        <w:t xml:space="preserve"> se od prihoda i rashoda te općeg i posebnog dijela.</w:t>
      </w:r>
    </w:p>
    <w:p w:rsidR="00271EAD" w:rsidRPr="009E576E" w:rsidRDefault="00271EAD" w:rsidP="00271EAD">
      <w:pPr>
        <w:rPr>
          <w:lang w:val="hr-HR"/>
        </w:rPr>
      </w:pPr>
    </w:p>
    <w:p w:rsidR="00271EAD" w:rsidRPr="005967D9" w:rsidRDefault="00271EAD" w:rsidP="00271EAD">
      <w:pPr>
        <w:rPr>
          <w:rFonts w:eastAsia="Times New Roman" w:cs="Times New Roman"/>
          <w:b/>
          <w:bCs/>
          <w:szCs w:val="24"/>
        </w:rPr>
      </w:pPr>
      <w:r w:rsidRPr="005967D9">
        <w:rPr>
          <w:rFonts w:eastAsia="Times New Roman" w:cs="Times New Roman"/>
          <w:b/>
          <w:bCs/>
          <w:szCs w:val="24"/>
        </w:rPr>
        <w:t>I OPĆI DIO</w:t>
      </w:r>
    </w:p>
    <w:p w:rsidR="009E576E" w:rsidRDefault="009E576E" w:rsidP="009E576E">
      <w:pPr>
        <w:rPr>
          <w:lang w:val="hr-HR"/>
        </w:rPr>
      </w:pPr>
    </w:p>
    <w:tbl>
      <w:tblPr>
        <w:tblW w:w="12460" w:type="dxa"/>
        <w:tblLook w:val="04A0" w:firstRow="1" w:lastRow="0" w:firstColumn="1" w:lastColumn="0" w:noHBand="0" w:noVBand="1"/>
      </w:tblPr>
      <w:tblGrid>
        <w:gridCol w:w="561"/>
        <w:gridCol w:w="6980"/>
        <w:gridCol w:w="1480"/>
        <w:gridCol w:w="1500"/>
        <w:gridCol w:w="1960"/>
      </w:tblGrid>
      <w:tr w:rsidR="00271EAD" w:rsidRPr="00271EAD" w:rsidTr="00271EAD">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271EAD" w:rsidRPr="00271EAD" w:rsidRDefault="00BA0EB4" w:rsidP="00271EAD">
            <w:pPr>
              <w:jc w:val="center"/>
              <w:rPr>
                <w:rFonts w:ascii="Arial" w:eastAsia="Times New Roman" w:hAnsi="Arial" w:cs="Arial"/>
                <w:b/>
                <w:bCs/>
                <w:sz w:val="20"/>
                <w:szCs w:val="20"/>
              </w:rPr>
            </w:pPr>
            <w:r>
              <w:rPr>
                <w:rFonts w:ascii="Arial" w:eastAsia="Times New Roman" w:hAnsi="Arial" w:cs="Arial"/>
                <w:b/>
                <w:bCs/>
                <w:sz w:val="20"/>
                <w:szCs w:val="20"/>
              </w:rPr>
              <w:t>VRSTA PRIHODA</w:t>
            </w:r>
            <w:r w:rsidR="00271EAD" w:rsidRPr="00271EAD">
              <w:rPr>
                <w:rFonts w:ascii="Arial" w:eastAsia="Times New Roman" w:hAnsi="Arial" w:cs="Arial"/>
                <w:b/>
                <w:bCs/>
                <w:sz w:val="20"/>
                <w:szCs w:val="20"/>
              </w:rPr>
              <w:t>/IZDATAKA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2022.</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REBALANS</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IZVRŠENJE</w:t>
            </w:r>
          </w:p>
        </w:tc>
      </w:tr>
      <w:tr w:rsidR="00271EAD" w:rsidRPr="00271EAD" w:rsidTr="00271EAD">
        <w:trPr>
          <w:trHeight w:val="255"/>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PRIHODI UKUPNO</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4.351.133,52</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5.876.432,00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5.410.875,63</w:t>
            </w:r>
          </w:p>
        </w:tc>
      </w:tr>
      <w:tr w:rsidR="00271EAD" w:rsidRPr="00271EAD" w:rsidTr="00271EAD">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PRIHODI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4.351.133,52</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5.824.932,00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5.359.375,63</w:t>
            </w:r>
          </w:p>
        </w:tc>
      </w:tr>
      <w:tr w:rsidR="00271EAD" w:rsidRPr="00271EAD" w:rsidTr="00271EA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PRIHODI OD PRODAJE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51.500,00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51.500,00</w:t>
            </w:r>
          </w:p>
        </w:tc>
      </w:tr>
      <w:tr w:rsidR="00271EAD" w:rsidRPr="00271EAD" w:rsidTr="00271EA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RASHODI UKUPNO</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4.993.034,80</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6.904.000,00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5.208.239,69</w:t>
            </w:r>
          </w:p>
        </w:tc>
      </w:tr>
      <w:tr w:rsidR="00271EAD" w:rsidRPr="00271EAD" w:rsidTr="00271EAD">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RASHODI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3.538.158,73</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5.029.000,00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4.028.248,94</w:t>
            </w:r>
          </w:p>
        </w:tc>
      </w:tr>
      <w:tr w:rsidR="00271EAD" w:rsidRPr="00271EAD" w:rsidTr="00271EA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RASHODI ZA NABAVU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1.454.876,07</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1.875.000,00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1.179.990,75</w:t>
            </w:r>
          </w:p>
        </w:tc>
      </w:tr>
      <w:tr w:rsidR="00271EAD" w:rsidRPr="00271EAD" w:rsidTr="00271EAD">
        <w:trPr>
          <w:trHeight w:val="31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RAZLIKA - VIŠAK / MANJAK</w:t>
            </w:r>
          </w:p>
        </w:tc>
        <w:tc>
          <w:tcPr>
            <w:tcW w:w="1480" w:type="dxa"/>
            <w:tcBorders>
              <w:top w:val="nil"/>
              <w:left w:val="nil"/>
              <w:bottom w:val="single" w:sz="8" w:space="0" w:color="auto"/>
              <w:right w:val="single" w:sz="4" w:space="0" w:color="auto"/>
            </w:tcBorders>
            <w:shd w:val="clear" w:color="auto" w:fill="auto"/>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-641.901,28</w:t>
            </w:r>
          </w:p>
        </w:tc>
        <w:tc>
          <w:tcPr>
            <w:tcW w:w="1500" w:type="dxa"/>
            <w:tcBorders>
              <w:top w:val="nil"/>
              <w:left w:val="nil"/>
              <w:bottom w:val="single" w:sz="8" w:space="0" w:color="auto"/>
              <w:right w:val="single" w:sz="4" w:space="0" w:color="auto"/>
            </w:tcBorders>
            <w:shd w:val="clear" w:color="auto" w:fill="auto"/>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-1.027.568,00</w:t>
            </w:r>
          </w:p>
        </w:tc>
        <w:tc>
          <w:tcPr>
            <w:tcW w:w="1960" w:type="dxa"/>
            <w:tcBorders>
              <w:top w:val="nil"/>
              <w:left w:val="nil"/>
              <w:bottom w:val="single" w:sz="8" w:space="0" w:color="auto"/>
              <w:right w:val="single" w:sz="8" w:space="0" w:color="auto"/>
            </w:tcBorders>
            <w:shd w:val="clear" w:color="auto" w:fill="auto"/>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202.635,94</w:t>
            </w:r>
          </w:p>
        </w:tc>
      </w:tr>
    </w:tbl>
    <w:p w:rsidR="00271EAD" w:rsidRDefault="00271EAD" w:rsidP="009E576E">
      <w:pPr>
        <w:rPr>
          <w:lang w:val="hr-HR"/>
        </w:rPr>
      </w:pPr>
    </w:p>
    <w:tbl>
      <w:tblPr>
        <w:tblW w:w="12460" w:type="dxa"/>
        <w:tblLook w:val="04A0" w:firstRow="1" w:lastRow="0" w:firstColumn="1" w:lastColumn="0" w:noHBand="0" w:noVBand="1"/>
      </w:tblPr>
      <w:tblGrid>
        <w:gridCol w:w="561"/>
        <w:gridCol w:w="6980"/>
        <w:gridCol w:w="1480"/>
        <w:gridCol w:w="1500"/>
        <w:gridCol w:w="1960"/>
      </w:tblGrid>
      <w:tr w:rsidR="00271EAD" w:rsidRPr="00271EAD" w:rsidTr="00271EAD">
        <w:trPr>
          <w:trHeight w:val="255"/>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BR.</w:t>
            </w:r>
          </w:p>
        </w:tc>
        <w:tc>
          <w:tcPr>
            <w:tcW w:w="6980" w:type="dxa"/>
            <w:tcBorders>
              <w:top w:val="single" w:sz="8" w:space="0" w:color="auto"/>
              <w:left w:val="nil"/>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VRSTA PRIHODA /IZDATAKA</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2022.</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REBALANS</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IZVRŠENJE</w:t>
            </w:r>
          </w:p>
        </w:tc>
      </w:tr>
      <w:tr w:rsidR="00271EAD" w:rsidRPr="00271EAD" w:rsidTr="00271EAD">
        <w:trPr>
          <w:trHeight w:val="42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UKUPAN DONOS VIŠKA/MANJKA IZ PRETHODNE(IH) GODINA</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1.669.469,55</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1.027.568,00</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1.027.568,00</w:t>
            </w:r>
          </w:p>
        </w:tc>
      </w:tr>
      <w:tr w:rsidR="00271EAD" w:rsidRPr="00271EAD" w:rsidTr="00271EAD">
        <w:trPr>
          <w:trHeight w:val="630"/>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VIŠAK/MANJAK IZ PRETHODNE(IH) GODINE KOJI ĆE SE POKRITI/RASPOREDITI</w:t>
            </w:r>
          </w:p>
        </w:tc>
        <w:tc>
          <w:tcPr>
            <w:tcW w:w="1480" w:type="dxa"/>
            <w:tcBorders>
              <w:top w:val="nil"/>
              <w:left w:val="nil"/>
              <w:bottom w:val="single" w:sz="8"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1.669.469,55</w:t>
            </w:r>
          </w:p>
        </w:tc>
        <w:tc>
          <w:tcPr>
            <w:tcW w:w="1500" w:type="dxa"/>
            <w:tcBorders>
              <w:top w:val="nil"/>
              <w:left w:val="nil"/>
              <w:bottom w:val="single" w:sz="8"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1.027.568,00</w:t>
            </w:r>
          </w:p>
        </w:tc>
        <w:tc>
          <w:tcPr>
            <w:tcW w:w="1960" w:type="dxa"/>
            <w:tcBorders>
              <w:top w:val="nil"/>
              <w:left w:val="nil"/>
              <w:bottom w:val="single" w:sz="8" w:space="0" w:color="auto"/>
              <w:right w:val="single" w:sz="8"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1.230.204,92</w:t>
            </w:r>
          </w:p>
        </w:tc>
      </w:tr>
    </w:tbl>
    <w:p w:rsidR="009E576E" w:rsidRDefault="009E576E" w:rsidP="009E576E">
      <w:pPr>
        <w:rPr>
          <w:lang w:val="hr-HR"/>
        </w:rPr>
      </w:pPr>
    </w:p>
    <w:p w:rsidR="00271EAD" w:rsidRDefault="00271EAD" w:rsidP="009E576E">
      <w:pPr>
        <w:rPr>
          <w:lang w:val="hr-HR"/>
        </w:rPr>
      </w:pPr>
    </w:p>
    <w:tbl>
      <w:tblPr>
        <w:tblW w:w="12460" w:type="dxa"/>
        <w:tblLook w:val="04A0" w:firstRow="1" w:lastRow="0" w:firstColumn="1" w:lastColumn="0" w:noHBand="0" w:noVBand="1"/>
      </w:tblPr>
      <w:tblGrid>
        <w:gridCol w:w="561"/>
        <w:gridCol w:w="6980"/>
        <w:gridCol w:w="1480"/>
        <w:gridCol w:w="1500"/>
        <w:gridCol w:w="1960"/>
      </w:tblGrid>
      <w:tr w:rsidR="00271EAD" w:rsidRPr="00271EAD" w:rsidTr="00271EAD">
        <w:trPr>
          <w:trHeight w:val="255"/>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BR.</w:t>
            </w:r>
          </w:p>
        </w:tc>
        <w:tc>
          <w:tcPr>
            <w:tcW w:w="6980" w:type="dxa"/>
            <w:tcBorders>
              <w:top w:val="single" w:sz="8" w:space="0" w:color="auto"/>
              <w:left w:val="nil"/>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VRSTA PRIHODA /IZDATAKA</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2022.</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sz w:val="20"/>
                <w:szCs w:val="20"/>
              </w:rPr>
            </w:pPr>
            <w:r w:rsidRPr="00271EAD">
              <w:rPr>
                <w:rFonts w:ascii="Arial" w:eastAsia="Times New Roman" w:hAnsi="Arial" w:cs="Arial"/>
                <w:b/>
                <w:bCs/>
                <w:sz w:val="20"/>
                <w:szCs w:val="20"/>
              </w:rPr>
              <w:t>REBALANS</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rsidR="00271EAD" w:rsidRPr="00271EAD" w:rsidRDefault="00271EAD" w:rsidP="00271EAD">
            <w:pPr>
              <w:jc w:val="center"/>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IZVRŠENJE</w:t>
            </w:r>
          </w:p>
        </w:tc>
      </w:tr>
      <w:tr w:rsidR="00271EAD" w:rsidRPr="00271EAD" w:rsidTr="00271EAD">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PRIMICI OD FINANCIJSKE IMOVINE I ZADUŽIVANJA</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rPr>
                <w:rFonts w:ascii="Arial" w:eastAsia="Times New Roman" w:hAnsi="Arial" w:cs="Arial"/>
                <w:color w:val="000000"/>
                <w:sz w:val="16"/>
                <w:szCs w:val="16"/>
              </w:rPr>
            </w:pPr>
            <w:r w:rsidRPr="00271EAD">
              <w:rPr>
                <w:rFonts w:ascii="Arial" w:eastAsia="Times New Roman" w:hAnsi="Arial" w:cs="Arial"/>
                <w:color w:val="000000"/>
                <w:sz w:val="16"/>
                <w:szCs w:val="16"/>
              </w:rPr>
              <w:t> </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rPr>
                <w:rFonts w:ascii="Arial" w:eastAsia="Times New Roman" w:hAnsi="Arial" w:cs="Arial"/>
                <w:color w:val="000000"/>
                <w:sz w:val="16"/>
                <w:szCs w:val="16"/>
              </w:rPr>
            </w:pPr>
            <w:r w:rsidRPr="00271EAD">
              <w:rPr>
                <w:rFonts w:ascii="Arial" w:eastAsia="Times New Roman" w:hAnsi="Arial" w:cs="Arial"/>
                <w:color w:val="000000"/>
                <w:sz w:val="16"/>
                <w:szCs w:val="16"/>
              </w:rPr>
              <w:t> </w:t>
            </w:r>
          </w:p>
        </w:tc>
      </w:tr>
      <w:tr w:rsidR="00271EAD" w:rsidRPr="00271EAD" w:rsidTr="00271EAD">
        <w:trPr>
          <w:trHeight w:val="45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IZDACI ZA FINANCIJSKU IMOVINU I OTPLATE ZAJMOVA</w:t>
            </w:r>
          </w:p>
        </w:tc>
        <w:tc>
          <w:tcPr>
            <w:tcW w:w="148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color w:val="000000"/>
                <w:sz w:val="16"/>
                <w:szCs w:val="16"/>
              </w:rPr>
            </w:pPr>
            <w:r w:rsidRPr="00271EAD">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271EAD" w:rsidRPr="00271EAD" w:rsidRDefault="00271EAD" w:rsidP="00271EAD">
            <w:pPr>
              <w:rPr>
                <w:rFonts w:ascii="Arial" w:eastAsia="Times New Roman" w:hAnsi="Arial" w:cs="Arial"/>
                <w:color w:val="000000"/>
                <w:sz w:val="16"/>
                <w:szCs w:val="16"/>
              </w:rPr>
            </w:pPr>
            <w:r w:rsidRPr="00271EAD">
              <w:rPr>
                <w:rFonts w:ascii="Arial" w:eastAsia="Times New Roman" w:hAnsi="Arial" w:cs="Arial"/>
                <w:color w:val="000000"/>
                <w:sz w:val="16"/>
                <w:szCs w:val="16"/>
              </w:rPr>
              <w:t> </w:t>
            </w:r>
          </w:p>
        </w:tc>
        <w:tc>
          <w:tcPr>
            <w:tcW w:w="1960" w:type="dxa"/>
            <w:tcBorders>
              <w:top w:val="nil"/>
              <w:left w:val="nil"/>
              <w:bottom w:val="single" w:sz="4" w:space="0" w:color="auto"/>
              <w:right w:val="single" w:sz="8" w:space="0" w:color="auto"/>
            </w:tcBorders>
            <w:shd w:val="clear" w:color="auto" w:fill="auto"/>
            <w:noWrap/>
            <w:vAlign w:val="bottom"/>
            <w:hideMark/>
          </w:tcPr>
          <w:p w:rsidR="00271EAD" w:rsidRPr="00271EAD" w:rsidRDefault="00271EAD" w:rsidP="00271EAD">
            <w:pPr>
              <w:rPr>
                <w:rFonts w:ascii="Arial" w:eastAsia="Times New Roman" w:hAnsi="Arial" w:cs="Arial"/>
                <w:color w:val="000000"/>
                <w:sz w:val="16"/>
                <w:szCs w:val="16"/>
              </w:rPr>
            </w:pPr>
            <w:r w:rsidRPr="00271EAD">
              <w:rPr>
                <w:rFonts w:ascii="Arial" w:eastAsia="Times New Roman" w:hAnsi="Arial" w:cs="Arial"/>
                <w:color w:val="000000"/>
                <w:sz w:val="16"/>
                <w:szCs w:val="16"/>
              </w:rPr>
              <w:t> </w:t>
            </w:r>
          </w:p>
        </w:tc>
      </w:tr>
      <w:tr w:rsidR="00271EAD" w:rsidRPr="00271EAD" w:rsidTr="00271EAD">
        <w:trPr>
          <w:trHeight w:val="25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271EAD" w:rsidRPr="00271EAD" w:rsidRDefault="00271EAD" w:rsidP="00271EAD">
            <w:pPr>
              <w:rPr>
                <w:rFonts w:ascii="Arial" w:eastAsia="Times New Roman" w:hAnsi="Arial" w:cs="Arial"/>
                <w:b/>
                <w:bCs/>
                <w:sz w:val="16"/>
                <w:szCs w:val="16"/>
              </w:rPr>
            </w:pPr>
            <w:r w:rsidRPr="00271EAD">
              <w:rPr>
                <w:rFonts w:ascii="Arial" w:eastAsia="Times New Roman" w:hAnsi="Arial" w:cs="Arial"/>
                <w:b/>
                <w:bCs/>
                <w:sz w:val="16"/>
                <w:szCs w:val="16"/>
              </w:rPr>
              <w:t>NETO FINANCIRANJE</w:t>
            </w:r>
          </w:p>
        </w:tc>
        <w:tc>
          <w:tcPr>
            <w:tcW w:w="1480" w:type="dxa"/>
            <w:tcBorders>
              <w:top w:val="nil"/>
              <w:left w:val="nil"/>
              <w:bottom w:val="single" w:sz="8"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0</w:t>
            </w:r>
          </w:p>
        </w:tc>
        <w:tc>
          <w:tcPr>
            <w:tcW w:w="1500" w:type="dxa"/>
            <w:tcBorders>
              <w:top w:val="nil"/>
              <w:left w:val="nil"/>
              <w:bottom w:val="single" w:sz="8" w:space="0" w:color="auto"/>
              <w:right w:val="single" w:sz="4" w:space="0" w:color="auto"/>
            </w:tcBorders>
            <w:shd w:val="clear" w:color="auto" w:fill="auto"/>
            <w:noWrap/>
            <w:vAlign w:val="bottom"/>
            <w:hideMark/>
          </w:tcPr>
          <w:p w:rsidR="00271EAD" w:rsidRPr="00271EAD" w:rsidRDefault="00271EAD" w:rsidP="00271EAD">
            <w:pPr>
              <w:jc w:val="right"/>
              <w:rPr>
                <w:rFonts w:ascii="Arial" w:eastAsia="Times New Roman" w:hAnsi="Arial" w:cs="Arial"/>
                <w:b/>
                <w:bCs/>
                <w:color w:val="000000"/>
                <w:sz w:val="16"/>
                <w:szCs w:val="16"/>
              </w:rPr>
            </w:pPr>
            <w:r w:rsidRPr="00271EAD">
              <w:rPr>
                <w:rFonts w:ascii="Arial" w:eastAsia="Times New Roman" w:hAnsi="Arial" w:cs="Arial"/>
                <w:b/>
                <w:bCs/>
                <w:color w:val="000000"/>
                <w:sz w:val="16"/>
                <w:szCs w:val="16"/>
              </w:rPr>
              <w:t>0</w:t>
            </w:r>
          </w:p>
        </w:tc>
        <w:tc>
          <w:tcPr>
            <w:tcW w:w="1960" w:type="dxa"/>
            <w:tcBorders>
              <w:top w:val="nil"/>
              <w:left w:val="nil"/>
              <w:bottom w:val="single" w:sz="8" w:space="0" w:color="auto"/>
              <w:right w:val="single" w:sz="8" w:space="0" w:color="auto"/>
            </w:tcBorders>
            <w:shd w:val="clear" w:color="auto" w:fill="auto"/>
            <w:noWrap/>
            <w:vAlign w:val="center"/>
            <w:hideMark/>
          </w:tcPr>
          <w:p w:rsidR="00271EAD" w:rsidRPr="00271EAD" w:rsidRDefault="00271EAD" w:rsidP="00271EAD">
            <w:pPr>
              <w:rPr>
                <w:rFonts w:ascii="Arial Narrow" w:eastAsia="Times New Roman" w:hAnsi="Arial Narrow" w:cs="Arial"/>
                <w:color w:val="000000"/>
                <w:sz w:val="16"/>
                <w:szCs w:val="16"/>
              </w:rPr>
            </w:pPr>
            <w:r w:rsidRPr="00271EAD">
              <w:rPr>
                <w:rFonts w:ascii="Arial Narrow" w:eastAsia="Times New Roman" w:hAnsi="Arial Narrow" w:cs="Arial"/>
                <w:color w:val="000000"/>
                <w:sz w:val="16"/>
                <w:szCs w:val="16"/>
              </w:rPr>
              <w:t> </w:t>
            </w:r>
          </w:p>
        </w:tc>
      </w:tr>
    </w:tbl>
    <w:p w:rsidR="00271EAD" w:rsidRDefault="00271EAD" w:rsidP="009E576E">
      <w:pPr>
        <w:rPr>
          <w:lang w:val="hr-HR"/>
        </w:rPr>
      </w:pPr>
    </w:p>
    <w:p w:rsidR="00271EAD" w:rsidRPr="005967D9" w:rsidRDefault="00271EAD" w:rsidP="00271EAD">
      <w:pPr>
        <w:rPr>
          <w:rFonts w:eastAsia="Times New Roman" w:cs="Times New Roman"/>
          <w:b/>
          <w:bCs/>
          <w:sz w:val="20"/>
          <w:szCs w:val="20"/>
        </w:rPr>
      </w:pPr>
      <w:r w:rsidRPr="005967D9">
        <w:rPr>
          <w:rFonts w:eastAsia="Times New Roman" w:cs="Times New Roman"/>
          <w:b/>
          <w:bCs/>
          <w:sz w:val="20"/>
          <w:szCs w:val="20"/>
        </w:rPr>
        <w:t>A. RAČUN PRIHODA I RASHODA</w:t>
      </w:r>
    </w:p>
    <w:p w:rsidR="00271EAD" w:rsidRDefault="00271EAD" w:rsidP="009E576E">
      <w:pPr>
        <w:rPr>
          <w:lang w:val="hr-HR"/>
        </w:rPr>
      </w:pPr>
    </w:p>
    <w:tbl>
      <w:tblPr>
        <w:tblW w:w="12464" w:type="dxa"/>
        <w:tblLook w:val="04A0" w:firstRow="1" w:lastRow="0" w:firstColumn="1" w:lastColumn="0" w:noHBand="0" w:noVBand="1"/>
      </w:tblPr>
      <w:tblGrid>
        <w:gridCol w:w="3183"/>
        <w:gridCol w:w="4604"/>
        <w:gridCol w:w="1559"/>
        <w:gridCol w:w="1701"/>
        <w:gridCol w:w="1417"/>
      </w:tblGrid>
      <w:tr w:rsidR="00D35D9B" w:rsidRPr="00D35D9B" w:rsidTr="00C47F7D">
        <w:trPr>
          <w:trHeight w:val="255"/>
        </w:trPr>
        <w:tc>
          <w:tcPr>
            <w:tcW w:w="31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jc w:val="center"/>
              <w:rPr>
                <w:rFonts w:ascii="Arial" w:eastAsia="Times New Roman" w:hAnsi="Arial" w:cs="Arial"/>
                <w:b/>
                <w:bCs/>
                <w:sz w:val="20"/>
                <w:szCs w:val="20"/>
              </w:rPr>
            </w:pPr>
            <w:r w:rsidRPr="00D35D9B">
              <w:rPr>
                <w:rFonts w:ascii="Arial" w:eastAsia="Times New Roman" w:hAnsi="Arial" w:cs="Arial"/>
                <w:b/>
                <w:bCs/>
                <w:sz w:val="20"/>
                <w:szCs w:val="20"/>
              </w:rPr>
              <w:t>BR.</w:t>
            </w:r>
          </w:p>
        </w:tc>
        <w:tc>
          <w:tcPr>
            <w:tcW w:w="4604" w:type="dxa"/>
            <w:tcBorders>
              <w:top w:val="single" w:sz="8" w:space="0" w:color="auto"/>
              <w:left w:val="nil"/>
              <w:bottom w:val="single" w:sz="4" w:space="0" w:color="auto"/>
              <w:right w:val="single" w:sz="4" w:space="0" w:color="auto"/>
            </w:tcBorders>
            <w:shd w:val="clear" w:color="auto" w:fill="auto"/>
            <w:noWrap/>
            <w:vAlign w:val="bottom"/>
            <w:hideMark/>
          </w:tcPr>
          <w:p w:rsidR="00D35D9B" w:rsidRPr="00D35D9B" w:rsidRDefault="00D35D9B" w:rsidP="00D35D9B">
            <w:pPr>
              <w:jc w:val="center"/>
              <w:rPr>
                <w:rFonts w:ascii="Arial" w:eastAsia="Times New Roman" w:hAnsi="Arial" w:cs="Arial"/>
                <w:b/>
                <w:bCs/>
                <w:sz w:val="20"/>
                <w:szCs w:val="20"/>
              </w:rPr>
            </w:pPr>
            <w:r w:rsidRPr="00D35D9B">
              <w:rPr>
                <w:rFonts w:ascii="Arial" w:eastAsia="Times New Roman" w:hAnsi="Arial" w:cs="Arial"/>
                <w:b/>
                <w:bCs/>
                <w:sz w:val="20"/>
                <w:szCs w:val="20"/>
              </w:rPr>
              <w:t>VRSTA PRIHODA /IZDATAKA</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D35D9B" w:rsidRPr="00D35D9B" w:rsidRDefault="00D35D9B" w:rsidP="00D35D9B">
            <w:pPr>
              <w:jc w:val="center"/>
              <w:rPr>
                <w:rFonts w:ascii="Arial" w:eastAsia="Times New Roman" w:hAnsi="Arial" w:cs="Arial"/>
                <w:b/>
                <w:bCs/>
                <w:sz w:val="20"/>
                <w:szCs w:val="20"/>
              </w:rPr>
            </w:pPr>
            <w:r w:rsidRPr="00D35D9B">
              <w:rPr>
                <w:rFonts w:ascii="Arial" w:eastAsia="Times New Roman" w:hAnsi="Arial" w:cs="Arial"/>
                <w:b/>
                <w:bCs/>
                <w:sz w:val="20"/>
                <w:szCs w:val="20"/>
              </w:rPr>
              <w:t>2020.</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D35D9B" w:rsidRPr="00D35D9B" w:rsidRDefault="00D35D9B" w:rsidP="00D35D9B">
            <w:pPr>
              <w:jc w:val="center"/>
              <w:rPr>
                <w:rFonts w:ascii="Arial" w:eastAsia="Times New Roman" w:hAnsi="Arial" w:cs="Arial"/>
                <w:b/>
                <w:bCs/>
                <w:sz w:val="20"/>
                <w:szCs w:val="20"/>
              </w:rPr>
            </w:pPr>
            <w:r w:rsidRPr="00D35D9B">
              <w:rPr>
                <w:rFonts w:ascii="Arial" w:eastAsia="Times New Roman" w:hAnsi="Arial" w:cs="Arial"/>
                <w:b/>
                <w:bCs/>
                <w:sz w:val="20"/>
                <w:szCs w:val="20"/>
              </w:rPr>
              <w:t>REBALANS</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D35D9B" w:rsidRPr="00D35D9B" w:rsidRDefault="00D35D9B" w:rsidP="00D35D9B">
            <w:pPr>
              <w:jc w:val="center"/>
              <w:rPr>
                <w:rFonts w:ascii="Arial" w:eastAsia="Times New Roman" w:hAnsi="Arial" w:cs="Arial"/>
                <w:b/>
                <w:bCs/>
                <w:color w:val="000000"/>
                <w:sz w:val="16"/>
                <w:szCs w:val="16"/>
              </w:rPr>
            </w:pPr>
            <w:r w:rsidRPr="00D35D9B">
              <w:rPr>
                <w:rFonts w:ascii="Arial" w:eastAsia="Times New Roman" w:hAnsi="Arial" w:cs="Arial"/>
                <w:b/>
                <w:bCs/>
                <w:color w:val="000000"/>
                <w:sz w:val="16"/>
                <w:szCs w:val="16"/>
              </w:rPr>
              <w:t>IZVRŠENJE</w:t>
            </w:r>
          </w:p>
        </w:tc>
      </w:tr>
      <w:tr w:rsidR="00D35D9B" w:rsidRPr="00D35D9B" w:rsidTr="00C47F7D">
        <w:trPr>
          <w:trHeight w:val="255"/>
        </w:trPr>
        <w:tc>
          <w:tcPr>
            <w:tcW w:w="7787" w:type="dxa"/>
            <w:gridSpan w:val="2"/>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A. RAČUN PRIHODA IRASHODA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 </w:t>
            </w:r>
          </w:p>
        </w:tc>
      </w:tr>
      <w:tr w:rsidR="00D35D9B" w:rsidRPr="00D35D9B" w:rsidTr="00C47F7D">
        <w:trPr>
          <w:trHeight w:val="255"/>
        </w:trPr>
        <w:tc>
          <w:tcPr>
            <w:tcW w:w="7787" w:type="dxa"/>
            <w:gridSpan w:val="2"/>
            <w:tcBorders>
              <w:top w:val="nil"/>
              <w:left w:val="single" w:sz="8" w:space="0" w:color="auto"/>
              <w:bottom w:val="single" w:sz="4" w:space="0" w:color="auto"/>
              <w:right w:val="single" w:sz="4" w:space="0" w:color="auto"/>
            </w:tcBorders>
            <w:shd w:val="clear" w:color="000000" w:fill="C0C0C0"/>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        Prihodi poslovanja</w:t>
            </w:r>
          </w:p>
        </w:tc>
        <w:tc>
          <w:tcPr>
            <w:tcW w:w="1559" w:type="dxa"/>
            <w:tcBorders>
              <w:top w:val="nil"/>
              <w:left w:val="nil"/>
              <w:bottom w:val="single" w:sz="4" w:space="0" w:color="auto"/>
              <w:right w:val="single" w:sz="4" w:space="0" w:color="auto"/>
            </w:tcBorders>
            <w:shd w:val="clear" w:color="000000" w:fill="C0C0C0"/>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4.351.133,52</w:t>
            </w:r>
          </w:p>
        </w:tc>
        <w:tc>
          <w:tcPr>
            <w:tcW w:w="1701" w:type="dxa"/>
            <w:tcBorders>
              <w:top w:val="nil"/>
              <w:left w:val="nil"/>
              <w:bottom w:val="single" w:sz="4" w:space="0" w:color="auto"/>
              <w:right w:val="single" w:sz="4" w:space="0" w:color="auto"/>
            </w:tcBorders>
            <w:shd w:val="clear" w:color="000000" w:fill="C0C0C0"/>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5.824.932,00</w:t>
            </w:r>
          </w:p>
        </w:tc>
        <w:tc>
          <w:tcPr>
            <w:tcW w:w="1417" w:type="dxa"/>
            <w:tcBorders>
              <w:top w:val="nil"/>
              <w:left w:val="nil"/>
              <w:bottom w:val="single" w:sz="4" w:space="0" w:color="auto"/>
              <w:right w:val="single" w:sz="8" w:space="0" w:color="auto"/>
            </w:tcBorders>
            <w:shd w:val="clear" w:color="000000" w:fill="C0C0C0"/>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5.359.375,63</w:t>
            </w:r>
          </w:p>
        </w:tc>
      </w:tr>
      <w:tr w:rsidR="00D35D9B" w:rsidRPr="00D35D9B" w:rsidTr="00C47F7D">
        <w:trPr>
          <w:trHeight w:val="255"/>
        </w:trPr>
        <w:tc>
          <w:tcPr>
            <w:tcW w:w="7787" w:type="dxa"/>
            <w:gridSpan w:val="2"/>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61       Prihodi od poreza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2.696.499,65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848.000,00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714.994,45</w:t>
            </w:r>
          </w:p>
        </w:tc>
      </w:tr>
      <w:tr w:rsidR="00D35D9B" w:rsidRPr="00D35D9B" w:rsidTr="00C47F7D">
        <w:trPr>
          <w:trHeight w:val="255"/>
        </w:trPr>
        <w:tc>
          <w:tcPr>
            <w:tcW w:w="7787" w:type="dxa"/>
            <w:gridSpan w:val="2"/>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611     Porez iprirez na dohodak</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2.634.668,02</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672.000,00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555.667,22</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613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Porezi na imovinu</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57.671,63</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170.000,00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158.297,22</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614</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Porezi na robu i usluge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4.160,00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1.030,01</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Pomoći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1.298.468,19</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4.749.932,00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4.430.654,03</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633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Pomoći iz proračuna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295.198,22</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3.347.700,00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3.031.094,68</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634</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Pomoći od ostalih subjekata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311.391,91</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398.500,00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395.885,19</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638</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Pomoći temeljem prijenosa EU sredstava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691.878,06</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1.003.732,00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1.003.674,16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64</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Prihodi od 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16.525,44</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19.000,00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14.536,76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641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Prihodi od kamata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388,59</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154,08</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642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Prihodi od nefinancijskeimovine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16.136,85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18.500,00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14.382,68</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65</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Prihodi od administrativnih pristojbi i po posebnim propisima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139.640,24</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108.000,00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99.190,39</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651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Administrativne (upravne) pristojbe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5.056,12</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7.500,00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4.141,56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652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Prihodi po posebnim propisima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21.520,54</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62,09</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653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Komunalni doprinosi i druge naknade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113.063,58</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94.986,74</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66</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Prihodi od donacija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100.000,00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663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100.000,00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7</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 od 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51.500,00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72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 od prodaje 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51.500,00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723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Prihod od prodaje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51.500,00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51.500,00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3.538.158,73</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5.029.000,00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4.028.248,94</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lastRenderedPageBreak/>
              <w:t>31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1.224.205,50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1.805.000,00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1.677.747,45</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311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1.012.888,41</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1.495.000,00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1.416.487,86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312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Ostali 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50.700,00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68.000,00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32.842,52</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313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Doprinosi na plaće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160.617,09</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242.000,00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228.417,07</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1.064.323,58</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1.529.000,00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1.079.205,09</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321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Naknade treoškova zaposlenima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51.452,72</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9.645,20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322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Rashodi za materijal i energiju</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213.798,90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268.000,00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168.988,05</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323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Rashodi za usluge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647.521,56</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1.004.000,00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709.432,06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329</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151.550,40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237.000,00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191.139,78</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34</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19.324,65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22.000,00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17.246,96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343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Ostali 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19.324,65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22.000,00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17.246,96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36</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9.000,00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57.000,00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19.000,00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363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Tekuće pomoći VSŽ</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9.000,00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6.000,00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366</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Pomoći proračunskim korisnicima drugih proračuna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48.000,00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13.000,00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37</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Naknade građanima i kužćanstvima na temelju osiguranja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382.905,42</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655.000,00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431.953,47</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372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Ostale naknade građanima i kućanstvima iz proračuna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382.905,42</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655.000,00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431.953,47</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38</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838.399,58</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961.000,00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803.095,97</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381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658.744,58</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861.000,00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753.095,97</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382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179.655,00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50.000,00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1.454.876,07</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1.875.000,00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1.179.990,75</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Kupovina zemljišta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411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Kupovina zemljišta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1.454.876,07</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1.875.000,00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1.179.990,75</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421</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1.156.784,64</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1.580.000,00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1.002.699,76</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422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Postrojenja i oprema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154.491,43</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180.000,00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63.066,39</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423</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Automobil</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143.600,00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115.000,00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114.224,60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426</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Nematerijalna imovina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B. RAČUN ZADUŽIVANJA/FINANCIRANJA</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 xml:space="preserve">C. RASPOLOŽIVA SREDSTVA IZ PRETHODNIH GODINA </w:t>
            </w:r>
            <w:r w:rsidRPr="00D35D9B">
              <w:rPr>
                <w:rFonts w:ascii="Arial" w:eastAsia="Times New Roman" w:hAnsi="Arial" w:cs="Arial"/>
                <w:b/>
                <w:bCs/>
                <w:sz w:val="20"/>
                <w:szCs w:val="20"/>
              </w:rPr>
              <w:lastRenderedPageBreak/>
              <w:t>(VIŠAK PRIHODA I REZERVIRANJA)</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 </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lastRenderedPageBreak/>
              <w:t>9</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Vlastiti izvori</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1.669.469,55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1.027.568,00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1.027.568,00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92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Rezultat poslovanja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1.669.469,55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1.027.568,00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1.027.568,00</w:t>
            </w:r>
          </w:p>
        </w:tc>
      </w:tr>
      <w:tr w:rsidR="00D35D9B" w:rsidRPr="00D35D9B" w:rsidTr="00C47F7D">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922</w:t>
            </w:r>
          </w:p>
        </w:tc>
        <w:tc>
          <w:tcPr>
            <w:tcW w:w="4604"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rPr>
                <w:rFonts w:ascii="Arial" w:eastAsia="Times New Roman" w:hAnsi="Arial" w:cs="Arial"/>
                <w:b/>
                <w:bCs/>
                <w:sz w:val="20"/>
                <w:szCs w:val="20"/>
              </w:rPr>
            </w:pPr>
            <w:r w:rsidRPr="00D35D9B">
              <w:rPr>
                <w:rFonts w:ascii="Arial" w:eastAsia="Times New Roman" w:hAnsi="Arial" w:cs="Arial"/>
                <w:b/>
                <w:bCs/>
                <w:sz w:val="20"/>
                <w:szCs w:val="20"/>
              </w:rPr>
              <w:t>Višak/manjak prihoda</w:t>
            </w:r>
          </w:p>
        </w:tc>
        <w:tc>
          <w:tcPr>
            <w:tcW w:w="1559"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1.669.469,55</w:t>
            </w:r>
          </w:p>
        </w:tc>
        <w:tc>
          <w:tcPr>
            <w:tcW w:w="1701" w:type="dxa"/>
            <w:tcBorders>
              <w:top w:val="nil"/>
              <w:left w:val="nil"/>
              <w:bottom w:val="single" w:sz="4" w:space="0" w:color="auto"/>
              <w:right w:val="single" w:sz="4"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1.027.568,00</w:t>
            </w:r>
          </w:p>
        </w:tc>
        <w:tc>
          <w:tcPr>
            <w:tcW w:w="1417" w:type="dxa"/>
            <w:tcBorders>
              <w:top w:val="nil"/>
              <w:left w:val="nil"/>
              <w:bottom w:val="single" w:sz="4" w:space="0" w:color="auto"/>
              <w:right w:val="single" w:sz="8" w:space="0" w:color="auto"/>
            </w:tcBorders>
            <w:shd w:val="clear" w:color="auto" w:fill="auto"/>
            <w:noWrap/>
            <w:vAlign w:val="bottom"/>
            <w:hideMark/>
          </w:tcPr>
          <w:p w:rsidR="00D35D9B" w:rsidRPr="00D35D9B" w:rsidRDefault="00D35D9B" w:rsidP="00D35D9B">
            <w:pPr>
              <w:jc w:val="right"/>
              <w:rPr>
                <w:rFonts w:ascii="Arial" w:eastAsia="Times New Roman" w:hAnsi="Arial" w:cs="Arial"/>
                <w:b/>
                <w:bCs/>
                <w:sz w:val="20"/>
                <w:szCs w:val="20"/>
              </w:rPr>
            </w:pPr>
            <w:r w:rsidRPr="00D35D9B">
              <w:rPr>
                <w:rFonts w:ascii="Arial" w:eastAsia="Times New Roman" w:hAnsi="Arial" w:cs="Arial"/>
                <w:b/>
                <w:bCs/>
                <w:sz w:val="20"/>
                <w:szCs w:val="20"/>
              </w:rPr>
              <w:t>1.027.568,00</w:t>
            </w:r>
          </w:p>
        </w:tc>
      </w:tr>
    </w:tbl>
    <w:p w:rsidR="00D35D9B" w:rsidRDefault="00D35D9B" w:rsidP="009E576E">
      <w:pPr>
        <w:rPr>
          <w:lang w:val="hr-HR"/>
        </w:rPr>
      </w:pPr>
    </w:p>
    <w:p w:rsidR="00D35D9B" w:rsidRDefault="00D35D9B" w:rsidP="009E576E">
      <w:pPr>
        <w:rPr>
          <w:lang w:val="hr-HR"/>
        </w:rPr>
      </w:pPr>
    </w:p>
    <w:p w:rsidR="00FC6DBB" w:rsidRDefault="00271EAD" w:rsidP="009E576E">
      <w:r>
        <w:rPr>
          <w:lang w:val="hr-HR"/>
        </w:rPr>
        <w:fldChar w:fldCharType="begin"/>
      </w:r>
      <w:r>
        <w:rPr>
          <w:lang w:val="hr-HR"/>
        </w:rPr>
        <w:instrText xml:space="preserve"> LINK </w:instrText>
      </w:r>
      <w:r w:rsidR="00FC6DBB">
        <w:rPr>
          <w:lang w:val="hr-HR"/>
        </w:rPr>
        <w:instrText xml:space="preserve">Excel.SheetBinaryMacroEnabled.12 "C:\\Users\\Korisnik\\AppData\\Roaming\\Microsoft\\Excel\\IZVRŠENJE 2021 (version 1).xlsb" "OPĆI DIO!R52C1:R119C21" </w:instrText>
      </w:r>
      <w:r>
        <w:rPr>
          <w:lang w:val="hr-HR"/>
        </w:rPr>
        <w:instrText xml:space="preserve">\a \f 5 \h  \* MERGEFORMAT </w:instrText>
      </w:r>
      <w:r>
        <w:rPr>
          <w:lang w:val="hr-HR"/>
        </w:rPr>
        <w:fldChar w:fldCharType="separate"/>
      </w:r>
    </w:p>
    <w:tbl>
      <w:tblPr>
        <w:tblStyle w:val="Reetkatablice"/>
        <w:tblW w:w="13036" w:type="dxa"/>
        <w:tblLook w:val="04A0" w:firstRow="1" w:lastRow="0" w:firstColumn="1" w:lastColumn="0" w:noHBand="0" w:noVBand="1"/>
      </w:tblPr>
      <w:tblGrid>
        <w:gridCol w:w="4921"/>
        <w:gridCol w:w="3893"/>
        <w:gridCol w:w="1476"/>
        <w:gridCol w:w="1523"/>
        <w:gridCol w:w="1564"/>
      </w:tblGrid>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BR.</w:t>
            </w:r>
          </w:p>
        </w:tc>
        <w:tc>
          <w:tcPr>
            <w:tcW w:w="3893" w:type="dxa"/>
            <w:noWrap/>
            <w:hideMark/>
          </w:tcPr>
          <w:p w:rsidR="00FC6DBB" w:rsidRPr="00FC6DBB" w:rsidRDefault="00FC6DBB" w:rsidP="00FC6DBB">
            <w:pPr>
              <w:rPr>
                <w:b/>
                <w:bCs/>
              </w:rPr>
            </w:pPr>
            <w:r w:rsidRPr="00FC6DBB">
              <w:rPr>
                <w:b/>
                <w:bCs/>
              </w:rPr>
              <w:t>VRSTA PRIHODA /IZDATAKA</w:t>
            </w:r>
          </w:p>
        </w:tc>
        <w:tc>
          <w:tcPr>
            <w:tcW w:w="1339" w:type="dxa"/>
            <w:noWrap/>
            <w:hideMark/>
          </w:tcPr>
          <w:p w:rsidR="00FC6DBB" w:rsidRPr="00FC6DBB" w:rsidRDefault="00FC6DBB" w:rsidP="00FC6DBB">
            <w:pPr>
              <w:rPr>
                <w:b/>
                <w:bCs/>
              </w:rPr>
            </w:pPr>
            <w:r w:rsidRPr="00FC6DBB">
              <w:rPr>
                <w:b/>
                <w:bCs/>
              </w:rPr>
              <w:t>2020.</w:t>
            </w:r>
          </w:p>
        </w:tc>
        <w:tc>
          <w:tcPr>
            <w:tcW w:w="1380" w:type="dxa"/>
            <w:noWrap/>
            <w:hideMark/>
          </w:tcPr>
          <w:p w:rsidR="00FC6DBB" w:rsidRPr="00FC6DBB" w:rsidRDefault="00FC6DBB" w:rsidP="00FC6DBB">
            <w:pPr>
              <w:rPr>
                <w:b/>
                <w:bCs/>
              </w:rPr>
            </w:pPr>
            <w:r w:rsidRPr="00FC6DBB">
              <w:rPr>
                <w:b/>
                <w:bCs/>
              </w:rPr>
              <w:t>REBALANS</w:t>
            </w:r>
          </w:p>
        </w:tc>
        <w:tc>
          <w:tcPr>
            <w:tcW w:w="1503" w:type="dxa"/>
            <w:noWrap/>
            <w:hideMark/>
          </w:tcPr>
          <w:p w:rsidR="00FC6DBB" w:rsidRPr="00FC6DBB" w:rsidRDefault="00FC6DBB" w:rsidP="00FC6DBB">
            <w:pPr>
              <w:rPr>
                <w:b/>
                <w:bCs/>
              </w:rPr>
            </w:pPr>
            <w:r w:rsidRPr="00FC6DBB">
              <w:rPr>
                <w:b/>
                <w:bCs/>
              </w:rPr>
              <w:t>IZVRŠENJE</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A. RAČUN PRIHODA IRASHODA</w:t>
            </w:r>
          </w:p>
        </w:tc>
        <w:tc>
          <w:tcPr>
            <w:tcW w:w="3893" w:type="dxa"/>
            <w:noWrap/>
            <w:hideMark/>
          </w:tcPr>
          <w:p w:rsidR="00FC6DBB" w:rsidRPr="00FC6DBB" w:rsidRDefault="00FC6DBB" w:rsidP="00FC6DBB">
            <w:pPr>
              <w:rPr>
                <w:b/>
                <w:bCs/>
              </w:rPr>
            </w:pPr>
            <w:r w:rsidRPr="00FC6DBB">
              <w:rPr>
                <w:b/>
                <w:bCs/>
              </w:rPr>
              <w:t> </w:t>
            </w:r>
          </w:p>
        </w:tc>
        <w:tc>
          <w:tcPr>
            <w:tcW w:w="1339" w:type="dxa"/>
            <w:noWrap/>
            <w:hideMark/>
          </w:tcPr>
          <w:p w:rsidR="00FC6DBB" w:rsidRPr="00FC6DBB" w:rsidRDefault="00FC6DBB" w:rsidP="00FC6DBB">
            <w:pPr>
              <w:rPr>
                <w:b/>
                <w:bCs/>
              </w:rPr>
            </w:pPr>
            <w:r w:rsidRPr="00FC6DBB">
              <w:rPr>
                <w:b/>
                <w:bCs/>
              </w:rPr>
              <w:t> </w:t>
            </w:r>
          </w:p>
        </w:tc>
        <w:tc>
          <w:tcPr>
            <w:tcW w:w="1380" w:type="dxa"/>
            <w:noWrap/>
            <w:hideMark/>
          </w:tcPr>
          <w:p w:rsidR="00FC6DBB" w:rsidRPr="00FC6DBB" w:rsidRDefault="00FC6DBB" w:rsidP="00FC6DBB">
            <w:pPr>
              <w:rPr>
                <w:b/>
                <w:bCs/>
              </w:rPr>
            </w:pPr>
            <w:r w:rsidRPr="00FC6DBB">
              <w:rPr>
                <w:b/>
                <w:bCs/>
              </w:rPr>
              <w:t> </w:t>
            </w:r>
          </w:p>
        </w:tc>
        <w:tc>
          <w:tcPr>
            <w:tcW w:w="1503" w:type="dxa"/>
            <w:noWrap/>
            <w:hideMark/>
          </w:tcPr>
          <w:p w:rsidR="00FC6DBB" w:rsidRPr="00FC6DBB" w:rsidRDefault="00FC6DBB" w:rsidP="00FC6DBB">
            <w:pPr>
              <w:rPr>
                <w:b/>
                <w:bCs/>
              </w:rPr>
            </w:pPr>
            <w:r w:rsidRPr="00FC6DBB">
              <w:rPr>
                <w:b/>
                <w:bCs/>
              </w:rPr>
              <w:t> </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        Prihodi poslovanja</w:t>
            </w:r>
          </w:p>
        </w:tc>
        <w:tc>
          <w:tcPr>
            <w:tcW w:w="3893" w:type="dxa"/>
            <w:noWrap/>
            <w:hideMark/>
          </w:tcPr>
          <w:p w:rsidR="00FC6DBB" w:rsidRPr="00FC6DBB" w:rsidRDefault="00FC6DBB" w:rsidP="00FC6DBB">
            <w:pPr>
              <w:rPr>
                <w:b/>
                <w:bCs/>
              </w:rPr>
            </w:pPr>
            <w:r w:rsidRPr="00FC6DBB">
              <w:rPr>
                <w:b/>
                <w:bCs/>
              </w:rPr>
              <w:t> </w:t>
            </w:r>
          </w:p>
        </w:tc>
        <w:tc>
          <w:tcPr>
            <w:tcW w:w="1339" w:type="dxa"/>
            <w:noWrap/>
            <w:hideMark/>
          </w:tcPr>
          <w:p w:rsidR="00FC6DBB" w:rsidRPr="00FC6DBB" w:rsidRDefault="00FC6DBB" w:rsidP="00FC6DBB">
            <w:pPr>
              <w:rPr>
                <w:b/>
                <w:bCs/>
              </w:rPr>
            </w:pPr>
            <w:r w:rsidRPr="00FC6DBB">
              <w:rPr>
                <w:b/>
                <w:bCs/>
              </w:rPr>
              <w:t>4.351.133,52</w:t>
            </w:r>
          </w:p>
        </w:tc>
        <w:tc>
          <w:tcPr>
            <w:tcW w:w="1380" w:type="dxa"/>
            <w:noWrap/>
            <w:hideMark/>
          </w:tcPr>
          <w:p w:rsidR="00FC6DBB" w:rsidRPr="00FC6DBB" w:rsidRDefault="00FC6DBB" w:rsidP="00FC6DBB">
            <w:pPr>
              <w:rPr>
                <w:b/>
                <w:bCs/>
              </w:rPr>
            </w:pPr>
            <w:r w:rsidRPr="00FC6DBB">
              <w:rPr>
                <w:b/>
                <w:bCs/>
              </w:rPr>
              <w:t>5.824.932,00</w:t>
            </w:r>
          </w:p>
        </w:tc>
        <w:tc>
          <w:tcPr>
            <w:tcW w:w="1503" w:type="dxa"/>
            <w:noWrap/>
            <w:hideMark/>
          </w:tcPr>
          <w:p w:rsidR="00FC6DBB" w:rsidRPr="00FC6DBB" w:rsidRDefault="00FC6DBB" w:rsidP="00FC6DBB">
            <w:pPr>
              <w:rPr>
                <w:b/>
                <w:bCs/>
              </w:rPr>
            </w:pPr>
            <w:r w:rsidRPr="00FC6DBB">
              <w:rPr>
                <w:b/>
                <w:bCs/>
              </w:rPr>
              <w:t>5.359.375,63</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61       Prihodi od poreza</w:t>
            </w:r>
          </w:p>
        </w:tc>
        <w:tc>
          <w:tcPr>
            <w:tcW w:w="3893" w:type="dxa"/>
            <w:noWrap/>
            <w:hideMark/>
          </w:tcPr>
          <w:p w:rsidR="00FC6DBB" w:rsidRPr="00FC6DBB" w:rsidRDefault="00FC6DBB" w:rsidP="00FC6DBB">
            <w:pPr>
              <w:rPr>
                <w:b/>
                <w:bCs/>
              </w:rPr>
            </w:pPr>
            <w:r w:rsidRPr="00FC6DBB">
              <w:rPr>
                <w:b/>
                <w:bCs/>
              </w:rPr>
              <w:t> </w:t>
            </w:r>
          </w:p>
        </w:tc>
        <w:tc>
          <w:tcPr>
            <w:tcW w:w="1339" w:type="dxa"/>
            <w:noWrap/>
            <w:hideMark/>
          </w:tcPr>
          <w:p w:rsidR="00FC6DBB" w:rsidRPr="00FC6DBB" w:rsidRDefault="00FC6DBB" w:rsidP="00FC6DBB">
            <w:pPr>
              <w:rPr>
                <w:b/>
                <w:bCs/>
              </w:rPr>
            </w:pPr>
            <w:r w:rsidRPr="00FC6DBB">
              <w:rPr>
                <w:b/>
                <w:bCs/>
              </w:rPr>
              <w:t>2.696.499,65</w:t>
            </w:r>
          </w:p>
        </w:tc>
        <w:tc>
          <w:tcPr>
            <w:tcW w:w="1380" w:type="dxa"/>
            <w:noWrap/>
            <w:hideMark/>
          </w:tcPr>
          <w:p w:rsidR="00FC6DBB" w:rsidRPr="00FC6DBB" w:rsidRDefault="00FC6DBB" w:rsidP="00FC6DBB">
            <w:pPr>
              <w:rPr>
                <w:b/>
                <w:bCs/>
              </w:rPr>
            </w:pPr>
            <w:r w:rsidRPr="00FC6DBB">
              <w:rPr>
                <w:b/>
                <w:bCs/>
              </w:rPr>
              <w:t>848.000,00</w:t>
            </w:r>
          </w:p>
        </w:tc>
        <w:tc>
          <w:tcPr>
            <w:tcW w:w="1503" w:type="dxa"/>
            <w:noWrap/>
            <w:hideMark/>
          </w:tcPr>
          <w:p w:rsidR="00FC6DBB" w:rsidRPr="00FC6DBB" w:rsidRDefault="00FC6DBB" w:rsidP="00FC6DBB">
            <w:pPr>
              <w:rPr>
                <w:b/>
                <w:bCs/>
              </w:rPr>
            </w:pPr>
            <w:r w:rsidRPr="00FC6DBB">
              <w:rPr>
                <w:b/>
                <w:bCs/>
              </w:rPr>
              <w:t>714.994,45</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611     Porez iprirez na dohodak</w:t>
            </w:r>
          </w:p>
        </w:tc>
        <w:tc>
          <w:tcPr>
            <w:tcW w:w="3893" w:type="dxa"/>
            <w:noWrap/>
            <w:hideMark/>
          </w:tcPr>
          <w:p w:rsidR="00FC6DBB" w:rsidRPr="00FC6DBB" w:rsidRDefault="00FC6DBB" w:rsidP="00FC6DBB">
            <w:pPr>
              <w:rPr>
                <w:b/>
                <w:bCs/>
              </w:rPr>
            </w:pPr>
            <w:r w:rsidRPr="00FC6DBB">
              <w:rPr>
                <w:b/>
                <w:bCs/>
              </w:rPr>
              <w:t> </w:t>
            </w:r>
          </w:p>
        </w:tc>
        <w:tc>
          <w:tcPr>
            <w:tcW w:w="1339" w:type="dxa"/>
            <w:noWrap/>
            <w:hideMark/>
          </w:tcPr>
          <w:p w:rsidR="00FC6DBB" w:rsidRPr="00FC6DBB" w:rsidRDefault="00FC6DBB" w:rsidP="00FC6DBB">
            <w:pPr>
              <w:rPr>
                <w:b/>
                <w:bCs/>
              </w:rPr>
            </w:pPr>
            <w:r w:rsidRPr="00FC6DBB">
              <w:rPr>
                <w:b/>
                <w:bCs/>
              </w:rPr>
              <w:t>2.634.668,02</w:t>
            </w:r>
          </w:p>
        </w:tc>
        <w:tc>
          <w:tcPr>
            <w:tcW w:w="1380" w:type="dxa"/>
            <w:noWrap/>
            <w:hideMark/>
          </w:tcPr>
          <w:p w:rsidR="00FC6DBB" w:rsidRPr="00FC6DBB" w:rsidRDefault="00FC6DBB" w:rsidP="00FC6DBB">
            <w:pPr>
              <w:rPr>
                <w:b/>
                <w:bCs/>
              </w:rPr>
            </w:pPr>
            <w:r w:rsidRPr="00FC6DBB">
              <w:rPr>
                <w:b/>
                <w:bCs/>
              </w:rPr>
              <w:t>672.000,00</w:t>
            </w:r>
          </w:p>
        </w:tc>
        <w:tc>
          <w:tcPr>
            <w:tcW w:w="1503" w:type="dxa"/>
            <w:noWrap/>
            <w:hideMark/>
          </w:tcPr>
          <w:p w:rsidR="00FC6DBB" w:rsidRPr="00FC6DBB" w:rsidRDefault="00FC6DBB" w:rsidP="00FC6DBB">
            <w:pPr>
              <w:rPr>
                <w:b/>
                <w:bCs/>
              </w:rPr>
            </w:pPr>
            <w:r w:rsidRPr="00FC6DBB">
              <w:rPr>
                <w:b/>
                <w:bCs/>
              </w:rPr>
              <w:t>555.667,22</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613</w:t>
            </w:r>
          </w:p>
        </w:tc>
        <w:tc>
          <w:tcPr>
            <w:tcW w:w="3893" w:type="dxa"/>
            <w:noWrap/>
            <w:hideMark/>
          </w:tcPr>
          <w:p w:rsidR="00FC6DBB" w:rsidRPr="00FC6DBB" w:rsidRDefault="00FC6DBB" w:rsidP="00FC6DBB">
            <w:pPr>
              <w:rPr>
                <w:b/>
                <w:bCs/>
              </w:rPr>
            </w:pPr>
            <w:r w:rsidRPr="00FC6DBB">
              <w:rPr>
                <w:b/>
                <w:bCs/>
              </w:rPr>
              <w:t>Porezi na imovinu</w:t>
            </w:r>
          </w:p>
        </w:tc>
        <w:tc>
          <w:tcPr>
            <w:tcW w:w="1339" w:type="dxa"/>
            <w:noWrap/>
            <w:hideMark/>
          </w:tcPr>
          <w:p w:rsidR="00FC6DBB" w:rsidRPr="00FC6DBB" w:rsidRDefault="00FC6DBB" w:rsidP="00FC6DBB">
            <w:pPr>
              <w:rPr>
                <w:b/>
                <w:bCs/>
              </w:rPr>
            </w:pPr>
            <w:r w:rsidRPr="00FC6DBB">
              <w:rPr>
                <w:b/>
                <w:bCs/>
              </w:rPr>
              <w:t>57.671,63</w:t>
            </w:r>
          </w:p>
        </w:tc>
        <w:tc>
          <w:tcPr>
            <w:tcW w:w="1380" w:type="dxa"/>
            <w:noWrap/>
            <w:hideMark/>
          </w:tcPr>
          <w:p w:rsidR="00FC6DBB" w:rsidRPr="00FC6DBB" w:rsidRDefault="00FC6DBB" w:rsidP="00FC6DBB">
            <w:pPr>
              <w:rPr>
                <w:b/>
                <w:bCs/>
              </w:rPr>
            </w:pPr>
            <w:r w:rsidRPr="00FC6DBB">
              <w:rPr>
                <w:b/>
                <w:bCs/>
              </w:rPr>
              <w:t>170.000,00</w:t>
            </w:r>
          </w:p>
        </w:tc>
        <w:tc>
          <w:tcPr>
            <w:tcW w:w="1503" w:type="dxa"/>
            <w:noWrap/>
            <w:hideMark/>
          </w:tcPr>
          <w:p w:rsidR="00FC6DBB" w:rsidRPr="00FC6DBB" w:rsidRDefault="00FC6DBB" w:rsidP="00FC6DBB">
            <w:pPr>
              <w:rPr>
                <w:b/>
                <w:bCs/>
              </w:rPr>
            </w:pPr>
            <w:r w:rsidRPr="00FC6DBB">
              <w:rPr>
                <w:b/>
                <w:bCs/>
              </w:rPr>
              <w:t>158.297,22</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614</w:t>
            </w:r>
          </w:p>
        </w:tc>
        <w:tc>
          <w:tcPr>
            <w:tcW w:w="3893" w:type="dxa"/>
            <w:noWrap/>
            <w:hideMark/>
          </w:tcPr>
          <w:p w:rsidR="00FC6DBB" w:rsidRPr="00FC6DBB" w:rsidRDefault="00FC6DBB" w:rsidP="00FC6DBB">
            <w:pPr>
              <w:rPr>
                <w:b/>
                <w:bCs/>
              </w:rPr>
            </w:pPr>
            <w:r w:rsidRPr="00FC6DBB">
              <w:rPr>
                <w:b/>
                <w:bCs/>
              </w:rPr>
              <w:t>Porezi na robu i usluge</w:t>
            </w:r>
          </w:p>
        </w:tc>
        <w:tc>
          <w:tcPr>
            <w:tcW w:w="1339" w:type="dxa"/>
            <w:noWrap/>
            <w:hideMark/>
          </w:tcPr>
          <w:p w:rsidR="00FC6DBB" w:rsidRPr="00FC6DBB" w:rsidRDefault="00FC6DBB" w:rsidP="00FC6DBB">
            <w:pPr>
              <w:rPr>
                <w:b/>
                <w:bCs/>
              </w:rPr>
            </w:pPr>
            <w:r w:rsidRPr="00FC6DBB">
              <w:rPr>
                <w:b/>
                <w:bCs/>
              </w:rPr>
              <w:t>4.160,00</w:t>
            </w:r>
          </w:p>
        </w:tc>
        <w:tc>
          <w:tcPr>
            <w:tcW w:w="1380" w:type="dxa"/>
            <w:noWrap/>
            <w:hideMark/>
          </w:tcPr>
          <w:p w:rsidR="00FC6DBB" w:rsidRPr="00FC6DBB" w:rsidRDefault="00FC6DBB" w:rsidP="00FC6DBB">
            <w:pPr>
              <w:rPr>
                <w:b/>
                <w:bCs/>
              </w:rPr>
            </w:pPr>
            <w:r w:rsidRPr="00FC6DBB">
              <w:rPr>
                <w:b/>
                <w:bCs/>
              </w:rPr>
              <w:t>6.000,00</w:t>
            </w:r>
          </w:p>
        </w:tc>
        <w:tc>
          <w:tcPr>
            <w:tcW w:w="1503" w:type="dxa"/>
            <w:noWrap/>
            <w:hideMark/>
          </w:tcPr>
          <w:p w:rsidR="00FC6DBB" w:rsidRPr="00FC6DBB" w:rsidRDefault="00FC6DBB" w:rsidP="00FC6DBB">
            <w:pPr>
              <w:rPr>
                <w:b/>
                <w:bCs/>
              </w:rPr>
            </w:pPr>
            <w:r w:rsidRPr="00FC6DBB">
              <w:rPr>
                <w:b/>
                <w:bCs/>
              </w:rPr>
              <w:t>1.030,01</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63</w:t>
            </w:r>
          </w:p>
        </w:tc>
        <w:tc>
          <w:tcPr>
            <w:tcW w:w="3893" w:type="dxa"/>
            <w:noWrap/>
            <w:hideMark/>
          </w:tcPr>
          <w:p w:rsidR="00FC6DBB" w:rsidRPr="00FC6DBB" w:rsidRDefault="00FC6DBB" w:rsidP="00FC6DBB">
            <w:pPr>
              <w:rPr>
                <w:b/>
                <w:bCs/>
              </w:rPr>
            </w:pPr>
            <w:r w:rsidRPr="00FC6DBB">
              <w:rPr>
                <w:b/>
                <w:bCs/>
              </w:rPr>
              <w:t>Pomoći</w:t>
            </w:r>
          </w:p>
        </w:tc>
        <w:tc>
          <w:tcPr>
            <w:tcW w:w="1339" w:type="dxa"/>
            <w:noWrap/>
            <w:hideMark/>
          </w:tcPr>
          <w:p w:rsidR="00FC6DBB" w:rsidRPr="00FC6DBB" w:rsidRDefault="00FC6DBB" w:rsidP="00FC6DBB">
            <w:pPr>
              <w:rPr>
                <w:b/>
                <w:bCs/>
              </w:rPr>
            </w:pPr>
            <w:r w:rsidRPr="00FC6DBB">
              <w:rPr>
                <w:b/>
                <w:bCs/>
              </w:rPr>
              <w:t>1.298.468,19</w:t>
            </w:r>
          </w:p>
        </w:tc>
        <w:tc>
          <w:tcPr>
            <w:tcW w:w="1380" w:type="dxa"/>
            <w:noWrap/>
            <w:hideMark/>
          </w:tcPr>
          <w:p w:rsidR="00FC6DBB" w:rsidRPr="00FC6DBB" w:rsidRDefault="00FC6DBB" w:rsidP="00FC6DBB">
            <w:pPr>
              <w:rPr>
                <w:b/>
                <w:bCs/>
              </w:rPr>
            </w:pPr>
            <w:r w:rsidRPr="00FC6DBB">
              <w:rPr>
                <w:b/>
                <w:bCs/>
              </w:rPr>
              <w:t>4.749.932,00</w:t>
            </w:r>
          </w:p>
        </w:tc>
        <w:tc>
          <w:tcPr>
            <w:tcW w:w="1503" w:type="dxa"/>
            <w:noWrap/>
            <w:hideMark/>
          </w:tcPr>
          <w:p w:rsidR="00FC6DBB" w:rsidRPr="00FC6DBB" w:rsidRDefault="00FC6DBB" w:rsidP="00FC6DBB">
            <w:pPr>
              <w:rPr>
                <w:b/>
                <w:bCs/>
              </w:rPr>
            </w:pPr>
            <w:r w:rsidRPr="00FC6DBB">
              <w:rPr>
                <w:b/>
                <w:bCs/>
              </w:rPr>
              <w:t>4.430.654,03</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633</w:t>
            </w:r>
          </w:p>
        </w:tc>
        <w:tc>
          <w:tcPr>
            <w:tcW w:w="3893" w:type="dxa"/>
            <w:noWrap/>
            <w:hideMark/>
          </w:tcPr>
          <w:p w:rsidR="00FC6DBB" w:rsidRPr="00FC6DBB" w:rsidRDefault="00FC6DBB" w:rsidP="00FC6DBB">
            <w:pPr>
              <w:rPr>
                <w:b/>
                <w:bCs/>
              </w:rPr>
            </w:pPr>
            <w:r w:rsidRPr="00FC6DBB">
              <w:rPr>
                <w:b/>
                <w:bCs/>
              </w:rPr>
              <w:t>Pomoći iz proračuna</w:t>
            </w:r>
          </w:p>
        </w:tc>
        <w:tc>
          <w:tcPr>
            <w:tcW w:w="1339" w:type="dxa"/>
            <w:noWrap/>
            <w:hideMark/>
          </w:tcPr>
          <w:p w:rsidR="00FC6DBB" w:rsidRPr="00FC6DBB" w:rsidRDefault="00FC6DBB" w:rsidP="00FC6DBB">
            <w:pPr>
              <w:rPr>
                <w:b/>
                <w:bCs/>
              </w:rPr>
            </w:pPr>
            <w:r w:rsidRPr="00FC6DBB">
              <w:rPr>
                <w:b/>
                <w:bCs/>
              </w:rPr>
              <w:t>295.198,22</w:t>
            </w:r>
          </w:p>
        </w:tc>
        <w:tc>
          <w:tcPr>
            <w:tcW w:w="1380" w:type="dxa"/>
            <w:noWrap/>
            <w:hideMark/>
          </w:tcPr>
          <w:p w:rsidR="00FC6DBB" w:rsidRPr="00FC6DBB" w:rsidRDefault="00FC6DBB" w:rsidP="00FC6DBB">
            <w:pPr>
              <w:rPr>
                <w:b/>
                <w:bCs/>
              </w:rPr>
            </w:pPr>
            <w:r w:rsidRPr="00FC6DBB">
              <w:rPr>
                <w:b/>
                <w:bCs/>
              </w:rPr>
              <w:t>3.347.700,00</w:t>
            </w:r>
          </w:p>
        </w:tc>
        <w:tc>
          <w:tcPr>
            <w:tcW w:w="1503" w:type="dxa"/>
            <w:noWrap/>
            <w:hideMark/>
          </w:tcPr>
          <w:p w:rsidR="00FC6DBB" w:rsidRPr="00FC6DBB" w:rsidRDefault="00FC6DBB" w:rsidP="00FC6DBB">
            <w:pPr>
              <w:rPr>
                <w:b/>
                <w:bCs/>
              </w:rPr>
            </w:pPr>
            <w:r w:rsidRPr="00FC6DBB">
              <w:rPr>
                <w:b/>
                <w:bCs/>
              </w:rPr>
              <w:t>3.031.094,68</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634</w:t>
            </w:r>
          </w:p>
        </w:tc>
        <w:tc>
          <w:tcPr>
            <w:tcW w:w="3893" w:type="dxa"/>
            <w:noWrap/>
            <w:hideMark/>
          </w:tcPr>
          <w:p w:rsidR="00FC6DBB" w:rsidRPr="00FC6DBB" w:rsidRDefault="00FC6DBB" w:rsidP="00FC6DBB">
            <w:pPr>
              <w:rPr>
                <w:b/>
                <w:bCs/>
              </w:rPr>
            </w:pPr>
            <w:r w:rsidRPr="00FC6DBB">
              <w:rPr>
                <w:b/>
                <w:bCs/>
              </w:rPr>
              <w:t>Pomoći od ostalih subjekata</w:t>
            </w:r>
          </w:p>
        </w:tc>
        <w:tc>
          <w:tcPr>
            <w:tcW w:w="1339" w:type="dxa"/>
            <w:noWrap/>
            <w:hideMark/>
          </w:tcPr>
          <w:p w:rsidR="00FC6DBB" w:rsidRPr="00FC6DBB" w:rsidRDefault="00FC6DBB" w:rsidP="00FC6DBB">
            <w:pPr>
              <w:rPr>
                <w:b/>
                <w:bCs/>
              </w:rPr>
            </w:pPr>
            <w:r w:rsidRPr="00FC6DBB">
              <w:rPr>
                <w:b/>
                <w:bCs/>
              </w:rPr>
              <w:t>311.391,91</w:t>
            </w:r>
          </w:p>
        </w:tc>
        <w:tc>
          <w:tcPr>
            <w:tcW w:w="1380" w:type="dxa"/>
            <w:noWrap/>
            <w:hideMark/>
          </w:tcPr>
          <w:p w:rsidR="00FC6DBB" w:rsidRPr="00FC6DBB" w:rsidRDefault="00FC6DBB" w:rsidP="00FC6DBB">
            <w:pPr>
              <w:rPr>
                <w:b/>
                <w:bCs/>
              </w:rPr>
            </w:pPr>
            <w:r w:rsidRPr="00FC6DBB">
              <w:rPr>
                <w:b/>
                <w:bCs/>
              </w:rPr>
              <w:t>398.500,00</w:t>
            </w:r>
          </w:p>
        </w:tc>
        <w:tc>
          <w:tcPr>
            <w:tcW w:w="1503" w:type="dxa"/>
            <w:noWrap/>
            <w:hideMark/>
          </w:tcPr>
          <w:p w:rsidR="00FC6DBB" w:rsidRPr="00FC6DBB" w:rsidRDefault="00FC6DBB" w:rsidP="00FC6DBB">
            <w:pPr>
              <w:rPr>
                <w:b/>
                <w:bCs/>
              </w:rPr>
            </w:pPr>
            <w:r w:rsidRPr="00FC6DBB">
              <w:rPr>
                <w:b/>
                <w:bCs/>
              </w:rPr>
              <w:t>395.885,19</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638</w:t>
            </w:r>
          </w:p>
        </w:tc>
        <w:tc>
          <w:tcPr>
            <w:tcW w:w="3893" w:type="dxa"/>
            <w:noWrap/>
            <w:hideMark/>
          </w:tcPr>
          <w:p w:rsidR="00FC6DBB" w:rsidRPr="00FC6DBB" w:rsidRDefault="00FC6DBB" w:rsidP="00FC6DBB">
            <w:pPr>
              <w:rPr>
                <w:b/>
                <w:bCs/>
              </w:rPr>
            </w:pPr>
            <w:r w:rsidRPr="00FC6DBB">
              <w:rPr>
                <w:b/>
                <w:bCs/>
              </w:rPr>
              <w:t>Pomoći temeljem prijenosa EU sredstava</w:t>
            </w:r>
          </w:p>
        </w:tc>
        <w:tc>
          <w:tcPr>
            <w:tcW w:w="1339" w:type="dxa"/>
            <w:noWrap/>
            <w:hideMark/>
          </w:tcPr>
          <w:p w:rsidR="00FC6DBB" w:rsidRPr="00FC6DBB" w:rsidRDefault="00FC6DBB" w:rsidP="00FC6DBB">
            <w:pPr>
              <w:rPr>
                <w:b/>
                <w:bCs/>
              </w:rPr>
            </w:pPr>
            <w:r w:rsidRPr="00FC6DBB">
              <w:rPr>
                <w:b/>
                <w:bCs/>
              </w:rPr>
              <w:t>691.878,06</w:t>
            </w:r>
          </w:p>
        </w:tc>
        <w:tc>
          <w:tcPr>
            <w:tcW w:w="1380" w:type="dxa"/>
            <w:noWrap/>
            <w:hideMark/>
          </w:tcPr>
          <w:p w:rsidR="00FC6DBB" w:rsidRPr="00FC6DBB" w:rsidRDefault="00FC6DBB" w:rsidP="00FC6DBB">
            <w:pPr>
              <w:rPr>
                <w:b/>
                <w:bCs/>
              </w:rPr>
            </w:pPr>
            <w:r w:rsidRPr="00FC6DBB">
              <w:rPr>
                <w:b/>
                <w:bCs/>
              </w:rPr>
              <w:t>1.003.732,00</w:t>
            </w:r>
          </w:p>
        </w:tc>
        <w:tc>
          <w:tcPr>
            <w:tcW w:w="1503" w:type="dxa"/>
            <w:noWrap/>
            <w:hideMark/>
          </w:tcPr>
          <w:p w:rsidR="00FC6DBB" w:rsidRPr="00FC6DBB" w:rsidRDefault="00FC6DBB" w:rsidP="00FC6DBB">
            <w:pPr>
              <w:rPr>
                <w:b/>
                <w:bCs/>
              </w:rPr>
            </w:pPr>
            <w:r w:rsidRPr="00FC6DBB">
              <w:rPr>
                <w:b/>
                <w:bCs/>
              </w:rPr>
              <w:t>1.003.674,16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64</w:t>
            </w:r>
          </w:p>
        </w:tc>
        <w:tc>
          <w:tcPr>
            <w:tcW w:w="3893" w:type="dxa"/>
            <w:noWrap/>
            <w:hideMark/>
          </w:tcPr>
          <w:p w:rsidR="00FC6DBB" w:rsidRPr="00FC6DBB" w:rsidRDefault="00FC6DBB" w:rsidP="00FC6DBB">
            <w:pPr>
              <w:rPr>
                <w:b/>
                <w:bCs/>
              </w:rPr>
            </w:pPr>
            <w:r w:rsidRPr="00FC6DBB">
              <w:rPr>
                <w:b/>
                <w:bCs/>
              </w:rPr>
              <w:t>Prihodi od imovine</w:t>
            </w:r>
          </w:p>
        </w:tc>
        <w:tc>
          <w:tcPr>
            <w:tcW w:w="1339" w:type="dxa"/>
            <w:noWrap/>
            <w:hideMark/>
          </w:tcPr>
          <w:p w:rsidR="00FC6DBB" w:rsidRPr="00FC6DBB" w:rsidRDefault="00FC6DBB" w:rsidP="00FC6DBB">
            <w:pPr>
              <w:rPr>
                <w:b/>
                <w:bCs/>
              </w:rPr>
            </w:pPr>
            <w:r w:rsidRPr="00FC6DBB">
              <w:rPr>
                <w:b/>
                <w:bCs/>
              </w:rPr>
              <w:t>16.525,44</w:t>
            </w:r>
          </w:p>
        </w:tc>
        <w:tc>
          <w:tcPr>
            <w:tcW w:w="1380" w:type="dxa"/>
            <w:noWrap/>
            <w:hideMark/>
          </w:tcPr>
          <w:p w:rsidR="00FC6DBB" w:rsidRPr="00FC6DBB" w:rsidRDefault="00FC6DBB" w:rsidP="00FC6DBB">
            <w:pPr>
              <w:rPr>
                <w:b/>
                <w:bCs/>
              </w:rPr>
            </w:pPr>
            <w:r w:rsidRPr="00FC6DBB">
              <w:rPr>
                <w:b/>
                <w:bCs/>
              </w:rPr>
              <w:t>19.000,00</w:t>
            </w:r>
          </w:p>
        </w:tc>
        <w:tc>
          <w:tcPr>
            <w:tcW w:w="1503" w:type="dxa"/>
            <w:noWrap/>
            <w:hideMark/>
          </w:tcPr>
          <w:p w:rsidR="00FC6DBB" w:rsidRPr="00FC6DBB" w:rsidRDefault="00FC6DBB" w:rsidP="00FC6DBB">
            <w:pPr>
              <w:rPr>
                <w:b/>
                <w:bCs/>
              </w:rPr>
            </w:pPr>
            <w:r w:rsidRPr="00FC6DBB">
              <w:rPr>
                <w:b/>
                <w:bCs/>
              </w:rPr>
              <w:t>14.536,76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641</w:t>
            </w:r>
          </w:p>
        </w:tc>
        <w:tc>
          <w:tcPr>
            <w:tcW w:w="3893" w:type="dxa"/>
            <w:noWrap/>
            <w:hideMark/>
          </w:tcPr>
          <w:p w:rsidR="00FC6DBB" w:rsidRPr="00FC6DBB" w:rsidRDefault="00FC6DBB" w:rsidP="00FC6DBB">
            <w:pPr>
              <w:rPr>
                <w:b/>
                <w:bCs/>
              </w:rPr>
            </w:pPr>
            <w:r w:rsidRPr="00FC6DBB">
              <w:rPr>
                <w:b/>
                <w:bCs/>
              </w:rPr>
              <w:t>Prihodi od kamata</w:t>
            </w:r>
          </w:p>
        </w:tc>
        <w:tc>
          <w:tcPr>
            <w:tcW w:w="1339" w:type="dxa"/>
            <w:noWrap/>
            <w:hideMark/>
          </w:tcPr>
          <w:p w:rsidR="00FC6DBB" w:rsidRPr="00FC6DBB" w:rsidRDefault="00FC6DBB" w:rsidP="00FC6DBB">
            <w:pPr>
              <w:rPr>
                <w:b/>
                <w:bCs/>
              </w:rPr>
            </w:pPr>
            <w:r w:rsidRPr="00FC6DBB">
              <w:rPr>
                <w:b/>
                <w:bCs/>
              </w:rPr>
              <w:t>388,59</w:t>
            </w:r>
          </w:p>
        </w:tc>
        <w:tc>
          <w:tcPr>
            <w:tcW w:w="1380" w:type="dxa"/>
            <w:noWrap/>
            <w:hideMark/>
          </w:tcPr>
          <w:p w:rsidR="00FC6DBB" w:rsidRPr="00FC6DBB" w:rsidRDefault="00FC6DBB" w:rsidP="00FC6DBB">
            <w:pPr>
              <w:rPr>
                <w:b/>
                <w:bCs/>
              </w:rPr>
            </w:pPr>
            <w:r w:rsidRPr="00FC6DBB">
              <w:rPr>
                <w:b/>
                <w:bCs/>
              </w:rPr>
              <w:t>500,00</w:t>
            </w:r>
          </w:p>
        </w:tc>
        <w:tc>
          <w:tcPr>
            <w:tcW w:w="1503" w:type="dxa"/>
            <w:noWrap/>
            <w:hideMark/>
          </w:tcPr>
          <w:p w:rsidR="00FC6DBB" w:rsidRPr="00FC6DBB" w:rsidRDefault="00FC6DBB" w:rsidP="00FC6DBB">
            <w:pPr>
              <w:rPr>
                <w:b/>
                <w:bCs/>
              </w:rPr>
            </w:pPr>
            <w:r w:rsidRPr="00FC6DBB">
              <w:rPr>
                <w:b/>
                <w:bCs/>
              </w:rPr>
              <w:t>154,08</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642</w:t>
            </w:r>
          </w:p>
        </w:tc>
        <w:tc>
          <w:tcPr>
            <w:tcW w:w="3893" w:type="dxa"/>
            <w:noWrap/>
            <w:hideMark/>
          </w:tcPr>
          <w:p w:rsidR="00FC6DBB" w:rsidRPr="00FC6DBB" w:rsidRDefault="00FC6DBB" w:rsidP="00FC6DBB">
            <w:pPr>
              <w:rPr>
                <w:b/>
                <w:bCs/>
              </w:rPr>
            </w:pPr>
            <w:r w:rsidRPr="00FC6DBB">
              <w:rPr>
                <w:b/>
                <w:bCs/>
              </w:rPr>
              <w:t>Prihodi od nefinancijskeimovine</w:t>
            </w:r>
          </w:p>
        </w:tc>
        <w:tc>
          <w:tcPr>
            <w:tcW w:w="1339" w:type="dxa"/>
            <w:noWrap/>
            <w:hideMark/>
          </w:tcPr>
          <w:p w:rsidR="00FC6DBB" w:rsidRPr="00FC6DBB" w:rsidRDefault="00FC6DBB" w:rsidP="00FC6DBB">
            <w:pPr>
              <w:rPr>
                <w:b/>
                <w:bCs/>
              </w:rPr>
            </w:pPr>
            <w:r w:rsidRPr="00FC6DBB">
              <w:rPr>
                <w:b/>
                <w:bCs/>
              </w:rPr>
              <w:t>16.136,85</w:t>
            </w:r>
          </w:p>
        </w:tc>
        <w:tc>
          <w:tcPr>
            <w:tcW w:w="1380" w:type="dxa"/>
            <w:noWrap/>
            <w:hideMark/>
          </w:tcPr>
          <w:p w:rsidR="00FC6DBB" w:rsidRPr="00FC6DBB" w:rsidRDefault="00FC6DBB" w:rsidP="00FC6DBB">
            <w:pPr>
              <w:rPr>
                <w:b/>
                <w:bCs/>
              </w:rPr>
            </w:pPr>
            <w:r w:rsidRPr="00FC6DBB">
              <w:rPr>
                <w:b/>
                <w:bCs/>
              </w:rPr>
              <w:t>18.500,00</w:t>
            </w:r>
          </w:p>
        </w:tc>
        <w:tc>
          <w:tcPr>
            <w:tcW w:w="1503" w:type="dxa"/>
            <w:noWrap/>
            <w:hideMark/>
          </w:tcPr>
          <w:p w:rsidR="00FC6DBB" w:rsidRPr="00FC6DBB" w:rsidRDefault="00FC6DBB" w:rsidP="00FC6DBB">
            <w:pPr>
              <w:rPr>
                <w:b/>
                <w:bCs/>
              </w:rPr>
            </w:pPr>
            <w:r w:rsidRPr="00FC6DBB">
              <w:rPr>
                <w:b/>
                <w:bCs/>
              </w:rPr>
              <w:t>14.382,68</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65</w:t>
            </w:r>
          </w:p>
        </w:tc>
        <w:tc>
          <w:tcPr>
            <w:tcW w:w="3893" w:type="dxa"/>
            <w:noWrap/>
            <w:hideMark/>
          </w:tcPr>
          <w:p w:rsidR="00FC6DBB" w:rsidRPr="00FC6DBB" w:rsidRDefault="00FC6DBB" w:rsidP="00FC6DBB">
            <w:pPr>
              <w:rPr>
                <w:b/>
                <w:bCs/>
              </w:rPr>
            </w:pPr>
            <w:r w:rsidRPr="00FC6DBB">
              <w:rPr>
                <w:b/>
                <w:bCs/>
              </w:rPr>
              <w:t>Prihodi od administrativnih pristojbi i po posebnim propisima</w:t>
            </w:r>
          </w:p>
        </w:tc>
        <w:tc>
          <w:tcPr>
            <w:tcW w:w="1339" w:type="dxa"/>
            <w:noWrap/>
            <w:hideMark/>
          </w:tcPr>
          <w:p w:rsidR="00FC6DBB" w:rsidRPr="00FC6DBB" w:rsidRDefault="00FC6DBB" w:rsidP="00FC6DBB">
            <w:pPr>
              <w:rPr>
                <w:b/>
                <w:bCs/>
              </w:rPr>
            </w:pPr>
            <w:r w:rsidRPr="00FC6DBB">
              <w:rPr>
                <w:b/>
                <w:bCs/>
              </w:rPr>
              <w:t>139.640,24</w:t>
            </w:r>
          </w:p>
        </w:tc>
        <w:tc>
          <w:tcPr>
            <w:tcW w:w="1380" w:type="dxa"/>
            <w:noWrap/>
            <w:hideMark/>
          </w:tcPr>
          <w:p w:rsidR="00FC6DBB" w:rsidRPr="00FC6DBB" w:rsidRDefault="00FC6DBB" w:rsidP="00FC6DBB">
            <w:pPr>
              <w:rPr>
                <w:b/>
                <w:bCs/>
              </w:rPr>
            </w:pPr>
            <w:r w:rsidRPr="00FC6DBB">
              <w:rPr>
                <w:b/>
                <w:bCs/>
              </w:rPr>
              <w:t>108.000,00</w:t>
            </w:r>
          </w:p>
        </w:tc>
        <w:tc>
          <w:tcPr>
            <w:tcW w:w="1503" w:type="dxa"/>
            <w:noWrap/>
            <w:hideMark/>
          </w:tcPr>
          <w:p w:rsidR="00FC6DBB" w:rsidRPr="00FC6DBB" w:rsidRDefault="00FC6DBB" w:rsidP="00FC6DBB">
            <w:pPr>
              <w:rPr>
                <w:b/>
                <w:bCs/>
              </w:rPr>
            </w:pPr>
            <w:r w:rsidRPr="00FC6DBB">
              <w:rPr>
                <w:b/>
                <w:bCs/>
              </w:rPr>
              <w:t>99.190,39</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651</w:t>
            </w:r>
          </w:p>
        </w:tc>
        <w:tc>
          <w:tcPr>
            <w:tcW w:w="3893" w:type="dxa"/>
            <w:noWrap/>
            <w:hideMark/>
          </w:tcPr>
          <w:p w:rsidR="00FC6DBB" w:rsidRPr="00FC6DBB" w:rsidRDefault="00FC6DBB" w:rsidP="00FC6DBB">
            <w:pPr>
              <w:rPr>
                <w:b/>
                <w:bCs/>
              </w:rPr>
            </w:pPr>
            <w:r w:rsidRPr="00FC6DBB">
              <w:rPr>
                <w:b/>
                <w:bCs/>
              </w:rPr>
              <w:t>Administrativne (upravne) pristojbe</w:t>
            </w:r>
          </w:p>
        </w:tc>
        <w:tc>
          <w:tcPr>
            <w:tcW w:w="1339" w:type="dxa"/>
            <w:noWrap/>
            <w:hideMark/>
          </w:tcPr>
          <w:p w:rsidR="00FC6DBB" w:rsidRPr="00FC6DBB" w:rsidRDefault="00FC6DBB" w:rsidP="00FC6DBB">
            <w:pPr>
              <w:rPr>
                <w:b/>
                <w:bCs/>
              </w:rPr>
            </w:pPr>
            <w:r w:rsidRPr="00FC6DBB">
              <w:rPr>
                <w:b/>
                <w:bCs/>
              </w:rPr>
              <w:t>5.056,12</w:t>
            </w:r>
          </w:p>
        </w:tc>
        <w:tc>
          <w:tcPr>
            <w:tcW w:w="1380" w:type="dxa"/>
            <w:noWrap/>
            <w:hideMark/>
          </w:tcPr>
          <w:p w:rsidR="00FC6DBB" w:rsidRPr="00FC6DBB" w:rsidRDefault="00FC6DBB" w:rsidP="00FC6DBB">
            <w:pPr>
              <w:rPr>
                <w:b/>
                <w:bCs/>
              </w:rPr>
            </w:pPr>
            <w:r w:rsidRPr="00FC6DBB">
              <w:rPr>
                <w:b/>
                <w:bCs/>
              </w:rPr>
              <w:t>7.500,00</w:t>
            </w:r>
          </w:p>
        </w:tc>
        <w:tc>
          <w:tcPr>
            <w:tcW w:w="1503" w:type="dxa"/>
            <w:noWrap/>
            <w:hideMark/>
          </w:tcPr>
          <w:p w:rsidR="00FC6DBB" w:rsidRPr="00FC6DBB" w:rsidRDefault="00FC6DBB" w:rsidP="00FC6DBB">
            <w:pPr>
              <w:rPr>
                <w:b/>
                <w:bCs/>
              </w:rPr>
            </w:pPr>
            <w:r w:rsidRPr="00FC6DBB">
              <w:rPr>
                <w:b/>
                <w:bCs/>
              </w:rPr>
              <w:t>4.141,56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652</w:t>
            </w:r>
          </w:p>
        </w:tc>
        <w:tc>
          <w:tcPr>
            <w:tcW w:w="3893" w:type="dxa"/>
            <w:noWrap/>
            <w:hideMark/>
          </w:tcPr>
          <w:p w:rsidR="00FC6DBB" w:rsidRPr="00FC6DBB" w:rsidRDefault="00FC6DBB" w:rsidP="00FC6DBB">
            <w:pPr>
              <w:rPr>
                <w:b/>
                <w:bCs/>
              </w:rPr>
            </w:pPr>
            <w:r w:rsidRPr="00FC6DBB">
              <w:rPr>
                <w:b/>
                <w:bCs/>
              </w:rPr>
              <w:t>Prihodi po posebnim propisima</w:t>
            </w:r>
          </w:p>
        </w:tc>
        <w:tc>
          <w:tcPr>
            <w:tcW w:w="1339" w:type="dxa"/>
            <w:noWrap/>
            <w:hideMark/>
          </w:tcPr>
          <w:p w:rsidR="00FC6DBB" w:rsidRPr="00FC6DBB" w:rsidRDefault="00FC6DBB" w:rsidP="00FC6DBB">
            <w:pPr>
              <w:rPr>
                <w:b/>
                <w:bCs/>
              </w:rPr>
            </w:pPr>
            <w:r w:rsidRPr="00FC6DBB">
              <w:rPr>
                <w:b/>
                <w:bCs/>
              </w:rPr>
              <w:t>21.520,54</w:t>
            </w:r>
          </w:p>
        </w:tc>
        <w:tc>
          <w:tcPr>
            <w:tcW w:w="1380" w:type="dxa"/>
            <w:noWrap/>
            <w:hideMark/>
          </w:tcPr>
          <w:p w:rsidR="00FC6DBB" w:rsidRPr="00FC6DBB" w:rsidRDefault="00FC6DBB" w:rsidP="00FC6DBB">
            <w:pPr>
              <w:rPr>
                <w:b/>
                <w:bCs/>
              </w:rPr>
            </w:pPr>
            <w:r w:rsidRPr="00FC6DBB">
              <w:rPr>
                <w:b/>
                <w:bCs/>
              </w:rPr>
              <w:t>500,00</w:t>
            </w:r>
          </w:p>
        </w:tc>
        <w:tc>
          <w:tcPr>
            <w:tcW w:w="1503" w:type="dxa"/>
            <w:noWrap/>
            <w:hideMark/>
          </w:tcPr>
          <w:p w:rsidR="00FC6DBB" w:rsidRPr="00FC6DBB" w:rsidRDefault="00FC6DBB" w:rsidP="00FC6DBB">
            <w:pPr>
              <w:rPr>
                <w:b/>
                <w:bCs/>
              </w:rPr>
            </w:pPr>
            <w:r w:rsidRPr="00FC6DBB">
              <w:rPr>
                <w:b/>
                <w:bCs/>
              </w:rPr>
              <w:t>62,09</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653</w:t>
            </w:r>
          </w:p>
        </w:tc>
        <w:tc>
          <w:tcPr>
            <w:tcW w:w="3893" w:type="dxa"/>
            <w:noWrap/>
            <w:hideMark/>
          </w:tcPr>
          <w:p w:rsidR="00FC6DBB" w:rsidRPr="00FC6DBB" w:rsidRDefault="00FC6DBB" w:rsidP="00FC6DBB">
            <w:pPr>
              <w:rPr>
                <w:b/>
                <w:bCs/>
              </w:rPr>
            </w:pPr>
            <w:r w:rsidRPr="00FC6DBB">
              <w:rPr>
                <w:b/>
                <w:bCs/>
              </w:rPr>
              <w:t>Komunalni doprinosi i druge naknade</w:t>
            </w:r>
          </w:p>
        </w:tc>
        <w:tc>
          <w:tcPr>
            <w:tcW w:w="1339" w:type="dxa"/>
            <w:noWrap/>
            <w:hideMark/>
          </w:tcPr>
          <w:p w:rsidR="00FC6DBB" w:rsidRPr="00FC6DBB" w:rsidRDefault="00FC6DBB" w:rsidP="00FC6DBB">
            <w:pPr>
              <w:rPr>
                <w:b/>
                <w:bCs/>
              </w:rPr>
            </w:pPr>
            <w:r w:rsidRPr="00FC6DBB">
              <w:rPr>
                <w:b/>
                <w:bCs/>
              </w:rPr>
              <w:t>113.063,58</w:t>
            </w:r>
          </w:p>
        </w:tc>
        <w:tc>
          <w:tcPr>
            <w:tcW w:w="1380" w:type="dxa"/>
            <w:noWrap/>
            <w:hideMark/>
          </w:tcPr>
          <w:p w:rsidR="00FC6DBB" w:rsidRPr="00FC6DBB" w:rsidRDefault="00FC6DBB" w:rsidP="00FC6DBB">
            <w:pPr>
              <w:rPr>
                <w:b/>
                <w:bCs/>
              </w:rPr>
            </w:pPr>
            <w:r w:rsidRPr="00FC6DBB">
              <w:rPr>
                <w:b/>
                <w:bCs/>
              </w:rPr>
              <w:t>100.000,00</w:t>
            </w:r>
          </w:p>
        </w:tc>
        <w:tc>
          <w:tcPr>
            <w:tcW w:w="1503" w:type="dxa"/>
            <w:noWrap/>
            <w:hideMark/>
          </w:tcPr>
          <w:p w:rsidR="00FC6DBB" w:rsidRPr="00FC6DBB" w:rsidRDefault="00FC6DBB" w:rsidP="00FC6DBB">
            <w:pPr>
              <w:rPr>
                <w:b/>
                <w:bCs/>
              </w:rPr>
            </w:pPr>
            <w:r w:rsidRPr="00FC6DBB">
              <w:rPr>
                <w:b/>
                <w:bCs/>
              </w:rPr>
              <w:t>94.986,74</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66</w:t>
            </w:r>
          </w:p>
        </w:tc>
        <w:tc>
          <w:tcPr>
            <w:tcW w:w="3893" w:type="dxa"/>
            <w:noWrap/>
            <w:hideMark/>
          </w:tcPr>
          <w:p w:rsidR="00FC6DBB" w:rsidRPr="00FC6DBB" w:rsidRDefault="00FC6DBB" w:rsidP="00FC6DBB">
            <w:pPr>
              <w:rPr>
                <w:b/>
                <w:bCs/>
              </w:rPr>
            </w:pPr>
            <w:r w:rsidRPr="00FC6DBB">
              <w:rPr>
                <w:b/>
                <w:bCs/>
              </w:rPr>
              <w:t>Prihodi od donacija</w:t>
            </w:r>
          </w:p>
        </w:tc>
        <w:tc>
          <w:tcPr>
            <w:tcW w:w="1339" w:type="dxa"/>
            <w:noWrap/>
            <w:hideMark/>
          </w:tcPr>
          <w:p w:rsidR="00FC6DBB" w:rsidRPr="00FC6DBB" w:rsidRDefault="00FC6DBB" w:rsidP="00FC6DBB">
            <w:pPr>
              <w:rPr>
                <w:b/>
                <w:bCs/>
              </w:rPr>
            </w:pPr>
            <w:r w:rsidRPr="00FC6DBB">
              <w:rPr>
                <w:b/>
                <w:bCs/>
              </w:rPr>
              <w:t>200.000,00</w:t>
            </w:r>
          </w:p>
        </w:tc>
        <w:tc>
          <w:tcPr>
            <w:tcW w:w="1380" w:type="dxa"/>
            <w:noWrap/>
            <w:hideMark/>
          </w:tcPr>
          <w:p w:rsidR="00FC6DBB" w:rsidRPr="00FC6DBB" w:rsidRDefault="00FC6DBB" w:rsidP="00FC6DBB">
            <w:pPr>
              <w:rPr>
                <w:b/>
                <w:bCs/>
              </w:rPr>
            </w:pPr>
            <w:r w:rsidRPr="00FC6DBB">
              <w:rPr>
                <w:b/>
                <w:bCs/>
              </w:rPr>
              <w:t>100.000,00</w:t>
            </w:r>
          </w:p>
        </w:tc>
        <w:tc>
          <w:tcPr>
            <w:tcW w:w="1503" w:type="dxa"/>
            <w:noWrap/>
            <w:hideMark/>
          </w:tcPr>
          <w:p w:rsidR="00FC6DBB" w:rsidRPr="00FC6DBB" w:rsidRDefault="00FC6DBB" w:rsidP="00FC6DBB">
            <w:pPr>
              <w:rPr>
                <w:b/>
                <w:bCs/>
              </w:rPr>
            </w:pPr>
            <w:r w:rsidRPr="00FC6DBB">
              <w:rPr>
                <w:b/>
                <w:bCs/>
              </w:rPr>
              <w:t>100.000,00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663</w:t>
            </w:r>
          </w:p>
        </w:tc>
        <w:tc>
          <w:tcPr>
            <w:tcW w:w="3893" w:type="dxa"/>
            <w:noWrap/>
            <w:hideMark/>
          </w:tcPr>
          <w:p w:rsidR="00FC6DBB" w:rsidRPr="00FC6DBB" w:rsidRDefault="00FC6DBB" w:rsidP="00FC6DBB">
            <w:pPr>
              <w:rPr>
                <w:b/>
                <w:bCs/>
              </w:rPr>
            </w:pPr>
            <w:r w:rsidRPr="00FC6DBB">
              <w:rPr>
                <w:b/>
                <w:bCs/>
              </w:rPr>
              <w:t>Kapitalne donacije</w:t>
            </w:r>
          </w:p>
        </w:tc>
        <w:tc>
          <w:tcPr>
            <w:tcW w:w="1339" w:type="dxa"/>
            <w:noWrap/>
            <w:hideMark/>
          </w:tcPr>
          <w:p w:rsidR="00FC6DBB" w:rsidRPr="00FC6DBB" w:rsidRDefault="00FC6DBB" w:rsidP="00FC6DBB">
            <w:pPr>
              <w:rPr>
                <w:b/>
                <w:bCs/>
              </w:rPr>
            </w:pPr>
            <w:r w:rsidRPr="00FC6DBB">
              <w:rPr>
                <w:b/>
                <w:bCs/>
              </w:rPr>
              <w:t>200.000,00</w:t>
            </w:r>
          </w:p>
        </w:tc>
        <w:tc>
          <w:tcPr>
            <w:tcW w:w="1380" w:type="dxa"/>
            <w:noWrap/>
            <w:hideMark/>
          </w:tcPr>
          <w:p w:rsidR="00FC6DBB" w:rsidRPr="00FC6DBB" w:rsidRDefault="00FC6DBB" w:rsidP="00FC6DBB">
            <w:pPr>
              <w:rPr>
                <w:b/>
                <w:bCs/>
              </w:rPr>
            </w:pPr>
            <w:r w:rsidRPr="00FC6DBB">
              <w:rPr>
                <w:b/>
                <w:bCs/>
              </w:rPr>
              <w:t>100.000,00</w:t>
            </w:r>
          </w:p>
        </w:tc>
        <w:tc>
          <w:tcPr>
            <w:tcW w:w="1503" w:type="dxa"/>
            <w:noWrap/>
            <w:hideMark/>
          </w:tcPr>
          <w:p w:rsidR="00FC6DBB" w:rsidRPr="00FC6DBB" w:rsidRDefault="00FC6DBB" w:rsidP="00FC6DBB">
            <w:pPr>
              <w:rPr>
                <w:b/>
                <w:bCs/>
              </w:rPr>
            </w:pPr>
            <w:r w:rsidRPr="00FC6DBB">
              <w:rPr>
                <w:b/>
                <w:bCs/>
              </w:rPr>
              <w:t>100.000,00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lastRenderedPageBreak/>
              <w:t>7</w:t>
            </w:r>
          </w:p>
        </w:tc>
        <w:tc>
          <w:tcPr>
            <w:tcW w:w="3893" w:type="dxa"/>
            <w:noWrap/>
            <w:hideMark/>
          </w:tcPr>
          <w:p w:rsidR="00FC6DBB" w:rsidRPr="00FC6DBB" w:rsidRDefault="00FC6DBB" w:rsidP="00FC6DBB">
            <w:pPr>
              <w:rPr>
                <w:b/>
                <w:bCs/>
              </w:rPr>
            </w:pPr>
            <w:r w:rsidRPr="00FC6DBB">
              <w:rPr>
                <w:b/>
                <w:bCs/>
              </w:rPr>
              <w:t>Prihod od imovine</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51.500,00</w:t>
            </w:r>
          </w:p>
        </w:tc>
        <w:tc>
          <w:tcPr>
            <w:tcW w:w="1503" w:type="dxa"/>
            <w:noWrap/>
            <w:hideMark/>
          </w:tcPr>
          <w:p w:rsidR="00FC6DBB" w:rsidRPr="00FC6DBB" w:rsidRDefault="00FC6DBB" w:rsidP="00FC6DBB">
            <w:pPr>
              <w:rPr>
                <w:b/>
                <w:bCs/>
              </w:rPr>
            </w:pPr>
            <w:r w:rsidRPr="00FC6DBB">
              <w:rPr>
                <w:b/>
                <w:bCs/>
              </w:rPr>
              <w:t>51.500,00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72</w:t>
            </w:r>
          </w:p>
        </w:tc>
        <w:tc>
          <w:tcPr>
            <w:tcW w:w="3893" w:type="dxa"/>
            <w:noWrap/>
            <w:hideMark/>
          </w:tcPr>
          <w:p w:rsidR="00FC6DBB" w:rsidRPr="00FC6DBB" w:rsidRDefault="00FC6DBB" w:rsidP="00FC6DBB">
            <w:pPr>
              <w:rPr>
                <w:b/>
                <w:bCs/>
              </w:rPr>
            </w:pPr>
            <w:r w:rsidRPr="00FC6DBB">
              <w:rPr>
                <w:b/>
                <w:bCs/>
              </w:rPr>
              <w:t>Prihod od prodaje imovine</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51.500,00</w:t>
            </w:r>
          </w:p>
        </w:tc>
        <w:tc>
          <w:tcPr>
            <w:tcW w:w="1503" w:type="dxa"/>
            <w:noWrap/>
            <w:hideMark/>
          </w:tcPr>
          <w:p w:rsidR="00FC6DBB" w:rsidRPr="00FC6DBB" w:rsidRDefault="00FC6DBB" w:rsidP="00FC6DBB">
            <w:pPr>
              <w:rPr>
                <w:b/>
                <w:bCs/>
              </w:rPr>
            </w:pPr>
            <w:r w:rsidRPr="00FC6DBB">
              <w:rPr>
                <w:b/>
                <w:bCs/>
              </w:rPr>
              <w:t>51.500,00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723</w:t>
            </w:r>
          </w:p>
        </w:tc>
        <w:tc>
          <w:tcPr>
            <w:tcW w:w="3893" w:type="dxa"/>
            <w:noWrap/>
            <w:hideMark/>
          </w:tcPr>
          <w:p w:rsidR="00FC6DBB" w:rsidRPr="00FC6DBB" w:rsidRDefault="00FC6DBB" w:rsidP="00FC6DBB">
            <w:pPr>
              <w:rPr>
                <w:b/>
                <w:bCs/>
              </w:rPr>
            </w:pPr>
            <w:r w:rsidRPr="00FC6DBB">
              <w:rPr>
                <w:b/>
                <w:bCs/>
              </w:rPr>
              <w:t>Prihod od prodaje nefinancijske imovine</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51.500,00</w:t>
            </w:r>
          </w:p>
        </w:tc>
        <w:tc>
          <w:tcPr>
            <w:tcW w:w="1503" w:type="dxa"/>
            <w:noWrap/>
            <w:hideMark/>
          </w:tcPr>
          <w:p w:rsidR="00FC6DBB" w:rsidRPr="00FC6DBB" w:rsidRDefault="00FC6DBB" w:rsidP="00FC6DBB">
            <w:pPr>
              <w:rPr>
                <w:b/>
                <w:bCs/>
              </w:rPr>
            </w:pPr>
            <w:r w:rsidRPr="00FC6DBB">
              <w:rPr>
                <w:b/>
                <w:bCs/>
              </w:rPr>
              <w:t>51.500,00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w:t>
            </w:r>
          </w:p>
        </w:tc>
        <w:tc>
          <w:tcPr>
            <w:tcW w:w="3893" w:type="dxa"/>
            <w:noWrap/>
            <w:hideMark/>
          </w:tcPr>
          <w:p w:rsidR="00FC6DBB" w:rsidRPr="00FC6DBB" w:rsidRDefault="00FC6DBB" w:rsidP="00FC6DBB">
            <w:pPr>
              <w:rPr>
                <w:b/>
                <w:bCs/>
              </w:rPr>
            </w:pPr>
            <w:r w:rsidRPr="00FC6DBB">
              <w:rPr>
                <w:b/>
                <w:bCs/>
              </w:rPr>
              <w:t>Rashodi poslovanja</w:t>
            </w:r>
          </w:p>
        </w:tc>
        <w:tc>
          <w:tcPr>
            <w:tcW w:w="1339" w:type="dxa"/>
            <w:noWrap/>
            <w:hideMark/>
          </w:tcPr>
          <w:p w:rsidR="00FC6DBB" w:rsidRPr="00FC6DBB" w:rsidRDefault="00FC6DBB" w:rsidP="00FC6DBB">
            <w:pPr>
              <w:rPr>
                <w:b/>
                <w:bCs/>
              </w:rPr>
            </w:pPr>
            <w:r w:rsidRPr="00FC6DBB">
              <w:rPr>
                <w:b/>
                <w:bCs/>
              </w:rPr>
              <w:t>3.538.158,73</w:t>
            </w:r>
          </w:p>
        </w:tc>
        <w:tc>
          <w:tcPr>
            <w:tcW w:w="1380" w:type="dxa"/>
            <w:noWrap/>
            <w:hideMark/>
          </w:tcPr>
          <w:p w:rsidR="00FC6DBB" w:rsidRPr="00FC6DBB" w:rsidRDefault="00FC6DBB" w:rsidP="00FC6DBB">
            <w:pPr>
              <w:rPr>
                <w:b/>
                <w:bCs/>
              </w:rPr>
            </w:pPr>
            <w:r w:rsidRPr="00FC6DBB">
              <w:rPr>
                <w:b/>
                <w:bCs/>
              </w:rPr>
              <w:t>5.029.000,00</w:t>
            </w:r>
          </w:p>
        </w:tc>
        <w:tc>
          <w:tcPr>
            <w:tcW w:w="1503" w:type="dxa"/>
            <w:noWrap/>
            <w:hideMark/>
          </w:tcPr>
          <w:p w:rsidR="00FC6DBB" w:rsidRPr="00FC6DBB" w:rsidRDefault="00FC6DBB" w:rsidP="00FC6DBB">
            <w:pPr>
              <w:rPr>
                <w:b/>
                <w:bCs/>
              </w:rPr>
            </w:pPr>
            <w:r w:rsidRPr="00FC6DBB">
              <w:rPr>
                <w:b/>
                <w:bCs/>
              </w:rPr>
              <w:t>4.028.248,94</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31</w:t>
            </w:r>
          </w:p>
        </w:tc>
        <w:tc>
          <w:tcPr>
            <w:tcW w:w="3893" w:type="dxa"/>
            <w:noWrap/>
            <w:hideMark/>
          </w:tcPr>
          <w:p w:rsidR="00FC6DBB" w:rsidRPr="00FC6DBB" w:rsidRDefault="00FC6DBB" w:rsidP="00FC6DBB">
            <w:pPr>
              <w:rPr>
                <w:b/>
                <w:bCs/>
              </w:rPr>
            </w:pPr>
            <w:r w:rsidRPr="00FC6DBB">
              <w:rPr>
                <w:b/>
                <w:bCs/>
              </w:rPr>
              <w:t>Rashodi za zaposlene</w:t>
            </w:r>
          </w:p>
        </w:tc>
        <w:tc>
          <w:tcPr>
            <w:tcW w:w="1339" w:type="dxa"/>
            <w:noWrap/>
            <w:hideMark/>
          </w:tcPr>
          <w:p w:rsidR="00FC6DBB" w:rsidRPr="00FC6DBB" w:rsidRDefault="00FC6DBB" w:rsidP="00FC6DBB">
            <w:pPr>
              <w:rPr>
                <w:b/>
                <w:bCs/>
              </w:rPr>
            </w:pPr>
            <w:r w:rsidRPr="00FC6DBB">
              <w:rPr>
                <w:b/>
                <w:bCs/>
              </w:rPr>
              <w:t>1.224.205,50</w:t>
            </w:r>
          </w:p>
        </w:tc>
        <w:tc>
          <w:tcPr>
            <w:tcW w:w="1380" w:type="dxa"/>
            <w:noWrap/>
            <w:hideMark/>
          </w:tcPr>
          <w:p w:rsidR="00FC6DBB" w:rsidRPr="00FC6DBB" w:rsidRDefault="00FC6DBB" w:rsidP="00FC6DBB">
            <w:pPr>
              <w:rPr>
                <w:b/>
                <w:bCs/>
              </w:rPr>
            </w:pPr>
            <w:r w:rsidRPr="00FC6DBB">
              <w:rPr>
                <w:b/>
                <w:bCs/>
              </w:rPr>
              <w:t>1.805.000,00</w:t>
            </w:r>
          </w:p>
        </w:tc>
        <w:tc>
          <w:tcPr>
            <w:tcW w:w="1503" w:type="dxa"/>
            <w:noWrap/>
            <w:hideMark/>
          </w:tcPr>
          <w:p w:rsidR="00FC6DBB" w:rsidRPr="00FC6DBB" w:rsidRDefault="00FC6DBB" w:rsidP="00FC6DBB">
            <w:pPr>
              <w:rPr>
                <w:b/>
                <w:bCs/>
              </w:rPr>
            </w:pPr>
            <w:r w:rsidRPr="00FC6DBB">
              <w:rPr>
                <w:b/>
                <w:bCs/>
              </w:rPr>
              <w:t>1.677.747,45</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311</w:t>
            </w:r>
          </w:p>
        </w:tc>
        <w:tc>
          <w:tcPr>
            <w:tcW w:w="3893" w:type="dxa"/>
            <w:noWrap/>
            <w:hideMark/>
          </w:tcPr>
          <w:p w:rsidR="00FC6DBB" w:rsidRPr="00FC6DBB" w:rsidRDefault="00FC6DBB" w:rsidP="00FC6DBB">
            <w:pPr>
              <w:rPr>
                <w:b/>
                <w:bCs/>
              </w:rPr>
            </w:pPr>
            <w:r w:rsidRPr="00FC6DBB">
              <w:rPr>
                <w:b/>
                <w:bCs/>
              </w:rPr>
              <w:t>Plaće</w:t>
            </w:r>
          </w:p>
        </w:tc>
        <w:tc>
          <w:tcPr>
            <w:tcW w:w="1339" w:type="dxa"/>
            <w:noWrap/>
            <w:hideMark/>
          </w:tcPr>
          <w:p w:rsidR="00FC6DBB" w:rsidRPr="00FC6DBB" w:rsidRDefault="00FC6DBB" w:rsidP="00FC6DBB">
            <w:pPr>
              <w:rPr>
                <w:b/>
                <w:bCs/>
              </w:rPr>
            </w:pPr>
            <w:r w:rsidRPr="00FC6DBB">
              <w:rPr>
                <w:b/>
                <w:bCs/>
              </w:rPr>
              <w:t>1.012.888,41</w:t>
            </w:r>
          </w:p>
        </w:tc>
        <w:tc>
          <w:tcPr>
            <w:tcW w:w="1380" w:type="dxa"/>
            <w:noWrap/>
            <w:hideMark/>
          </w:tcPr>
          <w:p w:rsidR="00FC6DBB" w:rsidRPr="00FC6DBB" w:rsidRDefault="00FC6DBB" w:rsidP="00FC6DBB">
            <w:pPr>
              <w:rPr>
                <w:b/>
                <w:bCs/>
              </w:rPr>
            </w:pPr>
            <w:r w:rsidRPr="00FC6DBB">
              <w:rPr>
                <w:b/>
                <w:bCs/>
              </w:rPr>
              <w:t>1.495.000,00</w:t>
            </w:r>
          </w:p>
        </w:tc>
        <w:tc>
          <w:tcPr>
            <w:tcW w:w="1503" w:type="dxa"/>
            <w:noWrap/>
            <w:hideMark/>
          </w:tcPr>
          <w:p w:rsidR="00FC6DBB" w:rsidRPr="00FC6DBB" w:rsidRDefault="00FC6DBB" w:rsidP="00FC6DBB">
            <w:pPr>
              <w:rPr>
                <w:b/>
                <w:bCs/>
              </w:rPr>
            </w:pPr>
            <w:r w:rsidRPr="00FC6DBB">
              <w:rPr>
                <w:b/>
                <w:bCs/>
              </w:rPr>
              <w:t>1.416.487,86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312</w:t>
            </w:r>
          </w:p>
        </w:tc>
        <w:tc>
          <w:tcPr>
            <w:tcW w:w="3893" w:type="dxa"/>
            <w:noWrap/>
            <w:hideMark/>
          </w:tcPr>
          <w:p w:rsidR="00FC6DBB" w:rsidRPr="00FC6DBB" w:rsidRDefault="00FC6DBB" w:rsidP="00FC6DBB">
            <w:pPr>
              <w:rPr>
                <w:b/>
                <w:bCs/>
              </w:rPr>
            </w:pPr>
            <w:r w:rsidRPr="00FC6DBB">
              <w:rPr>
                <w:b/>
                <w:bCs/>
              </w:rPr>
              <w:t>Ostali rashodi za zaposlene</w:t>
            </w:r>
          </w:p>
        </w:tc>
        <w:tc>
          <w:tcPr>
            <w:tcW w:w="1339" w:type="dxa"/>
            <w:noWrap/>
            <w:hideMark/>
          </w:tcPr>
          <w:p w:rsidR="00FC6DBB" w:rsidRPr="00FC6DBB" w:rsidRDefault="00FC6DBB" w:rsidP="00FC6DBB">
            <w:pPr>
              <w:rPr>
                <w:b/>
                <w:bCs/>
              </w:rPr>
            </w:pPr>
            <w:r w:rsidRPr="00FC6DBB">
              <w:rPr>
                <w:b/>
                <w:bCs/>
              </w:rPr>
              <w:t>50.700,00</w:t>
            </w:r>
          </w:p>
        </w:tc>
        <w:tc>
          <w:tcPr>
            <w:tcW w:w="1380" w:type="dxa"/>
            <w:noWrap/>
            <w:hideMark/>
          </w:tcPr>
          <w:p w:rsidR="00FC6DBB" w:rsidRPr="00FC6DBB" w:rsidRDefault="00FC6DBB" w:rsidP="00FC6DBB">
            <w:pPr>
              <w:rPr>
                <w:b/>
                <w:bCs/>
              </w:rPr>
            </w:pPr>
            <w:r w:rsidRPr="00FC6DBB">
              <w:rPr>
                <w:b/>
                <w:bCs/>
              </w:rPr>
              <w:t>68.000,00</w:t>
            </w:r>
          </w:p>
        </w:tc>
        <w:tc>
          <w:tcPr>
            <w:tcW w:w="1503" w:type="dxa"/>
            <w:noWrap/>
            <w:hideMark/>
          </w:tcPr>
          <w:p w:rsidR="00FC6DBB" w:rsidRPr="00FC6DBB" w:rsidRDefault="00FC6DBB" w:rsidP="00FC6DBB">
            <w:pPr>
              <w:rPr>
                <w:b/>
                <w:bCs/>
              </w:rPr>
            </w:pPr>
            <w:r w:rsidRPr="00FC6DBB">
              <w:rPr>
                <w:b/>
                <w:bCs/>
              </w:rPr>
              <w:t>32.842,52</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313</w:t>
            </w:r>
          </w:p>
        </w:tc>
        <w:tc>
          <w:tcPr>
            <w:tcW w:w="3893" w:type="dxa"/>
            <w:noWrap/>
            <w:hideMark/>
          </w:tcPr>
          <w:p w:rsidR="00FC6DBB" w:rsidRPr="00FC6DBB" w:rsidRDefault="00FC6DBB" w:rsidP="00FC6DBB">
            <w:pPr>
              <w:rPr>
                <w:b/>
                <w:bCs/>
              </w:rPr>
            </w:pPr>
            <w:r w:rsidRPr="00FC6DBB">
              <w:rPr>
                <w:b/>
                <w:bCs/>
              </w:rPr>
              <w:t>Doprinosi na plaće</w:t>
            </w:r>
          </w:p>
        </w:tc>
        <w:tc>
          <w:tcPr>
            <w:tcW w:w="1339" w:type="dxa"/>
            <w:noWrap/>
            <w:hideMark/>
          </w:tcPr>
          <w:p w:rsidR="00FC6DBB" w:rsidRPr="00FC6DBB" w:rsidRDefault="00FC6DBB" w:rsidP="00FC6DBB">
            <w:pPr>
              <w:rPr>
                <w:b/>
                <w:bCs/>
              </w:rPr>
            </w:pPr>
            <w:r w:rsidRPr="00FC6DBB">
              <w:rPr>
                <w:b/>
                <w:bCs/>
              </w:rPr>
              <w:t>160.617,09</w:t>
            </w:r>
          </w:p>
        </w:tc>
        <w:tc>
          <w:tcPr>
            <w:tcW w:w="1380" w:type="dxa"/>
            <w:noWrap/>
            <w:hideMark/>
          </w:tcPr>
          <w:p w:rsidR="00FC6DBB" w:rsidRPr="00FC6DBB" w:rsidRDefault="00FC6DBB" w:rsidP="00FC6DBB">
            <w:pPr>
              <w:rPr>
                <w:b/>
                <w:bCs/>
              </w:rPr>
            </w:pPr>
            <w:r w:rsidRPr="00FC6DBB">
              <w:rPr>
                <w:b/>
                <w:bCs/>
              </w:rPr>
              <w:t>242.000,00</w:t>
            </w:r>
          </w:p>
        </w:tc>
        <w:tc>
          <w:tcPr>
            <w:tcW w:w="1503" w:type="dxa"/>
            <w:noWrap/>
            <w:hideMark/>
          </w:tcPr>
          <w:p w:rsidR="00FC6DBB" w:rsidRPr="00FC6DBB" w:rsidRDefault="00FC6DBB" w:rsidP="00FC6DBB">
            <w:pPr>
              <w:rPr>
                <w:b/>
                <w:bCs/>
              </w:rPr>
            </w:pPr>
            <w:r w:rsidRPr="00FC6DBB">
              <w:rPr>
                <w:b/>
                <w:bCs/>
              </w:rPr>
              <w:t>228.417,07</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32</w:t>
            </w:r>
          </w:p>
        </w:tc>
        <w:tc>
          <w:tcPr>
            <w:tcW w:w="3893" w:type="dxa"/>
            <w:noWrap/>
            <w:hideMark/>
          </w:tcPr>
          <w:p w:rsidR="00FC6DBB" w:rsidRPr="00FC6DBB" w:rsidRDefault="00FC6DBB" w:rsidP="00FC6DBB">
            <w:pPr>
              <w:rPr>
                <w:b/>
                <w:bCs/>
              </w:rPr>
            </w:pPr>
            <w:r w:rsidRPr="00FC6DBB">
              <w:rPr>
                <w:b/>
                <w:bCs/>
              </w:rPr>
              <w:t>Materijalni rashodi</w:t>
            </w:r>
          </w:p>
        </w:tc>
        <w:tc>
          <w:tcPr>
            <w:tcW w:w="1339" w:type="dxa"/>
            <w:noWrap/>
            <w:hideMark/>
          </w:tcPr>
          <w:p w:rsidR="00FC6DBB" w:rsidRPr="00FC6DBB" w:rsidRDefault="00FC6DBB" w:rsidP="00FC6DBB">
            <w:pPr>
              <w:rPr>
                <w:b/>
                <w:bCs/>
              </w:rPr>
            </w:pPr>
            <w:r w:rsidRPr="00FC6DBB">
              <w:rPr>
                <w:b/>
                <w:bCs/>
              </w:rPr>
              <w:t>1.064.323,58</w:t>
            </w:r>
          </w:p>
        </w:tc>
        <w:tc>
          <w:tcPr>
            <w:tcW w:w="1380" w:type="dxa"/>
            <w:noWrap/>
            <w:hideMark/>
          </w:tcPr>
          <w:p w:rsidR="00FC6DBB" w:rsidRPr="00FC6DBB" w:rsidRDefault="00FC6DBB" w:rsidP="00FC6DBB">
            <w:pPr>
              <w:rPr>
                <w:b/>
                <w:bCs/>
              </w:rPr>
            </w:pPr>
            <w:r w:rsidRPr="00FC6DBB">
              <w:rPr>
                <w:b/>
                <w:bCs/>
              </w:rPr>
              <w:t>1.529.000,00</w:t>
            </w:r>
          </w:p>
        </w:tc>
        <w:tc>
          <w:tcPr>
            <w:tcW w:w="1503" w:type="dxa"/>
            <w:noWrap/>
            <w:hideMark/>
          </w:tcPr>
          <w:p w:rsidR="00FC6DBB" w:rsidRPr="00FC6DBB" w:rsidRDefault="00FC6DBB" w:rsidP="00FC6DBB">
            <w:pPr>
              <w:rPr>
                <w:b/>
                <w:bCs/>
              </w:rPr>
            </w:pPr>
            <w:r w:rsidRPr="00FC6DBB">
              <w:rPr>
                <w:b/>
                <w:bCs/>
              </w:rPr>
              <w:t>1.079.205,09</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321</w:t>
            </w:r>
          </w:p>
        </w:tc>
        <w:tc>
          <w:tcPr>
            <w:tcW w:w="3893" w:type="dxa"/>
            <w:noWrap/>
            <w:hideMark/>
          </w:tcPr>
          <w:p w:rsidR="00FC6DBB" w:rsidRPr="00FC6DBB" w:rsidRDefault="00FC6DBB" w:rsidP="00FC6DBB">
            <w:pPr>
              <w:rPr>
                <w:b/>
                <w:bCs/>
              </w:rPr>
            </w:pPr>
            <w:r w:rsidRPr="00FC6DBB">
              <w:rPr>
                <w:b/>
                <w:bCs/>
              </w:rPr>
              <w:t>Naknade treoškova zaposlenima</w:t>
            </w:r>
          </w:p>
        </w:tc>
        <w:tc>
          <w:tcPr>
            <w:tcW w:w="1339" w:type="dxa"/>
            <w:noWrap/>
            <w:hideMark/>
          </w:tcPr>
          <w:p w:rsidR="00FC6DBB" w:rsidRPr="00FC6DBB" w:rsidRDefault="00FC6DBB" w:rsidP="00FC6DBB">
            <w:pPr>
              <w:rPr>
                <w:b/>
                <w:bCs/>
              </w:rPr>
            </w:pPr>
            <w:r w:rsidRPr="00FC6DBB">
              <w:rPr>
                <w:b/>
                <w:bCs/>
              </w:rPr>
              <w:t>51.452,72</w:t>
            </w:r>
          </w:p>
        </w:tc>
        <w:tc>
          <w:tcPr>
            <w:tcW w:w="1380" w:type="dxa"/>
            <w:noWrap/>
            <w:hideMark/>
          </w:tcPr>
          <w:p w:rsidR="00FC6DBB" w:rsidRPr="00FC6DBB" w:rsidRDefault="00FC6DBB" w:rsidP="00FC6DBB">
            <w:pPr>
              <w:rPr>
                <w:b/>
                <w:bCs/>
              </w:rPr>
            </w:pPr>
            <w:r w:rsidRPr="00FC6DBB">
              <w:rPr>
                <w:b/>
                <w:bCs/>
              </w:rPr>
              <w:t>20.000,00</w:t>
            </w:r>
          </w:p>
        </w:tc>
        <w:tc>
          <w:tcPr>
            <w:tcW w:w="1503" w:type="dxa"/>
            <w:noWrap/>
            <w:hideMark/>
          </w:tcPr>
          <w:p w:rsidR="00FC6DBB" w:rsidRPr="00FC6DBB" w:rsidRDefault="00FC6DBB" w:rsidP="00FC6DBB">
            <w:pPr>
              <w:rPr>
                <w:b/>
                <w:bCs/>
              </w:rPr>
            </w:pPr>
            <w:r w:rsidRPr="00FC6DBB">
              <w:rPr>
                <w:b/>
                <w:bCs/>
              </w:rPr>
              <w:t>9.645,20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322</w:t>
            </w:r>
          </w:p>
        </w:tc>
        <w:tc>
          <w:tcPr>
            <w:tcW w:w="3893" w:type="dxa"/>
            <w:noWrap/>
            <w:hideMark/>
          </w:tcPr>
          <w:p w:rsidR="00FC6DBB" w:rsidRPr="00FC6DBB" w:rsidRDefault="00FC6DBB" w:rsidP="00FC6DBB">
            <w:pPr>
              <w:rPr>
                <w:b/>
                <w:bCs/>
              </w:rPr>
            </w:pPr>
            <w:r w:rsidRPr="00FC6DBB">
              <w:rPr>
                <w:b/>
                <w:bCs/>
              </w:rPr>
              <w:t>Rashodi za materijal i energiju</w:t>
            </w:r>
          </w:p>
        </w:tc>
        <w:tc>
          <w:tcPr>
            <w:tcW w:w="1339" w:type="dxa"/>
            <w:noWrap/>
            <w:hideMark/>
          </w:tcPr>
          <w:p w:rsidR="00FC6DBB" w:rsidRPr="00FC6DBB" w:rsidRDefault="00FC6DBB" w:rsidP="00FC6DBB">
            <w:pPr>
              <w:rPr>
                <w:b/>
                <w:bCs/>
              </w:rPr>
            </w:pPr>
            <w:r w:rsidRPr="00FC6DBB">
              <w:rPr>
                <w:b/>
                <w:bCs/>
              </w:rPr>
              <w:t>213.798,90</w:t>
            </w:r>
          </w:p>
        </w:tc>
        <w:tc>
          <w:tcPr>
            <w:tcW w:w="1380" w:type="dxa"/>
            <w:noWrap/>
            <w:hideMark/>
          </w:tcPr>
          <w:p w:rsidR="00FC6DBB" w:rsidRPr="00FC6DBB" w:rsidRDefault="00FC6DBB" w:rsidP="00FC6DBB">
            <w:pPr>
              <w:rPr>
                <w:b/>
                <w:bCs/>
              </w:rPr>
            </w:pPr>
            <w:r w:rsidRPr="00FC6DBB">
              <w:rPr>
                <w:b/>
                <w:bCs/>
              </w:rPr>
              <w:t>268.000,00</w:t>
            </w:r>
          </w:p>
        </w:tc>
        <w:tc>
          <w:tcPr>
            <w:tcW w:w="1503" w:type="dxa"/>
            <w:noWrap/>
            <w:hideMark/>
          </w:tcPr>
          <w:p w:rsidR="00FC6DBB" w:rsidRPr="00FC6DBB" w:rsidRDefault="00FC6DBB" w:rsidP="00FC6DBB">
            <w:pPr>
              <w:rPr>
                <w:b/>
                <w:bCs/>
              </w:rPr>
            </w:pPr>
            <w:r w:rsidRPr="00FC6DBB">
              <w:rPr>
                <w:b/>
                <w:bCs/>
              </w:rPr>
              <w:t>168.988,05</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323</w:t>
            </w:r>
          </w:p>
        </w:tc>
        <w:tc>
          <w:tcPr>
            <w:tcW w:w="3893" w:type="dxa"/>
            <w:noWrap/>
            <w:hideMark/>
          </w:tcPr>
          <w:p w:rsidR="00FC6DBB" w:rsidRPr="00FC6DBB" w:rsidRDefault="00FC6DBB" w:rsidP="00FC6DBB">
            <w:pPr>
              <w:rPr>
                <w:b/>
                <w:bCs/>
              </w:rPr>
            </w:pPr>
            <w:r w:rsidRPr="00FC6DBB">
              <w:rPr>
                <w:b/>
                <w:bCs/>
              </w:rPr>
              <w:t>Rashodi za usluge</w:t>
            </w:r>
          </w:p>
        </w:tc>
        <w:tc>
          <w:tcPr>
            <w:tcW w:w="1339" w:type="dxa"/>
            <w:noWrap/>
            <w:hideMark/>
          </w:tcPr>
          <w:p w:rsidR="00FC6DBB" w:rsidRPr="00FC6DBB" w:rsidRDefault="00FC6DBB" w:rsidP="00FC6DBB">
            <w:pPr>
              <w:rPr>
                <w:b/>
                <w:bCs/>
              </w:rPr>
            </w:pPr>
            <w:r w:rsidRPr="00FC6DBB">
              <w:rPr>
                <w:b/>
                <w:bCs/>
              </w:rPr>
              <w:t>647.521,56</w:t>
            </w:r>
          </w:p>
        </w:tc>
        <w:tc>
          <w:tcPr>
            <w:tcW w:w="1380" w:type="dxa"/>
            <w:noWrap/>
            <w:hideMark/>
          </w:tcPr>
          <w:p w:rsidR="00FC6DBB" w:rsidRPr="00FC6DBB" w:rsidRDefault="00FC6DBB" w:rsidP="00FC6DBB">
            <w:pPr>
              <w:rPr>
                <w:b/>
                <w:bCs/>
              </w:rPr>
            </w:pPr>
            <w:r w:rsidRPr="00FC6DBB">
              <w:rPr>
                <w:b/>
                <w:bCs/>
              </w:rPr>
              <w:t>1.004.000,00</w:t>
            </w:r>
          </w:p>
        </w:tc>
        <w:tc>
          <w:tcPr>
            <w:tcW w:w="1503" w:type="dxa"/>
            <w:noWrap/>
            <w:hideMark/>
          </w:tcPr>
          <w:p w:rsidR="00FC6DBB" w:rsidRPr="00FC6DBB" w:rsidRDefault="00FC6DBB" w:rsidP="00FC6DBB">
            <w:pPr>
              <w:rPr>
                <w:b/>
                <w:bCs/>
              </w:rPr>
            </w:pPr>
            <w:r w:rsidRPr="00FC6DBB">
              <w:rPr>
                <w:b/>
                <w:bCs/>
              </w:rPr>
              <w:t>709.432,06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329</w:t>
            </w:r>
          </w:p>
        </w:tc>
        <w:tc>
          <w:tcPr>
            <w:tcW w:w="3893" w:type="dxa"/>
            <w:noWrap/>
            <w:hideMark/>
          </w:tcPr>
          <w:p w:rsidR="00FC6DBB" w:rsidRPr="00FC6DBB" w:rsidRDefault="00FC6DBB" w:rsidP="00FC6DBB">
            <w:pPr>
              <w:rPr>
                <w:b/>
                <w:bCs/>
              </w:rPr>
            </w:pPr>
            <w:r w:rsidRPr="00FC6DBB">
              <w:rPr>
                <w:b/>
                <w:bCs/>
              </w:rPr>
              <w:t>Ostali nespomenuti rashodi poslovanja</w:t>
            </w:r>
          </w:p>
        </w:tc>
        <w:tc>
          <w:tcPr>
            <w:tcW w:w="1339" w:type="dxa"/>
            <w:noWrap/>
            <w:hideMark/>
          </w:tcPr>
          <w:p w:rsidR="00FC6DBB" w:rsidRPr="00FC6DBB" w:rsidRDefault="00FC6DBB" w:rsidP="00FC6DBB">
            <w:pPr>
              <w:rPr>
                <w:b/>
                <w:bCs/>
              </w:rPr>
            </w:pPr>
            <w:r w:rsidRPr="00FC6DBB">
              <w:rPr>
                <w:b/>
                <w:bCs/>
              </w:rPr>
              <w:t>151.550,40</w:t>
            </w:r>
          </w:p>
        </w:tc>
        <w:tc>
          <w:tcPr>
            <w:tcW w:w="1380" w:type="dxa"/>
            <w:noWrap/>
            <w:hideMark/>
          </w:tcPr>
          <w:p w:rsidR="00FC6DBB" w:rsidRPr="00FC6DBB" w:rsidRDefault="00FC6DBB" w:rsidP="00FC6DBB">
            <w:pPr>
              <w:rPr>
                <w:b/>
                <w:bCs/>
              </w:rPr>
            </w:pPr>
            <w:r w:rsidRPr="00FC6DBB">
              <w:rPr>
                <w:b/>
                <w:bCs/>
              </w:rPr>
              <w:t>237.000,00</w:t>
            </w:r>
          </w:p>
        </w:tc>
        <w:tc>
          <w:tcPr>
            <w:tcW w:w="1503" w:type="dxa"/>
            <w:noWrap/>
            <w:hideMark/>
          </w:tcPr>
          <w:p w:rsidR="00FC6DBB" w:rsidRPr="00FC6DBB" w:rsidRDefault="00FC6DBB" w:rsidP="00FC6DBB">
            <w:pPr>
              <w:rPr>
                <w:b/>
                <w:bCs/>
              </w:rPr>
            </w:pPr>
            <w:r w:rsidRPr="00FC6DBB">
              <w:rPr>
                <w:b/>
                <w:bCs/>
              </w:rPr>
              <w:t>191.139,78</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34</w:t>
            </w:r>
          </w:p>
        </w:tc>
        <w:tc>
          <w:tcPr>
            <w:tcW w:w="3893" w:type="dxa"/>
            <w:noWrap/>
            <w:hideMark/>
          </w:tcPr>
          <w:p w:rsidR="00FC6DBB" w:rsidRPr="00FC6DBB" w:rsidRDefault="00FC6DBB" w:rsidP="00FC6DBB">
            <w:pPr>
              <w:rPr>
                <w:b/>
                <w:bCs/>
              </w:rPr>
            </w:pPr>
            <w:r w:rsidRPr="00FC6DBB">
              <w:rPr>
                <w:b/>
                <w:bCs/>
              </w:rPr>
              <w:t>Financijski rashodi</w:t>
            </w:r>
          </w:p>
        </w:tc>
        <w:tc>
          <w:tcPr>
            <w:tcW w:w="1339" w:type="dxa"/>
            <w:noWrap/>
            <w:hideMark/>
          </w:tcPr>
          <w:p w:rsidR="00FC6DBB" w:rsidRPr="00FC6DBB" w:rsidRDefault="00FC6DBB" w:rsidP="00FC6DBB">
            <w:pPr>
              <w:rPr>
                <w:b/>
                <w:bCs/>
              </w:rPr>
            </w:pPr>
            <w:r w:rsidRPr="00FC6DBB">
              <w:rPr>
                <w:b/>
                <w:bCs/>
              </w:rPr>
              <w:t>19.324,65</w:t>
            </w:r>
          </w:p>
        </w:tc>
        <w:tc>
          <w:tcPr>
            <w:tcW w:w="1380" w:type="dxa"/>
            <w:noWrap/>
            <w:hideMark/>
          </w:tcPr>
          <w:p w:rsidR="00FC6DBB" w:rsidRPr="00FC6DBB" w:rsidRDefault="00FC6DBB" w:rsidP="00FC6DBB">
            <w:pPr>
              <w:rPr>
                <w:b/>
                <w:bCs/>
              </w:rPr>
            </w:pPr>
            <w:r w:rsidRPr="00FC6DBB">
              <w:rPr>
                <w:b/>
                <w:bCs/>
              </w:rPr>
              <w:t>22.000,00</w:t>
            </w:r>
          </w:p>
        </w:tc>
        <w:tc>
          <w:tcPr>
            <w:tcW w:w="1503" w:type="dxa"/>
            <w:noWrap/>
            <w:hideMark/>
          </w:tcPr>
          <w:p w:rsidR="00FC6DBB" w:rsidRPr="00FC6DBB" w:rsidRDefault="00FC6DBB" w:rsidP="00FC6DBB">
            <w:pPr>
              <w:rPr>
                <w:b/>
                <w:bCs/>
              </w:rPr>
            </w:pPr>
            <w:r w:rsidRPr="00FC6DBB">
              <w:rPr>
                <w:b/>
                <w:bCs/>
              </w:rPr>
              <w:t>17.246,96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343</w:t>
            </w:r>
          </w:p>
        </w:tc>
        <w:tc>
          <w:tcPr>
            <w:tcW w:w="3893" w:type="dxa"/>
            <w:noWrap/>
            <w:hideMark/>
          </w:tcPr>
          <w:p w:rsidR="00FC6DBB" w:rsidRPr="00FC6DBB" w:rsidRDefault="00FC6DBB" w:rsidP="00FC6DBB">
            <w:pPr>
              <w:rPr>
                <w:b/>
                <w:bCs/>
              </w:rPr>
            </w:pPr>
            <w:r w:rsidRPr="00FC6DBB">
              <w:rPr>
                <w:b/>
                <w:bCs/>
              </w:rPr>
              <w:t>Ostali financijski rashodi</w:t>
            </w:r>
          </w:p>
        </w:tc>
        <w:tc>
          <w:tcPr>
            <w:tcW w:w="1339" w:type="dxa"/>
            <w:noWrap/>
            <w:hideMark/>
          </w:tcPr>
          <w:p w:rsidR="00FC6DBB" w:rsidRPr="00FC6DBB" w:rsidRDefault="00FC6DBB" w:rsidP="00FC6DBB">
            <w:pPr>
              <w:rPr>
                <w:b/>
                <w:bCs/>
              </w:rPr>
            </w:pPr>
            <w:r w:rsidRPr="00FC6DBB">
              <w:rPr>
                <w:b/>
                <w:bCs/>
              </w:rPr>
              <w:t>19.324,65</w:t>
            </w:r>
          </w:p>
        </w:tc>
        <w:tc>
          <w:tcPr>
            <w:tcW w:w="1380" w:type="dxa"/>
            <w:noWrap/>
            <w:hideMark/>
          </w:tcPr>
          <w:p w:rsidR="00FC6DBB" w:rsidRPr="00FC6DBB" w:rsidRDefault="00FC6DBB" w:rsidP="00FC6DBB">
            <w:pPr>
              <w:rPr>
                <w:b/>
                <w:bCs/>
              </w:rPr>
            </w:pPr>
            <w:r w:rsidRPr="00FC6DBB">
              <w:rPr>
                <w:b/>
                <w:bCs/>
              </w:rPr>
              <w:t>22.000,00</w:t>
            </w:r>
          </w:p>
        </w:tc>
        <w:tc>
          <w:tcPr>
            <w:tcW w:w="1503" w:type="dxa"/>
            <w:noWrap/>
            <w:hideMark/>
          </w:tcPr>
          <w:p w:rsidR="00FC6DBB" w:rsidRPr="00FC6DBB" w:rsidRDefault="00FC6DBB" w:rsidP="00FC6DBB">
            <w:pPr>
              <w:rPr>
                <w:b/>
                <w:bCs/>
              </w:rPr>
            </w:pPr>
            <w:r w:rsidRPr="00FC6DBB">
              <w:rPr>
                <w:b/>
                <w:bCs/>
              </w:rPr>
              <w:t>17.246,96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36</w:t>
            </w:r>
          </w:p>
        </w:tc>
        <w:tc>
          <w:tcPr>
            <w:tcW w:w="3893" w:type="dxa"/>
            <w:noWrap/>
            <w:hideMark/>
          </w:tcPr>
          <w:p w:rsidR="00FC6DBB" w:rsidRPr="00FC6DBB" w:rsidRDefault="00FC6DBB" w:rsidP="00FC6DBB">
            <w:pPr>
              <w:rPr>
                <w:b/>
                <w:bCs/>
              </w:rPr>
            </w:pPr>
            <w:r w:rsidRPr="00FC6DBB">
              <w:rPr>
                <w:b/>
                <w:bCs/>
              </w:rPr>
              <w:t>Tekuće pomoći proračunima</w:t>
            </w:r>
          </w:p>
        </w:tc>
        <w:tc>
          <w:tcPr>
            <w:tcW w:w="1339" w:type="dxa"/>
            <w:noWrap/>
            <w:hideMark/>
          </w:tcPr>
          <w:p w:rsidR="00FC6DBB" w:rsidRPr="00FC6DBB" w:rsidRDefault="00FC6DBB" w:rsidP="00FC6DBB">
            <w:pPr>
              <w:rPr>
                <w:b/>
                <w:bCs/>
              </w:rPr>
            </w:pPr>
            <w:r w:rsidRPr="00FC6DBB">
              <w:rPr>
                <w:b/>
                <w:bCs/>
              </w:rPr>
              <w:t>9.000,00</w:t>
            </w:r>
          </w:p>
        </w:tc>
        <w:tc>
          <w:tcPr>
            <w:tcW w:w="1380" w:type="dxa"/>
            <w:noWrap/>
            <w:hideMark/>
          </w:tcPr>
          <w:p w:rsidR="00FC6DBB" w:rsidRPr="00FC6DBB" w:rsidRDefault="00FC6DBB" w:rsidP="00FC6DBB">
            <w:pPr>
              <w:rPr>
                <w:b/>
                <w:bCs/>
              </w:rPr>
            </w:pPr>
            <w:r w:rsidRPr="00FC6DBB">
              <w:rPr>
                <w:b/>
                <w:bCs/>
              </w:rPr>
              <w:t>57.000,00</w:t>
            </w:r>
          </w:p>
        </w:tc>
        <w:tc>
          <w:tcPr>
            <w:tcW w:w="1503" w:type="dxa"/>
            <w:noWrap/>
            <w:hideMark/>
          </w:tcPr>
          <w:p w:rsidR="00FC6DBB" w:rsidRPr="00FC6DBB" w:rsidRDefault="00FC6DBB" w:rsidP="00FC6DBB">
            <w:pPr>
              <w:rPr>
                <w:b/>
                <w:bCs/>
              </w:rPr>
            </w:pPr>
            <w:r w:rsidRPr="00FC6DBB">
              <w:rPr>
                <w:b/>
                <w:bCs/>
              </w:rPr>
              <w:t>19.000,00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363</w:t>
            </w:r>
          </w:p>
        </w:tc>
        <w:tc>
          <w:tcPr>
            <w:tcW w:w="3893" w:type="dxa"/>
            <w:noWrap/>
            <w:hideMark/>
          </w:tcPr>
          <w:p w:rsidR="00FC6DBB" w:rsidRPr="00FC6DBB" w:rsidRDefault="00FC6DBB" w:rsidP="00FC6DBB">
            <w:pPr>
              <w:rPr>
                <w:b/>
                <w:bCs/>
              </w:rPr>
            </w:pPr>
            <w:r w:rsidRPr="00FC6DBB">
              <w:rPr>
                <w:b/>
                <w:bCs/>
              </w:rPr>
              <w:t>Tekuće pomoći VSŽ</w:t>
            </w:r>
          </w:p>
        </w:tc>
        <w:tc>
          <w:tcPr>
            <w:tcW w:w="1339" w:type="dxa"/>
            <w:noWrap/>
            <w:hideMark/>
          </w:tcPr>
          <w:p w:rsidR="00FC6DBB" w:rsidRPr="00FC6DBB" w:rsidRDefault="00FC6DBB" w:rsidP="00FC6DBB">
            <w:pPr>
              <w:rPr>
                <w:b/>
                <w:bCs/>
              </w:rPr>
            </w:pPr>
            <w:r w:rsidRPr="00FC6DBB">
              <w:rPr>
                <w:b/>
                <w:bCs/>
              </w:rPr>
              <w:t>9.000,00</w:t>
            </w:r>
          </w:p>
        </w:tc>
        <w:tc>
          <w:tcPr>
            <w:tcW w:w="1380" w:type="dxa"/>
            <w:noWrap/>
            <w:hideMark/>
          </w:tcPr>
          <w:p w:rsidR="00FC6DBB" w:rsidRPr="00FC6DBB" w:rsidRDefault="00FC6DBB" w:rsidP="00FC6DBB">
            <w:pPr>
              <w:rPr>
                <w:b/>
                <w:bCs/>
              </w:rPr>
            </w:pPr>
            <w:r w:rsidRPr="00FC6DBB">
              <w:rPr>
                <w:b/>
                <w:bCs/>
              </w:rPr>
              <w:t>9.000,00</w:t>
            </w:r>
          </w:p>
        </w:tc>
        <w:tc>
          <w:tcPr>
            <w:tcW w:w="1503" w:type="dxa"/>
            <w:noWrap/>
            <w:hideMark/>
          </w:tcPr>
          <w:p w:rsidR="00FC6DBB" w:rsidRPr="00FC6DBB" w:rsidRDefault="00FC6DBB" w:rsidP="00FC6DBB">
            <w:pPr>
              <w:rPr>
                <w:b/>
                <w:bCs/>
              </w:rPr>
            </w:pPr>
            <w:r w:rsidRPr="00FC6DBB">
              <w:rPr>
                <w:b/>
                <w:bCs/>
              </w:rPr>
              <w:t>6.000,00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366</w:t>
            </w:r>
          </w:p>
        </w:tc>
        <w:tc>
          <w:tcPr>
            <w:tcW w:w="3893" w:type="dxa"/>
            <w:noWrap/>
            <w:hideMark/>
          </w:tcPr>
          <w:p w:rsidR="00FC6DBB" w:rsidRPr="00FC6DBB" w:rsidRDefault="00FC6DBB" w:rsidP="00FC6DBB">
            <w:pPr>
              <w:rPr>
                <w:b/>
                <w:bCs/>
              </w:rPr>
            </w:pPr>
            <w:r w:rsidRPr="00FC6DBB">
              <w:rPr>
                <w:b/>
                <w:bCs/>
              </w:rPr>
              <w:t>Pomoći proračunskim korisnicima drugih proračuna</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48.000,00</w:t>
            </w:r>
          </w:p>
        </w:tc>
        <w:tc>
          <w:tcPr>
            <w:tcW w:w="1503" w:type="dxa"/>
            <w:noWrap/>
            <w:hideMark/>
          </w:tcPr>
          <w:p w:rsidR="00FC6DBB" w:rsidRPr="00FC6DBB" w:rsidRDefault="00FC6DBB" w:rsidP="00FC6DBB">
            <w:pPr>
              <w:rPr>
                <w:b/>
                <w:bCs/>
              </w:rPr>
            </w:pPr>
            <w:r w:rsidRPr="00FC6DBB">
              <w:rPr>
                <w:b/>
                <w:bCs/>
              </w:rPr>
              <w:t>13.000,00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37</w:t>
            </w:r>
          </w:p>
        </w:tc>
        <w:tc>
          <w:tcPr>
            <w:tcW w:w="3893" w:type="dxa"/>
            <w:noWrap/>
            <w:hideMark/>
          </w:tcPr>
          <w:p w:rsidR="00FC6DBB" w:rsidRPr="00FC6DBB" w:rsidRDefault="00FC6DBB" w:rsidP="00FC6DBB">
            <w:pPr>
              <w:rPr>
                <w:b/>
                <w:bCs/>
              </w:rPr>
            </w:pPr>
            <w:r w:rsidRPr="00FC6DBB">
              <w:rPr>
                <w:b/>
                <w:bCs/>
              </w:rPr>
              <w:t>Naknade građanima i kužćanstvima na temelju osiguranja</w:t>
            </w:r>
          </w:p>
        </w:tc>
        <w:tc>
          <w:tcPr>
            <w:tcW w:w="1339" w:type="dxa"/>
            <w:noWrap/>
            <w:hideMark/>
          </w:tcPr>
          <w:p w:rsidR="00FC6DBB" w:rsidRPr="00FC6DBB" w:rsidRDefault="00FC6DBB" w:rsidP="00FC6DBB">
            <w:pPr>
              <w:rPr>
                <w:b/>
                <w:bCs/>
              </w:rPr>
            </w:pPr>
            <w:r w:rsidRPr="00FC6DBB">
              <w:rPr>
                <w:b/>
                <w:bCs/>
              </w:rPr>
              <w:t>382.905,42</w:t>
            </w:r>
          </w:p>
        </w:tc>
        <w:tc>
          <w:tcPr>
            <w:tcW w:w="1380" w:type="dxa"/>
            <w:noWrap/>
            <w:hideMark/>
          </w:tcPr>
          <w:p w:rsidR="00FC6DBB" w:rsidRPr="00FC6DBB" w:rsidRDefault="00FC6DBB" w:rsidP="00FC6DBB">
            <w:pPr>
              <w:rPr>
                <w:b/>
                <w:bCs/>
              </w:rPr>
            </w:pPr>
            <w:r w:rsidRPr="00FC6DBB">
              <w:rPr>
                <w:b/>
                <w:bCs/>
              </w:rPr>
              <w:t>655.000,00</w:t>
            </w:r>
          </w:p>
        </w:tc>
        <w:tc>
          <w:tcPr>
            <w:tcW w:w="1503" w:type="dxa"/>
            <w:noWrap/>
            <w:hideMark/>
          </w:tcPr>
          <w:p w:rsidR="00FC6DBB" w:rsidRPr="00FC6DBB" w:rsidRDefault="00FC6DBB" w:rsidP="00FC6DBB">
            <w:pPr>
              <w:rPr>
                <w:b/>
                <w:bCs/>
              </w:rPr>
            </w:pPr>
            <w:r w:rsidRPr="00FC6DBB">
              <w:rPr>
                <w:b/>
                <w:bCs/>
              </w:rPr>
              <w:t>431.953,47</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372</w:t>
            </w:r>
          </w:p>
        </w:tc>
        <w:tc>
          <w:tcPr>
            <w:tcW w:w="3893" w:type="dxa"/>
            <w:noWrap/>
            <w:hideMark/>
          </w:tcPr>
          <w:p w:rsidR="00FC6DBB" w:rsidRPr="00FC6DBB" w:rsidRDefault="00FC6DBB" w:rsidP="00FC6DBB">
            <w:pPr>
              <w:rPr>
                <w:b/>
                <w:bCs/>
              </w:rPr>
            </w:pPr>
            <w:r w:rsidRPr="00FC6DBB">
              <w:rPr>
                <w:b/>
                <w:bCs/>
              </w:rPr>
              <w:t>Ostale naknade građanima i kućanstvima iz proračuna</w:t>
            </w:r>
          </w:p>
        </w:tc>
        <w:tc>
          <w:tcPr>
            <w:tcW w:w="1339" w:type="dxa"/>
            <w:noWrap/>
            <w:hideMark/>
          </w:tcPr>
          <w:p w:rsidR="00FC6DBB" w:rsidRPr="00FC6DBB" w:rsidRDefault="00FC6DBB" w:rsidP="00FC6DBB">
            <w:pPr>
              <w:rPr>
                <w:b/>
                <w:bCs/>
              </w:rPr>
            </w:pPr>
            <w:r w:rsidRPr="00FC6DBB">
              <w:rPr>
                <w:b/>
                <w:bCs/>
              </w:rPr>
              <w:t>382.905,42</w:t>
            </w:r>
          </w:p>
        </w:tc>
        <w:tc>
          <w:tcPr>
            <w:tcW w:w="1380" w:type="dxa"/>
            <w:noWrap/>
            <w:hideMark/>
          </w:tcPr>
          <w:p w:rsidR="00FC6DBB" w:rsidRPr="00FC6DBB" w:rsidRDefault="00FC6DBB" w:rsidP="00FC6DBB">
            <w:pPr>
              <w:rPr>
                <w:b/>
                <w:bCs/>
              </w:rPr>
            </w:pPr>
            <w:r w:rsidRPr="00FC6DBB">
              <w:rPr>
                <w:b/>
                <w:bCs/>
              </w:rPr>
              <w:t>655.000,00</w:t>
            </w:r>
          </w:p>
        </w:tc>
        <w:tc>
          <w:tcPr>
            <w:tcW w:w="1503" w:type="dxa"/>
            <w:noWrap/>
            <w:hideMark/>
          </w:tcPr>
          <w:p w:rsidR="00FC6DBB" w:rsidRPr="00FC6DBB" w:rsidRDefault="00FC6DBB" w:rsidP="00FC6DBB">
            <w:pPr>
              <w:rPr>
                <w:b/>
                <w:bCs/>
              </w:rPr>
            </w:pPr>
            <w:r w:rsidRPr="00FC6DBB">
              <w:rPr>
                <w:b/>
                <w:bCs/>
              </w:rPr>
              <w:t>431.953,47</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38</w:t>
            </w:r>
          </w:p>
        </w:tc>
        <w:tc>
          <w:tcPr>
            <w:tcW w:w="3893" w:type="dxa"/>
            <w:noWrap/>
            <w:hideMark/>
          </w:tcPr>
          <w:p w:rsidR="00FC6DBB" w:rsidRPr="00FC6DBB" w:rsidRDefault="00FC6DBB" w:rsidP="00FC6DBB">
            <w:pPr>
              <w:rPr>
                <w:b/>
                <w:bCs/>
              </w:rPr>
            </w:pPr>
            <w:r w:rsidRPr="00FC6DBB">
              <w:rPr>
                <w:b/>
                <w:bCs/>
              </w:rPr>
              <w:t>Ostali rashodi</w:t>
            </w:r>
          </w:p>
        </w:tc>
        <w:tc>
          <w:tcPr>
            <w:tcW w:w="1339" w:type="dxa"/>
            <w:noWrap/>
            <w:hideMark/>
          </w:tcPr>
          <w:p w:rsidR="00FC6DBB" w:rsidRPr="00FC6DBB" w:rsidRDefault="00FC6DBB" w:rsidP="00FC6DBB">
            <w:pPr>
              <w:rPr>
                <w:b/>
                <w:bCs/>
              </w:rPr>
            </w:pPr>
            <w:r w:rsidRPr="00FC6DBB">
              <w:rPr>
                <w:b/>
                <w:bCs/>
              </w:rPr>
              <w:t>838.399,58</w:t>
            </w:r>
          </w:p>
        </w:tc>
        <w:tc>
          <w:tcPr>
            <w:tcW w:w="1380" w:type="dxa"/>
            <w:noWrap/>
            <w:hideMark/>
          </w:tcPr>
          <w:p w:rsidR="00FC6DBB" w:rsidRPr="00FC6DBB" w:rsidRDefault="00FC6DBB" w:rsidP="00FC6DBB">
            <w:pPr>
              <w:rPr>
                <w:b/>
                <w:bCs/>
              </w:rPr>
            </w:pPr>
            <w:r w:rsidRPr="00FC6DBB">
              <w:rPr>
                <w:b/>
                <w:bCs/>
              </w:rPr>
              <w:t>961.000,00</w:t>
            </w:r>
          </w:p>
        </w:tc>
        <w:tc>
          <w:tcPr>
            <w:tcW w:w="1503" w:type="dxa"/>
            <w:noWrap/>
            <w:hideMark/>
          </w:tcPr>
          <w:p w:rsidR="00FC6DBB" w:rsidRPr="00FC6DBB" w:rsidRDefault="00FC6DBB" w:rsidP="00FC6DBB">
            <w:pPr>
              <w:rPr>
                <w:b/>
                <w:bCs/>
              </w:rPr>
            </w:pPr>
            <w:r w:rsidRPr="00FC6DBB">
              <w:rPr>
                <w:b/>
                <w:bCs/>
              </w:rPr>
              <w:t>803.095,97</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381</w:t>
            </w:r>
          </w:p>
        </w:tc>
        <w:tc>
          <w:tcPr>
            <w:tcW w:w="3893" w:type="dxa"/>
            <w:noWrap/>
            <w:hideMark/>
          </w:tcPr>
          <w:p w:rsidR="00FC6DBB" w:rsidRPr="00FC6DBB" w:rsidRDefault="00FC6DBB" w:rsidP="00FC6DBB">
            <w:pPr>
              <w:rPr>
                <w:b/>
                <w:bCs/>
              </w:rPr>
            </w:pPr>
            <w:r w:rsidRPr="00FC6DBB">
              <w:rPr>
                <w:b/>
                <w:bCs/>
              </w:rPr>
              <w:t>Tekuće donacije</w:t>
            </w:r>
          </w:p>
        </w:tc>
        <w:tc>
          <w:tcPr>
            <w:tcW w:w="1339" w:type="dxa"/>
            <w:noWrap/>
            <w:hideMark/>
          </w:tcPr>
          <w:p w:rsidR="00FC6DBB" w:rsidRPr="00FC6DBB" w:rsidRDefault="00FC6DBB" w:rsidP="00FC6DBB">
            <w:pPr>
              <w:rPr>
                <w:b/>
                <w:bCs/>
              </w:rPr>
            </w:pPr>
            <w:r w:rsidRPr="00FC6DBB">
              <w:rPr>
                <w:b/>
                <w:bCs/>
              </w:rPr>
              <w:t>658.744,58</w:t>
            </w:r>
          </w:p>
        </w:tc>
        <w:tc>
          <w:tcPr>
            <w:tcW w:w="1380" w:type="dxa"/>
            <w:noWrap/>
            <w:hideMark/>
          </w:tcPr>
          <w:p w:rsidR="00FC6DBB" w:rsidRPr="00FC6DBB" w:rsidRDefault="00FC6DBB" w:rsidP="00FC6DBB">
            <w:pPr>
              <w:rPr>
                <w:b/>
                <w:bCs/>
              </w:rPr>
            </w:pPr>
            <w:r w:rsidRPr="00FC6DBB">
              <w:rPr>
                <w:b/>
                <w:bCs/>
              </w:rPr>
              <w:t>861.000,00</w:t>
            </w:r>
          </w:p>
        </w:tc>
        <w:tc>
          <w:tcPr>
            <w:tcW w:w="1503" w:type="dxa"/>
            <w:noWrap/>
            <w:hideMark/>
          </w:tcPr>
          <w:p w:rsidR="00FC6DBB" w:rsidRPr="00FC6DBB" w:rsidRDefault="00FC6DBB" w:rsidP="00FC6DBB">
            <w:pPr>
              <w:rPr>
                <w:b/>
                <w:bCs/>
              </w:rPr>
            </w:pPr>
            <w:r w:rsidRPr="00FC6DBB">
              <w:rPr>
                <w:b/>
                <w:bCs/>
              </w:rPr>
              <w:t>753.095,97</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382</w:t>
            </w:r>
          </w:p>
        </w:tc>
        <w:tc>
          <w:tcPr>
            <w:tcW w:w="3893" w:type="dxa"/>
            <w:noWrap/>
            <w:hideMark/>
          </w:tcPr>
          <w:p w:rsidR="00FC6DBB" w:rsidRPr="00FC6DBB" w:rsidRDefault="00FC6DBB" w:rsidP="00FC6DBB">
            <w:pPr>
              <w:rPr>
                <w:b/>
                <w:bCs/>
              </w:rPr>
            </w:pPr>
            <w:r w:rsidRPr="00FC6DBB">
              <w:rPr>
                <w:b/>
                <w:bCs/>
              </w:rPr>
              <w:t>Kapitalne donacije</w:t>
            </w:r>
          </w:p>
        </w:tc>
        <w:tc>
          <w:tcPr>
            <w:tcW w:w="1339" w:type="dxa"/>
            <w:noWrap/>
            <w:hideMark/>
          </w:tcPr>
          <w:p w:rsidR="00FC6DBB" w:rsidRPr="00FC6DBB" w:rsidRDefault="00FC6DBB" w:rsidP="00FC6DBB">
            <w:pPr>
              <w:rPr>
                <w:b/>
                <w:bCs/>
              </w:rPr>
            </w:pPr>
            <w:r w:rsidRPr="00FC6DBB">
              <w:rPr>
                <w:b/>
                <w:bCs/>
              </w:rPr>
              <w:t>179.655,00</w:t>
            </w:r>
          </w:p>
        </w:tc>
        <w:tc>
          <w:tcPr>
            <w:tcW w:w="1380" w:type="dxa"/>
            <w:noWrap/>
            <w:hideMark/>
          </w:tcPr>
          <w:p w:rsidR="00FC6DBB" w:rsidRPr="00FC6DBB" w:rsidRDefault="00FC6DBB" w:rsidP="00FC6DBB">
            <w:pPr>
              <w:rPr>
                <w:b/>
                <w:bCs/>
              </w:rPr>
            </w:pPr>
            <w:r w:rsidRPr="00FC6DBB">
              <w:rPr>
                <w:b/>
                <w:bCs/>
              </w:rPr>
              <w:t>100.000,00</w:t>
            </w:r>
          </w:p>
        </w:tc>
        <w:tc>
          <w:tcPr>
            <w:tcW w:w="1503" w:type="dxa"/>
            <w:noWrap/>
            <w:hideMark/>
          </w:tcPr>
          <w:p w:rsidR="00FC6DBB" w:rsidRPr="00FC6DBB" w:rsidRDefault="00FC6DBB" w:rsidP="00FC6DBB">
            <w:pPr>
              <w:rPr>
                <w:b/>
                <w:bCs/>
              </w:rPr>
            </w:pPr>
            <w:r w:rsidRPr="00FC6DBB">
              <w:rPr>
                <w:b/>
                <w:bCs/>
              </w:rPr>
              <w:t>50.000,00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w:t>
            </w:r>
          </w:p>
        </w:tc>
        <w:tc>
          <w:tcPr>
            <w:tcW w:w="3893" w:type="dxa"/>
            <w:noWrap/>
            <w:hideMark/>
          </w:tcPr>
          <w:p w:rsidR="00FC6DBB" w:rsidRPr="00FC6DBB" w:rsidRDefault="00FC6DBB" w:rsidP="00FC6DBB">
            <w:pPr>
              <w:rPr>
                <w:b/>
                <w:bCs/>
              </w:rPr>
            </w:pPr>
            <w:r w:rsidRPr="00FC6DBB">
              <w:rPr>
                <w:b/>
                <w:bCs/>
              </w:rPr>
              <w:t>Rashodi za nabavu nefinancijske imovine</w:t>
            </w:r>
          </w:p>
        </w:tc>
        <w:tc>
          <w:tcPr>
            <w:tcW w:w="1339" w:type="dxa"/>
            <w:noWrap/>
            <w:hideMark/>
          </w:tcPr>
          <w:p w:rsidR="00FC6DBB" w:rsidRPr="00FC6DBB" w:rsidRDefault="00FC6DBB" w:rsidP="00FC6DBB">
            <w:pPr>
              <w:rPr>
                <w:b/>
                <w:bCs/>
              </w:rPr>
            </w:pPr>
            <w:r w:rsidRPr="00FC6DBB">
              <w:rPr>
                <w:b/>
                <w:bCs/>
              </w:rPr>
              <w:t>1.454.876,07</w:t>
            </w:r>
          </w:p>
        </w:tc>
        <w:tc>
          <w:tcPr>
            <w:tcW w:w="1380" w:type="dxa"/>
            <w:noWrap/>
            <w:hideMark/>
          </w:tcPr>
          <w:p w:rsidR="00FC6DBB" w:rsidRPr="00FC6DBB" w:rsidRDefault="00FC6DBB" w:rsidP="00FC6DBB">
            <w:pPr>
              <w:rPr>
                <w:b/>
                <w:bCs/>
              </w:rPr>
            </w:pPr>
            <w:r w:rsidRPr="00FC6DBB">
              <w:rPr>
                <w:b/>
                <w:bCs/>
              </w:rPr>
              <w:t>1.875.000,00</w:t>
            </w:r>
          </w:p>
        </w:tc>
        <w:tc>
          <w:tcPr>
            <w:tcW w:w="1503" w:type="dxa"/>
            <w:noWrap/>
            <w:hideMark/>
          </w:tcPr>
          <w:p w:rsidR="00FC6DBB" w:rsidRPr="00FC6DBB" w:rsidRDefault="00FC6DBB" w:rsidP="00FC6DBB">
            <w:pPr>
              <w:rPr>
                <w:b/>
                <w:bCs/>
              </w:rPr>
            </w:pPr>
            <w:r w:rsidRPr="00FC6DBB">
              <w:rPr>
                <w:b/>
                <w:bCs/>
              </w:rPr>
              <w:t>1.179.990,75</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lastRenderedPageBreak/>
              <w:t>41</w:t>
            </w:r>
          </w:p>
        </w:tc>
        <w:tc>
          <w:tcPr>
            <w:tcW w:w="3893" w:type="dxa"/>
            <w:noWrap/>
            <w:hideMark/>
          </w:tcPr>
          <w:p w:rsidR="00FC6DBB" w:rsidRPr="00FC6DBB" w:rsidRDefault="00FC6DBB" w:rsidP="00FC6DBB">
            <w:pPr>
              <w:rPr>
                <w:b/>
                <w:bCs/>
              </w:rPr>
            </w:pPr>
            <w:r w:rsidRPr="00FC6DBB">
              <w:rPr>
                <w:b/>
                <w:bCs/>
              </w:rPr>
              <w:t>Kupovina zemljišta</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0,00</w:t>
            </w:r>
          </w:p>
        </w:tc>
        <w:tc>
          <w:tcPr>
            <w:tcW w:w="1503" w:type="dxa"/>
            <w:noWrap/>
            <w:hideMark/>
          </w:tcPr>
          <w:p w:rsidR="00FC6DBB" w:rsidRPr="00FC6DBB" w:rsidRDefault="00FC6DBB" w:rsidP="00FC6DBB">
            <w:pPr>
              <w:rPr>
                <w:b/>
                <w:bCs/>
              </w:rPr>
            </w:pPr>
            <w:r w:rsidRPr="00FC6DBB">
              <w:rPr>
                <w:b/>
                <w:bCs/>
              </w:rPr>
              <w:t>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411</w:t>
            </w:r>
          </w:p>
        </w:tc>
        <w:tc>
          <w:tcPr>
            <w:tcW w:w="3893" w:type="dxa"/>
            <w:noWrap/>
            <w:hideMark/>
          </w:tcPr>
          <w:p w:rsidR="00FC6DBB" w:rsidRPr="00FC6DBB" w:rsidRDefault="00FC6DBB" w:rsidP="00FC6DBB">
            <w:pPr>
              <w:rPr>
                <w:b/>
                <w:bCs/>
              </w:rPr>
            </w:pPr>
            <w:r w:rsidRPr="00FC6DBB">
              <w:rPr>
                <w:b/>
                <w:bCs/>
              </w:rPr>
              <w:t>Kupovina zemljišta</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0,00</w:t>
            </w:r>
          </w:p>
        </w:tc>
        <w:tc>
          <w:tcPr>
            <w:tcW w:w="1503" w:type="dxa"/>
            <w:noWrap/>
            <w:hideMark/>
          </w:tcPr>
          <w:p w:rsidR="00FC6DBB" w:rsidRPr="00FC6DBB" w:rsidRDefault="00FC6DBB" w:rsidP="00FC6DBB">
            <w:pPr>
              <w:rPr>
                <w:b/>
                <w:bCs/>
              </w:rPr>
            </w:pPr>
            <w:r w:rsidRPr="00FC6DBB">
              <w:rPr>
                <w:b/>
                <w:bCs/>
              </w:rPr>
              <w:t>0,00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42</w:t>
            </w:r>
          </w:p>
        </w:tc>
        <w:tc>
          <w:tcPr>
            <w:tcW w:w="3893" w:type="dxa"/>
            <w:noWrap/>
            <w:hideMark/>
          </w:tcPr>
          <w:p w:rsidR="00FC6DBB" w:rsidRPr="00FC6DBB" w:rsidRDefault="00FC6DBB" w:rsidP="00FC6DBB">
            <w:pPr>
              <w:rPr>
                <w:b/>
                <w:bCs/>
              </w:rPr>
            </w:pPr>
            <w:r w:rsidRPr="00FC6DBB">
              <w:rPr>
                <w:b/>
                <w:bCs/>
              </w:rPr>
              <w:t>Rashodi za nabavu proizvedene dugotrajne imovine</w:t>
            </w:r>
          </w:p>
        </w:tc>
        <w:tc>
          <w:tcPr>
            <w:tcW w:w="1339" w:type="dxa"/>
            <w:noWrap/>
            <w:hideMark/>
          </w:tcPr>
          <w:p w:rsidR="00FC6DBB" w:rsidRPr="00FC6DBB" w:rsidRDefault="00FC6DBB" w:rsidP="00FC6DBB">
            <w:pPr>
              <w:rPr>
                <w:b/>
                <w:bCs/>
              </w:rPr>
            </w:pPr>
            <w:r w:rsidRPr="00FC6DBB">
              <w:rPr>
                <w:b/>
                <w:bCs/>
              </w:rPr>
              <w:t>1.454.876,07</w:t>
            </w:r>
          </w:p>
        </w:tc>
        <w:tc>
          <w:tcPr>
            <w:tcW w:w="1380" w:type="dxa"/>
            <w:noWrap/>
            <w:hideMark/>
          </w:tcPr>
          <w:p w:rsidR="00FC6DBB" w:rsidRPr="00FC6DBB" w:rsidRDefault="00FC6DBB" w:rsidP="00FC6DBB">
            <w:pPr>
              <w:rPr>
                <w:b/>
                <w:bCs/>
              </w:rPr>
            </w:pPr>
            <w:r w:rsidRPr="00FC6DBB">
              <w:rPr>
                <w:b/>
                <w:bCs/>
              </w:rPr>
              <w:t>1.875.000,00</w:t>
            </w:r>
          </w:p>
        </w:tc>
        <w:tc>
          <w:tcPr>
            <w:tcW w:w="1503" w:type="dxa"/>
            <w:noWrap/>
            <w:hideMark/>
          </w:tcPr>
          <w:p w:rsidR="00FC6DBB" w:rsidRPr="00FC6DBB" w:rsidRDefault="00FC6DBB" w:rsidP="00FC6DBB">
            <w:pPr>
              <w:rPr>
                <w:b/>
                <w:bCs/>
              </w:rPr>
            </w:pPr>
            <w:r w:rsidRPr="00FC6DBB">
              <w:rPr>
                <w:b/>
                <w:bCs/>
              </w:rPr>
              <w:t>1.179.990,75</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421</w:t>
            </w:r>
          </w:p>
        </w:tc>
        <w:tc>
          <w:tcPr>
            <w:tcW w:w="3893" w:type="dxa"/>
            <w:noWrap/>
            <w:hideMark/>
          </w:tcPr>
          <w:p w:rsidR="00FC6DBB" w:rsidRPr="00FC6DBB" w:rsidRDefault="00FC6DBB" w:rsidP="00FC6DBB">
            <w:pPr>
              <w:rPr>
                <w:b/>
                <w:bCs/>
              </w:rPr>
            </w:pPr>
            <w:r w:rsidRPr="00FC6DBB">
              <w:rPr>
                <w:b/>
                <w:bCs/>
              </w:rPr>
              <w:t>Građevinski objekti</w:t>
            </w:r>
          </w:p>
        </w:tc>
        <w:tc>
          <w:tcPr>
            <w:tcW w:w="1339" w:type="dxa"/>
            <w:noWrap/>
            <w:hideMark/>
          </w:tcPr>
          <w:p w:rsidR="00FC6DBB" w:rsidRPr="00FC6DBB" w:rsidRDefault="00FC6DBB" w:rsidP="00FC6DBB">
            <w:pPr>
              <w:rPr>
                <w:b/>
                <w:bCs/>
              </w:rPr>
            </w:pPr>
            <w:r w:rsidRPr="00FC6DBB">
              <w:rPr>
                <w:b/>
                <w:bCs/>
              </w:rPr>
              <w:t>1.156.784,64</w:t>
            </w:r>
          </w:p>
        </w:tc>
        <w:tc>
          <w:tcPr>
            <w:tcW w:w="1380" w:type="dxa"/>
            <w:noWrap/>
            <w:hideMark/>
          </w:tcPr>
          <w:p w:rsidR="00FC6DBB" w:rsidRPr="00FC6DBB" w:rsidRDefault="00FC6DBB" w:rsidP="00FC6DBB">
            <w:pPr>
              <w:rPr>
                <w:b/>
                <w:bCs/>
              </w:rPr>
            </w:pPr>
            <w:r w:rsidRPr="00FC6DBB">
              <w:rPr>
                <w:b/>
                <w:bCs/>
              </w:rPr>
              <w:t>1.580.000,00</w:t>
            </w:r>
          </w:p>
        </w:tc>
        <w:tc>
          <w:tcPr>
            <w:tcW w:w="1503" w:type="dxa"/>
            <w:noWrap/>
            <w:hideMark/>
          </w:tcPr>
          <w:p w:rsidR="00FC6DBB" w:rsidRPr="00FC6DBB" w:rsidRDefault="00FC6DBB" w:rsidP="00FC6DBB">
            <w:pPr>
              <w:rPr>
                <w:b/>
                <w:bCs/>
              </w:rPr>
            </w:pPr>
            <w:r w:rsidRPr="00FC6DBB">
              <w:rPr>
                <w:b/>
                <w:bCs/>
              </w:rPr>
              <w:t>1.002.699,76</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422</w:t>
            </w:r>
          </w:p>
        </w:tc>
        <w:tc>
          <w:tcPr>
            <w:tcW w:w="3893" w:type="dxa"/>
            <w:noWrap/>
            <w:hideMark/>
          </w:tcPr>
          <w:p w:rsidR="00FC6DBB" w:rsidRPr="00FC6DBB" w:rsidRDefault="00FC6DBB" w:rsidP="00FC6DBB">
            <w:pPr>
              <w:rPr>
                <w:b/>
                <w:bCs/>
              </w:rPr>
            </w:pPr>
            <w:r w:rsidRPr="00FC6DBB">
              <w:rPr>
                <w:b/>
                <w:bCs/>
              </w:rPr>
              <w:t>Postrojenja i oprema</w:t>
            </w:r>
          </w:p>
        </w:tc>
        <w:tc>
          <w:tcPr>
            <w:tcW w:w="1339" w:type="dxa"/>
            <w:noWrap/>
            <w:hideMark/>
          </w:tcPr>
          <w:p w:rsidR="00FC6DBB" w:rsidRPr="00FC6DBB" w:rsidRDefault="00FC6DBB" w:rsidP="00FC6DBB">
            <w:pPr>
              <w:rPr>
                <w:b/>
                <w:bCs/>
              </w:rPr>
            </w:pPr>
            <w:r w:rsidRPr="00FC6DBB">
              <w:rPr>
                <w:b/>
                <w:bCs/>
              </w:rPr>
              <w:t>154.491,43</w:t>
            </w:r>
          </w:p>
        </w:tc>
        <w:tc>
          <w:tcPr>
            <w:tcW w:w="1380" w:type="dxa"/>
            <w:noWrap/>
            <w:hideMark/>
          </w:tcPr>
          <w:p w:rsidR="00FC6DBB" w:rsidRPr="00FC6DBB" w:rsidRDefault="00FC6DBB" w:rsidP="00FC6DBB">
            <w:pPr>
              <w:rPr>
                <w:b/>
                <w:bCs/>
              </w:rPr>
            </w:pPr>
            <w:r w:rsidRPr="00FC6DBB">
              <w:rPr>
                <w:b/>
                <w:bCs/>
              </w:rPr>
              <w:t>180.000,00</w:t>
            </w:r>
          </w:p>
        </w:tc>
        <w:tc>
          <w:tcPr>
            <w:tcW w:w="1503" w:type="dxa"/>
            <w:noWrap/>
            <w:hideMark/>
          </w:tcPr>
          <w:p w:rsidR="00FC6DBB" w:rsidRPr="00FC6DBB" w:rsidRDefault="00FC6DBB" w:rsidP="00FC6DBB">
            <w:pPr>
              <w:rPr>
                <w:b/>
                <w:bCs/>
              </w:rPr>
            </w:pPr>
            <w:r w:rsidRPr="00FC6DBB">
              <w:rPr>
                <w:b/>
                <w:bCs/>
              </w:rPr>
              <w:t>63.066,39</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423</w:t>
            </w:r>
          </w:p>
        </w:tc>
        <w:tc>
          <w:tcPr>
            <w:tcW w:w="3893" w:type="dxa"/>
            <w:noWrap/>
            <w:hideMark/>
          </w:tcPr>
          <w:p w:rsidR="00FC6DBB" w:rsidRPr="00FC6DBB" w:rsidRDefault="00FC6DBB" w:rsidP="00FC6DBB">
            <w:pPr>
              <w:rPr>
                <w:b/>
                <w:bCs/>
              </w:rPr>
            </w:pPr>
            <w:r w:rsidRPr="00FC6DBB">
              <w:rPr>
                <w:b/>
                <w:bCs/>
              </w:rPr>
              <w:t>Automobil</w:t>
            </w:r>
          </w:p>
        </w:tc>
        <w:tc>
          <w:tcPr>
            <w:tcW w:w="1339" w:type="dxa"/>
            <w:noWrap/>
            <w:hideMark/>
          </w:tcPr>
          <w:p w:rsidR="00FC6DBB" w:rsidRPr="00FC6DBB" w:rsidRDefault="00FC6DBB" w:rsidP="00FC6DBB">
            <w:pPr>
              <w:rPr>
                <w:b/>
                <w:bCs/>
              </w:rPr>
            </w:pPr>
            <w:r w:rsidRPr="00FC6DBB">
              <w:rPr>
                <w:b/>
                <w:bCs/>
              </w:rPr>
              <w:t>143.600,00</w:t>
            </w:r>
          </w:p>
        </w:tc>
        <w:tc>
          <w:tcPr>
            <w:tcW w:w="1380" w:type="dxa"/>
            <w:noWrap/>
            <w:hideMark/>
          </w:tcPr>
          <w:p w:rsidR="00FC6DBB" w:rsidRPr="00FC6DBB" w:rsidRDefault="00FC6DBB" w:rsidP="00FC6DBB">
            <w:pPr>
              <w:rPr>
                <w:b/>
                <w:bCs/>
              </w:rPr>
            </w:pPr>
            <w:r w:rsidRPr="00FC6DBB">
              <w:rPr>
                <w:b/>
                <w:bCs/>
              </w:rPr>
              <w:t>115.000,00</w:t>
            </w:r>
          </w:p>
        </w:tc>
        <w:tc>
          <w:tcPr>
            <w:tcW w:w="1503" w:type="dxa"/>
            <w:noWrap/>
            <w:hideMark/>
          </w:tcPr>
          <w:p w:rsidR="00FC6DBB" w:rsidRPr="00FC6DBB" w:rsidRDefault="00FC6DBB" w:rsidP="00FC6DBB">
            <w:pPr>
              <w:rPr>
                <w:b/>
                <w:bCs/>
              </w:rPr>
            </w:pPr>
            <w:r w:rsidRPr="00FC6DBB">
              <w:rPr>
                <w:b/>
                <w:bCs/>
              </w:rPr>
              <w:t>114.224,60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426</w:t>
            </w:r>
          </w:p>
        </w:tc>
        <w:tc>
          <w:tcPr>
            <w:tcW w:w="3893" w:type="dxa"/>
            <w:noWrap/>
            <w:hideMark/>
          </w:tcPr>
          <w:p w:rsidR="00FC6DBB" w:rsidRPr="00FC6DBB" w:rsidRDefault="00FC6DBB" w:rsidP="00FC6DBB">
            <w:pPr>
              <w:rPr>
                <w:b/>
                <w:bCs/>
              </w:rPr>
            </w:pPr>
            <w:r w:rsidRPr="00FC6DBB">
              <w:rPr>
                <w:b/>
                <w:bCs/>
              </w:rPr>
              <w:t>Nematerijalna imovina</w:t>
            </w:r>
          </w:p>
        </w:tc>
        <w:tc>
          <w:tcPr>
            <w:tcW w:w="1339" w:type="dxa"/>
            <w:noWrap/>
            <w:hideMark/>
          </w:tcPr>
          <w:p w:rsidR="00FC6DBB" w:rsidRPr="00FC6DBB" w:rsidRDefault="00FC6DBB" w:rsidP="00FC6DBB">
            <w:pPr>
              <w:rPr>
                <w:b/>
                <w:bCs/>
              </w:rPr>
            </w:pPr>
            <w:r w:rsidRPr="00FC6DBB">
              <w:rPr>
                <w:b/>
                <w:bCs/>
              </w:rPr>
              <w:t>0,00</w:t>
            </w:r>
          </w:p>
        </w:tc>
        <w:tc>
          <w:tcPr>
            <w:tcW w:w="1380" w:type="dxa"/>
            <w:noWrap/>
            <w:hideMark/>
          </w:tcPr>
          <w:p w:rsidR="00FC6DBB" w:rsidRPr="00FC6DBB" w:rsidRDefault="00FC6DBB" w:rsidP="00FC6DBB">
            <w:pPr>
              <w:rPr>
                <w:b/>
                <w:bCs/>
              </w:rPr>
            </w:pPr>
            <w:r w:rsidRPr="00FC6DBB">
              <w:rPr>
                <w:b/>
                <w:bCs/>
              </w:rPr>
              <w:t>0,00</w:t>
            </w:r>
          </w:p>
        </w:tc>
        <w:tc>
          <w:tcPr>
            <w:tcW w:w="1503" w:type="dxa"/>
            <w:noWrap/>
            <w:hideMark/>
          </w:tcPr>
          <w:p w:rsidR="00FC6DBB" w:rsidRPr="00FC6DBB" w:rsidRDefault="00FC6DBB" w:rsidP="00FC6DBB">
            <w:pPr>
              <w:rPr>
                <w:b/>
                <w:bCs/>
              </w:rPr>
            </w:pPr>
            <w:r w:rsidRPr="00FC6DBB">
              <w:rPr>
                <w:b/>
                <w:bCs/>
              </w:rPr>
              <w:t> </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B. RAČUN ZADUŽIVANJA/FINANCIRANJA</w:t>
            </w:r>
          </w:p>
        </w:tc>
        <w:tc>
          <w:tcPr>
            <w:tcW w:w="3893" w:type="dxa"/>
            <w:noWrap/>
            <w:hideMark/>
          </w:tcPr>
          <w:p w:rsidR="00FC6DBB" w:rsidRPr="00FC6DBB" w:rsidRDefault="00FC6DBB" w:rsidP="00FC6DBB">
            <w:pPr>
              <w:rPr>
                <w:b/>
                <w:bCs/>
              </w:rPr>
            </w:pPr>
            <w:r w:rsidRPr="00FC6DBB">
              <w:rPr>
                <w:b/>
                <w:bCs/>
              </w:rPr>
              <w:t> </w:t>
            </w:r>
          </w:p>
        </w:tc>
        <w:tc>
          <w:tcPr>
            <w:tcW w:w="1339" w:type="dxa"/>
            <w:noWrap/>
            <w:hideMark/>
          </w:tcPr>
          <w:p w:rsidR="00FC6DBB" w:rsidRPr="00FC6DBB" w:rsidRDefault="00FC6DBB" w:rsidP="00FC6DBB">
            <w:pPr>
              <w:rPr>
                <w:b/>
                <w:bCs/>
              </w:rPr>
            </w:pPr>
            <w:r w:rsidRPr="00FC6DBB">
              <w:rPr>
                <w:b/>
                <w:bCs/>
              </w:rPr>
              <w:t> </w:t>
            </w:r>
          </w:p>
        </w:tc>
        <w:tc>
          <w:tcPr>
            <w:tcW w:w="1380" w:type="dxa"/>
            <w:noWrap/>
            <w:hideMark/>
          </w:tcPr>
          <w:p w:rsidR="00FC6DBB" w:rsidRPr="00FC6DBB" w:rsidRDefault="00FC6DBB" w:rsidP="00FC6DBB">
            <w:pPr>
              <w:rPr>
                <w:b/>
                <w:bCs/>
              </w:rPr>
            </w:pPr>
            <w:r w:rsidRPr="00FC6DBB">
              <w:rPr>
                <w:b/>
                <w:bCs/>
              </w:rPr>
              <w:t> </w:t>
            </w:r>
          </w:p>
        </w:tc>
        <w:tc>
          <w:tcPr>
            <w:tcW w:w="1503" w:type="dxa"/>
            <w:noWrap/>
            <w:hideMark/>
          </w:tcPr>
          <w:p w:rsidR="00FC6DBB" w:rsidRPr="00FC6DBB" w:rsidRDefault="00FC6DBB" w:rsidP="00FC6DBB">
            <w:pPr>
              <w:rPr>
                <w:b/>
                <w:bCs/>
              </w:rPr>
            </w:pPr>
            <w:r w:rsidRPr="00FC6DBB">
              <w:rPr>
                <w:b/>
                <w:bCs/>
              </w:rPr>
              <w:t> </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C. RASPOLOŽIVA SREDSTVA IZ PRETHODNIH GODINA (VIŠAK PRIHODA I REZERVIRANJA)</w:t>
            </w:r>
          </w:p>
        </w:tc>
        <w:tc>
          <w:tcPr>
            <w:tcW w:w="3893" w:type="dxa"/>
            <w:noWrap/>
            <w:hideMark/>
          </w:tcPr>
          <w:p w:rsidR="00FC6DBB" w:rsidRPr="00FC6DBB" w:rsidRDefault="00FC6DBB" w:rsidP="00FC6DBB">
            <w:pPr>
              <w:rPr>
                <w:b/>
                <w:bCs/>
              </w:rPr>
            </w:pPr>
            <w:r w:rsidRPr="00FC6DBB">
              <w:rPr>
                <w:b/>
                <w:bCs/>
              </w:rPr>
              <w:t> </w:t>
            </w:r>
          </w:p>
        </w:tc>
        <w:tc>
          <w:tcPr>
            <w:tcW w:w="1339" w:type="dxa"/>
            <w:noWrap/>
            <w:hideMark/>
          </w:tcPr>
          <w:p w:rsidR="00FC6DBB" w:rsidRPr="00FC6DBB" w:rsidRDefault="00FC6DBB" w:rsidP="00FC6DBB">
            <w:pPr>
              <w:rPr>
                <w:b/>
                <w:bCs/>
              </w:rPr>
            </w:pPr>
            <w:r w:rsidRPr="00FC6DBB">
              <w:rPr>
                <w:b/>
                <w:bCs/>
              </w:rPr>
              <w:t> </w:t>
            </w:r>
          </w:p>
        </w:tc>
        <w:tc>
          <w:tcPr>
            <w:tcW w:w="1380" w:type="dxa"/>
            <w:noWrap/>
            <w:hideMark/>
          </w:tcPr>
          <w:p w:rsidR="00FC6DBB" w:rsidRPr="00FC6DBB" w:rsidRDefault="00FC6DBB" w:rsidP="00FC6DBB">
            <w:pPr>
              <w:rPr>
                <w:b/>
                <w:bCs/>
              </w:rPr>
            </w:pPr>
            <w:r w:rsidRPr="00FC6DBB">
              <w:rPr>
                <w:b/>
                <w:bCs/>
              </w:rPr>
              <w:t> </w:t>
            </w:r>
          </w:p>
        </w:tc>
        <w:tc>
          <w:tcPr>
            <w:tcW w:w="1503" w:type="dxa"/>
            <w:noWrap/>
            <w:hideMark/>
          </w:tcPr>
          <w:p w:rsidR="00FC6DBB" w:rsidRPr="00FC6DBB" w:rsidRDefault="00FC6DBB" w:rsidP="00FC6DBB">
            <w:pPr>
              <w:rPr>
                <w:b/>
                <w:bCs/>
              </w:rPr>
            </w:pPr>
            <w:r w:rsidRPr="00FC6DBB">
              <w:rPr>
                <w:b/>
                <w:bCs/>
              </w:rPr>
              <w:t> </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9</w:t>
            </w:r>
          </w:p>
        </w:tc>
        <w:tc>
          <w:tcPr>
            <w:tcW w:w="3893" w:type="dxa"/>
            <w:noWrap/>
            <w:hideMark/>
          </w:tcPr>
          <w:p w:rsidR="00FC6DBB" w:rsidRPr="00FC6DBB" w:rsidRDefault="00FC6DBB" w:rsidP="00FC6DBB">
            <w:pPr>
              <w:rPr>
                <w:b/>
                <w:bCs/>
              </w:rPr>
            </w:pPr>
            <w:r w:rsidRPr="00FC6DBB">
              <w:rPr>
                <w:b/>
                <w:bCs/>
              </w:rPr>
              <w:t>Vlastiti izvori</w:t>
            </w:r>
          </w:p>
        </w:tc>
        <w:tc>
          <w:tcPr>
            <w:tcW w:w="1339" w:type="dxa"/>
            <w:noWrap/>
            <w:hideMark/>
          </w:tcPr>
          <w:p w:rsidR="00FC6DBB" w:rsidRPr="00FC6DBB" w:rsidRDefault="00FC6DBB" w:rsidP="00FC6DBB">
            <w:pPr>
              <w:rPr>
                <w:b/>
                <w:bCs/>
              </w:rPr>
            </w:pPr>
            <w:r w:rsidRPr="00FC6DBB">
              <w:rPr>
                <w:b/>
                <w:bCs/>
              </w:rPr>
              <w:t>1.669.469,55</w:t>
            </w:r>
          </w:p>
        </w:tc>
        <w:tc>
          <w:tcPr>
            <w:tcW w:w="1380" w:type="dxa"/>
            <w:noWrap/>
            <w:hideMark/>
          </w:tcPr>
          <w:p w:rsidR="00FC6DBB" w:rsidRPr="00FC6DBB" w:rsidRDefault="00FC6DBB" w:rsidP="00FC6DBB">
            <w:pPr>
              <w:rPr>
                <w:b/>
                <w:bCs/>
              </w:rPr>
            </w:pPr>
            <w:r w:rsidRPr="00FC6DBB">
              <w:rPr>
                <w:b/>
                <w:bCs/>
              </w:rPr>
              <w:t>1.027.568,00</w:t>
            </w:r>
          </w:p>
        </w:tc>
        <w:tc>
          <w:tcPr>
            <w:tcW w:w="1503" w:type="dxa"/>
            <w:noWrap/>
            <w:hideMark/>
          </w:tcPr>
          <w:p w:rsidR="00FC6DBB" w:rsidRPr="00FC6DBB" w:rsidRDefault="00FC6DBB" w:rsidP="00FC6DBB">
            <w:pPr>
              <w:rPr>
                <w:b/>
                <w:bCs/>
              </w:rPr>
            </w:pPr>
            <w:r w:rsidRPr="00FC6DBB">
              <w:rPr>
                <w:b/>
                <w:bCs/>
              </w:rPr>
              <w:t>1.027.568,00</w:t>
            </w:r>
          </w:p>
        </w:tc>
      </w:tr>
      <w:tr w:rsidR="00FC6DBB" w:rsidRPr="00FC6DBB" w:rsidTr="00FC6DBB">
        <w:trPr>
          <w:divId w:val="2109158164"/>
          <w:trHeight w:val="255"/>
        </w:trPr>
        <w:tc>
          <w:tcPr>
            <w:tcW w:w="4921" w:type="dxa"/>
            <w:noWrap/>
            <w:hideMark/>
          </w:tcPr>
          <w:p w:rsidR="00FC6DBB" w:rsidRPr="00FC6DBB" w:rsidRDefault="00FC6DBB" w:rsidP="00FC6DBB">
            <w:pPr>
              <w:rPr>
                <w:b/>
                <w:bCs/>
              </w:rPr>
            </w:pPr>
            <w:r w:rsidRPr="00FC6DBB">
              <w:rPr>
                <w:b/>
                <w:bCs/>
              </w:rPr>
              <w:t>92</w:t>
            </w:r>
          </w:p>
        </w:tc>
        <w:tc>
          <w:tcPr>
            <w:tcW w:w="3893" w:type="dxa"/>
            <w:noWrap/>
            <w:hideMark/>
          </w:tcPr>
          <w:p w:rsidR="00FC6DBB" w:rsidRPr="00FC6DBB" w:rsidRDefault="00FC6DBB" w:rsidP="00FC6DBB">
            <w:pPr>
              <w:rPr>
                <w:b/>
                <w:bCs/>
              </w:rPr>
            </w:pPr>
            <w:r w:rsidRPr="00FC6DBB">
              <w:rPr>
                <w:b/>
                <w:bCs/>
              </w:rPr>
              <w:t>Rezultat poslovanja</w:t>
            </w:r>
          </w:p>
        </w:tc>
        <w:tc>
          <w:tcPr>
            <w:tcW w:w="1339" w:type="dxa"/>
            <w:noWrap/>
            <w:hideMark/>
          </w:tcPr>
          <w:p w:rsidR="00FC6DBB" w:rsidRPr="00FC6DBB" w:rsidRDefault="00FC6DBB" w:rsidP="00FC6DBB">
            <w:pPr>
              <w:rPr>
                <w:b/>
                <w:bCs/>
              </w:rPr>
            </w:pPr>
            <w:r w:rsidRPr="00FC6DBB">
              <w:rPr>
                <w:b/>
                <w:bCs/>
              </w:rPr>
              <w:t>1.669.469,55</w:t>
            </w:r>
          </w:p>
        </w:tc>
        <w:tc>
          <w:tcPr>
            <w:tcW w:w="1380" w:type="dxa"/>
            <w:noWrap/>
            <w:hideMark/>
          </w:tcPr>
          <w:p w:rsidR="00FC6DBB" w:rsidRPr="00FC6DBB" w:rsidRDefault="00FC6DBB" w:rsidP="00FC6DBB">
            <w:pPr>
              <w:rPr>
                <w:b/>
                <w:bCs/>
              </w:rPr>
            </w:pPr>
            <w:r w:rsidRPr="00FC6DBB">
              <w:rPr>
                <w:b/>
                <w:bCs/>
              </w:rPr>
              <w:t>1.027.568,00</w:t>
            </w:r>
          </w:p>
        </w:tc>
        <w:tc>
          <w:tcPr>
            <w:tcW w:w="1503" w:type="dxa"/>
            <w:noWrap/>
            <w:hideMark/>
          </w:tcPr>
          <w:p w:rsidR="00FC6DBB" w:rsidRPr="00FC6DBB" w:rsidRDefault="00FC6DBB" w:rsidP="00FC6DBB">
            <w:pPr>
              <w:rPr>
                <w:b/>
                <w:bCs/>
              </w:rPr>
            </w:pPr>
            <w:r w:rsidRPr="00FC6DBB">
              <w:rPr>
                <w:b/>
                <w:bCs/>
              </w:rPr>
              <w:t>1.027.568,00</w:t>
            </w:r>
          </w:p>
        </w:tc>
      </w:tr>
      <w:tr w:rsidR="00FC6DBB" w:rsidRPr="00FC6DBB" w:rsidTr="00FC6DBB">
        <w:trPr>
          <w:divId w:val="2109158164"/>
          <w:trHeight w:val="270"/>
        </w:trPr>
        <w:tc>
          <w:tcPr>
            <w:tcW w:w="4921" w:type="dxa"/>
            <w:noWrap/>
            <w:hideMark/>
          </w:tcPr>
          <w:p w:rsidR="00FC6DBB" w:rsidRPr="00FC6DBB" w:rsidRDefault="00FC6DBB" w:rsidP="00FC6DBB">
            <w:pPr>
              <w:rPr>
                <w:b/>
                <w:bCs/>
              </w:rPr>
            </w:pPr>
            <w:r w:rsidRPr="00FC6DBB">
              <w:rPr>
                <w:b/>
                <w:bCs/>
              </w:rPr>
              <w:t>922</w:t>
            </w:r>
          </w:p>
        </w:tc>
        <w:tc>
          <w:tcPr>
            <w:tcW w:w="3893" w:type="dxa"/>
            <w:noWrap/>
            <w:hideMark/>
          </w:tcPr>
          <w:p w:rsidR="00FC6DBB" w:rsidRPr="00FC6DBB" w:rsidRDefault="00FC6DBB" w:rsidP="00FC6DBB">
            <w:pPr>
              <w:rPr>
                <w:b/>
                <w:bCs/>
              </w:rPr>
            </w:pPr>
            <w:r w:rsidRPr="00FC6DBB">
              <w:rPr>
                <w:b/>
                <w:bCs/>
              </w:rPr>
              <w:t>Višak/manjak prihoda</w:t>
            </w:r>
          </w:p>
        </w:tc>
        <w:tc>
          <w:tcPr>
            <w:tcW w:w="1339" w:type="dxa"/>
            <w:noWrap/>
            <w:hideMark/>
          </w:tcPr>
          <w:p w:rsidR="00FC6DBB" w:rsidRPr="00FC6DBB" w:rsidRDefault="00FC6DBB" w:rsidP="00FC6DBB">
            <w:pPr>
              <w:rPr>
                <w:b/>
                <w:bCs/>
              </w:rPr>
            </w:pPr>
            <w:r w:rsidRPr="00FC6DBB">
              <w:rPr>
                <w:b/>
                <w:bCs/>
              </w:rPr>
              <w:t>1.669.469,55</w:t>
            </w:r>
          </w:p>
        </w:tc>
        <w:tc>
          <w:tcPr>
            <w:tcW w:w="1380" w:type="dxa"/>
            <w:noWrap/>
            <w:hideMark/>
          </w:tcPr>
          <w:p w:rsidR="00FC6DBB" w:rsidRPr="00FC6DBB" w:rsidRDefault="00FC6DBB" w:rsidP="00FC6DBB">
            <w:pPr>
              <w:rPr>
                <w:b/>
                <w:bCs/>
              </w:rPr>
            </w:pPr>
            <w:r w:rsidRPr="00FC6DBB">
              <w:rPr>
                <w:b/>
                <w:bCs/>
              </w:rPr>
              <w:t>1.027.568,00</w:t>
            </w:r>
          </w:p>
        </w:tc>
        <w:tc>
          <w:tcPr>
            <w:tcW w:w="1503" w:type="dxa"/>
            <w:noWrap/>
            <w:hideMark/>
          </w:tcPr>
          <w:p w:rsidR="00FC6DBB" w:rsidRPr="00FC6DBB" w:rsidRDefault="00FC6DBB" w:rsidP="00FC6DBB">
            <w:pPr>
              <w:rPr>
                <w:b/>
                <w:bCs/>
              </w:rPr>
            </w:pPr>
            <w:r w:rsidRPr="00FC6DBB">
              <w:rPr>
                <w:b/>
                <w:bCs/>
              </w:rPr>
              <w:t>1.027.568,00</w:t>
            </w:r>
          </w:p>
        </w:tc>
      </w:tr>
    </w:tbl>
    <w:p w:rsidR="00B62BE6" w:rsidRDefault="00271EAD" w:rsidP="009E576E">
      <w:pPr>
        <w:rPr>
          <w:lang w:val="hr-HR"/>
        </w:rPr>
      </w:pPr>
      <w:r>
        <w:rPr>
          <w:lang w:val="hr-HR"/>
        </w:rPr>
        <w:fldChar w:fldCharType="end"/>
      </w:r>
    </w:p>
    <w:p w:rsidR="009E576E" w:rsidRDefault="009E576E" w:rsidP="009E576E">
      <w:pPr>
        <w:rPr>
          <w:lang w:val="hr-HR"/>
        </w:rPr>
      </w:pPr>
      <w:r>
        <w:rPr>
          <w:lang w:val="hr-HR"/>
        </w:rPr>
        <w:br w:type="page"/>
      </w:r>
    </w:p>
    <w:p w:rsidR="00D261CA" w:rsidRPr="005967D9" w:rsidRDefault="00D261CA" w:rsidP="00D261CA">
      <w:pPr>
        <w:rPr>
          <w:rFonts w:eastAsia="Times New Roman" w:cs="Times New Roman"/>
          <w:b/>
          <w:bCs/>
          <w:szCs w:val="24"/>
        </w:rPr>
      </w:pPr>
      <w:r w:rsidRPr="005967D9">
        <w:rPr>
          <w:rFonts w:eastAsia="Times New Roman" w:cs="Times New Roman"/>
          <w:b/>
          <w:bCs/>
          <w:szCs w:val="24"/>
        </w:rPr>
        <w:lastRenderedPageBreak/>
        <w:t>PRIHODI</w:t>
      </w:r>
    </w:p>
    <w:p w:rsidR="009E576E" w:rsidRDefault="009E576E" w:rsidP="00D261CA">
      <w:pPr>
        <w:rPr>
          <w:lang w:val="hr-HR"/>
        </w:rPr>
      </w:pPr>
    </w:p>
    <w:tbl>
      <w:tblPr>
        <w:tblW w:w="12611" w:type="dxa"/>
        <w:tblLook w:val="04A0" w:firstRow="1" w:lastRow="0" w:firstColumn="1" w:lastColumn="0" w:noHBand="0" w:noVBand="1"/>
      </w:tblPr>
      <w:tblGrid>
        <w:gridCol w:w="853"/>
        <w:gridCol w:w="1177"/>
        <w:gridCol w:w="5267"/>
        <w:gridCol w:w="1620"/>
        <w:gridCol w:w="1384"/>
        <w:gridCol w:w="1680"/>
        <w:gridCol w:w="900"/>
      </w:tblGrid>
      <w:tr w:rsidR="00D261CA" w:rsidRPr="00D261CA" w:rsidTr="00D261CA">
        <w:trPr>
          <w:trHeight w:val="600"/>
        </w:trPr>
        <w:tc>
          <w:tcPr>
            <w:tcW w:w="8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single" w:sz="8" w:space="0" w:color="auto"/>
              <w:left w:val="nil"/>
              <w:bottom w:val="single" w:sz="4" w:space="0" w:color="auto"/>
              <w:right w:val="single" w:sz="4" w:space="0" w:color="auto"/>
            </w:tcBorders>
            <w:shd w:val="clear" w:color="auto" w:fill="auto"/>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OS.RAČUN</w:t>
            </w:r>
          </w:p>
        </w:tc>
        <w:tc>
          <w:tcPr>
            <w:tcW w:w="5267" w:type="dxa"/>
            <w:tcBorders>
              <w:top w:val="single" w:sz="8" w:space="0" w:color="auto"/>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PRIHODI</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IZVRŠENJE 2020.</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PLAN 2021.</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IZVRŠENJE I-31.XII</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w:t>
            </w:r>
          </w:p>
        </w:tc>
      </w:tr>
      <w:tr w:rsidR="00D261CA" w:rsidRPr="00D261CA" w:rsidTr="00D261CA">
        <w:trPr>
          <w:trHeight w:val="22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 </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526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UKUPNO PRORAČUN</w:t>
            </w:r>
          </w:p>
        </w:tc>
        <w:tc>
          <w:tcPr>
            <w:tcW w:w="162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4.351.133,52</w:t>
            </w:r>
          </w:p>
        </w:tc>
        <w:tc>
          <w:tcPr>
            <w:tcW w:w="13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6.904.000,00</w:t>
            </w:r>
          </w:p>
        </w:tc>
        <w:tc>
          <w:tcPr>
            <w:tcW w:w="168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6.438.443,63</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93,26</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6</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4.351.133,52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5.824.932,00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5.359.375,63</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92,01</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61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Prihodi od poreza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2.696.499,65</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848.000,00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714.994,45</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84,32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i prirez na dohodak</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2.634.668,02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672.000,00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555.667,22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82,69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xml:space="preserve">Porez i prirez na dohodak od nesamostalnog rada </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2.670.797,05</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497.000,00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375.597,04</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75,57</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61111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i prirez na dohodak od nesamostalnog rada i dr.</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405.956,75</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497.000,00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375.597,04</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75,57</w:t>
            </w:r>
          </w:p>
        </w:tc>
      </w:tr>
      <w:tr w:rsidR="00D261CA" w:rsidRPr="00D261CA" w:rsidTr="00D261CA">
        <w:trPr>
          <w:trHeight w:val="372"/>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61114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dohodak po osnovi kamata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1.651,23</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20"/>
                <w:szCs w:val="20"/>
              </w:rPr>
            </w:pPr>
            <w:r w:rsidRPr="00D261CA">
              <w:rPr>
                <w:rFonts w:ascii="Arial" w:eastAsia="Times New Roman" w:hAnsi="Arial" w:cs="Arial"/>
                <w:sz w:val="20"/>
                <w:szCs w:val="20"/>
              </w:rPr>
              <w:t>#DIJ/0!</w:t>
            </w:r>
          </w:p>
        </w:tc>
      </w:tr>
      <w:tr w:rsidR="00D261CA" w:rsidRPr="00D261CA" w:rsidTr="00D261CA">
        <w:trPr>
          <w:trHeight w:val="372"/>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61119</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dohodak - fiskalno izravnanje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2.263.189,07</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20"/>
                <w:szCs w:val="20"/>
              </w:rPr>
            </w:pPr>
            <w:r w:rsidRPr="00D261CA">
              <w:rPr>
                <w:rFonts w:ascii="Arial" w:eastAsia="Times New Roman" w:hAnsi="Arial" w:cs="Arial"/>
                <w:sz w:val="20"/>
                <w:szCs w:val="20"/>
              </w:rPr>
              <w:t>#DIJ/0!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i prirez na dohodak</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54.620,79</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143.344,77</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95,56</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dohodak od obrta i slobodnih zanimanja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54.620,79</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143.344,77</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95,56</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i prirez na dohodak od imovine i imovinskih prava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50.717,87</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59.631,45</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99,39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61131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i prirez na dohodak od imovine i imovinskih prava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50.717,87</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59.631,45</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99,39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xml:space="preserve">Porez i prirez na dohodak od kapitala </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5.082,85</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65.000,00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62.885,38</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96,75</w:t>
            </w:r>
          </w:p>
        </w:tc>
      </w:tr>
      <w:tr w:rsidR="00D261CA" w:rsidRPr="00D261CA" w:rsidTr="00D261CA">
        <w:trPr>
          <w:trHeight w:val="270"/>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61141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i prirez na dohodak od dividendi i udjela u dobiti</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5.082,85</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65.000,00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62.885,38</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96,75</w:t>
            </w:r>
          </w:p>
        </w:tc>
      </w:tr>
      <w:tr w:rsidR="00D261CA" w:rsidRPr="00D261CA" w:rsidTr="00D261CA">
        <w:trPr>
          <w:trHeight w:val="270"/>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6117</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Povrat poreza po godišnjoj prijavi</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146.550,54</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85.791,42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85,79</w:t>
            </w:r>
          </w:p>
        </w:tc>
      </w:tr>
      <w:tr w:rsidR="00D261CA" w:rsidRPr="00D261CA" w:rsidTr="00D261CA">
        <w:trPr>
          <w:trHeight w:val="270"/>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61171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Povrat poreza po godišnjoj prijavi</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146.550,54</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85.791,42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85,79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imovinu</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57.671,63</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170.000,00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158.297,22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93,12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6134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Povremeni porezi na imovinu</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57.671,63</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170.000,00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158.297,22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93,12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61341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promet nekretnina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57.671,63</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170.000,00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158.297,22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93,12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Porezi na robu i usluge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4.160,00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1.030,01</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17,17</w:t>
            </w:r>
          </w:p>
        </w:tc>
      </w:tr>
      <w:tr w:rsidR="00D261CA" w:rsidRPr="00D261CA" w:rsidTr="00D261CA">
        <w:trPr>
          <w:trHeight w:val="518"/>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6142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promet</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4.160,00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1.030,01</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25,75</w:t>
            </w:r>
          </w:p>
        </w:tc>
      </w:tr>
      <w:tr w:rsidR="00D261CA" w:rsidRPr="00D261CA" w:rsidTr="00D261CA">
        <w:trPr>
          <w:trHeight w:val="420"/>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61424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Posebni porezi na promet i potrošnju</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4.160,00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1.030,01</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25,75</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6145</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korištenje dobara ili izvođenje kativnosti</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61453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Porez na tvrtku odnosno naziv tvrtke</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lastRenderedPageBreak/>
              <w:t>Izvor 5.2.</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63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Pomoći</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1.298.468,19</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4.749.932,00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4.430.654,03</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93,28</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Pomoći iz proračuna</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295.198,22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3.347.700,00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3.031.094,68</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90,54</w:t>
            </w:r>
          </w:p>
        </w:tc>
      </w:tr>
      <w:tr w:rsidR="00D261CA" w:rsidRPr="00D261CA" w:rsidTr="00D261CA">
        <w:trPr>
          <w:trHeight w:val="349"/>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Tekuće pomoći iz proračuna</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191.806,22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2.324.700,00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2.224.698,99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95,70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63311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Tekuće pomoći iz državnog proračuna - fiskal.izravnanje</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102.356,22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2.216.300,00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2.216.298,99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63312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Tekuće pomoći iz državnog proračuna -MDOMSP</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80.000,00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63312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Tekuće pomoći iz županijskog proračuna</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9.450,00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8.400,00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8.400,00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Kapitalne pomoći iz proračuna</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103.392,00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1.023.000,00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806.395,69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78,83</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Kapitalne pomoći Minist. regionalnog razvoja-ceste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Kapitalne pomoći PPNM - centar naselja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63321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Kapitalne pomoći Ministarstvo graditeljstva - JR</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103.392,00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123.000,00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106.395,69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86,50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Pomoći od ostal. Subjekata unutar općeg proračuna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311.391,91</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398.500,00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395.885,19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99,34</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63414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Tekuće pomoći HZZ</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111.391,91</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198.500,00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195.885,19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98,68</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63426</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Kapitalne pomoći ŽUC - Željeznička ulica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5.1.</w:t>
            </w:r>
          </w:p>
        </w:tc>
        <w:tc>
          <w:tcPr>
            <w:tcW w:w="99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638</w:t>
            </w:r>
          </w:p>
        </w:tc>
        <w:tc>
          <w:tcPr>
            <w:tcW w:w="526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Pomoći temeljem prijenosa EU sredstava</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691.878,06</w:t>
            </w:r>
          </w:p>
        </w:tc>
        <w:tc>
          <w:tcPr>
            <w:tcW w:w="13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1.003.732,00</w:t>
            </w:r>
          </w:p>
        </w:tc>
        <w:tc>
          <w:tcPr>
            <w:tcW w:w="168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1.003.674,16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99,99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63811</w:t>
            </w:r>
          </w:p>
        </w:tc>
        <w:tc>
          <w:tcPr>
            <w:tcW w:w="526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Program "Zaželi"</w:t>
            </w:r>
          </w:p>
        </w:tc>
        <w:tc>
          <w:tcPr>
            <w:tcW w:w="162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691.878,06</w:t>
            </w:r>
          </w:p>
        </w:tc>
        <w:tc>
          <w:tcPr>
            <w:tcW w:w="13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1.003.732,00</w:t>
            </w:r>
          </w:p>
        </w:tc>
        <w:tc>
          <w:tcPr>
            <w:tcW w:w="168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1.003.674,16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99,99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64</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Prihodi od imovine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16.525,44</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19.000,00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14.536,76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76,51</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od kamata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388,59</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154,08</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30,82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64111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od kamata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388,59</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154,08</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30,82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od nefinancijske imovine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16.136,85</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18.500,00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14.382,68</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77,74</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xml:space="preserve">Naknade za koncesije </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10.118,63</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9.944,46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94,71</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64219</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Naknada za dimlnjačarsku koncesiju i ostale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1.831,06</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1.454,39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72,72</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64219</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Koncesija za površinu</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8.287,57</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8.490,07</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99,88</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od iznajmljivanja imovine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6.018,22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4.438,22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55,48</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64222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od zakupa polj. Zemlj.</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812,50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812,50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81,25</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64222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Naknada za javne površine - HT</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3.625,72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3.625,72</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72,51</w:t>
            </w:r>
          </w:p>
        </w:tc>
      </w:tr>
      <w:tr w:rsidR="00D261CA" w:rsidRPr="00D261CA" w:rsidTr="00D261CA">
        <w:trPr>
          <w:trHeight w:val="263"/>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64222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Zakup javnih površina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1.580,00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65</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Prihodi od prodaje roba i usluga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139.640,24</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108.000,00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99.190,39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91,84</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lastRenderedPageBreak/>
              <w:t>Izvor 1.1.</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Administrativni (upravne) pristojbe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5.056,12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7.500,00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4.141,56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55,22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6512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Županijske, gradske i druge naknade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5.056,12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3.547,56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54,58</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65123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Gradske i općinske upravne pristojbe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256,12</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47,56</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9,51</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65123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Ostale naknade (naknada za grobno mjesto)</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4.800,00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3.500,00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58,33</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65149</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Naknada za zadr. Nezakon. Izgradnje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594,00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59,40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po posebnim propisima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21.520,54</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62,09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12,42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6522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po posebnim propisima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21.193,20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62,09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12,42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65221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Vodni doprinos</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327,34</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62,09</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12,42</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Komunalni doprinosi i druge naknade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113.063,58</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94.986,74</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94,99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65321</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Komunalne naknade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113.063,58</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94.986,74</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94,99</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66</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Prihodi od donacija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200.000,00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100.000,00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663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Donacije fizičkih</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66322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Kapitalne pomoći Minist. regionalnog razvoja-ZVO teretana</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200.000,00</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7</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Prihod od imovine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51.500,00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51.500,00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72</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Prihod od prodaje imovine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20"/>
                <w:szCs w:val="20"/>
              </w:rPr>
            </w:pPr>
            <w:r w:rsidRPr="00D261CA">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51.500,00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20"/>
                <w:szCs w:val="20"/>
              </w:rPr>
            </w:pPr>
            <w:r w:rsidRPr="00D261CA">
              <w:rPr>
                <w:rFonts w:ascii="Arial" w:eastAsia="Times New Roman" w:hAnsi="Arial" w:cs="Arial"/>
                <w:b/>
                <w:bCs/>
                <w:sz w:val="20"/>
                <w:szCs w:val="20"/>
              </w:rPr>
              <w:t>51.500,00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723</w:t>
            </w:r>
          </w:p>
        </w:tc>
        <w:tc>
          <w:tcPr>
            <w:tcW w:w="526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 od prodaje nefinancijske imovine</w:t>
            </w:r>
          </w:p>
        </w:tc>
        <w:tc>
          <w:tcPr>
            <w:tcW w:w="162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51.500,00</w:t>
            </w:r>
          </w:p>
        </w:tc>
        <w:tc>
          <w:tcPr>
            <w:tcW w:w="168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51.500,00</w:t>
            </w:r>
          </w:p>
        </w:tc>
        <w:tc>
          <w:tcPr>
            <w:tcW w:w="900" w:type="dxa"/>
            <w:tcBorders>
              <w:top w:val="nil"/>
              <w:left w:val="nil"/>
              <w:bottom w:val="single" w:sz="4"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70"/>
        </w:trPr>
        <w:tc>
          <w:tcPr>
            <w:tcW w:w="853" w:type="dxa"/>
            <w:tcBorders>
              <w:top w:val="nil"/>
              <w:left w:val="single" w:sz="8" w:space="0" w:color="auto"/>
              <w:bottom w:val="single" w:sz="8"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991"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72311</w:t>
            </w:r>
          </w:p>
        </w:tc>
        <w:tc>
          <w:tcPr>
            <w:tcW w:w="5267"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Prihodi od prodaje automobila</w:t>
            </w:r>
          </w:p>
        </w:tc>
        <w:tc>
          <w:tcPr>
            <w:tcW w:w="1620"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 </w:t>
            </w:r>
          </w:p>
        </w:tc>
        <w:tc>
          <w:tcPr>
            <w:tcW w:w="1300"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51.500,00</w:t>
            </w:r>
          </w:p>
        </w:tc>
        <w:tc>
          <w:tcPr>
            <w:tcW w:w="1680"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51.500,00</w:t>
            </w:r>
          </w:p>
        </w:tc>
        <w:tc>
          <w:tcPr>
            <w:tcW w:w="900" w:type="dxa"/>
            <w:tcBorders>
              <w:top w:val="nil"/>
              <w:left w:val="nil"/>
              <w:bottom w:val="single" w:sz="8" w:space="0" w:color="auto"/>
              <w:right w:val="single" w:sz="8"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100,00</w:t>
            </w:r>
          </w:p>
        </w:tc>
      </w:tr>
      <w:tr w:rsidR="00D261CA" w:rsidRPr="00D261CA" w:rsidTr="00D261CA">
        <w:trPr>
          <w:trHeight w:val="255"/>
        </w:trPr>
        <w:tc>
          <w:tcPr>
            <w:tcW w:w="1844" w:type="dxa"/>
            <w:gridSpan w:val="2"/>
            <w:tcBorders>
              <w:top w:val="nil"/>
              <w:left w:val="nil"/>
              <w:bottom w:val="nil"/>
              <w:right w:val="nil"/>
            </w:tcBorders>
            <w:shd w:val="clear" w:color="auto" w:fill="auto"/>
            <w:noWrap/>
            <w:vAlign w:val="bottom"/>
            <w:hideMark/>
          </w:tcPr>
          <w:p w:rsidR="00D261CA" w:rsidRPr="00D261CA" w:rsidRDefault="00D261CA" w:rsidP="00D261CA">
            <w:pPr>
              <w:rPr>
                <w:rFonts w:ascii="Arial" w:eastAsia="Times New Roman" w:hAnsi="Arial" w:cs="Arial"/>
                <w:i/>
                <w:iCs/>
                <w:sz w:val="20"/>
                <w:szCs w:val="20"/>
              </w:rPr>
            </w:pPr>
            <w:r w:rsidRPr="00D261CA">
              <w:rPr>
                <w:rFonts w:ascii="Arial" w:eastAsia="Times New Roman" w:hAnsi="Arial" w:cs="Arial"/>
                <w:i/>
                <w:iCs/>
                <w:sz w:val="20"/>
                <w:szCs w:val="20"/>
              </w:rPr>
              <w:t>Izvor 0.1.</w:t>
            </w:r>
          </w:p>
        </w:tc>
        <w:tc>
          <w:tcPr>
            <w:tcW w:w="5267" w:type="dxa"/>
            <w:tcBorders>
              <w:top w:val="nil"/>
              <w:left w:val="single" w:sz="4" w:space="0" w:color="auto"/>
              <w:bottom w:val="nil"/>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20"/>
                <w:szCs w:val="20"/>
              </w:rPr>
            </w:pPr>
            <w:r w:rsidRPr="00D261CA">
              <w:rPr>
                <w:rFonts w:ascii="Arial" w:eastAsia="Times New Roman" w:hAnsi="Arial" w:cs="Arial"/>
                <w:sz w:val="20"/>
                <w:szCs w:val="20"/>
              </w:rPr>
              <w:t>višak prihoda</w:t>
            </w:r>
          </w:p>
        </w:tc>
        <w:tc>
          <w:tcPr>
            <w:tcW w:w="1620" w:type="dxa"/>
            <w:tcBorders>
              <w:top w:val="nil"/>
              <w:left w:val="nil"/>
              <w:bottom w:val="nil"/>
              <w:right w:val="nil"/>
            </w:tcBorders>
            <w:shd w:val="clear" w:color="auto" w:fill="auto"/>
            <w:noWrap/>
            <w:vAlign w:val="bottom"/>
            <w:hideMark/>
          </w:tcPr>
          <w:p w:rsidR="00D261CA" w:rsidRPr="00D261CA" w:rsidRDefault="00D261CA" w:rsidP="00D261CA">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1.027.568,00</w:t>
            </w:r>
          </w:p>
        </w:tc>
        <w:tc>
          <w:tcPr>
            <w:tcW w:w="1680" w:type="dxa"/>
            <w:tcBorders>
              <w:top w:val="nil"/>
              <w:left w:val="nil"/>
              <w:bottom w:val="nil"/>
              <w:right w:val="nil"/>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r w:rsidRPr="00D261CA">
              <w:rPr>
                <w:rFonts w:ascii="Arial" w:eastAsia="Times New Roman" w:hAnsi="Arial" w:cs="Arial"/>
                <w:sz w:val="20"/>
                <w:szCs w:val="20"/>
              </w:rPr>
              <w:t>1.027.568,00</w:t>
            </w:r>
          </w:p>
        </w:tc>
        <w:tc>
          <w:tcPr>
            <w:tcW w:w="900" w:type="dxa"/>
            <w:tcBorders>
              <w:top w:val="nil"/>
              <w:left w:val="nil"/>
              <w:bottom w:val="nil"/>
              <w:right w:val="nil"/>
            </w:tcBorders>
            <w:shd w:val="clear" w:color="auto" w:fill="auto"/>
            <w:noWrap/>
            <w:vAlign w:val="bottom"/>
            <w:hideMark/>
          </w:tcPr>
          <w:p w:rsidR="00D261CA" w:rsidRPr="00D261CA" w:rsidRDefault="00D261CA" w:rsidP="00D261CA">
            <w:pPr>
              <w:jc w:val="right"/>
              <w:rPr>
                <w:rFonts w:ascii="Arial" w:eastAsia="Times New Roman" w:hAnsi="Arial" w:cs="Arial"/>
                <w:sz w:val="20"/>
                <w:szCs w:val="20"/>
              </w:rPr>
            </w:pPr>
          </w:p>
        </w:tc>
      </w:tr>
    </w:tbl>
    <w:p w:rsidR="00D261CA" w:rsidRDefault="00D261CA" w:rsidP="00D261CA">
      <w:pPr>
        <w:rPr>
          <w:lang w:val="hr-HR"/>
        </w:rPr>
      </w:pPr>
    </w:p>
    <w:p w:rsidR="00D261CA" w:rsidRPr="00D261CA" w:rsidRDefault="00D261CA" w:rsidP="00D261CA">
      <w:pPr>
        <w:rPr>
          <w:b/>
          <w:lang w:val="hr-HR"/>
        </w:rPr>
      </w:pPr>
      <w:r w:rsidRPr="00D261CA">
        <w:rPr>
          <w:b/>
          <w:lang w:val="hr-HR"/>
        </w:rPr>
        <w:t>RASHODI</w:t>
      </w:r>
    </w:p>
    <w:p w:rsidR="00D261CA" w:rsidRDefault="00D261CA" w:rsidP="00D261CA">
      <w:pPr>
        <w:rPr>
          <w:b/>
          <w:lang w:val="hr-HR"/>
        </w:rPr>
      </w:pPr>
      <w:r w:rsidRPr="00D261CA">
        <w:rPr>
          <w:b/>
          <w:lang w:val="hr-HR"/>
        </w:rPr>
        <w:t>II POSEBNI DIO</w:t>
      </w:r>
    </w:p>
    <w:p w:rsidR="00D261CA" w:rsidRDefault="00D261CA" w:rsidP="00D261CA">
      <w:pPr>
        <w:rPr>
          <w:b/>
          <w:lang w:val="hr-HR"/>
        </w:rPr>
      </w:pPr>
    </w:p>
    <w:tbl>
      <w:tblPr>
        <w:tblW w:w="12892" w:type="dxa"/>
        <w:tblLook w:val="04A0" w:firstRow="1" w:lastRow="0" w:firstColumn="1" w:lastColumn="0" w:noHBand="0" w:noVBand="1"/>
      </w:tblPr>
      <w:tblGrid>
        <w:gridCol w:w="737"/>
        <w:gridCol w:w="917"/>
        <w:gridCol w:w="1600"/>
        <w:gridCol w:w="3969"/>
        <w:gridCol w:w="1701"/>
        <w:gridCol w:w="1417"/>
        <w:gridCol w:w="1701"/>
        <w:gridCol w:w="851"/>
      </w:tblGrid>
      <w:tr w:rsidR="00D261CA" w:rsidRPr="00D261CA" w:rsidTr="005967D9">
        <w:trPr>
          <w:trHeight w:val="525"/>
        </w:trPr>
        <w:tc>
          <w:tcPr>
            <w:tcW w:w="7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xml:space="preserve">Šifra </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IZVORI</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BROJ RČ</w:t>
            </w:r>
          </w:p>
        </w:tc>
        <w:tc>
          <w:tcPr>
            <w:tcW w:w="3969" w:type="dxa"/>
            <w:tcBorders>
              <w:top w:val="single" w:sz="8" w:space="0" w:color="auto"/>
              <w:left w:val="nil"/>
              <w:bottom w:val="single" w:sz="8"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VRSTA RASHODA I IZDATAKA</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IZVRŠENJE 2020</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PLAN 2021.</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IZVRŠENJE I-XII</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b/>
                <w:bCs/>
                <w:sz w:val="20"/>
                <w:szCs w:val="20"/>
              </w:rPr>
            </w:pPr>
            <w:r w:rsidRPr="00D261CA">
              <w:rPr>
                <w:rFonts w:ascii="Arial" w:eastAsia="Times New Roman" w:hAnsi="Arial" w:cs="Arial"/>
                <w:b/>
                <w:bCs/>
                <w:sz w:val="20"/>
                <w:szCs w:val="20"/>
              </w:rPr>
              <w:t>%</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UKUPNO RASHODI I IZDACI</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4.993.034,80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6.904.000,00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5.208.238,71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75,44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xml:space="preserve">RAZDJEL </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001  OPĆINSKO VIJEĆE I OPĆINSKI NAČELNIK I TIJELA SAMOUPRAVE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4.993.034,80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6.904.000,00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5.208.238,71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75,44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i/>
                <w:iCs/>
                <w:sz w:val="18"/>
                <w:szCs w:val="18"/>
              </w:rPr>
            </w:pPr>
            <w:r w:rsidRPr="00D261CA">
              <w:rPr>
                <w:rFonts w:ascii="Arial" w:eastAsia="Times New Roman" w:hAnsi="Arial" w:cs="Arial"/>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Glava 001 01</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Općinsko vijeće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126.567,33</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183.000,00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153.280,71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83,76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P1001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i/>
                <w:iCs/>
                <w:sz w:val="18"/>
                <w:szCs w:val="18"/>
              </w:rPr>
            </w:pPr>
            <w:r w:rsidRPr="00D261CA">
              <w:rPr>
                <w:rFonts w:ascii="Arial" w:eastAsia="Times New Roman" w:hAnsi="Arial" w:cs="Arial"/>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01: Donošenje akata i mjera iz djelokruga predstavničkog, izvršnog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126.567,33</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183.000,00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153.280,71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83,76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A1001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Redovni rad Općinskog vijeća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96.567,33</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143.000,00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123.680,71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86,49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0111  Izvršna i zakonodavna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96.567,33</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143.000,00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123.680,71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86,49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96.567,33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123.680,71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86,49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Materijalni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96.567,33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123.680,71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86,49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nespomenuti 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96.567,33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123.680,71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86,49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za rad predstavničkih tijela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72.336,91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60.170,07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85,96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članovima povjerenstva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1.596,84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4.235,85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42,36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Lokalni izbori - izbori nacionalnih manjina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37.169,52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97,81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Premije osiguranja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22.633,58</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22.105,27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88,42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A1001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Potpora radu političkih stranaka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0111  Izvršna i zakonodavna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29.600,00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Donacije i 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29.600,00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i/>
                <w:iCs/>
                <w:sz w:val="18"/>
                <w:szCs w:val="18"/>
              </w:rPr>
            </w:pPr>
            <w:r w:rsidRPr="00D261CA">
              <w:rPr>
                <w:rFonts w:ascii="Arial" w:eastAsia="Times New Roman" w:hAnsi="Arial" w:cs="Arial"/>
                <w:i/>
                <w:i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u novcu - političkim strankama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i/>
                <w:iCs/>
                <w:sz w:val="18"/>
                <w:szCs w:val="18"/>
              </w:rPr>
            </w:pPr>
            <w:r w:rsidRPr="00D261CA">
              <w:rPr>
                <w:rFonts w:ascii="Arial" w:eastAsia="Times New Roman" w:hAnsi="Arial" w:cs="Arial"/>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Glava 001 03</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Jedinstveni upravni odjel</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4.866.467,47</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6.721.000,00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5.054.958,00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75,21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02:</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Donošenje i provedba akata i mjera iz djelokruga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1.655.512,27</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2.358.200,00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1.812.234,34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76,85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A1002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Administrativno, tehničko i stručno osoblje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1.481.696,19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2.091.200,00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1.617.696,39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Funkcijska klasifikacija: </w:t>
            </w:r>
            <w:r w:rsidRPr="00D261CA">
              <w:rPr>
                <w:rFonts w:ascii="Arial" w:eastAsia="Times New Roman" w:hAnsi="Arial" w:cs="Arial"/>
                <w:sz w:val="18"/>
                <w:szCs w:val="18"/>
              </w:rPr>
              <w:lastRenderedPageBreak/>
              <w:t>0111  Izvršna i zakonodavna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lastRenderedPageBreak/>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1.481.696,19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2.091.200,00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1.617.696,39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1.481.696,19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2.091.200,00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1.617.696,39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693.851,22</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884.000,00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776.493,33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87,84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Plaće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566.487,14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642.879,11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89,29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Plaće za redovni rad</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476.486,98</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467.000,00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404.291,75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31112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Plaće za javne radove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65.000,16</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218.000,00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215.254,00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98,74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31126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Topli obrok</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25.000,00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23.333,36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66,67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40.700,00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32.842,52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65,69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40.700,00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32.842,52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82,11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rashodi za zaposlene JR</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Doprinosi na plaće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86.664,08</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114.000,00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100.771,70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Doprinosi za zdravstveno osiguranje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78.620,36</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66.696,51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85,51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Doprinosi za zdravstveno osiguranje JR</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8.043,72</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34.075,19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94,65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Materijalni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787.844,97</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1.207.200,00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841.203,06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69,68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troškova zaposlenima (službeni put)</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7.960,72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6.531,20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40,82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Dnevnice za službeni put</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32115</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Naknada za prijevoz u zemlji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664,00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za prijevoz na posao i s posla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4.496,72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3.531,20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44,14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Stručno usavršavanje zaposlenika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Rashodi za materijal i energiju</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165.498,42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137.780,73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60,43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Uredski materijal</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10.848,25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6.172,43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41,15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Materijal i sredstva za čišćenje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2.582,05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6.701,21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67,01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Literatura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6.498,00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62,50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Energija - javna rasvjeta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42.976,18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42.475,73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70,79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Plin - lož ulje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32.091,55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37.456,32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62,43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Motorni benzin sl. auto</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9.962,01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12.847,10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Motorni benzin - kosačice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6.480,34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6.872,14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85,90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Motorni benzin - traktor</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4.530,80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13.601,88</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97,16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Materijal i dijelovi za održavanje </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16.784,78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32251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Sitan inventar i auto gume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3.326,04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5.671,92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56,72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Zaštitna oprema - maske COVID 19</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29.418,42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982,00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Rashodi za usluge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563.701,76</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869.200,00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629.432,06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72,42</w:t>
            </w:r>
          </w:p>
        </w:tc>
      </w:tr>
      <w:tr w:rsidR="00D261CA" w:rsidRPr="00D261CA" w:rsidTr="005967D9">
        <w:trPr>
          <w:trHeight w:val="22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Usuge telefona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17.076,27</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20.687,51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86,20</w:t>
            </w:r>
          </w:p>
        </w:tc>
      </w:tr>
      <w:tr w:rsidR="00D261CA" w:rsidRPr="00D261CA" w:rsidTr="005967D9">
        <w:trPr>
          <w:trHeight w:val="240"/>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Poštarina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1.326,00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956,90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47,85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tek. i invest.održavanja građevinskih objekata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19.557,94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26.669,54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53,34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tek. i invest. održavanja septičke jame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84,38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održavanje poljskih puteva, cesta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51.000,00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50.950,00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99,90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tek. i invest.održavanja postrojenja i opreme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26.015,54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15.634,17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71,06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tek. i invest.održavanja prijevoznih sredstava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2.828,14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15.598,88</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86,66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tekućeg održavanja traktora GF (traktor)</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3.288,75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65,78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održavanje javnih površina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15.111,89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56.650,00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70,81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održavanja kanalske mreže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16.875,00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99,26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čišćenjadivljih deponija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50.217,50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17,50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čišćenja snijega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5.112,93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32351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Najam reciklažnog dvorišta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22.648,31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25.475,85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84,92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32353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Najam opreme - fotokopirni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3.849,23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4.676,00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93,52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32353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Najam opreme ua potrebe projekta WIFI4EU</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13.500,00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promidžbe i informiranja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13.740,00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14.800,73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59,20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32334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Objava oglasa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4.830,36</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10.002,50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66,68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Održavanje WEB stranice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3.200,00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32342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Iznošenje i odvoz smeća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52.376,82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56.274,74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86,58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32341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Utrošena voda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2.088,21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2.073,04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69,10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32343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Deratizacija </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26.433,75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22.125,00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32343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Dezinsekcija komaraca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33.925,00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41.000,00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40.096,25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97,80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32343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Animalni otpad</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3.272,89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32,73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32349</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Naknada za smanjenje miješanog otpada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17.927,49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32353</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WIFI - optima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1.320,79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26,42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32361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Liječnički pregledi, COVID test</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3.795,00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32369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Troškovi zaštite životinja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1.473,50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2.167,00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Ugovori o djelu</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52.607,84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19.409,71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64,70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Naknada - zamjenik načelnika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24.910,92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10.500,00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9.827,70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93,60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Izrada projektnih dokumentacija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17.250,00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65.125,00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93,04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Izrada Provedbenog programa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11.250,00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Program zaštite divljači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16.675,00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83,38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Srategija razvoja općine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7.875,00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Strategija upravljanja imovinom</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12.500,00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32375</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Geodetsko-katastarske usluge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16.508,75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97,11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intelektualne usluge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76.852,30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66.700,00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44.625,00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66,90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Arhiv</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3.750,00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4.500,00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3.875,00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86,11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32382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Računalne usluge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11.950,00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18.225,00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79,24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32391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1% prihoda od poreza na dohodak</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26.471,82</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8.523,92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56,83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32391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Grafičke i tiskarske usluge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32394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pri registarciji prijev. Sred.</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2.291,44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76,38</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32399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nespomenute usluge - analiza polj. zemljišta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000000" w:fill="FFFF00"/>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nespomenuti 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50.684,07</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67.459,07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71,76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Reprezentacija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18.843,85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39.405,41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78,81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32955</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Naknada zbog nezapošljavanja invalida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7.218,75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9.350,00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93,50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32991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nespomenuti 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21.401,47</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15.902,37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56,79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32991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Vijenci, cvijeće, svijeće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3.220,00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2.801,29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46,69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A1002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Bankarske usluge i usluge platnog prometa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19.324,65</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17.246,96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0111  Izvršna i zakonodavna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19.324,65</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17.246,96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19.324,65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17.246,96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Financijski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19.324,65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17.246,96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343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financijski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19.324,65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17.246,96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34311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Bankarske usluge, usluge platnog prometa i Fine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19.324,65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17.246,96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K1002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Kapitalni projekt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Nabava dugotrajne imovine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154.491,43</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177.290,99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0111  Izvršna i zakonodavna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154.491,43</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177.290,99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nabavu nefinancijske imovine</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154.491,43</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245.000,00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177.290,99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nabavu proizvedene dugotrajne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154.491,43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245.000,00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177.290,99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72,36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04,51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Postrojenja i oprema</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154.491,43</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130.000,00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63.066,39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48,51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Računala i računalna oprema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Uredski namještaj</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4.420,77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88,42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42219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Ostala uredska oprema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4.890,00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42219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Oprema za grijanje i hlađenje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133.963,93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40.892,68</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90,87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4227</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Uređaji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2.036,03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67,87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42274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Urbano komunalna oprema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15.637,50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15.716,91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49,12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Osobni automobil</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114.224,60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99,33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42311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Osobni automobil</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114.224,60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99,33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 1003</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Program 03:</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Protupožarna i civilna zaštita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4.997,09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A1003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Protupožarna zaštita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0320 Usluge protupožarne zaštite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Donacije i 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Protupožarna zaštita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A1003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Civilna zaštita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4.997,09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organizacija: 0360 Rashodi za javni red i sigurnost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4.997,09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4.997,09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Donacije i 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4.997,09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4.997,09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Civilna zaštita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4.997,09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P1004</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Program 04:</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Javne potrebe u obrazovanju općine Negoslavci</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151.203,11</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207.000,00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149.845,23</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72,39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lastRenderedPageBreak/>
              <w:t>A1004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Predškola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111.230,60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116.000,00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103.299,97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89,05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0912 Predškolsko obrazovanje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111.230,60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116.000,00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103.299,97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89,05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111.230,60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103.299,97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89,05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111.230,60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103.299,97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89,05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111.230,60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103.299,97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89,05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 Predškola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90.535,81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97.000,00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90.930,47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Obuća za djecu u vrtiću</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2.800,00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 Predškola-prehrana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17.894,79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12.369,50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82,46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A1004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Sufinan.javnog prijevoza srednješk.učenika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7.324,40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10.481,51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29,95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kklasifikacija: 092 Srednješkolsko obrazovanje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7.324,40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10.481,51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29,95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7.324,40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10.481,51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29,95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37</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Naknade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7.324,40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10.481,51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29,95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naknada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7.324,40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10.481,51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29,95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Prijevoz učenika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7.324,40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10.481,51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29,95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A1004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Osnovno školstvo</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32.648,11</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36.063,75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64,40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0913 Osnovnoškolsko obrazovanje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32.648,11</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36.063,75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64,40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32.648,11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36.063,75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64,40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6,25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366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6,25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36611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Sufinanciranje ekskurzije učenicima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6,25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37</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Naknade građanima i kućanstvima</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32.648,11</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35.063,75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87,66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naknada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32.648,11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35.063,75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87,66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Radne bilježnice za učenike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16.648,11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16.463,75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82,32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Obuća za učenike OŠ</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16.000,00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18.600,00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P1005</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Program 05:</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Održavanje objekat i uređaja kom. infrastrukture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1.195.172,14</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823.482,26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56,79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K1005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Održavanje komunalne infrastrukture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1.156.784,64</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618.128,81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56,19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0660 Rashodi vezani uz stan.i kom.po</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1.156.784,64</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618.128,81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56,19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nabavu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1.156.784,64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618.128,81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56,19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Rahodi za nabavu proizdene dugotrajne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1.156.784,64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618.128,81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56,19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03,51,52</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Građevinski objekti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1.156.784,64</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1.100.000,00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618.128,81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56,19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42139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Sanacija nerazvrstanih cesta </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551.014,63</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483.449,41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53,72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42145</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Uređenje NK Negoslavci - teretana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134.679,40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67,34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42141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Uređenje nogometnog terena NK Negoslavci - rasvjeta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487.155,01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42141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Uređenje groblja (parking i ograda-Minist. Polj.)</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118.615,00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K1005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Kapitalni projekt: Obnova centra općine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205.353,45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0660 Rashodi vezani uz stan.i kom. Pogod.</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205.353,45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nabavu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205.353,45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Rahodi za nabavu proizdene dugotrajne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205.353,45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04,51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Građevinski objekti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205.353,45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42149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Centar općine - parking</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205.353,45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68,45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A1005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Materijal i dijelovi za održavanje javne rasvjete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38.387,50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0640 Ulična rasvjeta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38.387,50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38.387,50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Materijalni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38.387,50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Rashodi za usluge</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38.387,50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tek.i inves.održavanja javne rasvjete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38.387,50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P1006</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Program 06:</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Izgradnja objekata i urđ. Komunalne infrastr.i opremanje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143.600,00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230.000,00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77,92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K1006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Kapitalni projekt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Izgradnja plinovoda, vodovoda i kanla.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0660 Rashodi vezani uz stan.i kom.po</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nabavu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180.000,00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Rahodi za nabavu proizdene dugotrajne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180.000,00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Građevinski objekti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42147</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Javna rasvjeta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179.217,50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99,57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K1006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Kapitalni projekt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Opremanje komunalnom opremom</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143.600,00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0660 Rashodi vezani uz stan.i kom.po</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143.600,00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nabavu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143.600,00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42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Rahodi za nabavu proizdene dugotrajne imovine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143.600,00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01,51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Postrojenja i oprema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42231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Oprema za odlaganje komunalnog otpada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Oprema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143.600,00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42315</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Priključci za kombinirani stroj (traktor)</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143.600,00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xml:space="preserve">P1007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07</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javnih potreba u so. skrbi općine Neg.</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353.949,80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560.000,00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396.408,21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70,79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A1007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Pomoć u novcu pojedincima i obiteljima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72.414,26</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158.409,51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79,20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xml:space="preserve">Funkcijska klasifikacija: 1070 - Socijalna </w:t>
            </w:r>
            <w:r w:rsidRPr="00D261CA">
              <w:rPr>
                <w:rFonts w:ascii="Arial" w:eastAsia="Times New Roman" w:hAnsi="Arial" w:cs="Arial"/>
                <w:b/>
                <w:bCs/>
                <w:i/>
                <w:iCs/>
                <w:sz w:val="18"/>
                <w:szCs w:val="18"/>
              </w:rPr>
              <w:lastRenderedPageBreak/>
              <w:t>pomoć stanovništvu …</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72.414,26</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200.000,00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158.409,51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79,20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72.414,26</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158.409,51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79,20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37</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Naknade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72.414,26</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158.409,51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79,20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naknade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72.414,26</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158.409,51</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79,20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Pomoć obiteljima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12.383,28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17.021,92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85,11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Pomoć i njega u kući - jednokratne pomoći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45.600,00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53.300,00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76,14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Paketi za potrebite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4.980,98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10.887,59</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36,29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Sufinanciranje prijevoza građana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68.800,00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98,29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Ogrijev</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9.450,00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8.400,00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84,00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A1007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Pomoć u novcu pojedincima i obit. - đaci i paketići</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23.498,65</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21.998,70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48,89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Funkcijska klasifikacija: 1070 - Socijalna pomoć stanovništvu …</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23.498,65</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21.998,70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48,89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23.498,65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21.998,70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48,89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37</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Naknade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23.498,65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21.998,70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48,89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naknade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23.498,65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21.998,70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48,89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Pomoć obiteljima za đake prvake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naknade - dječji paketići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13.498,65</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12.998,70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43,33</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A1007 03</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Crveni križ</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10.836,89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1070 - Socijalna pomoć stanovništvu …</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10.836,89</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10.836,89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10.836,89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10.836,89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donacija Crveni križ</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10.836,89</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P1008</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08:</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javnih potreba u kulturi</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482.655,00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524.000,00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397.196,00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75,80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A1008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Vjerske zajednice - pomoć u radu</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211.155,00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68.500,00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xml:space="preserve">Funkcijska klasifikacija: </w:t>
            </w:r>
            <w:r w:rsidRPr="00D261CA">
              <w:rPr>
                <w:rFonts w:ascii="Arial" w:eastAsia="Times New Roman" w:hAnsi="Arial" w:cs="Arial"/>
                <w:b/>
                <w:bCs/>
                <w:i/>
                <w:iCs/>
                <w:sz w:val="18"/>
                <w:szCs w:val="18"/>
              </w:rPr>
              <w:lastRenderedPageBreak/>
              <w:t>0840 Religijske i druge službe zajednice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211.155,00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68.500,00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211.155,00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68.500,00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211.155,00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68.500,00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31.500,00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18.500,00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52,86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vjerskim zajednicama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61,67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ostalim vjerskim zajednicama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43</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Kapitalne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179.655,00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38212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Kapitalne donacije vjerskim zajednicama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179.655,00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A1008 02</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Djelatnost kulturno-umjetničkih društava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30.000,00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0820 - Službe kulture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30.000,00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KUD Bekrija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93,75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A1008 03</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Kulturne manifestacije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0820 - Službe kulture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donacija za kulturne manifestacije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A1008 04</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Zajedničko veće općina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0820 - Službe kulture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za rad ZVO</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A1008 05</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Udruge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201.500,00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294.000,00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251.196,00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85,44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0820 - Službe kulture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201.500,00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294.000,00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251.196,00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85,44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201.500,00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294.000,00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251.196,00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85,44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Tekuće pomoći proračunima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18.000,00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21.000,00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18.000,00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85,71</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363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pomoći proračunima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66,67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02</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36316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pomoći VSŽ</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66,67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366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pomoći proračunskim korisnicima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36611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pomoći - BIBLIOBUS</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9.000,00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183.500,00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273.000,00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233.196,00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85,42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183.500,00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273.000,00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233.196,00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85,42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LAG Srijem</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15.000,00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15.000,00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nacionalnim manjinama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LD FAZAN</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ŠRU DOBRA VODA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UŽ NEGOSLAVČANKE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28.000,00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57,14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UMIROVLJ.SREMAC</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Glas potrošača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Prehrana učenika - OŠ</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25.696,00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85,65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pomoći -OŠ</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50,00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donacija ostalim neprofitnim organizacijama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8.500,00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7.500,00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41,67</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Projekt prekogranične suradnje IPA (projekt centar)</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P1009</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09:</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Javne potrebe u športu</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207.500,00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282.000,00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281.000,00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A1009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sportskim udrugama</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207.500,00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282.000,00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281.000,00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Funkcijska klasifikacija: 0810 Službe rekreacije i sporta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207.500,00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282.000,00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281.000,00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207.500,00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282.000,00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281.000,00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38</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207.500,00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282.000,00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281.000,00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207.500,00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282.000,00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281.000,00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99,65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Tekuće donacije športskim organizacijama </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180.000,00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245.000,00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šahovski klub</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17.000,00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22.000,00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PLKON</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4.500,00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38112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Tekuće donacije za sportske manifestacije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6.000,00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88,89</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P1010</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10:</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Demografske mjere Općine Negoslavci</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247.200,00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305.000,00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206.000,00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A1010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Aktivnost:</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Demografske mjere Općine Negoslavci</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247.200,00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0620 Razvoj zajednice</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247.200,00</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305.000,00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247.200,00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305.000,00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37</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Naknade građanima i kućanstvima</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247.200,00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305.000,00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206.000,00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01</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Ostale naknade građanima i kućanstvima</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247.200,00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305.000,00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67,54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Pomoć za novorođeno dijete</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8.000,00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37215</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Stipendije i školarine</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37216</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za pomoć mladim obiteljima</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125.000,00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250.000,00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200.000,00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37219</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za pomoć poduzetnicima na području Općine</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114.200,00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P1011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11:</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Program "Zaželi"</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671.878,06</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1.049.800,00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1.015.574,46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A1011 01</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xml:space="preserve">Aktinost: </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Administrativno, tehničko i stručno osoblje</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671.878,06</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1.049.800,00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1.015.574,46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Funkcijska klasifikacija: 0111  Izvršna i zakonodavna tijela</w:t>
            </w:r>
          </w:p>
        </w:tc>
        <w:tc>
          <w:tcPr>
            <w:tcW w:w="3969"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671.878,06</w:t>
            </w:r>
          </w:p>
        </w:tc>
        <w:tc>
          <w:tcPr>
            <w:tcW w:w="1417"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1.049.800,00</w:t>
            </w:r>
          </w:p>
        </w:tc>
        <w:tc>
          <w:tcPr>
            <w:tcW w:w="1701" w:type="dxa"/>
            <w:tcBorders>
              <w:top w:val="nil"/>
              <w:left w:val="nil"/>
              <w:bottom w:val="single" w:sz="4" w:space="0" w:color="auto"/>
              <w:right w:val="single" w:sz="4" w:space="0" w:color="auto"/>
            </w:tcBorders>
            <w:shd w:val="clear" w:color="000000" w:fill="D9D9D9"/>
            <w:noWrap/>
            <w:vAlign w:val="bottom"/>
            <w:hideMark/>
          </w:tcPr>
          <w:p w:rsidR="00D261CA" w:rsidRPr="00D261CA" w:rsidRDefault="00D261CA" w:rsidP="00D261CA">
            <w:pPr>
              <w:jc w:val="right"/>
              <w:rPr>
                <w:rFonts w:ascii="Arial" w:eastAsia="Times New Roman" w:hAnsi="Arial" w:cs="Arial"/>
                <w:b/>
                <w:bCs/>
                <w:i/>
                <w:iCs/>
                <w:sz w:val="18"/>
                <w:szCs w:val="18"/>
              </w:rPr>
            </w:pPr>
            <w:r w:rsidRPr="00D261CA">
              <w:rPr>
                <w:rFonts w:ascii="Arial" w:eastAsia="Times New Roman" w:hAnsi="Arial" w:cs="Arial"/>
                <w:b/>
                <w:bCs/>
                <w:i/>
                <w:iCs/>
                <w:sz w:val="18"/>
                <w:szCs w:val="18"/>
              </w:rPr>
              <w:t>1.015.574,46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671.878,06</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1.049.800,00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1.015.574,46</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96,74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530.354,28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921.000,00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901.254,12</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97,86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Plaće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446.401,27</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773.608,75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99,82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31111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Plaća za zaposlene Zaželi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446.401,27</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775.000,00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773.608,75</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99,82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312</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31216</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Regres</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3129</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Nagrade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313</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Doprinosi na plaće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73.953,01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127.645,37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99,72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31321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Doprinosi za zdravstveno osiguranje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73.953,01</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128.000,00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127.645,37</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99,72</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31331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Doprinosi za zapošljavanje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 </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b/>
                <w:bCs/>
                <w:i/>
                <w:iCs/>
                <w:sz w:val="18"/>
                <w:szCs w:val="18"/>
              </w:rPr>
            </w:pPr>
            <w:r w:rsidRPr="00D261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b/>
                <w:bCs/>
                <w:sz w:val="18"/>
                <w:szCs w:val="18"/>
              </w:rPr>
            </w:pPr>
            <w:r w:rsidRPr="00D261CA">
              <w:rPr>
                <w:rFonts w:ascii="Arial" w:eastAsia="Times New Roman" w:hAnsi="Arial" w:cs="Arial"/>
                <w:b/>
                <w:bCs/>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32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b/>
                <w:bCs/>
                <w:sz w:val="18"/>
                <w:szCs w:val="18"/>
              </w:rPr>
            </w:pPr>
            <w:r w:rsidRPr="00D261CA">
              <w:rPr>
                <w:rFonts w:ascii="Arial" w:eastAsia="Times New Roman" w:hAnsi="Arial" w:cs="Arial"/>
                <w:b/>
                <w:bCs/>
                <w:sz w:val="18"/>
                <w:szCs w:val="18"/>
              </w:rPr>
              <w:t>Materijalni rashodi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141.523,78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128.800,00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b/>
                <w:bCs/>
                <w:sz w:val="18"/>
                <w:szCs w:val="18"/>
              </w:rPr>
            </w:pPr>
            <w:r w:rsidRPr="00D261CA">
              <w:rPr>
                <w:rFonts w:ascii="Arial" w:eastAsia="Times New Roman" w:hAnsi="Arial" w:cs="Arial"/>
                <w:b/>
                <w:bCs/>
                <w:sz w:val="18"/>
                <w:szCs w:val="18"/>
              </w:rPr>
              <w:t>114.320,34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88,76</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Naknade troškova zaposlenima (službeni put)</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43.492,00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3.114,00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77,85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Dnevnice za službeni put</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32115</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Prijevoz na službenom putu</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864,00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32131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Stručno usavršavanje zaposlenika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36.600,00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32141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Privatni automobil u službene svrhe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5.828,00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3.114,00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77,85</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Rashodi za materijal i energiju</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color w:val="000000"/>
                <w:sz w:val="18"/>
                <w:szCs w:val="18"/>
              </w:rPr>
            </w:pPr>
            <w:r w:rsidRPr="00D261CA">
              <w:rPr>
                <w:rFonts w:ascii="Arial" w:eastAsia="Times New Roman" w:hAnsi="Arial" w:cs="Arial"/>
                <w:color w:val="000000"/>
                <w:sz w:val="18"/>
                <w:szCs w:val="18"/>
              </w:rPr>
              <w:t>48.300,48</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color w:val="000000"/>
                <w:sz w:val="18"/>
                <w:szCs w:val="18"/>
              </w:rPr>
            </w:pPr>
            <w:r w:rsidRPr="00D261CA">
              <w:rPr>
                <w:rFonts w:ascii="Arial" w:eastAsia="Times New Roman" w:hAnsi="Arial" w:cs="Arial"/>
                <w:color w:val="000000"/>
                <w:sz w:val="18"/>
                <w:szCs w:val="18"/>
              </w:rPr>
              <w:t>40.000,00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color w:val="000000"/>
                <w:sz w:val="18"/>
                <w:szCs w:val="18"/>
              </w:rPr>
            </w:pPr>
            <w:r w:rsidRPr="00D261CA">
              <w:rPr>
                <w:rFonts w:ascii="Arial" w:eastAsia="Times New Roman" w:hAnsi="Arial" w:cs="Arial"/>
                <w:color w:val="000000"/>
                <w:sz w:val="18"/>
                <w:szCs w:val="18"/>
              </w:rPr>
              <w:t>31.206,34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78,02</w:t>
            </w:r>
          </w:p>
        </w:tc>
      </w:tr>
      <w:tr w:rsidR="00D261CA" w:rsidRPr="00D261CA" w:rsidTr="005967D9">
        <w:trPr>
          <w:trHeight w:val="263"/>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32211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Uredski materijal</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2.290,00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63"/>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32216</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Kućanske i osnovne higijenske potrepštine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39.186,48</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31.206,34</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78,02</w:t>
            </w:r>
          </w:p>
        </w:tc>
      </w:tr>
      <w:tr w:rsidR="00D261CA" w:rsidRPr="00D261CA" w:rsidTr="005967D9">
        <w:trPr>
          <w:trHeight w:val="278"/>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32251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Sitan inventar i auto gume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2.159,10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32271</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Službena i radna odjeća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4.664,90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Rashodi za usluge</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45.432,30</w:t>
            </w:r>
          </w:p>
        </w:tc>
        <w:tc>
          <w:tcPr>
            <w:tcW w:w="1417"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84.800,00</w:t>
            </w:r>
          </w:p>
        </w:tc>
        <w:tc>
          <w:tcPr>
            <w:tcW w:w="1701"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94,34</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32311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Poštarina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79,80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443"/>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32331</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Usluge promidžbe i vidljivosti</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40.192,50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443"/>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32379</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Osposobljavanje za računalne operatere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84.800,00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80.000,00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94,34</w:t>
            </w:r>
          </w:p>
        </w:tc>
      </w:tr>
      <w:tr w:rsidR="00D261CA" w:rsidRPr="00D261CA" w:rsidTr="005967D9">
        <w:trPr>
          <w:trHeight w:val="278"/>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32363</w:t>
            </w:r>
          </w:p>
        </w:tc>
        <w:tc>
          <w:tcPr>
            <w:tcW w:w="3969"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Laboratorijske usluge</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5.160,00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52</w:t>
            </w:r>
          </w:p>
        </w:tc>
        <w:tc>
          <w:tcPr>
            <w:tcW w:w="1600"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w:t>
            </w:r>
          </w:p>
        </w:tc>
        <w:tc>
          <w:tcPr>
            <w:tcW w:w="3969"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Ostali nespomenuti rashodi poslovanja</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4.299,00</w:t>
            </w:r>
          </w:p>
        </w:tc>
        <w:tc>
          <w:tcPr>
            <w:tcW w:w="1417"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r w:rsidR="00D261CA" w:rsidRPr="00D261CA" w:rsidTr="005967D9">
        <w:trPr>
          <w:trHeight w:val="270"/>
        </w:trPr>
        <w:tc>
          <w:tcPr>
            <w:tcW w:w="737" w:type="dxa"/>
            <w:tcBorders>
              <w:top w:val="nil"/>
              <w:left w:val="single" w:sz="8" w:space="0" w:color="auto"/>
              <w:bottom w:val="single" w:sz="8" w:space="0" w:color="auto"/>
              <w:right w:val="single" w:sz="4" w:space="0" w:color="auto"/>
            </w:tcBorders>
            <w:shd w:val="clear" w:color="000000" w:fill="FFFFFF"/>
            <w:noWrap/>
            <w:vAlign w:val="bottom"/>
            <w:hideMark/>
          </w:tcPr>
          <w:p w:rsidR="00D261CA" w:rsidRPr="00D261CA" w:rsidRDefault="00D261CA" w:rsidP="00D261CA">
            <w:pPr>
              <w:rPr>
                <w:rFonts w:ascii="Arial" w:eastAsia="Times New Roman" w:hAnsi="Arial" w:cs="Arial"/>
                <w:i/>
                <w:iCs/>
                <w:sz w:val="18"/>
                <w:szCs w:val="18"/>
              </w:rPr>
            </w:pPr>
            <w:r w:rsidRPr="00D261CA">
              <w:rPr>
                <w:rFonts w:ascii="Arial" w:eastAsia="Times New Roman" w:hAnsi="Arial" w:cs="Arial"/>
                <w:i/>
                <w:iCs/>
                <w:sz w:val="18"/>
                <w:szCs w:val="18"/>
              </w:rPr>
              <w:t> </w:t>
            </w:r>
          </w:p>
        </w:tc>
        <w:tc>
          <w:tcPr>
            <w:tcW w:w="916" w:type="dxa"/>
            <w:tcBorders>
              <w:top w:val="nil"/>
              <w:left w:val="nil"/>
              <w:bottom w:val="single" w:sz="8" w:space="0" w:color="auto"/>
              <w:right w:val="single" w:sz="4"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 </w:t>
            </w:r>
          </w:p>
        </w:tc>
        <w:tc>
          <w:tcPr>
            <w:tcW w:w="1600"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32931</w:t>
            </w:r>
          </w:p>
        </w:tc>
        <w:tc>
          <w:tcPr>
            <w:tcW w:w="3969"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rPr>
                <w:rFonts w:ascii="Arial" w:eastAsia="Times New Roman" w:hAnsi="Arial" w:cs="Arial"/>
                <w:sz w:val="18"/>
                <w:szCs w:val="18"/>
              </w:rPr>
            </w:pPr>
            <w:r w:rsidRPr="00D261CA">
              <w:rPr>
                <w:rFonts w:ascii="Arial" w:eastAsia="Times New Roman" w:hAnsi="Arial" w:cs="Arial"/>
                <w:sz w:val="18"/>
                <w:szCs w:val="18"/>
              </w:rPr>
              <w:t>Reprezentacija</w:t>
            </w:r>
          </w:p>
        </w:tc>
        <w:tc>
          <w:tcPr>
            <w:tcW w:w="1701"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i/>
                <w:iCs/>
                <w:sz w:val="18"/>
                <w:szCs w:val="18"/>
              </w:rPr>
            </w:pPr>
            <w:r w:rsidRPr="00D261CA">
              <w:rPr>
                <w:rFonts w:ascii="Arial" w:eastAsia="Times New Roman" w:hAnsi="Arial" w:cs="Arial"/>
                <w:i/>
                <w:iCs/>
                <w:sz w:val="18"/>
                <w:szCs w:val="18"/>
              </w:rPr>
              <w:t>4.299,00</w:t>
            </w:r>
          </w:p>
        </w:tc>
        <w:tc>
          <w:tcPr>
            <w:tcW w:w="1417"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1701" w:type="dxa"/>
            <w:tcBorders>
              <w:top w:val="nil"/>
              <w:left w:val="nil"/>
              <w:bottom w:val="single" w:sz="8" w:space="0" w:color="auto"/>
              <w:right w:val="single" w:sz="4" w:space="0" w:color="auto"/>
            </w:tcBorders>
            <w:shd w:val="clear" w:color="auto" w:fill="auto"/>
            <w:noWrap/>
            <w:vAlign w:val="bottom"/>
            <w:hideMark/>
          </w:tcPr>
          <w:p w:rsidR="00D261CA" w:rsidRPr="00D261CA" w:rsidRDefault="00D261CA" w:rsidP="00D261CA">
            <w:pPr>
              <w:jc w:val="right"/>
              <w:rPr>
                <w:rFonts w:ascii="Arial" w:eastAsia="Times New Roman" w:hAnsi="Arial" w:cs="Arial"/>
                <w:sz w:val="18"/>
                <w:szCs w:val="18"/>
              </w:rPr>
            </w:pPr>
            <w:r w:rsidRPr="00D261CA">
              <w:rPr>
                <w:rFonts w:ascii="Arial" w:eastAsia="Times New Roman" w:hAnsi="Arial" w:cs="Arial"/>
                <w:sz w:val="18"/>
                <w:szCs w:val="18"/>
              </w:rPr>
              <w:t>0,00</w:t>
            </w:r>
          </w:p>
        </w:tc>
        <w:tc>
          <w:tcPr>
            <w:tcW w:w="851" w:type="dxa"/>
            <w:tcBorders>
              <w:top w:val="nil"/>
              <w:left w:val="nil"/>
              <w:bottom w:val="single" w:sz="8" w:space="0" w:color="auto"/>
              <w:right w:val="single" w:sz="8" w:space="0" w:color="auto"/>
            </w:tcBorders>
            <w:shd w:val="clear" w:color="000000" w:fill="FFFFFF"/>
            <w:noWrap/>
            <w:vAlign w:val="bottom"/>
            <w:hideMark/>
          </w:tcPr>
          <w:p w:rsidR="00D261CA" w:rsidRPr="00D261CA" w:rsidRDefault="00D261CA" w:rsidP="00D261CA">
            <w:pPr>
              <w:jc w:val="center"/>
              <w:rPr>
                <w:rFonts w:ascii="Arial" w:eastAsia="Times New Roman" w:hAnsi="Arial" w:cs="Arial"/>
                <w:sz w:val="18"/>
                <w:szCs w:val="18"/>
              </w:rPr>
            </w:pPr>
            <w:r w:rsidRPr="00D261CA">
              <w:rPr>
                <w:rFonts w:ascii="Arial" w:eastAsia="Times New Roman" w:hAnsi="Arial" w:cs="Arial"/>
                <w:sz w:val="18"/>
                <w:szCs w:val="18"/>
              </w:rPr>
              <w:t>#DIJ/0!</w:t>
            </w:r>
          </w:p>
        </w:tc>
      </w:tr>
    </w:tbl>
    <w:p w:rsidR="00D261CA" w:rsidRDefault="00D261CA" w:rsidP="00D261CA">
      <w:pPr>
        <w:rPr>
          <w:b/>
          <w:lang w:val="hr-HR"/>
        </w:rPr>
      </w:pPr>
    </w:p>
    <w:tbl>
      <w:tblPr>
        <w:tblW w:w="9345" w:type="dxa"/>
        <w:tblLook w:val="04A0" w:firstRow="1" w:lastRow="0" w:firstColumn="1" w:lastColumn="0" w:noHBand="0" w:noVBand="1"/>
      </w:tblPr>
      <w:tblGrid>
        <w:gridCol w:w="700"/>
        <w:gridCol w:w="4514"/>
        <w:gridCol w:w="1384"/>
        <w:gridCol w:w="1487"/>
        <w:gridCol w:w="1377"/>
      </w:tblGrid>
      <w:tr w:rsidR="005967D9" w:rsidRPr="005967D9" w:rsidTr="005967D9">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 </w:t>
            </w:r>
          </w:p>
        </w:tc>
        <w:tc>
          <w:tcPr>
            <w:tcW w:w="4514"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2"/>
              </w:rPr>
            </w:pPr>
            <w:r w:rsidRPr="005967D9">
              <w:rPr>
                <w:rFonts w:ascii="Arial" w:eastAsia="Times New Roman" w:hAnsi="Arial" w:cs="Arial"/>
                <w:b/>
                <w:bCs/>
                <w:sz w:val="22"/>
              </w:rPr>
              <w:t>Funkcijska klasifikacija</w:t>
            </w:r>
          </w:p>
        </w:tc>
        <w:tc>
          <w:tcPr>
            <w:tcW w:w="1267"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18"/>
                <w:szCs w:val="18"/>
              </w:rPr>
            </w:pPr>
            <w:r w:rsidRPr="005967D9">
              <w:rPr>
                <w:rFonts w:ascii="Arial" w:eastAsia="Times New Roman" w:hAnsi="Arial" w:cs="Arial"/>
                <w:b/>
                <w:bCs/>
                <w:sz w:val="18"/>
                <w:szCs w:val="18"/>
              </w:rPr>
              <w:t>IZVRŠENJE 2020.</w:t>
            </w:r>
          </w:p>
        </w:tc>
        <w:tc>
          <w:tcPr>
            <w:tcW w:w="1487"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18"/>
                <w:szCs w:val="18"/>
              </w:rPr>
            </w:pPr>
            <w:r w:rsidRPr="005967D9">
              <w:rPr>
                <w:rFonts w:ascii="Arial" w:eastAsia="Times New Roman" w:hAnsi="Arial" w:cs="Arial"/>
                <w:b/>
                <w:bCs/>
                <w:sz w:val="18"/>
                <w:szCs w:val="18"/>
              </w:rPr>
              <w:t>PLAN 2021.</w:t>
            </w:r>
          </w:p>
        </w:tc>
        <w:tc>
          <w:tcPr>
            <w:tcW w:w="1377"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18"/>
                <w:szCs w:val="18"/>
              </w:rPr>
            </w:pPr>
            <w:r w:rsidRPr="005967D9">
              <w:rPr>
                <w:rFonts w:ascii="Arial" w:eastAsia="Times New Roman" w:hAnsi="Arial" w:cs="Arial"/>
                <w:b/>
                <w:bCs/>
                <w:sz w:val="18"/>
                <w:szCs w:val="18"/>
              </w:rPr>
              <w:t>IZVRŠENJE</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0111</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Izvršna i zakonodavna tijela</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2.453.957,66</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3.591.000,00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2.981.089,51</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0320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Usluge protupožarne zaštite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0,00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50.000,00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0,00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0360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Rashodi za javni red i sigurnost</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4.997,09</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10.000,00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0,00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0620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Razvoj zajednice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247.200,00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305.000,00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206.000,00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0640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Ulična rasvjeta</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38.387,50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50.000,00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0,00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0660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Rashodi vezani uz stanovanje i komunalnu infrastrukturu</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1.300.384,64</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1.630.000,00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1.002.699,76</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0810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Službe rekreacije i sporta</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207.500,00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282.000,00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281.000,00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lastRenderedPageBreak/>
              <w:t>0820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Službe kulture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271.500,00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389.000,00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328.696,00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0840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Religijske i druge službe zajednice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211.155,00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135.000,00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68.500,00</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0912</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Predškolsko obrazovanje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111.230,60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116.000,00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103.299,97</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0913</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Osnovnoškolsko obrazovanje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32.648,11</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56.000,00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36.063,75</w:t>
            </w:r>
          </w:p>
        </w:tc>
      </w:tr>
      <w:tr w:rsidR="005967D9" w:rsidRPr="005967D9" w:rsidTr="005967D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0920</w:t>
            </w:r>
          </w:p>
        </w:tc>
        <w:tc>
          <w:tcPr>
            <w:tcW w:w="4514"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Srednješkoslko obraovanje</w:t>
            </w:r>
          </w:p>
        </w:tc>
        <w:tc>
          <w:tcPr>
            <w:tcW w:w="126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7.324,40</w:t>
            </w:r>
          </w:p>
        </w:tc>
        <w:tc>
          <w:tcPr>
            <w:tcW w:w="148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35.000,00</w:t>
            </w:r>
          </w:p>
        </w:tc>
        <w:tc>
          <w:tcPr>
            <w:tcW w:w="1377"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10.481,51</w:t>
            </w:r>
          </w:p>
        </w:tc>
      </w:tr>
      <w:tr w:rsidR="005967D9" w:rsidRPr="005967D9" w:rsidTr="005967D9">
        <w:trPr>
          <w:trHeight w:val="27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1070</w:t>
            </w:r>
          </w:p>
        </w:tc>
        <w:tc>
          <w:tcPr>
            <w:tcW w:w="4514"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18"/>
                <w:szCs w:val="18"/>
              </w:rPr>
            </w:pPr>
            <w:r w:rsidRPr="005967D9">
              <w:rPr>
                <w:rFonts w:ascii="Arial" w:eastAsia="Times New Roman" w:hAnsi="Arial" w:cs="Arial"/>
                <w:b/>
                <w:bCs/>
                <w:sz w:val="18"/>
                <w:szCs w:val="18"/>
              </w:rPr>
              <w:t>Socijalna pomoć stanovništvu</w:t>
            </w:r>
          </w:p>
        </w:tc>
        <w:tc>
          <w:tcPr>
            <w:tcW w:w="1267"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106.749,80</w:t>
            </w:r>
          </w:p>
        </w:tc>
        <w:tc>
          <w:tcPr>
            <w:tcW w:w="1487"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255.000,00</w:t>
            </w:r>
          </w:p>
        </w:tc>
        <w:tc>
          <w:tcPr>
            <w:tcW w:w="1377"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190.408,21</w:t>
            </w:r>
          </w:p>
        </w:tc>
      </w:tr>
      <w:tr w:rsidR="005967D9" w:rsidRPr="005967D9" w:rsidTr="005967D9">
        <w:trPr>
          <w:trHeight w:val="27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 </w:t>
            </w:r>
          </w:p>
        </w:tc>
        <w:tc>
          <w:tcPr>
            <w:tcW w:w="4514"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UKUPNO</w:t>
            </w:r>
          </w:p>
        </w:tc>
        <w:tc>
          <w:tcPr>
            <w:tcW w:w="1267"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4.993.034,80</w:t>
            </w:r>
          </w:p>
        </w:tc>
        <w:tc>
          <w:tcPr>
            <w:tcW w:w="1487"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6.904.000,00</w:t>
            </w:r>
          </w:p>
        </w:tc>
        <w:tc>
          <w:tcPr>
            <w:tcW w:w="1377"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18"/>
                <w:szCs w:val="18"/>
              </w:rPr>
            </w:pPr>
            <w:r w:rsidRPr="005967D9">
              <w:rPr>
                <w:rFonts w:ascii="Arial" w:eastAsia="Times New Roman" w:hAnsi="Arial" w:cs="Arial"/>
                <w:b/>
                <w:bCs/>
                <w:sz w:val="18"/>
                <w:szCs w:val="18"/>
              </w:rPr>
              <w:t>5.208.238,71</w:t>
            </w:r>
          </w:p>
        </w:tc>
      </w:tr>
    </w:tbl>
    <w:p w:rsidR="009E576E" w:rsidRDefault="009E576E" w:rsidP="005967D9">
      <w:pPr>
        <w:rPr>
          <w:lang w:val="hr-HR"/>
        </w:rPr>
      </w:pPr>
    </w:p>
    <w:p w:rsidR="005967D9" w:rsidRPr="005967D9" w:rsidRDefault="005967D9" w:rsidP="005967D9">
      <w:pPr>
        <w:rPr>
          <w:rFonts w:cs="Times New Roman"/>
          <w:b/>
          <w:bCs/>
        </w:rPr>
      </w:pPr>
      <w:r w:rsidRPr="005967D9">
        <w:rPr>
          <w:rFonts w:cs="Times New Roman"/>
          <w:b/>
          <w:bCs/>
        </w:rPr>
        <w:t>OPĆINA NEGOSLAVCI</w:t>
      </w:r>
    </w:p>
    <w:p w:rsidR="005967D9" w:rsidRPr="005967D9" w:rsidRDefault="005967D9" w:rsidP="005967D9">
      <w:pPr>
        <w:rPr>
          <w:rFonts w:cs="Times New Roman"/>
          <w:lang w:val="hr-HR"/>
        </w:rPr>
      </w:pPr>
    </w:p>
    <w:p w:rsidR="005967D9" w:rsidRPr="005967D9" w:rsidRDefault="005967D9" w:rsidP="005967D9">
      <w:pPr>
        <w:rPr>
          <w:rFonts w:eastAsia="Times New Roman" w:cs="Times New Roman"/>
          <w:b/>
          <w:bCs/>
          <w:szCs w:val="24"/>
        </w:rPr>
      </w:pPr>
      <w:r w:rsidRPr="005967D9">
        <w:rPr>
          <w:rFonts w:eastAsia="Times New Roman" w:cs="Times New Roman"/>
          <w:b/>
          <w:bCs/>
          <w:szCs w:val="24"/>
        </w:rPr>
        <w:t>IZVRŠENJE OPĆINE NEGOSLAVCI ZA 2021 GODINU PO IZVORIMA</w:t>
      </w:r>
    </w:p>
    <w:p w:rsidR="005967D9" w:rsidRDefault="005967D9" w:rsidP="005967D9">
      <w:pPr>
        <w:rPr>
          <w:lang w:val="hr-HR"/>
        </w:rPr>
      </w:pPr>
    </w:p>
    <w:tbl>
      <w:tblPr>
        <w:tblW w:w="9488" w:type="dxa"/>
        <w:tblLook w:val="04A0" w:firstRow="1" w:lastRow="0" w:firstColumn="1" w:lastColumn="0" w:noHBand="0" w:noVBand="1"/>
      </w:tblPr>
      <w:tblGrid>
        <w:gridCol w:w="4810"/>
        <w:gridCol w:w="1701"/>
        <w:gridCol w:w="1559"/>
        <w:gridCol w:w="1418"/>
      </w:tblGrid>
      <w:tr w:rsidR="005967D9" w:rsidRPr="005967D9" w:rsidTr="005967D9">
        <w:trPr>
          <w:trHeight w:val="270"/>
        </w:trPr>
        <w:tc>
          <w:tcPr>
            <w:tcW w:w="4810" w:type="dxa"/>
            <w:tcBorders>
              <w:top w:val="single" w:sz="8" w:space="0" w:color="auto"/>
              <w:left w:val="single" w:sz="8" w:space="0" w:color="auto"/>
              <w:bottom w:val="nil"/>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Račun /opis</w:t>
            </w:r>
          </w:p>
        </w:tc>
        <w:tc>
          <w:tcPr>
            <w:tcW w:w="1701" w:type="dxa"/>
            <w:tcBorders>
              <w:top w:val="single" w:sz="8" w:space="0" w:color="auto"/>
              <w:left w:val="nil"/>
              <w:bottom w:val="nil"/>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izvršenje 2020.</w:t>
            </w:r>
          </w:p>
        </w:tc>
        <w:tc>
          <w:tcPr>
            <w:tcW w:w="1559" w:type="dxa"/>
            <w:tcBorders>
              <w:top w:val="single" w:sz="8" w:space="0" w:color="auto"/>
              <w:left w:val="nil"/>
              <w:bottom w:val="nil"/>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plan 2021.</w:t>
            </w:r>
          </w:p>
        </w:tc>
        <w:tc>
          <w:tcPr>
            <w:tcW w:w="1418" w:type="dxa"/>
            <w:tcBorders>
              <w:top w:val="single" w:sz="8" w:space="0" w:color="auto"/>
              <w:left w:val="nil"/>
              <w:bottom w:val="nil"/>
              <w:right w:val="single" w:sz="8"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izvršenje 2021</w:t>
            </w:r>
          </w:p>
        </w:tc>
      </w:tr>
      <w:tr w:rsidR="005967D9" w:rsidRPr="005967D9" w:rsidTr="005967D9">
        <w:trPr>
          <w:trHeight w:val="270"/>
        </w:trPr>
        <w:tc>
          <w:tcPr>
            <w:tcW w:w="4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PRIHODI I RASHODI PREMA IZVORIMA FINANCIRANJA</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70"/>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 xml:space="preserve">SVEUKUPNI PRIHODI </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4.351.133,52</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6.904.000,00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6.438.443,63</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1. Opći prihodi 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2.701.944,36</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856.000,00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719.290,09</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1.1. Opći prihodi 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2.701.944,36</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856.000,00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719.290,09</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3. Vlastiti prihodi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3.1. Vlastiti prihodi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4. Prihodi za posebne namjene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150.720,97</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170.500,00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160.931,51</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4.3.  Prihodi za posebne namjene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150.720,97</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170.500,00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160.931,51</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5. Pomoći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1.298.468,19</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4.749.932,00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4.430.654,03</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5.1. Pomoći EU</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691.878,06</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1.003.732,00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1.003.674,16</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5.2. Ostale pomoći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606.590,13</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3.746.200,00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3.426.979,87</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6. Donacije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100.000,00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100.000,00</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6.1. Donacije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100.000,00</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7. Prihodi od prodaje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7.1. Prihodi od prodaje ili zamjene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8. Namjenski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8.1. Namjenski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lastRenderedPageBreak/>
              <w:t>Izvor 9. Višak prihoda</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1.027.568,00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1.027.568,00</w:t>
            </w:r>
          </w:p>
        </w:tc>
      </w:tr>
      <w:tr w:rsidR="005967D9" w:rsidRPr="005967D9" w:rsidTr="005967D9">
        <w:trPr>
          <w:trHeight w:val="270"/>
        </w:trPr>
        <w:tc>
          <w:tcPr>
            <w:tcW w:w="4810" w:type="dxa"/>
            <w:tcBorders>
              <w:top w:val="nil"/>
              <w:left w:val="single" w:sz="8" w:space="0" w:color="auto"/>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9.1. Višak prihoda</w:t>
            </w:r>
          </w:p>
        </w:tc>
        <w:tc>
          <w:tcPr>
            <w:tcW w:w="1701"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8"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1.027.568,00</w:t>
            </w:r>
          </w:p>
        </w:tc>
        <w:tc>
          <w:tcPr>
            <w:tcW w:w="1418" w:type="dxa"/>
            <w:tcBorders>
              <w:top w:val="nil"/>
              <w:left w:val="nil"/>
              <w:bottom w:val="single" w:sz="8"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1.027.568,00</w:t>
            </w:r>
          </w:p>
        </w:tc>
      </w:tr>
    </w:tbl>
    <w:p w:rsidR="005967D9" w:rsidRDefault="005967D9" w:rsidP="005967D9">
      <w:pPr>
        <w:rPr>
          <w:lang w:val="hr-HR"/>
        </w:rPr>
      </w:pPr>
    </w:p>
    <w:tbl>
      <w:tblPr>
        <w:tblW w:w="9488" w:type="dxa"/>
        <w:tblLook w:val="04A0" w:firstRow="1" w:lastRow="0" w:firstColumn="1" w:lastColumn="0" w:noHBand="0" w:noVBand="1"/>
      </w:tblPr>
      <w:tblGrid>
        <w:gridCol w:w="4810"/>
        <w:gridCol w:w="1701"/>
        <w:gridCol w:w="1559"/>
        <w:gridCol w:w="1418"/>
      </w:tblGrid>
      <w:tr w:rsidR="005967D9" w:rsidRPr="005967D9" w:rsidTr="005967D9">
        <w:trPr>
          <w:trHeight w:val="27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SVEUKUPNI RASHODI</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izvršenje 2020.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plan 2021.</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5967D9" w:rsidRPr="005967D9" w:rsidRDefault="005967D9" w:rsidP="005967D9">
            <w:pPr>
              <w:jc w:val="center"/>
              <w:rPr>
                <w:rFonts w:ascii="Arial" w:eastAsia="Times New Roman" w:hAnsi="Arial" w:cs="Arial"/>
                <w:b/>
                <w:bCs/>
                <w:sz w:val="20"/>
                <w:szCs w:val="20"/>
              </w:rPr>
            </w:pPr>
            <w:r w:rsidRPr="005967D9">
              <w:rPr>
                <w:rFonts w:ascii="Arial" w:eastAsia="Times New Roman" w:hAnsi="Arial" w:cs="Arial"/>
                <w:b/>
                <w:bCs/>
                <w:sz w:val="20"/>
                <w:szCs w:val="20"/>
              </w:rPr>
              <w:t>izvršenje 2021</w:t>
            </w:r>
          </w:p>
        </w:tc>
      </w:tr>
      <w:tr w:rsidR="005967D9" w:rsidRPr="005967D9" w:rsidTr="005967D9">
        <w:trPr>
          <w:trHeight w:val="270"/>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 xml:space="preserve">SVEUKUPNI PRIHODI </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4.351.133,52</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6.904.000,00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5.208.238,71</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1. Opći prihodi 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2.701.944,36</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856.000,00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719.290,09</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1.1. Opći prihodi 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2.701.944,36</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856.000,00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719.290,09</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3. Vlastiti prihodi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3.1. Vlastiti prihodi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4. Prihodi za posebne namjene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150.720,97</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170.500,00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160.931,51</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4.3.  Prihodi za posebne namjene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150.720,97</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170.500,00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160.931,51</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5. Pomoći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1.298.468,19</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4.749.932,00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4.228.017,11</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5.1. Pomoći EU</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691.878,06</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1.003.732,00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1.003.674,16</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5.2. Ostale pomoći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606.590,13</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3.746.200,00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3.224.342,95</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6. Donacije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100.000,00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100.000,00</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6.1. Donacije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100.000,00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100.000,00</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7. Prihodi od prodaje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7.1. Prihodi od prodaje ili zamjene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8. Namjenski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8.1. Namjenski primici</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5967D9" w:rsidRPr="005967D9" w:rsidTr="005967D9">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Izvor 9. Višak prihoda</w:t>
            </w:r>
          </w:p>
        </w:tc>
        <w:tc>
          <w:tcPr>
            <w:tcW w:w="1701"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b/>
                <w:bCs/>
                <w:sz w:val="20"/>
                <w:szCs w:val="20"/>
              </w:rPr>
            </w:pPr>
            <w:r w:rsidRPr="005967D9">
              <w:rPr>
                <w:rFonts w:ascii="Arial" w:eastAsia="Times New Roman"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1.027.568,00</w:t>
            </w:r>
          </w:p>
        </w:tc>
        <w:tc>
          <w:tcPr>
            <w:tcW w:w="1418" w:type="dxa"/>
            <w:tcBorders>
              <w:top w:val="nil"/>
              <w:left w:val="nil"/>
              <w:bottom w:val="single" w:sz="4" w:space="0" w:color="auto"/>
              <w:right w:val="single" w:sz="8" w:space="0" w:color="auto"/>
            </w:tcBorders>
            <w:shd w:val="clear" w:color="auto" w:fill="auto"/>
            <w:noWrap/>
            <w:vAlign w:val="bottom"/>
            <w:hideMark/>
          </w:tcPr>
          <w:p w:rsidR="005967D9" w:rsidRPr="005967D9" w:rsidRDefault="005967D9" w:rsidP="005967D9">
            <w:pPr>
              <w:jc w:val="right"/>
              <w:rPr>
                <w:rFonts w:ascii="Arial" w:eastAsia="Times New Roman" w:hAnsi="Arial" w:cs="Arial"/>
                <w:b/>
                <w:bCs/>
                <w:sz w:val="20"/>
                <w:szCs w:val="20"/>
              </w:rPr>
            </w:pPr>
            <w:r w:rsidRPr="005967D9">
              <w:rPr>
                <w:rFonts w:ascii="Arial" w:eastAsia="Times New Roman" w:hAnsi="Arial" w:cs="Arial"/>
                <w:b/>
                <w:bCs/>
                <w:sz w:val="20"/>
                <w:szCs w:val="20"/>
              </w:rPr>
              <w:t>0,00</w:t>
            </w:r>
          </w:p>
        </w:tc>
      </w:tr>
      <w:tr w:rsidR="005967D9" w:rsidRPr="005967D9" w:rsidTr="00AC2BBE">
        <w:trPr>
          <w:trHeight w:val="270"/>
        </w:trPr>
        <w:tc>
          <w:tcPr>
            <w:tcW w:w="4810" w:type="dxa"/>
            <w:tcBorders>
              <w:top w:val="nil"/>
              <w:left w:val="single" w:sz="8" w:space="0" w:color="auto"/>
              <w:bottom w:val="nil"/>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Izvor 9.1. Višak prihoda</w:t>
            </w:r>
          </w:p>
        </w:tc>
        <w:tc>
          <w:tcPr>
            <w:tcW w:w="1701" w:type="dxa"/>
            <w:tcBorders>
              <w:top w:val="nil"/>
              <w:left w:val="nil"/>
              <w:bottom w:val="nil"/>
              <w:right w:val="single" w:sz="4"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c>
          <w:tcPr>
            <w:tcW w:w="1559" w:type="dxa"/>
            <w:tcBorders>
              <w:top w:val="nil"/>
              <w:left w:val="nil"/>
              <w:bottom w:val="nil"/>
              <w:right w:val="single" w:sz="4" w:space="0" w:color="auto"/>
            </w:tcBorders>
            <w:shd w:val="clear" w:color="auto" w:fill="auto"/>
            <w:noWrap/>
            <w:vAlign w:val="bottom"/>
            <w:hideMark/>
          </w:tcPr>
          <w:p w:rsidR="005967D9" w:rsidRPr="005967D9" w:rsidRDefault="005967D9" w:rsidP="005967D9">
            <w:pPr>
              <w:jc w:val="right"/>
              <w:rPr>
                <w:rFonts w:ascii="Arial" w:eastAsia="Times New Roman" w:hAnsi="Arial" w:cs="Arial"/>
                <w:sz w:val="20"/>
                <w:szCs w:val="20"/>
              </w:rPr>
            </w:pPr>
            <w:r w:rsidRPr="005967D9">
              <w:rPr>
                <w:rFonts w:ascii="Arial" w:eastAsia="Times New Roman" w:hAnsi="Arial" w:cs="Arial"/>
                <w:sz w:val="20"/>
                <w:szCs w:val="20"/>
              </w:rPr>
              <w:t>1.027.568,00</w:t>
            </w:r>
          </w:p>
        </w:tc>
        <w:tc>
          <w:tcPr>
            <w:tcW w:w="1418" w:type="dxa"/>
            <w:tcBorders>
              <w:top w:val="nil"/>
              <w:left w:val="nil"/>
              <w:bottom w:val="nil"/>
              <w:right w:val="single" w:sz="8" w:space="0" w:color="auto"/>
            </w:tcBorders>
            <w:shd w:val="clear" w:color="auto" w:fill="auto"/>
            <w:noWrap/>
            <w:vAlign w:val="bottom"/>
            <w:hideMark/>
          </w:tcPr>
          <w:p w:rsidR="005967D9" w:rsidRPr="005967D9" w:rsidRDefault="005967D9" w:rsidP="005967D9">
            <w:pPr>
              <w:rPr>
                <w:rFonts w:ascii="Arial" w:eastAsia="Times New Roman" w:hAnsi="Arial" w:cs="Arial"/>
                <w:sz w:val="20"/>
                <w:szCs w:val="20"/>
              </w:rPr>
            </w:pPr>
            <w:r w:rsidRPr="005967D9">
              <w:rPr>
                <w:rFonts w:ascii="Arial" w:eastAsia="Times New Roman" w:hAnsi="Arial" w:cs="Arial"/>
                <w:sz w:val="20"/>
                <w:szCs w:val="20"/>
              </w:rPr>
              <w:t> </w:t>
            </w:r>
          </w:p>
        </w:tc>
      </w:tr>
      <w:tr w:rsidR="00AC2BBE" w:rsidRPr="005967D9" w:rsidTr="005967D9">
        <w:trPr>
          <w:trHeight w:val="270"/>
        </w:trPr>
        <w:tc>
          <w:tcPr>
            <w:tcW w:w="4810" w:type="dxa"/>
            <w:tcBorders>
              <w:top w:val="nil"/>
              <w:left w:val="single" w:sz="8" w:space="0" w:color="auto"/>
              <w:bottom w:val="single" w:sz="8" w:space="0" w:color="auto"/>
              <w:right w:val="single" w:sz="4" w:space="0" w:color="auto"/>
            </w:tcBorders>
            <w:shd w:val="clear" w:color="auto" w:fill="auto"/>
            <w:noWrap/>
            <w:vAlign w:val="bottom"/>
          </w:tcPr>
          <w:p w:rsidR="00AC2BBE" w:rsidRPr="005967D9" w:rsidRDefault="00AC2BBE" w:rsidP="005967D9">
            <w:pPr>
              <w:rPr>
                <w:rFonts w:ascii="Arial" w:eastAsia="Times New Roman" w:hAnsi="Arial" w:cs="Arial"/>
                <w:sz w:val="20"/>
                <w:szCs w:val="20"/>
              </w:rPr>
            </w:pPr>
          </w:p>
        </w:tc>
        <w:tc>
          <w:tcPr>
            <w:tcW w:w="1701" w:type="dxa"/>
            <w:tcBorders>
              <w:top w:val="nil"/>
              <w:left w:val="nil"/>
              <w:bottom w:val="single" w:sz="8" w:space="0" w:color="auto"/>
              <w:right w:val="single" w:sz="4" w:space="0" w:color="auto"/>
            </w:tcBorders>
            <w:shd w:val="clear" w:color="auto" w:fill="auto"/>
            <w:noWrap/>
            <w:vAlign w:val="bottom"/>
          </w:tcPr>
          <w:p w:rsidR="00AC2BBE" w:rsidRPr="005967D9" w:rsidRDefault="00AC2BBE" w:rsidP="005967D9">
            <w:pPr>
              <w:rPr>
                <w:rFonts w:ascii="Arial" w:eastAsia="Times New Roman" w:hAnsi="Arial" w:cs="Arial"/>
                <w:sz w:val="20"/>
                <w:szCs w:val="20"/>
              </w:rPr>
            </w:pPr>
          </w:p>
        </w:tc>
        <w:tc>
          <w:tcPr>
            <w:tcW w:w="1559" w:type="dxa"/>
            <w:tcBorders>
              <w:top w:val="nil"/>
              <w:left w:val="nil"/>
              <w:bottom w:val="single" w:sz="8" w:space="0" w:color="auto"/>
              <w:right w:val="single" w:sz="4" w:space="0" w:color="auto"/>
            </w:tcBorders>
            <w:shd w:val="clear" w:color="auto" w:fill="auto"/>
            <w:noWrap/>
            <w:vAlign w:val="bottom"/>
          </w:tcPr>
          <w:p w:rsidR="00AC2BBE" w:rsidRPr="005967D9" w:rsidRDefault="00AC2BBE" w:rsidP="005967D9">
            <w:pPr>
              <w:jc w:val="right"/>
              <w:rPr>
                <w:rFonts w:ascii="Arial" w:eastAsia="Times New Roman" w:hAnsi="Arial" w:cs="Arial"/>
                <w:sz w:val="20"/>
                <w:szCs w:val="20"/>
              </w:rPr>
            </w:pPr>
          </w:p>
        </w:tc>
        <w:tc>
          <w:tcPr>
            <w:tcW w:w="1418" w:type="dxa"/>
            <w:tcBorders>
              <w:top w:val="nil"/>
              <w:left w:val="nil"/>
              <w:bottom w:val="single" w:sz="8" w:space="0" w:color="auto"/>
              <w:right w:val="single" w:sz="8" w:space="0" w:color="auto"/>
            </w:tcBorders>
            <w:shd w:val="clear" w:color="auto" w:fill="auto"/>
            <w:noWrap/>
            <w:vAlign w:val="bottom"/>
          </w:tcPr>
          <w:p w:rsidR="00AC2BBE" w:rsidRPr="005967D9" w:rsidRDefault="00AC2BBE" w:rsidP="005967D9">
            <w:pPr>
              <w:rPr>
                <w:rFonts w:ascii="Arial" w:eastAsia="Times New Roman" w:hAnsi="Arial" w:cs="Arial"/>
                <w:sz w:val="20"/>
                <w:szCs w:val="20"/>
              </w:rPr>
            </w:pPr>
          </w:p>
        </w:tc>
      </w:tr>
    </w:tbl>
    <w:p w:rsidR="005967D9" w:rsidRDefault="005967D9" w:rsidP="005967D9">
      <w:pPr>
        <w:rPr>
          <w:lang w:val="hr-HR"/>
        </w:rPr>
      </w:pPr>
    </w:p>
    <w:p w:rsidR="00AC2BBE" w:rsidRPr="0016194E" w:rsidRDefault="00AC2BBE" w:rsidP="00AC2BBE">
      <w:pPr>
        <w:jc w:val="center"/>
        <w:rPr>
          <w:rFonts w:eastAsia="Times New Roman" w:cs="Times New Roman"/>
          <w:b/>
          <w:szCs w:val="24"/>
          <w:lang w:val="hr-HR" w:eastAsia="hr-HR"/>
        </w:rPr>
      </w:pPr>
      <w:r w:rsidRPr="0016194E">
        <w:rPr>
          <w:rFonts w:eastAsia="Times New Roman" w:cs="Times New Roman"/>
          <w:b/>
          <w:szCs w:val="24"/>
          <w:lang w:val="hr-HR" w:eastAsia="hr-HR"/>
        </w:rPr>
        <w:t>Članak 2.</w:t>
      </w:r>
    </w:p>
    <w:p w:rsidR="00AC2BBE" w:rsidRPr="0016194E" w:rsidRDefault="00AC2BBE" w:rsidP="00AC2BBE">
      <w:pPr>
        <w:jc w:val="center"/>
        <w:rPr>
          <w:rFonts w:eastAsia="Times New Roman" w:cs="Times New Roman"/>
          <w:b/>
          <w:szCs w:val="24"/>
          <w:lang w:val="hr-HR" w:eastAsia="hr-HR"/>
        </w:rPr>
      </w:pPr>
    </w:p>
    <w:p w:rsidR="00AC2BBE" w:rsidRDefault="00AC2BBE" w:rsidP="00AC2BBE">
      <w:pPr>
        <w:jc w:val="both"/>
        <w:rPr>
          <w:rFonts w:eastAsia="Times New Roman" w:cs="Times New Roman"/>
          <w:szCs w:val="24"/>
          <w:lang w:val="hr-HR" w:eastAsia="hr-HR"/>
        </w:rPr>
      </w:pPr>
      <w:r>
        <w:rPr>
          <w:rFonts w:eastAsia="Times New Roman" w:cs="Times New Roman"/>
          <w:szCs w:val="24"/>
          <w:lang w:val="hr-HR" w:eastAsia="hr-HR"/>
        </w:rPr>
        <w:tab/>
        <w:t>Godišnji izvještaj o izvršenju proračuna</w:t>
      </w:r>
      <w:r w:rsidRPr="0016194E">
        <w:rPr>
          <w:rFonts w:eastAsia="Times New Roman" w:cs="Times New Roman"/>
          <w:szCs w:val="24"/>
          <w:lang w:val="hr-HR" w:eastAsia="hr-HR"/>
        </w:rPr>
        <w:t xml:space="preserve"> Općine </w:t>
      </w:r>
      <w:r>
        <w:rPr>
          <w:rFonts w:eastAsia="Times New Roman" w:cs="Times New Roman"/>
          <w:szCs w:val="24"/>
          <w:lang w:val="hr-HR" w:eastAsia="hr-HR"/>
        </w:rPr>
        <w:t>Negoslavci za 2021. godinu stupa na snagu osmog dana od objave u</w:t>
      </w:r>
      <w:r w:rsidRPr="0016194E">
        <w:rPr>
          <w:rFonts w:eastAsia="Times New Roman" w:cs="Times New Roman"/>
          <w:szCs w:val="24"/>
          <w:lang w:val="hr-HR" w:eastAsia="hr-HR"/>
        </w:rPr>
        <w:t xml:space="preserve"> </w:t>
      </w:r>
      <w:r>
        <w:rPr>
          <w:rFonts w:eastAsia="Times New Roman" w:cs="Times New Roman"/>
          <w:szCs w:val="24"/>
          <w:lang w:val="hr-HR" w:eastAsia="hr-HR"/>
        </w:rPr>
        <w:t>„</w:t>
      </w:r>
      <w:r w:rsidRPr="0016194E">
        <w:rPr>
          <w:rFonts w:eastAsia="Times New Roman" w:cs="Times New Roman"/>
          <w:szCs w:val="24"/>
          <w:lang w:val="hr-HR" w:eastAsia="hr-HR"/>
        </w:rPr>
        <w:t xml:space="preserve">Službenom glasniku Općine </w:t>
      </w:r>
      <w:r>
        <w:rPr>
          <w:rFonts w:eastAsia="Times New Roman" w:cs="Times New Roman"/>
          <w:szCs w:val="24"/>
          <w:lang w:val="hr-HR" w:eastAsia="hr-HR"/>
        </w:rPr>
        <w:t>Negoslavci“.</w:t>
      </w:r>
    </w:p>
    <w:p w:rsidR="00AC2BBE" w:rsidRDefault="00AC2BBE" w:rsidP="00AC2BBE">
      <w:pPr>
        <w:jc w:val="both"/>
        <w:rPr>
          <w:rFonts w:eastAsia="Times New Roman" w:cs="Times New Roman"/>
          <w:szCs w:val="24"/>
          <w:lang w:val="hr-HR" w:eastAsia="hr-HR"/>
        </w:rPr>
        <w:sectPr w:rsidR="00AC2BBE" w:rsidSect="005622F7">
          <w:pgSz w:w="15840" w:h="12240" w:orient="landscape"/>
          <w:pgMar w:top="1440" w:right="1440" w:bottom="1440" w:left="1440" w:header="708" w:footer="708" w:gutter="0"/>
          <w:cols w:space="708"/>
          <w:docGrid w:linePitch="360"/>
        </w:sectPr>
      </w:pPr>
    </w:p>
    <w:p w:rsidR="00AC2BBE" w:rsidRPr="00D41A72" w:rsidRDefault="00AC2BBE" w:rsidP="00AC2BBE">
      <w:pPr>
        <w:jc w:val="center"/>
        <w:rPr>
          <w:rFonts w:cs="Times New Roman"/>
          <w:b/>
          <w:lang w:val="hr-HR"/>
        </w:rPr>
      </w:pPr>
      <w:r w:rsidRPr="00D41A72">
        <w:rPr>
          <w:rFonts w:cs="Times New Roman"/>
          <w:b/>
          <w:lang w:val="hr-HR"/>
        </w:rPr>
        <w:lastRenderedPageBreak/>
        <w:t xml:space="preserve">OBRAZLOŽENJE GODIŠNJEG IZVJEŠTAJA O IZVRŠENJU PRORAČUNA ZA </w:t>
      </w:r>
      <w:r>
        <w:rPr>
          <w:rFonts w:cs="Times New Roman"/>
          <w:b/>
          <w:lang w:val="hr-HR"/>
        </w:rPr>
        <w:t>2021.</w:t>
      </w:r>
      <w:r w:rsidRPr="00D41A72">
        <w:rPr>
          <w:rFonts w:cs="Times New Roman"/>
          <w:b/>
          <w:lang w:val="hr-HR"/>
        </w:rPr>
        <w:t xml:space="preserve"> GODINU</w:t>
      </w:r>
      <w:r>
        <w:rPr>
          <w:rFonts w:cs="Times New Roman"/>
          <w:b/>
          <w:lang w:val="hr-HR"/>
        </w:rPr>
        <w:t xml:space="preserve"> OPĆINE NEGOSLAVCI</w:t>
      </w:r>
    </w:p>
    <w:p w:rsidR="00AC2BBE" w:rsidRPr="00D41A72" w:rsidRDefault="00AC2BBE" w:rsidP="00AC2BBE">
      <w:pPr>
        <w:jc w:val="center"/>
        <w:rPr>
          <w:rFonts w:cs="Times New Roman"/>
          <w:b/>
          <w:lang w:val="hr-HR"/>
        </w:rPr>
      </w:pPr>
    </w:p>
    <w:p w:rsidR="00AC2BBE" w:rsidRPr="00D41A72" w:rsidRDefault="00AC2BBE" w:rsidP="00AC2BBE">
      <w:pPr>
        <w:jc w:val="center"/>
        <w:rPr>
          <w:rFonts w:cs="Times New Roman"/>
          <w:b/>
          <w:lang w:val="hr-HR"/>
        </w:rPr>
      </w:pPr>
      <w:r w:rsidRPr="00D41A72">
        <w:rPr>
          <w:rFonts w:cs="Times New Roman"/>
          <w:b/>
          <w:lang w:val="hr-HR"/>
        </w:rPr>
        <w:t>UVOD</w:t>
      </w:r>
    </w:p>
    <w:p w:rsidR="00AC2BBE" w:rsidRPr="00D41A72" w:rsidRDefault="00AC2BBE" w:rsidP="00AC2BBE">
      <w:pPr>
        <w:jc w:val="center"/>
        <w:rPr>
          <w:rFonts w:cs="Times New Roman"/>
          <w:b/>
          <w:lang w:val="hr-HR"/>
        </w:rPr>
      </w:pPr>
    </w:p>
    <w:p w:rsidR="00AC2BBE" w:rsidRDefault="00AC2BBE" w:rsidP="00AC2BBE">
      <w:pPr>
        <w:jc w:val="both"/>
        <w:rPr>
          <w:rFonts w:cs="Times New Roman"/>
          <w:lang w:val="hr-HR"/>
        </w:rPr>
      </w:pPr>
      <w:r w:rsidRPr="00D41A72">
        <w:rPr>
          <w:rFonts w:cs="Times New Roman"/>
          <w:lang w:val="hr-HR"/>
        </w:rPr>
        <w:tab/>
        <w:t>Zakon</w:t>
      </w:r>
      <w:r>
        <w:rPr>
          <w:rFonts w:cs="Times New Roman"/>
          <w:lang w:val="hr-HR"/>
        </w:rPr>
        <w:t>om</w:t>
      </w:r>
      <w:r w:rsidRPr="00D41A72">
        <w:rPr>
          <w:rFonts w:cs="Times New Roman"/>
          <w:lang w:val="hr-HR"/>
        </w:rPr>
        <w:t xml:space="preserve"> o proračunu („Narodne novine“ broj </w:t>
      </w:r>
      <w:r>
        <w:rPr>
          <w:rFonts w:cs="Times New Roman"/>
          <w:lang w:val="hr-HR"/>
        </w:rPr>
        <w:t>44/21</w:t>
      </w:r>
      <w:r w:rsidRPr="00D41A72">
        <w:rPr>
          <w:rFonts w:cs="Times New Roman"/>
          <w:lang w:val="hr-HR"/>
        </w:rPr>
        <w:t xml:space="preserve">) i Pravilnikom o polugodišnjem i godišnjem izvještaju o izvršenju proračuna („Narodne novine“ broj </w:t>
      </w:r>
      <w:r w:rsidRPr="00A2729A">
        <w:rPr>
          <w:szCs w:val="24"/>
        </w:rPr>
        <w:t xml:space="preserve">24/13, 102/17 i </w:t>
      </w:r>
      <w:r w:rsidRPr="00A2729A">
        <w:rPr>
          <w:rStyle w:val="Naglaeno"/>
          <w:szCs w:val="24"/>
        </w:rPr>
        <w:t>01/20</w:t>
      </w:r>
      <w:r w:rsidRPr="00A2729A">
        <w:rPr>
          <w:rFonts w:cs="Times New Roman"/>
          <w:szCs w:val="24"/>
          <w:lang w:val="hr-HR"/>
        </w:rPr>
        <w:t>)</w:t>
      </w:r>
      <w:r w:rsidRPr="00D41A72">
        <w:rPr>
          <w:rFonts w:cs="Times New Roman"/>
          <w:lang w:val="hr-HR"/>
        </w:rPr>
        <w:t xml:space="preserve"> je propisana obveza sastavljanja i podnošenja Godišnjeg izvještaja o izvršenju proračuna tekuće proračunske godine na donošenje predstavničkom tijelu jedinice lokalne i područne (regionalne) samouprave. Zakon</w:t>
      </w:r>
      <w:r>
        <w:rPr>
          <w:rFonts w:cs="Times New Roman"/>
          <w:lang w:val="hr-HR"/>
        </w:rPr>
        <w:t>om o proračunu</w:t>
      </w:r>
      <w:r w:rsidRPr="00D41A72">
        <w:rPr>
          <w:rFonts w:cs="Times New Roman"/>
          <w:lang w:val="hr-HR"/>
        </w:rPr>
        <w:t xml:space="preserve"> i člankom 4.</w:t>
      </w:r>
      <w:r>
        <w:rPr>
          <w:rFonts w:cs="Times New Roman"/>
          <w:lang w:val="hr-HR"/>
        </w:rPr>
        <w:t xml:space="preserve"> Pravilnika o polugodišnjem i godišnjem izvještaju o izvršenju proračuna</w:t>
      </w:r>
      <w:r w:rsidRPr="00D41A72">
        <w:rPr>
          <w:rFonts w:cs="Times New Roman"/>
          <w:lang w:val="hr-HR"/>
        </w:rPr>
        <w:t xml:space="preserve"> je propisan sadržaj Godišnjeg i izvještaja o izvršenju proračuna</w:t>
      </w:r>
      <w:r>
        <w:rPr>
          <w:rFonts w:cs="Times New Roman"/>
          <w:lang w:val="hr-HR"/>
        </w:rPr>
        <w:t xml:space="preserve"> te rokovi donošenja</w:t>
      </w:r>
      <w:r w:rsidRPr="00D41A72">
        <w:rPr>
          <w:rFonts w:cs="Times New Roman"/>
          <w:lang w:val="hr-HR"/>
        </w:rPr>
        <w:t>.</w:t>
      </w:r>
    </w:p>
    <w:p w:rsidR="00AC2BBE" w:rsidRPr="00D41A72" w:rsidRDefault="00AC2BBE" w:rsidP="00AC2BBE">
      <w:pPr>
        <w:jc w:val="both"/>
        <w:rPr>
          <w:rFonts w:cs="Times New Roman"/>
          <w:lang w:val="hr-HR"/>
        </w:rPr>
      </w:pPr>
    </w:p>
    <w:p w:rsidR="00AC2BBE" w:rsidRPr="00D41A72" w:rsidRDefault="00AC2BBE" w:rsidP="00AC2BBE">
      <w:pPr>
        <w:jc w:val="right"/>
        <w:rPr>
          <w:rFonts w:cs="Times New Roman"/>
          <w:lang w:val="hr-HR"/>
        </w:rPr>
      </w:pPr>
    </w:p>
    <w:p w:rsidR="00AC2BBE" w:rsidRPr="00C03ADE" w:rsidRDefault="00AC2BBE" w:rsidP="00AC2BBE">
      <w:pPr>
        <w:pStyle w:val="Odlomakpopisa"/>
        <w:numPr>
          <w:ilvl w:val="0"/>
          <w:numId w:val="2"/>
        </w:numPr>
        <w:jc w:val="both"/>
        <w:rPr>
          <w:rFonts w:cs="Times New Roman"/>
          <w:b/>
          <w:szCs w:val="24"/>
          <w:lang w:val="hr-HR"/>
        </w:rPr>
      </w:pPr>
      <w:r w:rsidRPr="00C03ADE">
        <w:rPr>
          <w:rFonts w:cs="Times New Roman"/>
          <w:b/>
          <w:szCs w:val="24"/>
          <w:lang w:val="hr-HR"/>
        </w:rPr>
        <w:t>Opći dio Proračuna čini:</w:t>
      </w:r>
    </w:p>
    <w:p w:rsidR="00AC2BBE" w:rsidRPr="00C03ADE" w:rsidRDefault="00AC2BBE" w:rsidP="00AC2BBE">
      <w:pPr>
        <w:pStyle w:val="Odlomakpopisa"/>
        <w:jc w:val="both"/>
        <w:rPr>
          <w:rFonts w:cs="Times New Roman"/>
          <w:b/>
          <w:szCs w:val="24"/>
          <w:lang w:val="hr-HR"/>
        </w:rPr>
      </w:pPr>
    </w:p>
    <w:p w:rsidR="00AC2BBE" w:rsidRPr="00D41A72" w:rsidRDefault="00AC2BBE" w:rsidP="00AC2BBE">
      <w:pPr>
        <w:pStyle w:val="Odlomakpopisa"/>
        <w:numPr>
          <w:ilvl w:val="0"/>
          <w:numId w:val="1"/>
        </w:numPr>
        <w:jc w:val="both"/>
        <w:rPr>
          <w:rFonts w:cs="Times New Roman"/>
          <w:szCs w:val="24"/>
          <w:lang w:val="hr-HR"/>
        </w:rPr>
      </w:pPr>
      <w:r w:rsidRPr="00D41A72">
        <w:rPr>
          <w:rFonts w:cs="Times New Roman"/>
          <w:szCs w:val="24"/>
          <w:lang w:val="hr-HR"/>
        </w:rPr>
        <w:t xml:space="preserve">Račun prihoda i rashoda </w:t>
      </w:r>
    </w:p>
    <w:p w:rsidR="00AC2BBE" w:rsidRDefault="00AC2BBE" w:rsidP="00AC2BBE">
      <w:pPr>
        <w:jc w:val="both"/>
        <w:rPr>
          <w:rFonts w:cs="Times New Roman"/>
          <w:szCs w:val="24"/>
          <w:lang w:val="hr-HR"/>
        </w:rPr>
      </w:pPr>
      <w:r w:rsidRPr="00D41A72">
        <w:rPr>
          <w:rFonts w:cs="Times New Roman"/>
          <w:szCs w:val="24"/>
          <w:lang w:val="hr-HR"/>
        </w:rPr>
        <w:t>Račun Prihoda i rashoda proračuna sastoji se od prihoda i rashoda prema ekonomskoj klasifikaciji. U Računu prihoda i rashoda te Računu financiranja planirani su svi prihodi i primici te rashodi i</w:t>
      </w:r>
      <w:r>
        <w:rPr>
          <w:rFonts w:cs="Times New Roman"/>
          <w:szCs w:val="24"/>
          <w:lang w:val="hr-HR"/>
        </w:rPr>
        <w:t xml:space="preserve"> </w:t>
      </w:r>
      <w:r w:rsidRPr="00D41A72">
        <w:rPr>
          <w:rFonts w:cs="Times New Roman"/>
          <w:szCs w:val="24"/>
          <w:lang w:val="hr-HR"/>
        </w:rPr>
        <w:t>izdaci koje općinska tijela i općinski proračunski korisnici ostvaruju obavljanjem poslova iz svoga Djelokruga u skladu s propisima i drugim aktima.</w:t>
      </w:r>
    </w:p>
    <w:p w:rsidR="00AC2BBE" w:rsidRDefault="00AC2BBE" w:rsidP="00AC2BBE">
      <w:pPr>
        <w:jc w:val="both"/>
        <w:rPr>
          <w:rFonts w:cs="Times New Roman"/>
          <w:szCs w:val="24"/>
          <w:lang w:val="hr-HR"/>
        </w:rPr>
      </w:pPr>
      <w:r w:rsidRPr="00125C0F">
        <w:rPr>
          <w:rFonts w:cs="Times New Roman"/>
          <w:szCs w:val="24"/>
          <w:lang w:val="hr-HR"/>
        </w:rPr>
        <w:t>Iz sažetka općeg djela proračuna vidljivo je da su u izvještajnom razdoblju</w:t>
      </w:r>
      <w:r>
        <w:rPr>
          <w:rFonts w:cs="Times New Roman"/>
          <w:szCs w:val="24"/>
          <w:lang w:val="hr-HR"/>
        </w:rPr>
        <w:t xml:space="preserve"> </w:t>
      </w:r>
      <w:r w:rsidRPr="00125C0F">
        <w:rPr>
          <w:rFonts w:cs="Times New Roman"/>
          <w:szCs w:val="24"/>
          <w:lang w:val="hr-HR"/>
        </w:rPr>
        <w:t xml:space="preserve">ostvareni prihodi i primici od </w:t>
      </w:r>
      <w:r>
        <w:rPr>
          <w:rFonts w:cs="Times New Roman"/>
          <w:szCs w:val="24"/>
          <w:lang w:val="hr-HR"/>
        </w:rPr>
        <w:t xml:space="preserve">5.410.875,63 </w:t>
      </w:r>
      <w:r w:rsidRPr="00125C0F">
        <w:rPr>
          <w:rFonts w:cs="Times New Roman"/>
          <w:szCs w:val="24"/>
          <w:lang w:val="hr-HR"/>
        </w:rPr>
        <w:t>kune, a realizirani rashodi i izdaci od</w:t>
      </w:r>
      <w:r>
        <w:rPr>
          <w:rFonts w:cs="Times New Roman"/>
          <w:szCs w:val="24"/>
          <w:lang w:val="hr-HR"/>
        </w:rPr>
        <w:t xml:space="preserve"> 5.208.239,69 </w:t>
      </w:r>
      <w:r w:rsidRPr="00125C0F">
        <w:rPr>
          <w:rFonts w:cs="Times New Roman"/>
          <w:szCs w:val="24"/>
          <w:lang w:val="hr-HR"/>
        </w:rPr>
        <w:t xml:space="preserve">kuna te je rezultat izvještajnog razdoblja </w:t>
      </w:r>
      <w:r>
        <w:rPr>
          <w:rFonts w:cs="Times New Roman"/>
          <w:szCs w:val="24"/>
          <w:lang w:val="hr-HR"/>
        </w:rPr>
        <w:t>pozitivan</w:t>
      </w:r>
      <w:r w:rsidRPr="00125C0F">
        <w:rPr>
          <w:rFonts w:cs="Times New Roman"/>
          <w:szCs w:val="24"/>
          <w:lang w:val="hr-HR"/>
        </w:rPr>
        <w:t xml:space="preserve"> u iznosu od </w:t>
      </w:r>
      <w:r>
        <w:rPr>
          <w:rFonts w:cs="Times New Roman"/>
          <w:szCs w:val="24"/>
          <w:lang w:val="hr-HR"/>
        </w:rPr>
        <w:t xml:space="preserve">202.635,94 </w:t>
      </w:r>
      <w:r w:rsidRPr="00125C0F">
        <w:rPr>
          <w:rFonts w:cs="Times New Roman"/>
          <w:szCs w:val="24"/>
          <w:lang w:val="hr-HR"/>
        </w:rPr>
        <w:t>kune</w:t>
      </w:r>
      <w:r>
        <w:rPr>
          <w:rFonts w:cs="Times New Roman"/>
          <w:szCs w:val="24"/>
          <w:lang w:val="hr-HR"/>
        </w:rPr>
        <w:t xml:space="preserve"> koji zajedno sa prenesenim viškom prihoda čini ukupan višak prihoda u iznosu od 1.230.204,92 kn.</w:t>
      </w:r>
    </w:p>
    <w:p w:rsidR="00AC2BBE" w:rsidRDefault="00AC2BBE" w:rsidP="00AC2BBE">
      <w:pPr>
        <w:jc w:val="both"/>
        <w:rPr>
          <w:rFonts w:cs="Times New Roman"/>
          <w:szCs w:val="24"/>
          <w:lang w:val="hr-HR"/>
        </w:rPr>
      </w:pPr>
    </w:p>
    <w:p w:rsidR="00AC2BBE" w:rsidRDefault="00AC2BBE" w:rsidP="00AC2BBE">
      <w:pPr>
        <w:jc w:val="both"/>
        <w:rPr>
          <w:rFonts w:cs="Times New Roman"/>
          <w:szCs w:val="24"/>
          <w:lang w:val="hr-HR"/>
        </w:rPr>
      </w:pPr>
      <w:r w:rsidRPr="00D41A72">
        <w:rPr>
          <w:rFonts w:cs="Times New Roman"/>
          <w:szCs w:val="24"/>
          <w:lang w:val="hr-HR"/>
        </w:rPr>
        <w:t>U prihodima su iskazani prihodi od poreza</w:t>
      </w:r>
      <w:r>
        <w:rPr>
          <w:rFonts w:cs="Times New Roman"/>
          <w:szCs w:val="24"/>
          <w:lang w:val="hr-HR"/>
        </w:rPr>
        <w:t xml:space="preserve"> 714.994,45 kn</w:t>
      </w:r>
      <w:r w:rsidRPr="00D41A72">
        <w:rPr>
          <w:rFonts w:cs="Times New Roman"/>
          <w:szCs w:val="24"/>
          <w:lang w:val="hr-HR"/>
        </w:rPr>
        <w:t>, pomoći</w:t>
      </w:r>
      <w:r>
        <w:rPr>
          <w:rFonts w:cs="Times New Roman"/>
          <w:szCs w:val="24"/>
          <w:lang w:val="hr-HR"/>
        </w:rPr>
        <w:t xml:space="preserve"> 4.430.654,03 kn</w:t>
      </w:r>
      <w:r w:rsidRPr="00D41A72">
        <w:rPr>
          <w:rFonts w:cs="Times New Roman"/>
          <w:szCs w:val="24"/>
          <w:lang w:val="hr-HR"/>
        </w:rPr>
        <w:t>, prihodi od imovine</w:t>
      </w:r>
      <w:r>
        <w:rPr>
          <w:rFonts w:cs="Times New Roman"/>
          <w:szCs w:val="24"/>
          <w:lang w:val="hr-HR"/>
        </w:rPr>
        <w:t xml:space="preserve"> 14.536,76 kn</w:t>
      </w:r>
      <w:r w:rsidRPr="00D41A72">
        <w:rPr>
          <w:rFonts w:cs="Times New Roman"/>
          <w:szCs w:val="24"/>
          <w:lang w:val="hr-HR"/>
        </w:rPr>
        <w:t>, prihodi od pristojbi i naknada</w:t>
      </w:r>
      <w:r>
        <w:rPr>
          <w:rFonts w:cs="Times New Roman"/>
          <w:szCs w:val="24"/>
          <w:lang w:val="hr-HR"/>
        </w:rPr>
        <w:t xml:space="preserve"> 99.190,39 kn, prihodi od kapitalnih donacija 100.000,00 kn, te prihodi od prodaje imovine 51.500,00 kn.</w:t>
      </w:r>
    </w:p>
    <w:p w:rsidR="00AC2BBE" w:rsidRDefault="00AC2BBE" w:rsidP="00AC2BBE">
      <w:pPr>
        <w:rPr>
          <w:rFonts w:cs="Times New Roman"/>
          <w:szCs w:val="24"/>
          <w:lang w:val="hr-HR"/>
        </w:rPr>
      </w:pPr>
    </w:p>
    <w:p w:rsidR="00AC2BBE" w:rsidRDefault="00AC2BBE" w:rsidP="00AC2BBE">
      <w:pPr>
        <w:jc w:val="both"/>
        <w:rPr>
          <w:rFonts w:cs="Times New Roman"/>
          <w:szCs w:val="24"/>
          <w:lang w:val="hr-HR"/>
        </w:rPr>
      </w:pPr>
      <w:r w:rsidRPr="00D41A72">
        <w:rPr>
          <w:rFonts w:cs="Times New Roman"/>
          <w:szCs w:val="24"/>
          <w:lang w:val="hr-HR"/>
        </w:rPr>
        <w:t>U rashodima su iskazani rashodi za zaposlene</w:t>
      </w:r>
      <w:r>
        <w:rPr>
          <w:rFonts w:cs="Times New Roman"/>
          <w:szCs w:val="24"/>
          <w:lang w:val="hr-HR"/>
        </w:rPr>
        <w:t xml:space="preserve"> 1.677.747.45 kn</w:t>
      </w:r>
      <w:r w:rsidRPr="00D41A72">
        <w:rPr>
          <w:rFonts w:cs="Times New Roman"/>
          <w:szCs w:val="24"/>
          <w:lang w:val="hr-HR"/>
        </w:rPr>
        <w:t>, materijalni rashodi</w:t>
      </w:r>
      <w:r>
        <w:rPr>
          <w:rFonts w:cs="Times New Roman"/>
          <w:szCs w:val="24"/>
          <w:lang w:val="hr-HR"/>
        </w:rPr>
        <w:t xml:space="preserve"> 1.079.205,09 kn</w:t>
      </w:r>
      <w:r w:rsidRPr="00D41A72">
        <w:rPr>
          <w:rFonts w:cs="Times New Roman"/>
          <w:szCs w:val="24"/>
          <w:lang w:val="hr-HR"/>
        </w:rPr>
        <w:t>, financijski rashodi</w:t>
      </w:r>
      <w:r>
        <w:rPr>
          <w:rFonts w:cs="Times New Roman"/>
          <w:szCs w:val="24"/>
          <w:lang w:val="hr-HR"/>
        </w:rPr>
        <w:t xml:space="preserve"> 17.246,96 kn </w:t>
      </w:r>
      <w:r w:rsidRPr="00D41A72">
        <w:rPr>
          <w:rFonts w:cs="Times New Roman"/>
          <w:szCs w:val="24"/>
          <w:lang w:val="hr-HR"/>
        </w:rPr>
        <w:t>, pomoći dane unutar općeg proračuna</w:t>
      </w:r>
      <w:r>
        <w:rPr>
          <w:rFonts w:cs="Times New Roman"/>
          <w:szCs w:val="24"/>
          <w:lang w:val="hr-HR"/>
        </w:rPr>
        <w:t xml:space="preserve"> 19.000,00 kn</w:t>
      </w:r>
      <w:r w:rsidRPr="00D41A72">
        <w:rPr>
          <w:rFonts w:cs="Times New Roman"/>
          <w:szCs w:val="24"/>
          <w:lang w:val="hr-HR"/>
        </w:rPr>
        <w:t>, naknade građanima i kućanstvima</w:t>
      </w:r>
      <w:r>
        <w:rPr>
          <w:rFonts w:cs="Times New Roman"/>
          <w:szCs w:val="24"/>
          <w:lang w:val="hr-HR"/>
        </w:rPr>
        <w:t xml:space="preserve"> 431.953,47 kn</w:t>
      </w:r>
      <w:r w:rsidRPr="00D41A72">
        <w:rPr>
          <w:rFonts w:cs="Times New Roman"/>
          <w:szCs w:val="24"/>
          <w:lang w:val="hr-HR"/>
        </w:rPr>
        <w:t>, ostali rashodi</w:t>
      </w:r>
      <w:r>
        <w:rPr>
          <w:rFonts w:cs="Times New Roman"/>
          <w:szCs w:val="24"/>
          <w:lang w:val="hr-HR"/>
        </w:rPr>
        <w:t xml:space="preserve"> 803.095,97 kn</w:t>
      </w:r>
      <w:r w:rsidRPr="00D41A72">
        <w:rPr>
          <w:rFonts w:cs="Times New Roman"/>
          <w:szCs w:val="24"/>
          <w:lang w:val="hr-HR"/>
        </w:rPr>
        <w:t xml:space="preserve"> i rashodi za nabavu nefinancijske imovine</w:t>
      </w:r>
      <w:r>
        <w:rPr>
          <w:rFonts w:cs="Times New Roman"/>
          <w:szCs w:val="24"/>
          <w:lang w:val="hr-HR"/>
        </w:rPr>
        <w:t xml:space="preserve"> 1.179.990,75 kn</w:t>
      </w:r>
      <w:r w:rsidRPr="00D41A72">
        <w:rPr>
          <w:rFonts w:cs="Times New Roman"/>
          <w:szCs w:val="24"/>
          <w:lang w:val="hr-HR"/>
        </w:rPr>
        <w:t>.</w:t>
      </w:r>
    </w:p>
    <w:p w:rsidR="00AC2BBE" w:rsidRDefault="00AC2BBE" w:rsidP="00AC2BBE">
      <w:pPr>
        <w:jc w:val="center"/>
        <w:rPr>
          <w:rFonts w:cs="Times New Roman"/>
          <w:szCs w:val="24"/>
          <w:lang w:val="hr-HR"/>
        </w:rPr>
      </w:pPr>
    </w:p>
    <w:p w:rsidR="00AC2BBE" w:rsidRPr="00D41A72" w:rsidRDefault="00AC2BBE" w:rsidP="00AC2BBE">
      <w:pPr>
        <w:jc w:val="center"/>
        <w:rPr>
          <w:rFonts w:cs="Times New Roman"/>
          <w:szCs w:val="24"/>
          <w:lang w:val="hr-HR"/>
        </w:rPr>
      </w:pPr>
    </w:p>
    <w:p w:rsidR="00AC2BBE" w:rsidRPr="00D41A72" w:rsidRDefault="00AC2BBE" w:rsidP="00AC2BBE">
      <w:pPr>
        <w:pStyle w:val="Odlomakpopisa"/>
        <w:numPr>
          <w:ilvl w:val="0"/>
          <w:numId w:val="1"/>
        </w:numPr>
        <w:jc w:val="both"/>
        <w:rPr>
          <w:rFonts w:cs="Times New Roman"/>
          <w:szCs w:val="24"/>
          <w:lang w:val="hr-HR"/>
        </w:rPr>
      </w:pPr>
      <w:r w:rsidRPr="00D41A72">
        <w:rPr>
          <w:rFonts w:cs="Times New Roman"/>
          <w:szCs w:val="24"/>
          <w:lang w:val="hr-HR"/>
        </w:rPr>
        <w:t xml:space="preserve">Račun financiranja.  </w:t>
      </w:r>
    </w:p>
    <w:p w:rsidR="00AC2BBE" w:rsidRDefault="00AC2BBE" w:rsidP="00AC2BBE">
      <w:pPr>
        <w:jc w:val="both"/>
        <w:rPr>
          <w:rFonts w:cs="Times New Roman"/>
          <w:szCs w:val="24"/>
          <w:lang w:val="hr-HR"/>
        </w:rPr>
      </w:pPr>
      <w:r w:rsidRPr="00D41A72">
        <w:rPr>
          <w:rFonts w:cs="Times New Roman"/>
          <w:szCs w:val="24"/>
          <w:lang w:val="hr-HR"/>
        </w:rPr>
        <w:t>U Računu financiranja iskazuju se primici od financijske imovine i zaduživanja te izdaci za financijsku imovinu i otplatu zajmova.</w:t>
      </w:r>
    </w:p>
    <w:p w:rsidR="00AC2BBE" w:rsidRDefault="00AC2BBE" w:rsidP="00AC2BBE">
      <w:pPr>
        <w:jc w:val="both"/>
        <w:rPr>
          <w:rFonts w:cs="Times New Roman"/>
          <w:szCs w:val="24"/>
          <w:lang w:val="hr-HR"/>
        </w:rPr>
      </w:pPr>
    </w:p>
    <w:p w:rsidR="00AC2BBE" w:rsidRPr="00D41A72" w:rsidRDefault="00AC2BBE" w:rsidP="00AC2BBE">
      <w:pPr>
        <w:jc w:val="both"/>
        <w:rPr>
          <w:rFonts w:cs="Times New Roman"/>
          <w:szCs w:val="24"/>
          <w:lang w:val="hr-HR"/>
        </w:rPr>
      </w:pPr>
    </w:p>
    <w:p w:rsidR="00AC2BBE" w:rsidRPr="00D41A72" w:rsidRDefault="00AC2BBE" w:rsidP="00AC2BBE">
      <w:pPr>
        <w:pStyle w:val="Odlomakpopisa"/>
        <w:numPr>
          <w:ilvl w:val="0"/>
          <w:numId w:val="2"/>
        </w:numPr>
        <w:jc w:val="both"/>
        <w:rPr>
          <w:rFonts w:cs="Times New Roman"/>
          <w:szCs w:val="24"/>
          <w:lang w:val="hr-HR"/>
        </w:rPr>
      </w:pPr>
      <w:r w:rsidRPr="00C03ADE">
        <w:rPr>
          <w:rFonts w:cs="Times New Roman"/>
          <w:b/>
          <w:szCs w:val="24"/>
          <w:lang w:val="hr-HR"/>
        </w:rPr>
        <w:t>Posebni dio Proračuna</w:t>
      </w:r>
      <w:r w:rsidRPr="00D41A72">
        <w:rPr>
          <w:rFonts w:cs="Times New Roman"/>
          <w:szCs w:val="24"/>
          <w:lang w:val="hr-HR"/>
        </w:rPr>
        <w:t xml:space="preserve"> sastoji se od plana rashoda i izdataka korisnika proračunskih sredstava iskazanih po vrstama, raspoređenih u programe koji se sastoje od aktivnosti i projekata.</w:t>
      </w:r>
    </w:p>
    <w:p w:rsidR="00AC2BBE" w:rsidRPr="00D41A72" w:rsidRDefault="00AC2BBE" w:rsidP="00AC2BBE">
      <w:pPr>
        <w:jc w:val="both"/>
        <w:rPr>
          <w:rFonts w:cs="Times New Roman"/>
          <w:szCs w:val="24"/>
          <w:lang w:val="hr-HR"/>
        </w:rPr>
      </w:pPr>
      <w:r w:rsidRPr="00D41A72">
        <w:rPr>
          <w:rFonts w:cs="Times New Roman"/>
          <w:szCs w:val="24"/>
          <w:lang w:val="hr-HR"/>
        </w:rPr>
        <w:lastRenderedPageBreak/>
        <w:t>Prihodi, primici, rashodi i izdaci proračuna iskazani su prema organizacijskoj, ekonomskoj, funkcijskoj, lokacijskoj i programskoj proračunskoj klasifikaciji te izvorima financiranja.</w:t>
      </w:r>
    </w:p>
    <w:p w:rsidR="00AC2BBE" w:rsidRPr="00D41A72" w:rsidRDefault="00AC2BBE" w:rsidP="00AC2BBE">
      <w:pPr>
        <w:jc w:val="both"/>
        <w:rPr>
          <w:rFonts w:cs="Times New Roman"/>
          <w:szCs w:val="24"/>
          <w:lang w:val="hr-HR"/>
        </w:rPr>
      </w:pPr>
    </w:p>
    <w:p w:rsidR="00AC2BBE" w:rsidRPr="00D41A72" w:rsidRDefault="00AC2BBE" w:rsidP="00AC2BBE">
      <w:pPr>
        <w:jc w:val="center"/>
        <w:rPr>
          <w:rFonts w:cs="Times New Roman"/>
          <w:b/>
          <w:szCs w:val="24"/>
          <w:lang w:val="hr-HR"/>
        </w:rPr>
      </w:pPr>
      <w:r w:rsidRPr="00D41A72">
        <w:rPr>
          <w:rFonts w:cs="Times New Roman"/>
          <w:b/>
          <w:szCs w:val="24"/>
          <w:lang w:val="hr-HR"/>
        </w:rPr>
        <w:t>IZVRŠAVANJE PRORAČUNA</w:t>
      </w:r>
    </w:p>
    <w:p w:rsidR="00AC2BBE" w:rsidRPr="00D41A72" w:rsidRDefault="00AC2BBE" w:rsidP="00AC2BBE">
      <w:pPr>
        <w:jc w:val="center"/>
        <w:rPr>
          <w:rFonts w:cs="Times New Roman"/>
          <w:b/>
          <w:szCs w:val="24"/>
          <w:lang w:val="hr-HR"/>
        </w:rPr>
      </w:pPr>
    </w:p>
    <w:p w:rsidR="00AC2BBE" w:rsidRPr="00D41A72" w:rsidRDefault="00AC2BBE" w:rsidP="00AC2BBE">
      <w:pPr>
        <w:pStyle w:val="Odlomakpopisa"/>
        <w:numPr>
          <w:ilvl w:val="0"/>
          <w:numId w:val="3"/>
        </w:numPr>
        <w:ind w:left="928"/>
        <w:jc w:val="both"/>
        <w:rPr>
          <w:rFonts w:cs="Times New Roman"/>
          <w:b/>
          <w:szCs w:val="24"/>
          <w:lang w:val="hr-HR"/>
        </w:rPr>
      </w:pPr>
      <w:r w:rsidRPr="00D41A72">
        <w:rPr>
          <w:rFonts w:cs="Times New Roman"/>
          <w:b/>
          <w:szCs w:val="24"/>
          <w:lang w:val="hr-HR"/>
        </w:rPr>
        <w:t>PRIHODI I PRIMICI PRORAČUNA TE UPLATE U PRORAČUN</w:t>
      </w:r>
    </w:p>
    <w:p w:rsidR="00AC2BBE" w:rsidRPr="00D41A72" w:rsidRDefault="00AC2BBE" w:rsidP="00AC2BBE">
      <w:pPr>
        <w:jc w:val="both"/>
        <w:rPr>
          <w:rFonts w:cs="Times New Roman"/>
          <w:szCs w:val="24"/>
          <w:lang w:val="hr-HR"/>
        </w:rPr>
      </w:pP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Jedinstveni upravni odjel Općine odgovor</w:t>
      </w:r>
      <w:r>
        <w:rPr>
          <w:rFonts w:cs="Times New Roman"/>
          <w:szCs w:val="24"/>
          <w:lang w:val="hr-HR"/>
        </w:rPr>
        <w:t>an je</w:t>
      </w:r>
      <w:r w:rsidRPr="00D41A72">
        <w:rPr>
          <w:rFonts w:cs="Times New Roman"/>
          <w:szCs w:val="24"/>
          <w:lang w:val="hr-HR"/>
        </w:rPr>
        <w:t xml:space="preserve"> za potpunu i pravodobnu naplatu prihoda i primitaka iz svoje nadležnosti, za njihovu uplatu u Proračun i za izvršavanje svih rashoda i izdataka u skladu s planiranim namjenama. </w:t>
      </w: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 xml:space="preserve">Prihodi proračuna i proračunskih korisnika uplaćuju se </w:t>
      </w:r>
      <w:r>
        <w:rPr>
          <w:rFonts w:cs="Times New Roman"/>
          <w:szCs w:val="24"/>
          <w:lang w:val="hr-HR"/>
        </w:rPr>
        <w:t>na račun Općine Negoslavci, IBAN HR2025000091861200004</w:t>
      </w:r>
      <w:r w:rsidRPr="00D41A72">
        <w:rPr>
          <w:rFonts w:cs="Times New Roman"/>
          <w:szCs w:val="24"/>
          <w:lang w:val="hr-HR"/>
        </w:rPr>
        <w:t xml:space="preserve"> u</w:t>
      </w:r>
      <w:r>
        <w:rPr>
          <w:rFonts w:cs="Times New Roman"/>
          <w:szCs w:val="24"/>
          <w:lang w:val="hr-HR"/>
        </w:rPr>
        <w:t xml:space="preserve"> </w:t>
      </w:r>
      <w:r w:rsidRPr="00D41A72">
        <w:rPr>
          <w:rFonts w:cs="Times New Roman"/>
          <w:szCs w:val="24"/>
          <w:lang w:val="hr-HR"/>
        </w:rPr>
        <w:t>skladu sa zakonom, drugim propisima ili aktima, neovisno o visini prihoda planiranih u proračunu.</w:t>
      </w:r>
      <w:r>
        <w:rPr>
          <w:rFonts w:cs="Times New Roman"/>
          <w:szCs w:val="24"/>
          <w:lang w:val="hr-HR"/>
        </w:rPr>
        <w:t xml:space="preserve"> </w:t>
      </w:r>
      <w:r w:rsidRPr="00D41A72">
        <w:rPr>
          <w:rFonts w:cs="Times New Roman"/>
          <w:szCs w:val="24"/>
          <w:lang w:val="hr-HR"/>
        </w:rPr>
        <w:t>Prihodi i primici uplaćeni u proračun do kraja tekuće godine prihod su proračuna tekuće godine.</w:t>
      </w:r>
    </w:p>
    <w:p w:rsidR="00AC2BBE" w:rsidRDefault="00AC2BBE" w:rsidP="00AC2BBE">
      <w:pPr>
        <w:jc w:val="both"/>
        <w:rPr>
          <w:rFonts w:cs="Times New Roman"/>
          <w:szCs w:val="24"/>
          <w:lang w:val="hr-HR"/>
        </w:rPr>
      </w:pPr>
      <w:r>
        <w:rPr>
          <w:rFonts w:cs="Times New Roman"/>
          <w:szCs w:val="24"/>
          <w:lang w:val="hr-HR"/>
        </w:rPr>
        <w:t>P</w:t>
      </w:r>
      <w:r w:rsidRPr="00D41A72">
        <w:rPr>
          <w:rFonts w:cs="Times New Roman"/>
          <w:szCs w:val="24"/>
          <w:lang w:val="hr-HR"/>
        </w:rPr>
        <w:t xml:space="preserve">rihodi i primici proračuna </w:t>
      </w:r>
      <w:r>
        <w:rPr>
          <w:rFonts w:cs="Times New Roman"/>
          <w:szCs w:val="24"/>
          <w:lang w:val="hr-HR"/>
        </w:rPr>
        <w:t xml:space="preserve">za 2021. godinu </w:t>
      </w:r>
      <w:r w:rsidRPr="00D41A72">
        <w:rPr>
          <w:rFonts w:cs="Times New Roman"/>
          <w:szCs w:val="24"/>
          <w:lang w:val="hr-HR"/>
        </w:rPr>
        <w:t xml:space="preserve">su </w:t>
      </w:r>
      <w:r>
        <w:rPr>
          <w:rFonts w:cs="Times New Roman"/>
          <w:szCs w:val="24"/>
          <w:lang w:val="hr-HR"/>
        </w:rPr>
        <w:t>p</w:t>
      </w:r>
      <w:r w:rsidRPr="001B1DEA">
        <w:rPr>
          <w:rFonts w:cs="Times New Roman"/>
          <w:szCs w:val="24"/>
          <w:lang w:val="hr-HR"/>
        </w:rPr>
        <w:t>orez i prirez na dohodak</w:t>
      </w:r>
      <w:r>
        <w:rPr>
          <w:rFonts w:cs="Times New Roman"/>
          <w:szCs w:val="24"/>
          <w:lang w:val="hr-HR"/>
        </w:rPr>
        <w:t xml:space="preserve"> 555.667,22 kn, p</w:t>
      </w:r>
      <w:r w:rsidRPr="001B1DEA">
        <w:rPr>
          <w:rFonts w:cs="Times New Roman"/>
          <w:szCs w:val="24"/>
          <w:lang w:val="hr-HR"/>
        </w:rPr>
        <w:t>orez na imovinu</w:t>
      </w:r>
      <w:r>
        <w:rPr>
          <w:rFonts w:cs="Times New Roman"/>
          <w:szCs w:val="24"/>
          <w:lang w:val="hr-HR"/>
        </w:rPr>
        <w:t xml:space="preserve"> 15.297,22 kn, p</w:t>
      </w:r>
      <w:r w:rsidRPr="001B1DEA">
        <w:rPr>
          <w:rFonts w:cs="Times New Roman"/>
          <w:szCs w:val="24"/>
          <w:lang w:val="hr-HR"/>
        </w:rPr>
        <w:t>orezi na robu i usluge</w:t>
      </w:r>
      <w:r>
        <w:rPr>
          <w:rFonts w:cs="Times New Roman"/>
          <w:szCs w:val="24"/>
          <w:lang w:val="hr-HR"/>
        </w:rPr>
        <w:t xml:space="preserve"> 1.030,01 kn, p</w:t>
      </w:r>
      <w:r w:rsidRPr="001B1DEA">
        <w:rPr>
          <w:rFonts w:cs="Times New Roman"/>
          <w:szCs w:val="24"/>
          <w:lang w:val="hr-HR"/>
        </w:rPr>
        <w:t>omoći iz proračuna</w:t>
      </w:r>
      <w:r>
        <w:rPr>
          <w:rFonts w:cs="Times New Roman"/>
          <w:szCs w:val="24"/>
          <w:lang w:val="hr-HR"/>
        </w:rPr>
        <w:t xml:space="preserve"> 3.031.094,68 kn, p</w:t>
      </w:r>
      <w:r w:rsidRPr="001B1DEA">
        <w:rPr>
          <w:rFonts w:cs="Times New Roman"/>
          <w:szCs w:val="24"/>
          <w:lang w:val="hr-HR"/>
        </w:rPr>
        <w:t xml:space="preserve">omoći od </w:t>
      </w:r>
      <w:r>
        <w:rPr>
          <w:rFonts w:cs="Times New Roman"/>
          <w:szCs w:val="24"/>
          <w:lang w:val="hr-HR"/>
        </w:rPr>
        <w:t>ostalih s</w:t>
      </w:r>
      <w:r w:rsidRPr="001B1DEA">
        <w:rPr>
          <w:rFonts w:cs="Times New Roman"/>
          <w:szCs w:val="24"/>
          <w:lang w:val="hr-HR"/>
        </w:rPr>
        <w:t>ubjekata unutar općeg proračuna</w:t>
      </w:r>
      <w:r>
        <w:rPr>
          <w:rFonts w:cs="Times New Roman"/>
          <w:szCs w:val="24"/>
          <w:lang w:val="hr-HR"/>
        </w:rPr>
        <w:t xml:space="preserve"> 395.885,19 kn, p</w:t>
      </w:r>
      <w:r w:rsidRPr="001B1DEA">
        <w:rPr>
          <w:rFonts w:cs="Times New Roman"/>
          <w:szCs w:val="24"/>
          <w:lang w:val="hr-HR"/>
        </w:rPr>
        <w:t>omoći temeljem prijenosa EU sredstava</w:t>
      </w:r>
      <w:r>
        <w:rPr>
          <w:rFonts w:cs="Times New Roman"/>
          <w:szCs w:val="24"/>
          <w:lang w:val="hr-HR"/>
        </w:rPr>
        <w:t xml:space="preserve"> 1.003.674,16 kn, p</w:t>
      </w:r>
      <w:r w:rsidRPr="001B1DEA">
        <w:rPr>
          <w:rFonts w:cs="Times New Roman"/>
          <w:szCs w:val="24"/>
          <w:lang w:val="hr-HR"/>
        </w:rPr>
        <w:t>rihodi od kamata</w:t>
      </w:r>
      <w:r>
        <w:rPr>
          <w:rFonts w:cs="Times New Roman"/>
          <w:szCs w:val="24"/>
          <w:lang w:val="hr-HR"/>
        </w:rPr>
        <w:t xml:space="preserve"> 154,08 kn, p</w:t>
      </w:r>
      <w:r w:rsidRPr="001B1DEA">
        <w:rPr>
          <w:rFonts w:cs="Times New Roman"/>
          <w:szCs w:val="24"/>
          <w:lang w:val="hr-HR"/>
        </w:rPr>
        <w:t>rihodi od nefinancijske imovine</w:t>
      </w:r>
      <w:r>
        <w:rPr>
          <w:rFonts w:cs="Times New Roman"/>
          <w:szCs w:val="24"/>
          <w:lang w:val="hr-HR"/>
        </w:rPr>
        <w:t xml:space="preserve"> 14.382,68 kn, a</w:t>
      </w:r>
      <w:r w:rsidRPr="001B1DEA">
        <w:rPr>
          <w:rFonts w:cs="Times New Roman"/>
          <w:szCs w:val="24"/>
          <w:lang w:val="hr-HR"/>
        </w:rPr>
        <w:t>dministrativn</w:t>
      </w:r>
      <w:r>
        <w:rPr>
          <w:rFonts w:cs="Times New Roman"/>
          <w:szCs w:val="24"/>
          <w:lang w:val="hr-HR"/>
        </w:rPr>
        <w:t>e</w:t>
      </w:r>
      <w:r w:rsidRPr="001B1DEA">
        <w:rPr>
          <w:rFonts w:cs="Times New Roman"/>
          <w:szCs w:val="24"/>
          <w:lang w:val="hr-HR"/>
        </w:rPr>
        <w:t xml:space="preserve"> (upravne) pristojbe</w:t>
      </w:r>
      <w:r>
        <w:rPr>
          <w:rFonts w:cs="Times New Roman"/>
          <w:szCs w:val="24"/>
          <w:lang w:val="hr-HR"/>
        </w:rPr>
        <w:t xml:space="preserve"> 4.141,56 kn, p</w:t>
      </w:r>
      <w:r w:rsidRPr="001B1DEA">
        <w:rPr>
          <w:rFonts w:cs="Times New Roman"/>
          <w:szCs w:val="24"/>
          <w:lang w:val="hr-HR"/>
        </w:rPr>
        <w:t>rihodi po posebnim propisima</w:t>
      </w:r>
      <w:r>
        <w:rPr>
          <w:rFonts w:cs="Times New Roman"/>
          <w:szCs w:val="24"/>
          <w:lang w:val="hr-HR"/>
        </w:rPr>
        <w:t xml:space="preserve"> 62,09 kn, k</w:t>
      </w:r>
      <w:r w:rsidRPr="001B1DEA">
        <w:rPr>
          <w:rFonts w:cs="Times New Roman"/>
          <w:szCs w:val="24"/>
          <w:lang w:val="hr-HR"/>
        </w:rPr>
        <w:t>omunalni doprinosi i druge naknade</w:t>
      </w:r>
      <w:r w:rsidRPr="001B1DEA">
        <w:rPr>
          <w:rFonts w:cs="Times New Roman"/>
          <w:szCs w:val="24"/>
          <w:lang w:val="hr-HR"/>
        </w:rPr>
        <w:tab/>
      </w:r>
      <w:r>
        <w:rPr>
          <w:rFonts w:cs="Times New Roman"/>
          <w:szCs w:val="24"/>
          <w:lang w:val="hr-HR"/>
        </w:rPr>
        <w:t>94.986,74 kn, kapitalne donacije 100.000,00 kn, te prihodi od prodaje imovine 51.500,00 kn.</w:t>
      </w:r>
    </w:p>
    <w:p w:rsidR="00AC2BBE" w:rsidRPr="00D41A72" w:rsidRDefault="00AC2BBE" w:rsidP="00AC2BBE">
      <w:pPr>
        <w:jc w:val="both"/>
        <w:rPr>
          <w:rFonts w:cs="Times New Roman"/>
          <w:szCs w:val="24"/>
          <w:lang w:val="hr-HR"/>
        </w:rPr>
      </w:pP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Prihodi i primici iz stavka 1. ovoga članka uplaćuju se u Proračun i koriste isključivo za namjene</w:t>
      </w:r>
      <w:r>
        <w:rPr>
          <w:rFonts w:cs="Times New Roman"/>
          <w:szCs w:val="24"/>
          <w:lang w:val="hr-HR"/>
        </w:rPr>
        <w:t xml:space="preserve"> </w:t>
      </w:r>
      <w:r w:rsidRPr="00D41A72">
        <w:rPr>
          <w:rFonts w:cs="Times New Roman"/>
          <w:szCs w:val="24"/>
          <w:lang w:val="hr-HR"/>
        </w:rPr>
        <w:t>utvrđene planom.</w:t>
      </w:r>
    </w:p>
    <w:p w:rsidR="00AC2BBE"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Namjenski prihodi iz članka 5. ove Odluke koji nisu iskorišteni u tekućoj godini prenose se u sljedeću proračunsku godinu.</w:t>
      </w:r>
      <w:r>
        <w:rPr>
          <w:rFonts w:cs="Times New Roman"/>
          <w:szCs w:val="24"/>
          <w:lang w:val="hr-HR"/>
        </w:rPr>
        <w:t xml:space="preserve"> </w:t>
      </w:r>
      <w:r w:rsidRPr="00D41A72">
        <w:rPr>
          <w:rFonts w:cs="Times New Roman"/>
          <w:szCs w:val="24"/>
          <w:lang w:val="hr-HR"/>
        </w:rPr>
        <w:t xml:space="preserve">Ako su namjenski prihodi i primici uplaćeni u nižem opsegu nego što je iskazano u Proračunu, korisnik može preuzeti i plaćati obveze samo u visini stvarno uplaćenih, odnosno raspoloživih sredstava. Uplaćene i prenesene, a neplanirane ili manje planirane pomoći, donacije i prihodi za posebne namjene te namjenski primici od zaduživanja mogu se izvršavati iznad iznosa utvrđenih Proračunom do visine uplaćenih odnosno prenesenih sredstava, a mogu se koristiti prema naknadno utvrđenim aktivnostima i/ili projektima uz prethodnu suglasnost </w:t>
      </w:r>
      <w:r>
        <w:rPr>
          <w:rFonts w:cs="Times New Roman"/>
          <w:szCs w:val="24"/>
          <w:lang w:val="hr-HR"/>
        </w:rPr>
        <w:t>Općinskog vijeća</w:t>
      </w:r>
      <w:r w:rsidRPr="00D41A72">
        <w:rPr>
          <w:rFonts w:cs="Times New Roman"/>
          <w:szCs w:val="24"/>
          <w:lang w:val="hr-HR"/>
        </w:rPr>
        <w:t>.</w:t>
      </w:r>
    </w:p>
    <w:p w:rsidR="00AC2BBE" w:rsidRPr="00D41A72" w:rsidRDefault="00AC2BBE" w:rsidP="00AC2BBE">
      <w:pPr>
        <w:jc w:val="center"/>
        <w:rPr>
          <w:rFonts w:cs="Times New Roman"/>
          <w:szCs w:val="24"/>
          <w:lang w:val="hr-HR"/>
        </w:rPr>
      </w:pPr>
    </w:p>
    <w:p w:rsidR="00AC2BBE" w:rsidRDefault="00AC2BBE" w:rsidP="00AC2BBE">
      <w:pPr>
        <w:jc w:val="both"/>
        <w:rPr>
          <w:rFonts w:cs="Times New Roman"/>
          <w:szCs w:val="24"/>
          <w:lang w:val="hr-HR"/>
        </w:rPr>
      </w:pPr>
      <w:r w:rsidRPr="00D41A72">
        <w:rPr>
          <w:rFonts w:cs="Times New Roman"/>
          <w:szCs w:val="24"/>
          <w:lang w:val="hr-HR"/>
        </w:rPr>
        <w:t>Za opseg prenesenih prihoda iz stavka 1. ovoga članka povećat će se plan Proračuna i financijski planovi proračunskih korisnika za tekuću godinu. Prihodi kojima je namjena utvrđena posebnim zakonskim odredbama mogu se, u slučaju nedostatka drugih prihoda Proračuna, pozajmiti za druge namjene pod uvjetom da se vodi knjigovodstvena evidencija o visini pozajmice i izvršenim povratima.</w:t>
      </w:r>
    </w:p>
    <w:p w:rsidR="00AC2BBE" w:rsidRPr="0068141D" w:rsidRDefault="00AC2BBE" w:rsidP="00AC2BBE">
      <w:pPr>
        <w:ind w:firstLine="720"/>
        <w:jc w:val="both"/>
        <w:rPr>
          <w:rFonts w:cs="Times New Roman"/>
          <w:szCs w:val="24"/>
          <w:lang w:val="hr-HR"/>
        </w:rPr>
      </w:pPr>
      <w:r w:rsidRPr="0068141D">
        <w:rPr>
          <w:rFonts w:cs="Times New Roman"/>
          <w:szCs w:val="24"/>
          <w:lang w:val="hr-HR"/>
        </w:rPr>
        <w:t xml:space="preserve">Prema popisu potraživanja za komunalne naknade od građana i pravnih subjekata u </w:t>
      </w:r>
      <w:r>
        <w:rPr>
          <w:rFonts w:cs="Times New Roman"/>
          <w:szCs w:val="24"/>
          <w:lang w:val="hr-HR"/>
        </w:rPr>
        <w:t>2021.</w:t>
      </w:r>
      <w:r w:rsidRPr="0068141D">
        <w:rPr>
          <w:rFonts w:cs="Times New Roman"/>
          <w:szCs w:val="24"/>
          <w:lang w:val="hr-HR"/>
        </w:rPr>
        <w:t xml:space="preserve"> </w:t>
      </w:r>
      <w:r>
        <w:rPr>
          <w:rFonts w:cs="Times New Roman"/>
          <w:szCs w:val="24"/>
          <w:lang w:val="hr-HR"/>
        </w:rPr>
        <w:t>i</w:t>
      </w:r>
      <w:r w:rsidRPr="0068141D">
        <w:rPr>
          <w:rFonts w:cs="Times New Roman"/>
          <w:szCs w:val="24"/>
          <w:lang w:val="hr-HR"/>
        </w:rPr>
        <w:t xml:space="preserve">znose  </w:t>
      </w:r>
      <w:r>
        <w:rPr>
          <w:rFonts w:cs="Times New Roman"/>
          <w:szCs w:val="24"/>
          <w:lang w:val="hr-HR"/>
        </w:rPr>
        <w:t>26.443,97</w:t>
      </w:r>
      <w:r w:rsidRPr="0068141D">
        <w:rPr>
          <w:rFonts w:cs="Times New Roman"/>
          <w:szCs w:val="24"/>
          <w:lang w:val="hr-HR"/>
        </w:rPr>
        <w:t xml:space="preserve"> kn, potraživanje za komunalni doprinos 1.427,70</w:t>
      </w:r>
      <w:r>
        <w:rPr>
          <w:rFonts w:cs="Times New Roman"/>
          <w:szCs w:val="24"/>
          <w:lang w:val="hr-HR"/>
        </w:rPr>
        <w:t xml:space="preserve"> </w:t>
      </w:r>
      <w:r w:rsidRPr="0068141D">
        <w:rPr>
          <w:rFonts w:cs="Times New Roman"/>
          <w:szCs w:val="24"/>
          <w:lang w:val="hr-HR"/>
        </w:rPr>
        <w:t xml:space="preserve">kn i potraživanje za poreze </w:t>
      </w:r>
      <w:r>
        <w:rPr>
          <w:rFonts w:cs="Times New Roman"/>
          <w:szCs w:val="24"/>
          <w:lang w:val="hr-HR"/>
        </w:rPr>
        <w:t>4.532,68</w:t>
      </w:r>
      <w:r w:rsidRPr="0068141D">
        <w:rPr>
          <w:rFonts w:cs="Times New Roman"/>
          <w:szCs w:val="24"/>
          <w:lang w:val="hr-HR"/>
        </w:rPr>
        <w:t xml:space="preserve"> kn  što ukupno iznosi </w:t>
      </w:r>
      <w:r>
        <w:rPr>
          <w:rFonts w:cs="Times New Roman"/>
          <w:szCs w:val="24"/>
          <w:lang w:val="hr-HR"/>
        </w:rPr>
        <w:t>32.404,35</w:t>
      </w:r>
      <w:r w:rsidRPr="0068141D">
        <w:rPr>
          <w:rFonts w:cs="Times New Roman"/>
          <w:szCs w:val="24"/>
          <w:lang w:val="hr-HR"/>
        </w:rPr>
        <w:t xml:space="preserve"> kn.</w:t>
      </w:r>
    </w:p>
    <w:p w:rsidR="00AC2BBE" w:rsidRPr="00D41A72" w:rsidRDefault="00AC2BBE" w:rsidP="00AC2BBE">
      <w:pPr>
        <w:ind w:firstLine="720"/>
        <w:jc w:val="both"/>
        <w:rPr>
          <w:rFonts w:cs="Times New Roman"/>
          <w:szCs w:val="24"/>
          <w:lang w:val="hr-HR"/>
        </w:rPr>
      </w:pPr>
      <w:r w:rsidRPr="00D41A72">
        <w:rPr>
          <w:rFonts w:cs="Times New Roman"/>
          <w:szCs w:val="24"/>
          <w:lang w:val="hr-HR"/>
        </w:rPr>
        <w:t>Pogrešno ili više uplaćeni prihodi u Proračun, vraćaju se uplatiteljima na teret tih prihoda.</w:t>
      </w:r>
    </w:p>
    <w:p w:rsidR="00AC2BBE" w:rsidRDefault="00AC2BBE" w:rsidP="00C05420">
      <w:pPr>
        <w:jc w:val="both"/>
        <w:rPr>
          <w:rFonts w:cs="Times New Roman"/>
          <w:szCs w:val="24"/>
          <w:lang w:val="hr-HR"/>
        </w:rPr>
      </w:pPr>
      <w:r w:rsidRPr="00D41A72">
        <w:rPr>
          <w:rFonts w:cs="Times New Roman"/>
          <w:szCs w:val="24"/>
          <w:lang w:val="hr-HR"/>
        </w:rPr>
        <w:t>Pogrešno ili više uplaćeni prihodi u proračune prethodnih godina, vraćaju se uplatiteljima na teret</w:t>
      </w:r>
      <w:r>
        <w:rPr>
          <w:rFonts w:cs="Times New Roman"/>
          <w:szCs w:val="24"/>
          <w:lang w:val="hr-HR"/>
        </w:rPr>
        <w:t xml:space="preserve"> </w:t>
      </w:r>
      <w:r w:rsidRPr="00D41A72">
        <w:rPr>
          <w:rFonts w:cs="Times New Roman"/>
          <w:szCs w:val="24"/>
          <w:lang w:val="hr-HR"/>
        </w:rPr>
        <w:t>rashoda Proračuna tekuće godine. Rješenje o povratu sredstava donosi Jedinstveni upravni odjel na temelju dokumentiranog zahtjeva.</w:t>
      </w:r>
    </w:p>
    <w:p w:rsidR="00AC2BBE" w:rsidRPr="00D41A72" w:rsidRDefault="00AC2BBE" w:rsidP="00AC2BBE">
      <w:pPr>
        <w:pStyle w:val="Odlomakpopisa"/>
        <w:numPr>
          <w:ilvl w:val="0"/>
          <w:numId w:val="3"/>
        </w:numPr>
        <w:ind w:left="928"/>
        <w:jc w:val="both"/>
        <w:rPr>
          <w:rFonts w:cs="Times New Roman"/>
          <w:b/>
          <w:szCs w:val="24"/>
          <w:lang w:val="hr-HR"/>
        </w:rPr>
      </w:pPr>
      <w:r w:rsidRPr="00D41A72">
        <w:rPr>
          <w:rFonts w:cs="Times New Roman"/>
          <w:b/>
          <w:szCs w:val="24"/>
          <w:lang w:val="hr-HR"/>
        </w:rPr>
        <w:lastRenderedPageBreak/>
        <w:t>RASHODI I IZDACI PRORAČUNA TE ISPLATE SREDSTVA IZ PRORAČUNA</w:t>
      </w:r>
    </w:p>
    <w:p w:rsidR="00AC2BBE" w:rsidRPr="00D41A72" w:rsidRDefault="00AC2BBE" w:rsidP="00AC2BBE">
      <w:pPr>
        <w:jc w:val="both"/>
        <w:rPr>
          <w:rFonts w:cs="Times New Roman"/>
          <w:szCs w:val="24"/>
          <w:lang w:val="hr-HR"/>
        </w:rPr>
      </w:pP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 xml:space="preserve">Proračun se izvršava u skladu s raspoloživim sredstvima i dospjelim obvezama u razdoblju od 01.siječnja do 31. prosinca </w:t>
      </w:r>
      <w:r>
        <w:rPr>
          <w:rFonts w:cs="Times New Roman"/>
          <w:szCs w:val="24"/>
          <w:lang w:val="hr-HR"/>
        </w:rPr>
        <w:t>2021.</w:t>
      </w:r>
      <w:r w:rsidRPr="00D41A72">
        <w:rPr>
          <w:rFonts w:cs="Times New Roman"/>
          <w:szCs w:val="24"/>
          <w:lang w:val="hr-HR"/>
        </w:rPr>
        <w:t xml:space="preserve"> godine. Proračunska sredstva se mogu koristiti samo za namjene utvrđene Proračunom i do visine utvrđene Proračunom.</w:t>
      </w:r>
    </w:p>
    <w:p w:rsidR="00AC2BBE" w:rsidRPr="00D41A72" w:rsidRDefault="00AC2BBE" w:rsidP="00AC2BBE">
      <w:pPr>
        <w:jc w:val="both"/>
        <w:rPr>
          <w:rFonts w:cs="Times New Roman"/>
          <w:szCs w:val="24"/>
          <w:lang w:val="hr-HR"/>
        </w:rPr>
      </w:pPr>
      <w:r w:rsidRPr="00D41A72">
        <w:rPr>
          <w:rFonts w:cs="Times New Roman"/>
          <w:szCs w:val="24"/>
          <w:lang w:val="hr-HR"/>
        </w:rPr>
        <w:t>Općinski proračunski korisnici mogu preuzimati obveze na teret Proračuna samo za namjene i do</w:t>
      </w:r>
    </w:p>
    <w:p w:rsidR="00AC2BBE" w:rsidRPr="00D41A72" w:rsidRDefault="00AC2BBE" w:rsidP="00AC2BBE">
      <w:pPr>
        <w:jc w:val="both"/>
        <w:rPr>
          <w:rFonts w:cs="Times New Roman"/>
          <w:b/>
          <w:szCs w:val="24"/>
          <w:u w:val="single"/>
          <w:lang w:val="hr-HR"/>
        </w:rPr>
      </w:pPr>
      <w:r w:rsidRPr="00D41A72">
        <w:rPr>
          <w:rFonts w:cs="Times New Roman"/>
          <w:szCs w:val="24"/>
          <w:lang w:val="hr-HR"/>
        </w:rPr>
        <w:t>visine utvrđene u Posebnom dijelu Proračuna, odnosno do visin</w:t>
      </w:r>
      <w:r>
        <w:rPr>
          <w:rFonts w:cs="Times New Roman"/>
          <w:szCs w:val="24"/>
          <w:lang w:val="hr-HR"/>
        </w:rPr>
        <w:t>e ostvarenih namjenskih prihoda.</w:t>
      </w:r>
    </w:p>
    <w:p w:rsidR="00AC2BBE" w:rsidRPr="00D41A72" w:rsidRDefault="00AC2BBE" w:rsidP="00AC2BBE">
      <w:pPr>
        <w:jc w:val="both"/>
        <w:rPr>
          <w:rFonts w:cs="Times New Roman"/>
          <w:szCs w:val="24"/>
          <w:lang w:val="hr-HR"/>
        </w:rPr>
      </w:pPr>
      <w:r w:rsidRPr="00D41A72">
        <w:rPr>
          <w:rFonts w:cs="Times New Roman"/>
          <w:szCs w:val="24"/>
          <w:lang w:val="hr-HR"/>
        </w:rPr>
        <w:t xml:space="preserve">Rashodi proračuna za koje je obveza nastala u </w:t>
      </w:r>
      <w:r>
        <w:rPr>
          <w:rFonts w:cs="Times New Roman"/>
          <w:szCs w:val="24"/>
          <w:lang w:val="hr-HR"/>
        </w:rPr>
        <w:t>2021.</w:t>
      </w:r>
      <w:r w:rsidRPr="00D41A72">
        <w:rPr>
          <w:rFonts w:cs="Times New Roman"/>
          <w:szCs w:val="24"/>
          <w:lang w:val="hr-HR"/>
        </w:rPr>
        <w:t xml:space="preserve"> godini rashodi su Proračuna za </w:t>
      </w:r>
      <w:r>
        <w:rPr>
          <w:rFonts w:cs="Times New Roman"/>
          <w:szCs w:val="24"/>
          <w:lang w:val="hr-HR"/>
        </w:rPr>
        <w:t>2021.</w:t>
      </w:r>
      <w:r w:rsidRPr="00D41A72">
        <w:rPr>
          <w:rFonts w:cs="Times New Roman"/>
          <w:szCs w:val="24"/>
          <w:lang w:val="hr-HR"/>
        </w:rPr>
        <w:t xml:space="preserve"> godinu,</w:t>
      </w:r>
      <w:r>
        <w:rPr>
          <w:rFonts w:cs="Times New Roman"/>
          <w:szCs w:val="24"/>
          <w:lang w:val="hr-HR"/>
        </w:rPr>
        <w:t xml:space="preserve"> </w:t>
      </w:r>
      <w:r w:rsidRPr="00D41A72">
        <w:rPr>
          <w:rFonts w:cs="Times New Roman"/>
          <w:szCs w:val="24"/>
          <w:lang w:val="hr-HR"/>
        </w:rPr>
        <w:t xml:space="preserve">neovisno o plaćanju. </w:t>
      </w:r>
    </w:p>
    <w:p w:rsidR="00AC2BBE"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Aktivnosti i projekti za koje su sredstva bila osigurana u proračunu prethodne godine, a koji nisu</w:t>
      </w:r>
      <w:r>
        <w:rPr>
          <w:rFonts w:cs="Times New Roman"/>
          <w:szCs w:val="24"/>
          <w:lang w:val="hr-HR"/>
        </w:rPr>
        <w:t xml:space="preserve"> </w:t>
      </w:r>
      <w:r w:rsidRPr="00D41A72">
        <w:rPr>
          <w:rFonts w:cs="Times New Roman"/>
          <w:szCs w:val="24"/>
          <w:lang w:val="hr-HR"/>
        </w:rPr>
        <w:t xml:space="preserve">izvršeni u prethodnoj godini do visine utvrđene proračunom, mogu se prenijeti i izvršavati u tekućoj godini do iznosa neutrošenih sredstava uz suglasnost </w:t>
      </w:r>
      <w:r>
        <w:rPr>
          <w:rFonts w:cs="Times New Roman"/>
          <w:szCs w:val="24"/>
          <w:lang w:val="hr-HR"/>
        </w:rPr>
        <w:t>Općinskog vijeća.</w:t>
      </w: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Sredstva za rashode i izdatke osiguravaju se u Proračunu za:</w:t>
      </w:r>
    </w:p>
    <w:p w:rsidR="00AC2BBE" w:rsidRPr="00D41A72" w:rsidRDefault="00AC2BBE" w:rsidP="00AC2BBE">
      <w:pPr>
        <w:jc w:val="both"/>
        <w:rPr>
          <w:rFonts w:cs="Times New Roman"/>
          <w:szCs w:val="24"/>
          <w:lang w:val="hr-HR"/>
        </w:rPr>
      </w:pPr>
      <w:r w:rsidRPr="00D41A72">
        <w:rPr>
          <w:rFonts w:cs="Times New Roman"/>
          <w:szCs w:val="24"/>
          <w:lang w:val="hr-HR"/>
        </w:rPr>
        <w:t>- programe, projekte i aktivnosti općinskih tijela</w:t>
      </w:r>
    </w:p>
    <w:p w:rsidR="00AC2BBE" w:rsidRDefault="00AC2BBE" w:rsidP="00AC2BBE">
      <w:pPr>
        <w:jc w:val="both"/>
        <w:rPr>
          <w:rFonts w:cs="Times New Roman"/>
          <w:szCs w:val="24"/>
          <w:lang w:val="hr-HR"/>
        </w:rPr>
      </w:pPr>
      <w:r w:rsidRPr="00D41A72">
        <w:rPr>
          <w:rFonts w:cs="Times New Roman"/>
          <w:szCs w:val="24"/>
          <w:lang w:val="hr-HR"/>
        </w:rPr>
        <w:t>- ostale korisnike proračunskih sredstava po pojedinim projektima i aktivnostima.</w:t>
      </w:r>
    </w:p>
    <w:p w:rsidR="00AC2BBE" w:rsidRDefault="00AC2BBE" w:rsidP="00AC2BBE">
      <w:pPr>
        <w:ind w:firstLine="720"/>
        <w:jc w:val="both"/>
        <w:rPr>
          <w:rFonts w:cs="Times New Roman"/>
          <w:szCs w:val="24"/>
          <w:lang w:val="hr-HR"/>
        </w:rPr>
      </w:pPr>
      <w:r>
        <w:rPr>
          <w:rFonts w:cs="Times New Roman"/>
          <w:szCs w:val="24"/>
          <w:lang w:val="hr-HR"/>
        </w:rPr>
        <w:t xml:space="preserve">Rashodi i izdaci za 2021. godinu čine </w:t>
      </w:r>
      <w:r w:rsidRPr="00D41A72">
        <w:rPr>
          <w:rFonts w:cs="Times New Roman"/>
          <w:szCs w:val="24"/>
          <w:lang w:val="hr-HR"/>
        </w:rPr>
        <w:t>rashodi za zaposlene</w:t>
      </w:r>
      <w:r>
        <w:rPr>
          <w:rFonts w:cs="Times New Roman"/>
          <w:szCs w:val="24"/>
          <w:lang w:val="hr-HR"/>
        </w:rPr>
        <w:t xml:space="preserve"> 1.677.747,45 kn</w:t>
      </w:r>
      <w:r w:rsidRPr="00D41A72">
        <w:rPr>
          <w:rFonts w:cs="Times New Roman"/>
          <w:szCs w:val="24"/>
          <w:lang w:val="hr-HR"/>
        </w:rPr>
        <w:t>, materijalni rashodi</w:t>
      </w:r>
      <w:r>
        <w:rPr>
          <w:rFonts w:cs="Times New Roman"/>
          <w:szCs w:val="24"/>
          <w:lang w:val="hr-HR"/>
        </w:rPr>
        <w:t xml:space="preserve"> 1.079.205,09 kn</w:t>
      </w:r>
      <w:r w:rsidRPr="00D41A72">
        <w:rPr>
          <w:rFonts w:cs="Times New Roman"/>
          <w:szCs w:val="24"/>
          <w:lang w:val="hr-HR"/>
        </w:rPr>
        <w:t>, financijski rashodi</w:t>
      </w:r>
      <w:r>
        <w:rPr>
          <w:rFonts w:cs="Times New Roman"/>
          <w:szCs w:val="24"/>
          <w:lang w:val="hr-HR"/>
        </w:rPr>
        <w:t xml:space="preserve"> 17.246,96 kn </w:t>
      </w:r>
      <w:r w:rsidRPr="00D41A72">
        <w:rPr>
          <w:rFonts w:cs="Times New Roman"/>
          <w:szCs w:val="24"/>
          <w:lang w:val="hr-HR"/>
        </w:rPr>
        <w:t>, pomoći dane unutar općeg proračuna</w:t>
      </w:r>
      <w:r>
        <w:rPr>
          <w:rFonts w:cs="Times New Roman"/>
          <w:szCs w:val="24"/>
          <w:lang w:val="hr-HR"/>
        </w:rPr>
        <w:t xml:space="preserve"> 19.000,00 kn</w:t>
      </w:r>
      <w:r w:rsidRPr="00D41A72">
        <w:rPr>
          <w:rFonts w:cs="Times New Roman"/>
          <w:szCs w:val="24"/>
          <w:lang w:val="hr-HR"/>
        </w:rPr>
        <w:t>, naknade građanima i kućanstvima</w:t>
      </w:r>
      <w:r>
        <w:rPr>
          <w:rFonts w:cs="Times New Roman"/>
          <w:szCs w:val="24"/>
          <w:lang w:val="hr-HR"/>
        </w:rPr>
        <w:t xml:space="preserve"> 431.953,47 kn</w:t>
      </w:r>
      <w:r w:rsidRPr="00D41A72">
        <w:rPr>
          <w:rFonts w:cs="Times New Roman"/>
          <w:szCs w:val="24"/>
          <w:lang w:val="hr-HR"/>
        </w:rPr>
        <w:t>, ostali rashodi</w:t>
      </w:r>
      <w:r>
        <w:rPr>
          <w:rFonts w:cs="Times New Roman"/>
          <w:szCs w:val="24"/>
          <w:lang w:val="hr-HR"/>
        </w:rPr>
        <w:t xml:space="preserve"> 803,095,97 kn</w:t>
      </w:r>
      <w:r w:rsidRPr="00D41A72">
        <w:rPr>
          <w:rFonts w:cs="Times New Roman"/>
          <w:szCs w:val="24"/>
          <w:lang w:val="hr-HR"/>
        </w:rPr>
        <w:t xml:space="preserve"> i rashodi za nabavu nefinancijske imovine</w:t>
      </w:r>
      <w:r>
        <w:rPr>
          <w:rFonts w:cs="Times New Roman"/>
          <w:szCs w:val="24"/>
          <w:lang w:val="hr-HR"/>
        </w:rPr>
        <w:t xml:space="preserve"> 1.179.990,75 kn. </w:t>
      </w:r>
    </w:p>
    <w:p w:rsidR="00AC2BBE" w:rsidRDefault="00AC2BBE" w:rsidP="00AC2BBE">
      <w:pPr>
        <w:jc w:val="center"/>
        <w:rPr>
          <w:rFonts w:cs="Times New Roman"/>
          <w:szCs w:val="24"/>
          <w:lang w:val="hr-HR"/>
        </w:rPr>
      </w:pPr>
    </w:p>
    <w:p w:rsidR="00AC2BBE" w:rsidRDefault="00AC2BBE" w:rsidP="00AC2BBE">
      <w:pPr>
        <w:jc w:val="both"/>
        <w:rPr>
          <w:rFonts w:cs="Times New Roman"/>
          <w:szCs w:val="24"/>
          <w:lang w:val="hr-HR"/>
        </w:rPr>
      </w:pPr>
      <w:r>
        <w:rPr>
          <w:rFonts w:cs="Times New Roman"/>
          <w:szCs w:val="24"/>
          <w:lang w:val="hr-HR"/>
        </w:rPr>
        <w:tab/>
      </w:r>
    </w:p>
    <w:p w:rsidR="00AC2BBE" w:rsidRPr="00D41A72" w:rsidRDefault="00AC2BBE" w:rsidP="00AC2BBE">
      <w:pPr>
        <w:ind w:firstLine="720"/>
        <w:jc w:val="both"/>
        <w:rPr>
          <w:rFonts w:cs="Times New Roman"/>
          <w:szCs w:val="24"/>
          <w:lang w:val="hr-HR"/>
        </w:rPr>
      </w:pPr>
      <w:r w:rsidRPr="00D41A72">
        <w:rPr>
          <w:rFonts w:cs="Times New Roman"/>
          <w:szCs w:val="24"/>
          <w:lang w:val="hr-HR"/>
        </w:rPr>
        <w:t>Nalogodavci za izvršenje stavki iz Posebnog dijela Proračuna temeljem Odluka Općinskog vijeća i</w:t>
      </w:r>
      <w:r>
        <w:rPr>
          <w:rFonts w:cs="Times New Roman"/>
          <w:szCs w:val="24"/>
          <w:lang w:val="hr-HR"/>
        </w:rPr>
        <w:t xml:space="preserve"> odluka </w:t>
      </w:r>
      <w:r w:rsidRPr="00D41A72">
        <w:rPr>
          <w:rFonts w:cs="Times New Roman"/>
          <w:szCs w:val="24"/>
          <w:lang w:val="hr-HR"/>
        </w:rPr>
        <w:t xml:space="preserve">Općinskog načelnika su općinski načelnik i Predsjednik Općinskog vijeća. Svaki rashod i izdatak iz proračuna mora se temeljiti na vjerodostojnoj knjigovodstvenoj ispravi kojom se dokazuje nastanak obveze. </w:t>
      </w:r>
    </w:p>
    <w:p w:rsidR="00AC2BBE" w:rsidRPr="00D41A72" w:rsidRDefault="00AC2BBE" w:rsidP="00AC2BBE">
      <w:pPr>
        <w:ind w:firstLine="720"/>
        <w:jc w:val="both"/>
        <w:rPr>
          <w:rFonts w:cs="Times New Roman"/>
          <w:szCs w:val="24"/>
          <w:lang w:val="hr-HR"/>
        </w:rPr>
      </w:pPr>
      <w:r w:rsidRPr="00D41A72">
        <w:rPr>
          <w:rFonts w:cs="Times New Roman"/>
          <w:szCs w:val="24"/>
          <w:lang w:val="hr-HR"/>
        </w:rPr>
        <w:t>Nalogodavci moraju provjeriti i potpisati pravni temelj i visinu nastale obveze koja proizlazi iz knjigovodstvene isprave, odrediti oznake proračunskih klasifikacija na teret kojih se obveze evidentiraju i isplaćuju te izdati odgovarajući nalog za knjiženje i plaćanje obveze.</w:t>
      </w: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w:t>
      </w:r>
    </w:p>
    <w:p w:rsidR="00AC2BBE" w:rsidRPr="00D41A72" w:rsidRDefault="00AC2BBE" w:rsidP="00AC2BBE">
      <w:pPr>
        <w:jc w:val="both"/>
        <w:rPr>
          <w:rFonts w:cs="Times New Roman"/>
          <w:szCs w:val="24"/>
          <w:lang w:val="hr-HR"/>
        </w:rPr>
      </w:pPr>
      <w:r>
        <w:rPr>
          <w:rFonts w:cs="Times New Roman"/>
          <w:szCs w:val="24"/>
          <w:lang w:val="hr-HR"/>
        </w:rPr>
        <w:tab/>
      </w:r>
      <w:r w:rsidRPr="00D41A72">
        <w:rPr>
          <w:rFonts w:cs="Times New Roman"/>
          <w:szCs w:val="24"/>
          <w:lang w:val="hr-HR"/>
        </w:rPr>
        <w:t>Zaključivanje pisanog ugovora s udrugama, kao korisnicima proračunskih sredstava, obavezno je</w:t>
      </w:r>
      <w:r>
        <w:rPr>
          <w:rFonts w:cs="Times New Roman"/>
          <w:szCs w:val="24"/>
          <w:lang w:val="hr-HR"/>
        </w:rPr>
        <w:t xml:space="preserve"> </w:t>
      </w:r>
      <w:r w:rsidRPr="00D41A72">
        <w:rPr>
          <w:rFonts w:cs="Times New Roman"/>
          <w:szCs w:val="24"/>
          <w:lang w:val="hr-HR"/>
        </w:rPr>
        <w:t xml:space="preserve">bez obzira na iznos donacije. </w:t>
      </w:r>
    </w:p>
    <w:p w:rsidR="00AC2BBE" w:rsidRPr="00D41A72" w:rsidRDefault="00AC2BBE" w:rsidP="00AC2BBE">
      <w:pPr>
        <w:ind w:firstLine="720"/>
        <w:jc w:val="both"/>
        <w:rPr>
          <w:rFonts w:cs="Times New Roman"/>
          <w:szCs w:val="24"/>
          <w:lang w:val="hr-HR"/>
        </w:rPr>
      </w:pPr>
      <w:r w:rsidRPr="00D41A72">
        <w:rPr>
          <w:rFonts w:cs="Times New Roman"/>
          <w:szCs w:val="24"/>
          <w:lang w:val="hr-HR"/>
        </w:rPr>
        <w:t>Zaključivanje pisanog ugovora s ostalim pravnim subjektima, kao korisnicima proračunskih sredstava, obavezno je za sredstva koja se izvršavaju kao subvencije, donacije ili pomoći iznad 10.000,00 kuna.</w:t>
      </w:r>
    </w:p>
    <w:p w:rsidR="00AC2BBE" w:rsidRPr="00D41A72" w:rsidRDefault="00AC2BBE" w:rsidP="00AC2BBE">
      <w:pPr>
        <w:jc w:val="both"/>
        <w:rPr>
          <w:rFonts w:cs="Times New Roman"/>
          <w:szCs w:val="24"/>
          <w:lang w:val="hr-HR"/>
        </w:rPr>
      </w:pPr>
      <w:r>
        <w:rPr>
          <w:rFonts w:cs="Times New Roman"/>
          <w:szCs w:val="24"/>
          <w:lang w:val="hr-HR"/>
        </w:rPr>
        <w:t>Odlukama i rješenjima</w:t>
      </w:r>
      <w:r w:rsidRPr="00D41A72">
        <w:rPr>
          <w:rFonts w:cs="Times New Roman"/>
          <w:szCs w:val="24"/>
          <w:lang w:val="hr-HR"/>
        </w:rPr>
        <w:t xml:space="preserve"> za subvencije, donacije i pomoći koji se zaključuju temeljem natječaja o financiranju</w:t>
      </w:r>
      <w:r>
        <w:rPr>
          <w:rFonts w:cs="Times New Roman"/>
          <w:szCs w:val="24"/>
          <w:lang w:val="hr-HR"/>
        </w:rPr>
        <w:t xml:space="preserve"> </w:t>
      </w:r>
      <w:r w:rsidRPr="00D41A72">
        <w:rPr>
          <w:rFonts w:cs="Times New Roman"/>
          <w:szCs w:val="24"/>
          <w:lang w:val="hr-HR"/>
        </w:rPr>
        <w:t>javnih potreba utvrdit će se dinamika dodjele sredstava ovisno o visini ukupno odobrenih i raspoloživih sredstava.</w:t>
      </w:r>
    </w:p>
    <w:p w:rsidR="00AC2BBE" w:rsidRPr="00D41A72" w:rsidRDefault="00AC2BBE" w:rsidP="00AC2BBE">
      <w:pPr>
        <w:jc w:val="both"/>
        <w:rPr>
          <w:rFonts w:cs="Times New Roman"/>
          <w:szCs w:val="24"/>
          <w:lang w:val="hr-HR"/>
        </w:rPr>
      </w:pPr>
      <w:r w:rsidRPr="00D41A72">
        <w:rPr>
          <w:rFonts w:cs="Times New Roman"/>
          <w:szCs w:val="24"/>
          <w:lang w:val="hr-HR"/>
        </w:rPr>
        <w:t>Ugovorima će se, između ostalog, utvrditi i obveze korisnika proračunskih sredstva za namjensko</w:t>
      </w:r>
    </w:p>
    <w:p w:rsidR="00AC2BBE" w:rsidRPr="00D41A72" w:rsidRDefault="00AC2BBE" w:rsidP="00AC2BBE">
      <w:pPr>
        <w:jc w:val="both"/>
        <w:rPr>
          <w:rFonts w:cs="Times New Roman"/>
          <w:szCs w:val="24"/>
          <w:lang w:val="hr-HR"/>
        </w:rPr>
      </w:pPr>
      <w:r w:rsidRPr="00D41A72">
        <w:rPr>
          <w:rFonts w:cs="Times New Roman"/>
          <w:szCs w:val="24"/>
          <w:lang w:val="hr-HR"/>
        </w:rPr>
        <w:t>trošenje sredstava, za pravodobno dostavljanje izvještaja i za realizaciju ugovorenog programa.</w:t>
      </w:r>
    </w:p>
    <w:p w:rsidR="00AC2BBE" w:rsidRPr="00D41A72" w:rsidRDefault="00AC2BBE" w:rsidP="00AC2BBE">
      <w:pPr>
        <w:jc w:val="both"/>
        <w:rPr>
          <w:rFonts w:cs="Times New Roman"/>
          <w:szCs w:val="24"/>
          <w:lang w:val="hr-HR"/>
        </w:rPr>
      </w:pPr>
      <w:r w:rsidRPr="00D41A72">
        <w:rPr>
          <w:rFonts w:cs="Times New Roman"/>
          <w:szCs w:val="24"/>
          <w:lang w:val="hr-HR"/>
        </w:rPr>
        <w:lastRenderedPageBreak/>
        <w:t>Zaključivanje pisanog ugovora obavezno je i za sve nabave roba, usluga i ustupanje radova od iznosa za koji je obvezna primjena Zakona o javnoj nabavi. Sve ugovore zaključuje i potpisuje Općinski načelnik.</w:t>
      </w:r>
    </w:p>
    <w:p w:rsidR="00AC2BBE" w:rsidRDefault="00AC2BBE" w:rsidP="00AC2BBE">
      <w:pPr>
        <w:jc w:val="both"/>
        <w:rPr>
          <w:rFonts w:cs="Times New Roman"/>
          <w:szCs w:val="24"/>
          <w:lang w:val="hr-HR"/>
        </w:rPr>
      </w:pPr>
    </w:p>
    <w:p w:rsidR="00AC2BBE" w:rsidRPr="009E576E" w:rsidRDefault="00AC2BBE" w:rsidP="00AC2BBE">
      <w:pPr>
        <w:jc w:val="both"/>
        <w:rPr>
          <w:lang w:val="hr-HR"/>
        </w:rPr>
      </w:pPr>
      <w:r w:rsidRPr="009E576E">
        <w:rPr>
          <w:lang w:val="hr-HR"/>
        </w:rPr>
        <w:t>KLASA: 400-08/20-01/01</w:t>
      </w:r>
    </w:p>
    <w:p w:rsidR="00AC2BBE" w:rsidRPr="009E576E" w:rsidRDefault="00AC2BBE" w:rsidP="00AC2BBE">
      <w:pPr>
        <w:jc w:val="both"/>
        <w:rPr>
          <w:lang w:val="hr-HR"/>
        </w:rPr>
      </w:pPr>
      <w:r w:rsidRPr="009E576E">
        <w:rPr>
          <w:lang w:val="hr-HR"/>
        </w:rPr>
        <w:t>URBROJ:</w:t>
      </w:r>
      <w:r w:rsidR="009637C8">
        <w:rPr>
          <w:lang w:val="hr-HR"/>
        </w:rPr>
        <w:t xml:space="preserve"> 2196-19-02-22-20</w:t>
      </w:r>
    </w:p>
    <w:p w:rsidR="00AC2BBE" w:rsidRDefault="00AC2BBE" w:rsidP="00AC2BBE">
      <w:pPr>
        <w:jc w:val="both"/>
        <w:rPr>
          <w:lang w:val="hr-HR"/>
        </w:rPr>
      </w:pPr>
      <w:r w:rsidRPr="009E576E">
        <w:rPr>
          <w:lang w:val="hr-HR"/>
        </w:rPr>
        <w:t>Negoslavci, 18.03.2022. godine</w:t>
      </w:r>
    </w:p>
    <w:p w:rsidR="00C05420" w:rsidRDefault="00C05420" w:rsidP="00AC2BBE">
      <w:pPr>
        <w:jc w:val="both"/>
        <w:rPr>
          <w:lang w:val="hr-HR"/>
        </w:rPr>
      </w:pPr>
    </w:p>
    <w:p w:rsidR="00C05420" w:rsidRDefault="00C05420" w:rsidP="00C05420">
      <w:pPr>
        <w:jc w:val="center"/>
        <w:rPr>
          <w:b/>
          <w:szCs w:val="24"/>
          <w:lang w:val="hr-HR"/>
        </w:rPr>
      </w:pPr>
      <w:r>
        <w:rPr>
          <w:b/>
          <w:szCs w:val="24"/>
          <w:lang w:val="hr-HR"/>
        </w:rPr>
        <w:t>Predsjednik Općinskog vijeća:</w:t>
      </w:r>
    </w:p>
    <w:p w:rsidR="00C05420" w:rsidRDefault="00C05420" w:rsidP="00C05420">
      <w:pPr>
        <w:jc w:val="center"/>
        <w:rPr>
          <w:szCs w:val="24"/>
          <w:lang w:val="hr-HR"/>
        </w:rPr>
      </w:pPr>
      <w:r>
        <w:rPr>
          <w:szCs w:val="24"/>
          <w:lang w:val="hr-HR"/>
        </w:rPr>
        <w:t>Miodrag Mišanović</w:t>
      </w:r>
    </w:p>
    <w:p w:rsidR="00615E25" w:rsidRDefault="00C05420" w:rsidP="00C05420">
      <w:pPr>
        <w:jc w:val="center"/>
        <w:rPr>
          <w:rFonts w:eastAsia="Calibri"/>
          <w:szCs w:val="24"/>
          <w:lang w:val="hr-HR"/>
        </w:rPr>
      </w:pPr>
      <w:r>
        <w:rPr>
          <w:rFonts w:cs="Times New Roman"/>
          <w:noProof/>
          <w:szCs w:val="24"/>
        </w:rPr>
        <w:drawing>
          <wp:inline distT="0" distB="0" distL="0" distR="0" wp14:anchorId="5AFD8E5E" wp14:editId="4C4BA1EF">
            <wp:extent cx="5943600" cy="36306"/>
            <wp:effectExtent l="0" t="0" r="0" b="190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306"/>
                    </a:xfrm>
                    <a:prstGeom prst="rect">
                      <a:avLst/>
                    </a:prstGeom>
                    <a:noFill/>
                  </pic:spPr>
                </pic:pic>
              </a:graphicData>
            </a:graphic>
          </wp:inline>
        </w:drawing>
      </w:r>
    </w:p>
    <w:p w:rsidR="00C05420" w:rsidRPr="00C05420" w:rsidRDefault="00C05420" w:rsidP="00C05420">
      <w:pPr>
        <w:jc w:val="center"/>
        <w:rPr>
          <w:rFonts w:eastAsia="Calibri"/>
          <w:szCs w:val="24"/>
          <w:lang w:val="hr-HR"/>
        </w:rPr>
      </w:pPr>
    </w:p>
    <w:p w:rsidR="00615E25" w:rsidRDefault="00615E25" w:rsidP="00615E25">
      <w:pPr>
        <w:jc w:val="both"/>
        <w:rPr>
          <w:szCs w:val="24"/>
          <w:lang w:val="hr-HR"/>
        </w:rPr>
      </w:pPr>
      <w:r>
        <w:rPr>
          <w:szCs w:val="24"/>
          <w:lang w:val="hr-HR"/>
        </w:rPr>
        <w:tab/>
        <w:t>Na temelju članka 82. stavak 2. Pravilnika o proračunskom računovodstvu i računskom planu ("Narodne novine" broj 124/14, 115/15, 87/16, 3/18 i 126/19.) i članka 19., stavka 1., točke 2. Statuta Općine Negoslavci („Službeni glasnik Općine Negoslavci“ broj 01/21), Općinsko vijeće na svojoj redovnoj sjednici dana 18.03.2022. godine donosi</w:t>
      </w:r>
    </w:p>
    <w:p w:rsidR="00615E25" w:rsidRDefault="00615E25" w:rsidP="00615E25">
      <w:pPr>
        <w:rPr>
          <w:szCs w:val="24"/>
          <w:lang w:val="hr-HR"/>
        </w:rPr>
      </w:pPr>
    </w:p>
    <w:p w:rsidR="00615E25" w:rsidRDefault="00615E25" w:rsidP="00615E25">
      <w:pPr>
        <w:pStyle w:val="Naslov1"/>
        <w:jc w:val="center"/>
        <w:rPr>
          <w:szCs w:val="24"/>
        </w:rPr>
      </w:pPr>
      <w:bookmarkStart w:id="1" w:name="_Toc71010423"/>
      <w:r>
        <w:rPr>
          <w:b/>
          <w:bCs/>
          <w:szCs w:val="24"/>
        </w:rPr>
        <w:t>O D L U K U</w:t>
      </w:r>
      <w:bookmarkEnd w:id="1"/>
    </w:p>
    <w:p w:rsidR="00615E25" w:rsidRDefault="00615E25" w:rsidP="00615E25">
      <w:pPr>
        <w:pStyle w:val="Naslov1"/>
        <w:jc w:val="center"/>
        <w:rPr>
          <w:b/>
          <w:bCs/>
          <w:szCs w:val="24"/>
        </w:rPr>
      </w:pPr>
      <w:bookmarkStart w:id="2" w:name="_Toc71010424"/>
      <w:r>
        <w:rPr>
          <w:b/>
          <w:bCs/>
          <w:szCs w:val="24"/>
        </w:rPr>
        <w:t>o raspodjeli rezultata poslovanja 2021. godine</w:t>
      </w:r>
      <w:bookmarkEnd w:id="2"/>
    </w:p>
    <w:p w:rsidR="00615E25" w:rsidRDefault="00615E25" w:rsidP="00615E25">
      <w:pPr>
        <w:jc w:val="center"/>
        <w:rPr>
          <w:szCs w:val="24"/>
          <w:lang w:val="hr-HR"/>
        </w:rPr>
      </w:pPr>
    </w:p>
    <w:p w:rsidR="00615E25" w:rsidRDefault="00615E25" w:rsidP="00615E25">
      <w:pPr>
        <w:jc w:val="center"/>
        <w:rPr>
          <w:b/>
          <w:szCs w:val="24"/>
          <w:lang w:val="hr-HR"/>
        </w:rPr>
      </w:pPr>
      <w:r>
        <w:rPr>
          <w:b/>
          <w:szCs w:val="24"/>
          <w:lang w:val="hr-HR"/>
        </w:rPr>
        <w:t>Članak 1.</w:t>
      </w:r>
    </w:p>
    <w:p w:rsidR="00615E25" w:rsidRDefault="00615E25" w:rsidP="00615E25">
      <w:pPr>
        <w:jc w:val="both"/>
        <w:rPr>
          <w:szCs w:val="24"/>
          <w:lang w:val="hr-HR"/>
        </w:rPr>
      </w:pPr>
      <w:r>
        <w:rPr>
          <w:szCs w:val="24"/>
          <w:lang w:val="hr-HR"/>
        </w:rPr>
        <w:tab/>
        <w:t xml:space="preserve">Ovom Odlukom utvrđuje se rezultat poslovanja, raspodjela rezultata, te način utroška viška prihoda utvrđenog Godišnjim izvještajem o izvršenju Proračuna Općine Negoslavci za 2021. godinu. </w:t>
      </w:r>
    </w:p>
    <w:p w:rsidR="00615E25" w:rsidRDefault="00615E25" w:rsidP="00615E25">
      <w:pPr>
        <w:jc w:val="center"/>
        <w:rPr>
          <w:b/>
          <w:szCs w:val="24"/>
          <w:lang w:val="hr-HR"/>
        </w:rPr>
      </w:pPr>
      <w:r>
        <w:rPr>
          <w:b/>
          <w:szCs w:val="24"/>
          <w:lang w:val="hr-HR"/>
        </w:rPr>
        <w:t>Članak 2.</w:t>
      </w:r>
    </w:p>
    <w:p w:rsidR="00615E25" w:rsidRDefault="00615E25" w:rsidP="00615E25">
      <w:pPr>
        <w:jc w:val="both"/>
        <w:rPr>
          <w:szCs w:val="24"/>
          <w:lang w:val="hr-HR"/>
        </w:rPr>
      </w:pPr>
      <w:r>
        <w:rPr>
          <w:szCs w:val="24"/>
          <w:lang w:val="hr-HR"/>
        </w:rPr>
        <w:tab/>
        <w:t>Financijski rezultat Proračuna Općine Negoslavci za 2021. godinu, rezultat je sljedećih pokazatelja:</w:t>
      </w:r>
    </w:p>
    <w:tbl>
      <w:tblPr>
        <w:tblW w:w="0" w:type="auto"/>
        <w:tblLayout w:type="fixed"/>
        <w:tblLook w:val="04A0" w:firstRow="1" w:lastRow="0" w:firstColumn="1" w:lastColumn="0" w:noHBand="0" w:noVBand="1"/>
      </w:tblPr>
      <w:tblGrid>
        <w:gridCol w:w="4836"/>
        <w:gridCol w:w="4990"/>
      </w:tblGrid>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szCs w:val="24"/>
                <w:lang w:val="hr-HR"/>
              </w:rPr>
              <w:t>Prihodi poslovanja (6)</w:t>
            </w:r>
          </w:p>
        </w:tc>
        <w:tc>
          <w:tcPr>
            <w:tcW w:w="4990" w:type="dxa"/>
            <w:hideMark/>
          </w:tcPr>
          <w:p w:rsidR="00615E25" w:rsidRPr="00E3495D" w:rsidRDefault="00615E25" w:rsidP="005622F7">
            <w:pPr>
              <w:jc w:val="both"/>
              <w:rPr>
                <w:szCs w:val="24"/>
                <w:lang w:val="hr-HR"/>
              </w:rPr>
            </w:pPr>
            <w:r w:rsidRPr="00E3495D">
              <w:rPr>
                <w:szCs w:val="24"/>
                <w:lang w:val="hr-HR"/>
              </w:rPr>
              <w:t xml:space="preserve">5.359.375,63 </w:t>
            </w:r>
          </w:p>
        </w:tc>
      </w:tr>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szCs w:val="24"/>
                <w:lang w:val="hr-HR"/>
              </w:rPr>
              <w:t>Rashodi poslovanja (3)</w:t>
            </w:r>
          </w:p>
        </w:tc>
        <w:tc>
          <w:tcPr>
            <w:tcW w:w="4990" w:type="dxa"/>
            <w:hideMark/>
          </w:tcPr>
          <w:p w:rsidR="00615E25" w:rsidRPr="00E3495D" w:rsidRDefault="00615E25" w:rsidP="005622F7">
            <w:pPr>
              <w:jc w:val="both"/>
              <w:rPr>
                <w:szCs w:val="24"/>
                <w:lang w:val="hr-HR"/>
              </w:rPr>
            </w:pPr>
            <w:r w:rsidRPr="00E3495D">
              <w:rPr>
                <w:szCs w:val="24"/>
                <w:lang w:val="hr-HR"/>
              </w:rPr>
              <w:t>4.028.248,94</w:t>
            </w:r>
          </w:p>
        </w:tc>
      </w:tr>
      <w:tr w:rsidR="00615E25" w:rsidRPr="00E3495D" w:rsidTr="005622F7">
        <w:trPr>
          <w:trHeight w:val="64"/>
        </w:trPr>
        <w:tc>
          <w:tcPr>
            <w:tcW w:w="4836" w:type="dxa"/>
            <w:hideMark/>
          </w:tcPr>
          <w:p w:rsidR="00615E25" w:rsidRPr="00E3495D" w:rsidRDefault="00615E25" w:rsidP="005622F7">
            <w:pPr>
              <w:jc w:val="both"/>
              <w:rPr>
                <w:b/>
                <w:bCs/>
                <w:szCs w:val="24"/>
                <w:u w:val="single"/>
                <w:lang w:val="hr-HR"/>
              </w:rPr>
            </w:pPr>
            <w:r w:rsidRPr="00E3495D">
              <w:rPr>
                <w:b/>
                <w:bCs/>
                <w:i/>
                <w:iCs/>
                <w:szCs w:val="24"/>
                <w:u w:val="single"/>
                <w:lang w:val="hr-HR"/>
              </w:rPr>
              <w:t xml:space="preserve">Višak prihoda poslovanja </w:t>
            </w:r>
          </w:p>
        </w:tc>
        <w:tc>
          <w:tcPr>
            <w:tcW w:w="4990" w:type="dxa"/>
            <w:hideMark/>
          </w:tcPr>
          <w:p w:rsidR="00615E25" w:rsidRPr="00E3495D" w:rsidRDefault="00615E25" w:rsidP="005622F7">
            <w:pPr>
              <w:ind w:left="29"/>
              <w:jc w:val="both"/>
              <w:rPr>
                <w:b/>
                <w:bCs/>
                <w:szCs w:val="24"/>
                <w:u w:val="single"/>
                <w:lang w:val="hr-HR"/>
              </w:rPr>
            </w:pPr>
            <w:r w:rsidRPr="00E3495D">
              <w:rPr>
                <w:b/>
                <w:bCs/>
                <w:szCs w:val="24"/>
                <w:u w:val="single"/>
                <w:lang w:val="hr-HR"/>
              </w:rPr>
              <w:t xml:space="preserve">1.331.126,69 </w:t>
            </w:r>
          </w:p>
        </w:tc>
      </w:tr>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szCs w:val="24"/>
                <w:lang w:val="hr-HR"/>
              </w:rPr>
              <w:t>Prihodi od prodaje nefinancijske imovine (7)</w:t>
            </w:r>
          </w:p>
        </w:tc>
        <w:tc>
          <w:tcPr>
            <w:tcW w:w="4990" w:type="dxa"/>
            <w:hideMark/>
          </w:tcPr>
          <w:p w:rsidR="00615E25" w:rsidRPr="00E3495D" w:rsidRDefault="00615E25" w:rsidP="005622F7">
            <w:pPr>
              <w:jc w:val="both"/>
              <w:rPr>
                <w:szCs w:val="24"/>
                <w:lang w:val="hr-HR"/>
              </w:rPr>
            </w:pPr>
            <w:r w:rsidRPr="00E3495D">
              <w:rPr>
                <w:szCs w:val="24"/>
                <w:lang w:val="hr-HR"/>
              </w:rPr>
              <w:t xml:space="preserve">     51.500,00</w:t>
            </w:r>
          </w:p>
        </w:tc>
      </w:tr>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szCs w:val="24"/>
                <w:lang w:val="hr-HR"/>
              </w:rPr>
              <w:t>Rashodi za nabavu nefinancijske imovine (4)</w:t>
            </w:r>
          </w:p>
        </w:tc>
        <w:tc>
          <w:tcPr>
            <w:tcW w:w="4990" w:type="dxa"/>
            <w:hideMark/>
          </w:tcPr>
          <w:p w:rsidR="00615E25" w:rsidRPr="00E3495D" w:rsidRDefault="00615E25" w:rsidP="005622F7">
            <w:pPr>
              <w:jc w:val="both"/>
              <w:rPr>
                <w:szCs w:val="24"/>
                <w:lang w:val="hr-HR"/>
              </w:rPr>
            </w:pPr>
            <w:r w:rsidRPr="00E3495D">
              <w:rPr>
                <w:szCs w:val="24"/>
                <w:lang w:val="hr-HR"/>
              </w:rPr>
              <w:t>1.179.990,75</w:t>
            </w:r>
          </w:p>
        </w:tc>
      </w:tr>
      <w:tr w:rsidR="00615E25" w:rsidRPr="00E3495D" w:rsidTr="005622F7">
        <w:trPr>
          <w:trHeight w:val="62"/>
        </w:trPr>
        <w:tc>
          <w:tcPr>
            <w:tcW w:w="4836" w:type="dxa"/>
            <w:hideMark/>
          </w:tcPr>
          <w:p w:rsidR="00615E25" w:rsidRPr="00E3495D" w:rsidRDefault="00615E25" w:rsidP="005622F7">
            <w:pPr>
              <w:jc w:val="both"/>
              <w:rPr>
                <w:szCs w:val="24"/>
                <w:u w:val="single"/>
                <w:lang w:val="hr-HR"/>
              </w:rPr>
            </w:pPr>
            <w:r w:rsidRPr="00E3495D">
              <w:rPr>
                <w:b/>
                <w:bCs/>
                <w:szCs w:val="24"/>
                <w:u w:val="single"/>
                <w:lang w:val="hr-HR"/>
              </w:rPr>
              <w:t xml:space="preserve">Ukupni manjak prihoda od nefinancijske imovine </w:t>
            </w:r>
          </w:p>
        </w:tc>
        <w:tc>
          <w:tcPr>
            <w:tcW w:w="4990" w:type="dxa"/>
            <w:hideMark/>
          </w:tcPr>
          <w:p w:rsidR="00615E25" w:rsidRPr="00E3495D" w:rsidRDefault="00615E25" w:rsidP="005622F7">
            <w:pPr>
              <w:jc w:val="both"/>
              <w:rPr>
                <w:szCs w:val="24"/>
                <w:u w:val="single"/>
                <w:lang w:val="hr-HR"/>
              </w:rPr>
            </w:pPr>
            <w:r w:rsidRPr="00E3495D">
              <w:rPr>
                <w:b/>
                <w:bCs/>
                <w:szCs w:val="24"/>
                <w:u w:val="single"/>
                <w:lang w:val="hr-HR"/>
              </w:rPr>
              <w:t>-1.128.490,75</w:t>
            </w:r>
          </w:p>
        </w:tc>
      </w:tr>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szCs w:val="24"/>
                <w:lang w:val="hr-HR"/>
              </w:rPr>
              <w:t xml:space="preserve">Primici od financijske imovine </w:t>
            </w:r>
          </w:p>
        </w:tc>
        <w:tc>
          <w:tcPr>
            <w:tcW w:w="4990" w:type="dxa"/>
            <w:hideMark/>
          </w:tcPr>
          <w:p w:rsidR="00615E25" w:rsidRPr="00E3495D" w:rsidRDefault="00615E25" w:rsidP="005622F7">
            <w:pPr>
              <w:jc w:val="both"/>
              <w:rPr>
                <w:szCs w:val="24"/>
                <w:lang w:val="hr-HR"/>
              </w:rPr>
            </w:pPr>
            <w:r w:rsidRPr="00E3495D">
              <w:rPr>
                <w:szCs w:val="24"/>
                <w:lang w:val="hr-HR"/>
              </w:rPr>
              <w:t xml:space="preserve">0,00 </w:t>
            </w:r>
          </w:p>
        </w:tc>
      </w:tr>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szCs w:val="24"/>
                <w:lang w:val="hr-HR"/>
              </w:rPr>
              <w:t xml:space="preserve">Izdaci za financijsku imovinu </w:t>
            </w:r>
          </w:p>
        </w:tc>
        <w:tc>
          <w:tcPr>
            <w:tcW w:w="4990" w:type="dxa"/>
            <w:hideMark/>
          </w:tcPr>
          <w:p w:rsidR="00615E25" w:rsidRPr="00E3495D" w:rsidRDefault="00615E25" w:rsidP="005622F7">
            <w:pPr>
              <w:jc w:val="both"/>
              <w:rPr>
                <w:szCs w:val="24"/>
                <w:lang w:val="hr-HR"/>
              </w:rPr>
            </w:pPr>
            <w:r w:rsidRPr="00E3495D">
              <w:rPr>
                <w:szCs w:val="24"/>
                <w:lang w:val="hr-HR"/>
              </w:rPr>
              <w:t xml:space="preserve">0,00 </w:t>
            </w:r>
          </w:p>
        </w:tc>
      </w:tr>
      <w:tr w:rsidR="00615E25" w:rsidRPr="00E3495D" w:rsidTr="005622F7">
        <w:trPr>
          <w:trHeight w:val="62"/>
        </w:trPr>
        <w:tc>
          <w:tcPr>
            <w:tcW w:w="4836" w:type="dxa"/>
            <w:hideMark/>
          </w:tcPr>
          <w:p w:rsidR="00615E25" w:rsidRPr="00E3495D" w:rsidRDefault="00615E25" w:rsidP="005622F7">
            <w:pPr>
              <w:jc w:val="both"/>
              <w:rPr>
                <w:szCs w:val="24"/>
                <w:u w:val="single"/>
                <w:lang w:val="hr-HR"/>
              </w:rPr>
            </w:pPr>
            <w:r w:rsidRPr="00E3495D">
              <w:rPr>
                <w:b/>
                <w:bCs/>
                <w:szCs w:val="24"/>
                <w:u w:val="single"/>
                <w:lang w:val="hr-HR"/>
              </w:rPr>
              <w:t xml:space="preserve">Ukupni višak primitaka od financijske imovine </w:t>
            </w:r>
          </w:p>
        </w:tc>
        <w:tc>
          <w:tcPr>
            <w:tcW w:w="4990" w:type="dxa"/>
            <w:hideMark/>
          </w:tcPr>
          <w:p w:rsidR="00615E25" w:rsidRPr="00E3495D" w:rsidRDefault="00615E25" w:rsidP="005622F7">
            <w:pPr>
              <w:jc w:val="both"/>
              <w:rPr>
                <w:szCs w:val="24"/>
                <w:u w:val="single"/>
                <w:lang w:val="hr-HR"/>
              </w:rPr>
            </w:pPr>
            <w:r w:rsidRPr="00E3495D">
              <w:rPr>
                <w:b/>
                <w:bCs/>
                <w:szCs w:val="24"/>
                <w:u w:val="single"/>
                <w:lang w:val="hr-HR"/>
              </w:rPr>
              <w:t xml:space="preserve">0,00 </w:t>
            </w:r>
          </w:p>
        </w:tc>
      </w:tr>
      <w:tr w:rsidR="00615E25" w:rsidRPr="00E3495D" w:rsidTr="005622F7">
        <w:trPr>
          <w:trHeight w:val="64"/>
        </w:trPr>
        <w:tc>
          <w:tcPr>
            <w:tcW w:w="4836" w:type="dxa"/>
            <w:hideMark/>
          </w:tcPr>
          <w:p w:rsidR="00615E25" w:rsidRPr="00E3495D" w:rsidRDefault="00615E25" w:rsidP="005622F7">
            <w:pPr>
              <w:jc w:val="both"/>
              <w:rPr>
                <w:szCs w:val="24"/>
                <w:lang w:val="hr-HR"/>
              </w:rPr>
            </w:pPr>
            <w:r w:rsidRPr="00E3495D">
              <w:rPr>
                <w:i/>
                <w:iCs/>
                <w:szCs w:val="24"/>
                <w:lang w:val="hr-HR"/>
              </w:rPr>
              <w:t xml:space="preserve">Preneseni višak prihoda poslovanja </w:t>
            </w:r>
          </w:p>
        </w:tc>
        <w:tc>
          <w:tcPr>
            <w:tcW w:w="4990" w:type="dxa"/>
            <w:hideMark/>
          </w:tcPr>
          <w:p w:rsidR="00615E25" w:rsidRPr="00E3495D" w:rsidRDefault="00615E25" w:rsidP="005622F7">
            <w:pPr>
              <w:jc w:val="both"/>
              <w:rPr>
                <w:szCs w:val="24"/>
                <w:lang w:val="hr-HR"/>
              </w:rPr>
            </w:pPr>
            <w:r w:rsidRPr="00E3495D">
              <w:rPr>
                <w:szCs w:val="24"/>
                <w:lang w:val="hr-HR"/>
              </w:rPr>
              <w:t xml:space="preserve">1.027.568,27 </w:t>
            </w:r>
          </w:p>
        </w:tc>
      </w:tr>
      <w:tr w:rsidR="00615E25" w:rsidRPr="00E3495D" w:rsidTr="005622F7">
        <w:trPr>
          <w:trHeight w:val="64"/>
        </w:trPr>
        <w:tc>
          <w:tcPr>
            <w:tcW w:w="4836" w:type="dxa"/>
            <w:hideMark/>
          </w:tcPr>
          <w:p w:rsidR="00615E25" w:rsidRPr="00E3495D" w:rsidRDefault="00615E25" w:rsidP="005622F7">
            <w:pPr>
              <w:jc w:val="both"/>
              <w:rPr>
                <w:i/>
                <w:iCs/>
                <w:szCs w:val="24"/>
                <w:lang w:val="hr-HR"/>
              </w:rPr>
            </w:pPr>
            <w:r w:rsidRPr="00E3495D">
              <w:rPr>
                <w:i/>
                <w:iCs/>
                <w:szCs w:val="24"/>
                <w:lang w:val="hr-HR"/>
              </w:rPr>
              <w:t>Višak  prihoda poslovanja 2021.</w:t>
            </w:r>
          </w:p>
          <w:p w:rsidR="00615E25" w:rsidRPr="00E3495D" w:rsidRDefault="00615E25" w:rsidP="005622F7">
            <w:pPr>
              <w:jc w:val="both"/>
              <w:rPr>
                <w:b/>
                <w:bCs/>
                <w:szCs w:val="24"/>
                <w:lang w:val="hr-HR"/>
              </w:rPr>
            </w:pPr>
            <w:r w:rsidRPr="00E3495D">
              <w:rPr>
                <w:b/>
                <w:bCs/>
                <w:i/>
                <w:iCs/>
                <w:szCs w:val="24"/>
                <w:lang w:val="hr-HR"/>
              </w:rPr>
              <w:t xml:space="preserve">Ukupni višak prihoda poslovanja </w:t>
            </w:r>
          </w:p>
        </w:tc>
        <w:tc>
          <w:tcPr>
            <w:tcW w:w="4990" w:type="dxa"/>
            <w:hideMark/>
          </w:tcPr>
          <w:p w:rsidR="00615E25" w:rsidRPr="00E3495D" w:rsidRDefault="00615E25" w:rsidP="005622F7">
            <w:pPr>
              <w:jc w:val="both"/>
              <w:rPr>
                <w:szCs w:val="24"/>
                <w:lang w:val="hr-HR"/>
              </w:rPr>
            </w:pPr>
            <w:r w:rsidRPr="00E3495D">
              <w:rPr>
                <w:szCs w:val="24"/>
                <w:lang w:val="hr-HR"/>
              </w:rPr>
              <w:t xml:space="preserve">   202.635,94</w:t>
            </w:r>
          </w:p>
          <w:p w:rsidR="00615E25" w:rsidRPr="00E3495D" w:rsidRDefault="00615E25" w:rsidP="005622F7">
            <w:pPr>
              <w:jc w:val="both"/>
              <w:rPr>
                <w:b/>
                <w:bCs/>
                <w:szCs w:val="24"/>
                <w:lang w:val="hr-HR"/>
              </w:rPr>
            </w:pPr>
            <w:r w:rsidRPr="00E3495D">
              <w:rPr>
                <w:b/>
                <w:bCs/>
                <w:szCs w:val="24"/>
                <w:lang w:val="hr-HR"/>
              </w:rPr>
              <w:t xml:space="preserve">1.230.204,21 </w:t>
            </w:r>
          </w:p>
        </w:tc>
      </w:tr>
      <w:tr w:rsidR="00615E25" w:rsidRPr="00E3495D" w:rsidTr="005622F7">
        <w:trPr>
          <w:trHeight w:val="64"/>
        </w:trPr>
        <w:tc>
          <w:tcPr>
            <w:tcW w:w="4836" w:type="dxa"/>
          </w:tcPr>
          <w:p w:rsidR="00615E25" w:rsidRPr="00E3495D" w:rsidRDefault="00615E25" w:rsidP="005622F7">
            <w:pPr>
              <w:rPr>
                <w:i/>
                <w:iCs/>
                <w:szCs w:val="24"/>
                <w:lang w:val="hr-HR"/>
              </w:rPr>
            </w:pPr>
          </w:p>
        </w:tc>
        <w:tc>
          <w:tcPr>
            <w:tcW w:w="4990" w:type="dxa"/>
          </w:tcPr>
          <w:p w:rsidR="00615E25" w:rsidRPr="00E3495D" w:rsidRDefault="00615E25" w:rsidP="005622F7">
            <w:pPr>
              <w:rPr>
                <w:szCs w:val="24"/>
                <w:lang w:val="hr-HR"/>
              </w:rPr>
            </w:pPr>
          </w:p>
          <w:p w:rsidR="00615E25" w:rsidRPr="00E3495D" w:rsidRDefault="00615E25" w:rsidP="005622F7">
            <w:pPr>
              <w:rPr>
                <w:szCs w:val="24"/>
                <w:lang w:val="hr-HR"/>
              </w:rPr>
            </w:pPr>
          </w:p>
          <w:p w:rsidR="00615E25" w:rsidRPr="00E3495D" w:rsidRDefault="00615E25" w:rsidP="005622F7">
            <w:pPr>
              <w:rPr>
                <w:szCs w:val="24"/>
                <w:lang w:val="hr-HR"/>
              </w:rPr>
            </w:pPr>
          </w:p>
        </w:tc>
      </w:tr>
      <w:tr w:rsidR="00615E25" w:rsidTr="005622F7">
        <w:trPr>
          <w:trHeight w:val="62"/>
        </w:trPr>
        <w:tc>
          <w:tcPr>
            <w:tcW w:w="4836" w:type="dxa"/>
          </w:tcPr>
          <w:p w:rsidR="00615E25" w:rsidRDefault="00615E25" w:rsidP="005622F7">
            <w:pPr>
              <w:rPr>
                <w:szCs w:val="24"/>
                <w:lang w:val="hr-HR"/>
              </w:rPr>
            </w:pPr>
          </w:p>
        </w:tc>
        <w:tc>
          <w:tcPr>
            <w:tcW w:w="4990" w:type="dxa"/>
          </w:tcPr>
          <w:p w:rsidR="00615E25" w:rsidRDefault="00615E25" w:rsidP="005622F7">
            <w:pPr>
              <w:rPr>
                <w:szCs w:val="24"/>
                <w:lang w:val="hr-HR"/>
              </w:rPr>
            </w:pPr>
          </w:p>
        </w:tc>
      </w:tr>
    </w:tbl>
    <w:p w:rsidR="00615E25" w:rsidRDefault="00615E25" w:rsidP="00615E25">
      <w:pPr>
        <w:jc w:val="center"/>
        <w:rPr>
          <w:b/>
          <w:szCs w:val="24"/>
          <w:lang w:val="hr-HR"/>
        </w:rPr>
      </w:pPr>
      <w:r>
        <w:rPr>
          <w:b/>
          <w:szCs w:val="24"/>
          <w:lang w:val="hr-HR"/>
        </w:rPr>
        <w:lastRenderedPageBreak/>
        <w:t>Članak 3.</w:t>
      </w:r>
    </w:p>
    <w:p w:rsidR="00615E25" w:rsidRDefault="00615E25" w:rsidP="00615E25">
      <w:pPr>
        <w:jc w:val="both"/>
        <w:rPr>
          <w:szCs w:val="24"/>
          <w:lang w:val="hr-HR"/>
        </w:rPr>
      </w:pPr>
      <w:r>
        <w:rPr>
          <w:szCs w:val="24"/>
          <w:lang w:val="hr-HR"/>
        </w:rPr>
        <w:tab/>
        <w:t xml:space="preserve">Manjak prihoda od nefinancijske imovine u iznosu od </w:t>
      </w:r>
      <w:r w:rsidRPr="00E3495D">
        <w:rPr>
          <w:bCs/>
          <w:szCs w:val="24"/>
          <w:lang w:val="hr-HR"/>
        </w:rPr>
        <w:t>1.230.204,21</w:t>
      </w:r>
      <w:r>
        <w:rPr>
          <w:bCs/>
          <w:color w:val="FF0000"/>
          <w:szCs w:val="24"/>
          <w:lang w:val="hr-HR"/>
        </w:rPr>
        <w:t xml:space="preserve"> </w:t>
      </w:r>
      <w:r>
        <w:rPr>
          <w:szCs w:val="24"/>
          <w:lang w:val="hr-HR"/>
        </w:rPr>
        <w:t xml:space="preserve">kuna, sukladno članku 81. i 82. Pravilnika o proračunskom računovodstvu i računskom planu, u cijelosti će se pokriti ostvarenim viškom prihoda poslovanja. </w:t>
      </w:r>
    </w:p>
    <w:p w:rsidR="00615E25" w:rsidRDefault="00615E25" w:rsidP="00615E25">
      <w:pPr>
        <w:jc w:val="both"/>
        <w:rPr>
          <w:szCs w:val="24"/>
          <w:lang w:val="hr-HR"/>
        </w:rPr>
      </w:pPr>
      <w:r>
        <w:rPr>
          <w:szCs w:val="24"/>
          <w:lang w:val="hr-HR"/>
        </w:rPr>
        <w:tab/>
        <w:t xml:space="preserve">Višak prihoda raspoloživ u sljedećem razdoblju iznosi </w:t>
      </w:r>
      <w:r w:rsidRPr="00E3495D">
        <w:rPr>
          <w:b/>
          <w:bCs/>
          <w:szCs w:val="24"/>
          <w:lang w:val="hr-HR"/>
        </w:rPr>
        <w:t>1.230.204,21</w:t>
      </w:r>
      <w:r>
        <w:rPr>
          <w:b/>
          <w:bCs/>
          <w:color w:val="FF0000"/>
          <w:szCs w:val="24"/>
          <w:lang w:val="hr-HR"/>
        </w:rPr>
        <w:t xml:space="preserve"> </w:t>
      </w:r>
      <w:r>
        <w:rPr>
          <w:szCs w:val="24"/>
          <w:lang w:val="hr-HR"/>
        </w:rPr>
        <w:t xml:space="preserve">kuna. </w:t>
      </w:r>
    </w:p>
    <w:p w:rsidR="00615E25" w:rsidRDefault="00615E25" w:rsidP="00615E25">
      <w:pPr>
        <w:jc w:val="both"/>
        <w:rPr>
          <w:szCs w:val="24"/>
          <w:lang w:val="hr-HR"/>
        </w:rPr>
      </w:pPr>
    </w:p>
    <w:p w:rsidR="00615E25" w:rsidRDefault="00615E25" w:rsidP="00615E25">
      <w:pPr>
        <w:jc w:val="center"/>
        <w:rPr>
          <w:b/>
          <w:szCs w:val="24"/>
          <w:lang w:val="hr-HR"/>
        </w:rPr>
      </w:pPr>
      <w:r>
        <w:rPr>
          <w:b/>
          <w:szCs w:val="24"/>
          <w:lang w:val="hr-HR"/>
        </w:rPr>
        <w:t>Članak 4.</w:t>
      </w:r>
    </w:p>
    <w:p w:rsidR="00615E25" w:rsidRDefault="00615E25" w:rsidP="00615E25">
      <w:pPr>
        <w:jc w:val="both"/>
        <w:rPr>
          <w:szCs w:val="24"/>
          <w:lang w:val="hr-HR"/>
        </w:rPr>
      </w:pPr>
      <w:r>
        <w:rPr>
          <w:szCs w:val="24"/>
          <w:lang w:val="hr-HR"/>
        </w:rPr>
        <w:tab/>
        <w:t>Višak prihoda iz članka 3. ostvaren od namjenskih prihoda, rasporedit će se Odlukom o izmjenama i dopunama Proračuna Općine Negoslavci za 2022. godinu za namjene kako slijedi:</w:t>
      </w:r>
    </w:p>
    <w:p w:rsidR="00615E25" w:rsidRDefault="00615E25" w:rsidP="00615E25">
      <w:pPr>
        <w:jc w:val="both"/>
        <w:rPr>
          <w:szCs w:val="24"/>
          <w:lang w:val="hr-HR"/>
        </w:rPr>
      </w:pPr>
    </w:p>
    <w:tbl>
      <w:tblPr>
        <w:tblW w:w="11310" w:type="dxa"/>
        <w:tblInd w:w="-108" w:type="dxa"/>
        <w:tblLayout w:type="fixed"/>
        <w:tblLook w:val="04A0" w:firstRow="1" w:lastRow="0" w:firstColumn="1" w:lastColumn="0" w:noHBand="0" w:noVBand="1"/>
      </w:tblPr>
      <w:tblGrid>
        <w:gridCol w:w="251"/>
        <w:gridCol w:w="6948"/>
        <w:gridCol w:w="4111"/>
      </w:tblGrid>
      <w:tr w:rsidR="00615E25" w:rsidTr="005622F7">
        <w:trPr>
          <w:trHeight w:val="90"/>
        </w:trPr>
        <w:tc>
          <w:tcPr>
            <w:tcW w:w="250" w:type="dxa"/>
          </w:tcPr>
          <w:p w:rsidR="00615E25" w:rsidRDefault="00615E25" w:rsidP="005622F7">
            <w:pPr>
              <w:jc w:val="both"/>
              <w:rPr>
                <w:szCs w:val="24"/>
                <w:lang w:val="hr-HR"/>
              </w:rPr>
            </w:pPr>
          </w:p>
        </w:tc>
        <w:tc>
          <w:tcPr>
            <w:tcW w:w="6946" w:type="dxa"/>
          </w:tcPr>
          <w:p w:rsidR="00615E25" w:rsidRDefault="00615E25" w:rsidP="005622F7">
            <w:pPr>
              <w:jc w:val="both"/>
              <w:rPr>
                <w:szCs w:val="24"/>
                <w:lang w:val="hr-HR"/>
              </w:rPr>
            </w:pPr>
            <w:r>
              <w:rPr>
                <w:szCs w:val="24"/>
                <w:lang w:val="hr-HR"/>
              </w:rPr>
              <w:t>Sanacija ceste u Željezničkoj ulici                200.011,40</w:t>
            </w:r>
          </w:p>
          <w:p w:rsidR="00615E25" w:rsidRPr="009342A1" w:rsidRDefault="00615E25" w:rsidP="005622F7">
            <w:pPr>
              <w:jc w:val="both"/>
              <w:rPr>
                <w:szCs w:val="24"/>
                <w:lang w:val="hr-HR"/>
              </w:rPr>
            </w:pPr>
            <w:r>
              <w:rPr>
                <w:szCs w:val="24"/>
                <w:lang w:val="hr-HR"/>
              </w:rPr>
              <w:t>S</w:t>
            </w:r>
            <w:r w:rsidRPr="009342A1">
              <w:rPr>
                <w:szCs w:val="24"/>
                <w:lang w:val="hr-HR"/>
              </w:rPr>
              <w:t xml:space="preserve">anacija nerazvrstanih cesta </w:t>
            </w:r>
            <w:r w:rsidRPr="009342A1">
              <w:rPr>
                <w:szCs w:val="24"/>
                <w:lang w:val="hr-HR"/>
              </w:rPr>
              <w:tab/>
            </w:r>
            <w:r>
              <w:rPr>
                <w:szCs w:val="24"/>
                <w:lang w:val="hr-HR"/>
              </w:rPr>
              <w:t xml:space="preserve">                         99.988,60</w:t>
            </w:r>
            <w:r w:rsidRPr="009342A1">
              <w:rPr>
                <w:szCs w:val="24"/>
                <w:lang w:val="hr-HR"/>
              </w:rPr>
              <w:t xml:space="preserve"> </w:t>
            </w:r>
          </w:p>
          <w:p w:rsidR="00615E25" w:rsidRPr="009342A1" w:rsidRDefault="00615E25" w:rsidP="005622F7">
            <w:pPr>
              <w:jc w:val="both"/>
              <w:rPr>
                <w:szCs w:val="24"/>
                <w:lang w:val="hr-HR"/>
              </w:rPr>
            </w:pPr>
            <w:r w:rsidRPr="009342A1">
              <w:rPr>
                <w:szCs w:val="24"/>
                <w:lang w:val="hr-HR"/>
              </w:rPr>
              <w:t xml:space="preserve">Obnova centra Općine                                 </w:t>
            </w:r>
            <w:r w:rsidRPr="009342A1">
              <w:rPr>
                <w:szCs w:val="24"/>
                <w:lang w:val="hr-HR"/>
              </w:rPr>
              <w:tab/>
              <w:t xml:space="preserve">150.000,00 </w:t>
            </w:r>
          </w:p>
          <w:p w:rsidR="00615E25" w:rsidRPr="009342A1" w:rsidRDefault="00615E25" w:rsidP="005622F7">
            <w:pPr>
              <w:jc w:val="both"/>
              <w:rPr>
                <w:szCs w:val="24"/>
                <w:lang w:val="hr-HR"/>
              </w:rPr>
            </w:pPr>
            <w:r w:rsidRPr="009342A1">
              <w:rPr>
                <w:szCs w:val="24"/>
                <w:lang w:val="hr-HR"/>
              </w:rPr>
              <w:t>Kapitalne donacije vjerskim zajednicama</w:t>
            </w:r>
            <w:r w:rsidRPr="009342A1">
              <w:rPr>
                <w:szCs w:val="24"/>
                <w:lang w:val="hr-HR"/>
              </w:rPr>
              <w:tab/>
              <w:t xml:space="preserve">165.000,00 </w:t>
            </w:r>
          </w:p>
          <w:p w:rsidR="00615E25" w:rsidRDefault="00615E25" w:rsidP="005622F7">
            <w:pPr>
              <w:jc w:val="both"/>
              <w:rPr>
                <w:szCs w:val="24"/>
                <w:lang w:val="hr-HR"/>
              </w:rPr>
            </w:pPr>
            <w:r w:rsidRPr="009342A1">
              <w:rPr>
                <w:szCs w:val="24"/>
                <w:lang w:val="hr-HR"/>
              </w:rPr>
              <w:t>Naknade za pomoć mladim obiteljima</w:t>
            </w:r>
            <w:r w:rsidRPr="009342A1">
              <w:rPr>
                <w:szCs w:val="24"/>
                <w:lang w:val="hr-HR"/>
              </w:rPr>
              <w:tab/>
              <w:t>100.000,00</w:t>
            </w:r>
          </w:p>
          <w:p w:rsidR="00615E25" w:rsidRDefault="00615E25" w:rsidP="005622F7">
            <w:pPr>
              <w:jc w:val="both"/>
              <w:rPr>
                <w:szCs w:val="24"/>
                <w:lang w:val="hr-HR"/>
              </w:rPr>
            </w:pPr>
            <w:r>
              <w:rPr>
                <w:szCs w:val="24"/>
                <w:lang w:val="hr-HR"/>
              </w:rPr>
              <w:t>Uređenje zgrade NK Negoslavci                   150.000,00</w:t>
            </w:r>
          </w:p>
          <w:p w:rsidR="00615E25" w:rsidRDefault="00615E25" w:rsidP="005622F7">
            <w:pPr>
              <w:jc w:val="both"/>
              <w:rPr>
                <w:szCs w:val="24"/>
                <w:lang w:val="hr-HR"/>
              </w:rPr>
            </w:pPr>
            <w:r>
              <w:rPr>
                <w:szCs w:val="24"/>
                <w:lang w:val="hr-HR"/>
              </w:rPr>
              <w:t>Predškolsko obrazovanje                                 20.000,00</w:t>
            </w:r>
          </w:p>
          <w:p w:rsidR="00615E25" w:rsidRDefault="00615E25" w:rsidP="005622F7">
            <w:pPr>
              <w:rPr>
                <w:szCs w:val="24"/>
                <w:lang w:val="hr-HR"/>
              </w:rPr>
            </w:pPr>
            <w:r>
              <w:rPr>
                <w:szCs w:val="24"/>
                <w:lang w:val="hr-HR"/>
              </w:rPr>
              <w:t>Rashodi za zaposlene                                       60.000,00</w:t>
            </w:r>
          </w:p>
          <w:p w:rsidR="00615E25" w:rsidRDefault="00615E25" w:rsidP="005622F7">
            <w:pPr>
              <w:jc w:val="both"/>
              <w:rPr>
                <w:szCs w:val="24"/>
                <w:lang w:val="hr-HR"/>
              </w:rPr>
            </w:pPr>
            <w:r>
              <w:rPr>
                <w:szCs w:val="24"/>
                <w:lang w:val="hr-HR"/>
              </w:rPr>
              <w:t>Hortikultura                                                     50.000,00</w:t>
            </w:r>
          </w:p>
          <w:p w:rsidR="00615E25" w:rsidRDefault="00615E25" w:rsidP="005622F7">
            <w:pPr>
              <w:jc w:val="both"/>
              <w:rPr>
                <w:szCs w:val="24"/>
                <w:lang w:val="hr-HR"/>
              </w:rPr>
            </w:pPr>
            <w:r>
              <w:rPr>
                <w:szCs w:val="24"/>
                <w:lang w:val="hr-HR"/>
              </w:rPr>
              <w:t>Obveza prema državi – povrat poreza             78.567,61</w:t>
            </w:r>
          </w:p>
          <w:p w:rsidR="00615E25" w:rsidRDefault="00615E25" w:rsidP="005622F7">
            <w:pPr>
              <w:jc w:val="both"/>
              <w:rPr>
                <w:szCs w:val="24"/>
                <w:lang w:val="hr-HR"/>
              </w:rPr>
            </w:pPr>
            <w:r>
              <w:rPr>
                <w:szCs w:val="24"/>
                <w:lang w:val="hr-HR"/>
              </w:rPr>
              <w:t xml:space="preserve">Provedba EU projekata            </w:t>
            </w:r>
            <w:r w:rsidR="00C05420">
              <w:rPr>
                <w:szCs w:val="24"/>
                <w:lang w:val="hr-HR"/>
              </w:rPr>
              <w:t xml:space="preserve">                     156.636,60</w:t>
            </w:r>
          </w:p>
        </w:tc>
        <w:tc>
          <w:tcPr>
            <w:tcW w:w="4110" w:type="dxa"/>
          </w:tcPr>
          <w:p w:rsidR="00615E25" w:rsidRDefault="00615E25" w:rsidP="005622F7">
            <w:pPr>
              <w:jc w:val="both"/>
              <w:rPr>
                <w:szCs w:val="24"/>
                <w:lang w:val="hr-HR"/>
              </w:rPr>
            </w:pPr>
          </w:p>
        </w:tc>
      </w:tr>
      <w:tr w:rsidR="00615E25" w:rsidTr="005622F7">
        <w:trPr>
          <w:trHeight w:val="90"/>
        </w:trPr>
        <w:tc>
          <w:tcPr>
            <w:tcW w:w="250" w:type="dxa"/>
          </w:tcPr>
          <w:p w:rsidR="00615E25" w:rsidRDefault="00615E25" w:rsidP="005622F7">
            <w:pPr>
              <w:jc w:val="both"/>
              <w:rPr>
                <w:szCs w:val="24"/>
                <w:lang w:val="hr-HR"/>
              </w:rPr>
            </w:pPr>
          </w:p>
        </w:tc>
        <w:tc>
          <w:tcPr>
            <w:tcW w:w="6946" w:type="dxa"/>
          </w:tcPr>
          <w:p w:rsidR="00615E25" w:rsidRDefault="00615E25" w:rsidP="005622F7">
            <w:pPr>
              <w:jc w:val="both"/>
              <w:rPr>
                <w:szCs w:val="24"/>
                <w:lang w:val="hr-HR"/>
              </w:rPr>
            </w:pPr>
          </w:p>
        </w:tc>
        <w:tc>
          <w:tcPr>
            <w:tcW w:w="4110" w:type="dxa"/>
          </w:tcPr>
          <w:p w:rsidR="00615E25" w:rsidRDefault="00615E25" w:rsidP="005622F7">
            <w:pPr>
              <w:jc w:val="both"/>
              <w:rPr>
                <w:szCs w:val="24"/>
                <w:lang w:val="hr-HR"/>
              </w:rPr>
            </w:pPr>
          </w:p>
        </w:tc>
      </w:tr>
      <w:tr w:rsidR="00615E25" w:rsidTr="005622F7">
        <w:trPr>
          <w:trHeight w:val="90"/>
        </w:trPr>
        <w:tc>
          <w:tcPr>
            <w:tcW w:w="250" w:type="dxa"/>
          </w:tcPr>
          <w:p w:rsidR="00615E25" w:rsidRDefault="00615E25" w:rsidP="005622F7">
            <w:pPr>
              <w:jc w:val="both"/>
              <w:rPr>
                <w:szCs w:val="24"/>
                <w:lang w:val="hr-HR"/>
              </w:rPr>
            </w:pPr>
          </w:p>
        </w:tc>
        <w:tc>
          <w:tcPr>
            <w:tcW w:w="6946" w:type="dxa"/>
          </w:tcPr>
          <w:p w:rsidR="00615E25" w:rsidRDefault="00615E25" w:rsidP="005622F7">
            <w:pPr>
              <w:jc w:val="both"/>
              <w:rPr>
                <w:szCs w:val="24"/>
                <w:lang w:val="hr-HR"/>
              </w:rPr>
            </w:pPr>
          </w:p>
        </w:tc>
        <w:tc>
          <w:tcPr>
            <w:tcW w:w="4110" w:type="dxa"/>
          </w:tcPr>
          <w:p w:rsidR="00615E25" w:rsidRDefault="00615E25" w:rsidP="005622F7">
            <w:pPr>
              <w:jc w:val="both"/>
              <w:rPr>
                <w:szCs w:val="24"/>
                <w:lang w:val="hr-HR"/>
              </w:rPr>
            </w:pPr>
          </w:p>
        </w:tc>
      </w:tr>
      <w:tr w:rsidR="00615E25" w:rsidTr="005622F7">
        <w:trPr>
          <w:trHeight w:val="90"/>
        </w:trPr>
        <w:tc>
          <w:tcPr>
            <w:tcW w:w="250" w:type="dxa"/>
          </w:tcPr>
          <w:p w:rsidR="00615E25" w:rsidRDefault="00615E25" w:rsidP="005622F7">
            <w:pPr>
              <w:jc w:val="both"/>
              <w:rPr>
                <w:szCs w:val="24"/>
                <w:lang w:val="hr-HR"/>
              </w:rPr>
            </w:pPr>
          </w:p>
        </w:tc>
        <w:tc>
          <w:tcPr>
            <w:tcW w:w="6946" w:type="dxa"/>
          </w:tcPr>
          <w:p w:rsidR="00615E25" w:rsidRDefault="00615E25" w:rsidP="005622F7">
            <w:pPr>
              <w:jc w:val="both"/>
              <w:rPr>
                <w:szCs w:val="24"/>
                <w:lang w:val="hr-HR"/>
              </w:rPr>
            </w:pPr>
          </w:p>
        </w:tc>
        <w:tc>
          <w:tcPr>
            <w:tcW w:w="4110" w:type="dxa"/>
          </w:tcPr>
          <w:p w:rsidR="00615E25" w:rsidRDefault="00615E25" w:rsidP="005622F7">
            <w:pPr>
              <w:jc w:val="both"/>
              <w:rPr>
                <w:szCs w:val="24"/>
                <w:lang w:val="hr-HR"/>
              </w:rPr>
            </w:pPr>
          </w:p>
        </w:tc>
      </w:tr>
    </w:tbl>
    <w:p w:rsidR="00615E25" w:rsidRDefault="00615E25" w:rsidP="00615E25">
      <w:pPr>
        <w:rPr>
          <w:b/>
          <w:szCs w:val="24"/>
          <w:lang w:val="hr-HR"/>
        </w:rPr>
      </w:pPr>
    </w:p>
    <w:p w:rsidR="00615E25" w:rsidRDefault="00615E25" w:rsidP="00615E25">
      <w:pPr>
        <w:jc w:val="center"/>
        <w:rPr>
          <w:b/>
          <w:szCs w:val="24"/>
          <w:lang w:val="hr-HR"/>
        </w:rPr>
      </w:pPr>
      <w:r>
        <w:rPr>
          <w:b/>
          <w:szCs w:val="24"/>
          <w:lang w:val="hr-HR"/>
        </w:rPr>
        <w:t>Članak 5.</w:t>
      </w:r>
    </w:p>
    <w:p w:rsidR="00615E25" w:rsidRDefault="00615E25" w:rsidP="00615E25">
      <w:pPr>
        <w:jc w:val="both"/>
        <w:rPr>
          <w:szCs w:val="24"/>
          <w:lang w:val="hr-HR"/>
        </w:rPr>
      </w:pPr>
      <w:r>
        <w:rPr>
          <w:szCs w:val="24"/>
          <w:lang w:val="hr-HR"/>
        </w:rPr>
        <w:tab/>
        <w:t>Ova Odluka stupa na snagu osmog dana od dana objave u Službenom glasniku Općine Negoslavci..</w:t>
      </w:r>
    </w:p>
    <w:p w:rsidR="00615E25" w:rsidRDefault="00615E25" w:rsidP="00615E25">
      <w:pPr>
        <w:jc w:val="both"/>
        <w:rPr>
          <w:szCs w:val="24"/>
          <w:lang w:val="hr-HR"/>
        </w:rPr>
      </w:pPr>
    </w:p>
    <w:p w:rsidR="00615E25" w:rsidRPr="00615E25" w:rsidRDefault="00615E25" w:rsidP="00615E25">
      <w:pPr>
        <w:rPr>
          <w:szCs w:val="24"/>
        </w:rPr>
      </w:pPr>
      <w:r w:rsidRPr="00615E25">
        <w:rPr>
          <w:szCs w:val="24"/>
          <w:lang w:val="it-IT"/>
        </w:rPr>
        <w:t>KLASA</w:t>
      </w:r>
      <w:r w:rsidRPr="00615E25">
        <w:rPr>
          <w:szCs w:val="24"/>
        </w:rPr>
        <w:t>: 400-09/21-01/01</w:t>
      </w:r>
    </w:p>
    <w:p w:rsidR="00615E25" w:rsidRPr="00615E25" w:rsidRDefault="00615E25" w:rsidP="00615E25">
      <w:pPr>
        <w:outlineLvl w:val="0"/>
        <w:rPr>
          <w:szCs w:val="24"/>
        </w:rPr>
      </w:pPr>
      <w:r w:rsidRPr="00615E25">
        <w:rPr>
          <w:szCs w:val="24"/>
          <w:lang w:val="it-IT"/>
        </w:rPr>
        <w:t>URBROJ</w:t>
      </w:r>
      <w:r w:rsidRPr="00615E25">
        <w:rPr>
          <w:szCs w:val="24"/>
        </w:rPr>
        <w:t>: 2196-19-02-22-21</w:t>
      </w:r>
    </w:p>
    <w:p w:rsidR="00615E25" w:rsidRDefault="00615E25" w:rsidP="00C05420">
      <w:pPr>
        <w:outlineLvl w:val="0"/>
        <w:rPr>
          <w:szCs w:val="24"/>
        </w:rPr>
      </w:pPr>
      <w:r w:rsidRPr="00615E25">
        <w:rPr>
          <w:szCs w:val="24"/>
        </w:rPr>
        <w:t>Negoslavci, 18.03.2022. godine</w:t>
      </w:r>
    </w:p>
    <w:p w:rsidR="00C05420" w:rsidRPr="00C05420" w:rsidRDefault="00C05420" w:rsidP="00C05420">
      <w:pPr>
        <w:outlineLvl w:val="0"/>
        <w:rPr>
          <w:szCs w:val="24"/>
        </w:rPr>
      </w:pPr>
    </w:p>
    <w:p w:rsidR="00615E25" w:rsidRDefault="00615E25" w:rsidP="00615E25">
      <w:pPr>
        <w:jc w:val="center"/>
        <w:rPr>
          <w:b/>
          <w:szCs w:val="24"/>
          <w:lang w:val="hr-HR"/>
        </w:rPr>
      </w:pPr>
      <w:r>
        <w:rPr>
          <w:b/>
          <w:szCs w:val="24"/>
          <w:lang w:val="hr-HR"/>
        </w:rPr>
        <w:t>Predsjednik Općinskog vijeća:</w:t>
      </w:r>
    </w:p>
    <w:p w:rsidR="00615E25" w:rsidRDefault="00615E25" w:rsidP="00615E25">
      <w:pPr>
        <w:jc w:val="center"/>
        <w:rPr>
          <w:szCs w:val="24"/>
          <w:lang w:val="hr-HR"/>
        </w:rPr>
      </w:pPr>
      <w:r>
        <w:rPr>
          <w:szCs w:val="24"/>
          <w:lang w:val="hr-HR"/>
        </w:rPr>
        <w:t>Miodrag Mišanović</w:t>
      </w:r>
    </w:p>
    <w:p w:rsidR="00615E25" w:rsidRDefault="00615E25" w:rsidP="00615E25">
      <w:pPr>
        <w:jc w:val="center"/>
        <w:rPr>
          <w:rFonts w:eastAsia="Calibri"/>
          <w:szCs w:val="24"/>
          <w:lang w:val="hr-HR"/>
        </w:rPr>
      </w:pPr>
      <w:r>
        <w:rPr>
          <w:rFonts w:cs="Times New Roman"/>
          <w:noProof/>
          <w:szCs w:val="24"/>
        </w:rPr>
        <w:drawing>
          <wp:inline distT="0" distB="0" distL="0" distR="0" wp14:anchorId="210B4C67" wp14:editId="497ECC61">
            <wp:extent cx="5943600" cy="36306"/>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306"/>
                    </a:xfrm>
                    <a:prstGeom prst="rect">
                      <a:avLst/>
                    </a:prstGeom>
                    <a:noFill/>
                  </pic:spPr>
                </pic:pic>
              </a:graphicData>
            </a:graphic>
          </wp:inline>
        </w:drawing>
      </w:r>
    </w:p>
    <w:p w:rsidR="00615E25" w:rsidRDefault="00615E25" w:rsidP="00615E25">
      <w:pPr>
        <w:jc w:val="center"/>
        <w:rPr>
          <w:rFonts w:eastAsia="Calibri"/>
          <w:szCs w:val="24"/>
          <w:lang w:val="hr-HR"/>
        </w:rPr>
      </w:pPr>
    </w:p>
    <w:p w:rsidR="00615E25" w:rsidRDefault="00615E25" w:rsidP="00615E25">
      <w:pPr>
        <w:jc w:val="center"/>
        <w:rPr>
          <w:rFonts w:eastAsia="Calibri"/>
          <w:szCs w:val="24"/>
          <w:lang w:val="hr-HR"/>
        </w:rPr>
      </w:pPr>
    </w:p>
    <w:p w:rsidR="00AC2BBE" w:rsidRDefault="00AC2BBE" w:rsidP="00615E25">
      <w:pPr>
        <w:rPr>
          <w:rFonts w:cs="Times New Roman"/>
          <w:szCs w:val="24"/>
          <w:lang w:val="hr-HR"/>
        </w:rPr>
      </w:pPr>
    </w:p>
    <w:p w:rsidR="00300FD3" w:rsidRDefault="00300FD3" w:rsidP="00300FD3">
      <w:pPr>
        <w:rPr>
          <w:rFonts w:cs="Times New Roman"/>
          <w:szCs w:val="24"/>
          <w:lang w:val="hr-HR"/>
        </w:rPr>
      </w:pPr>
      <w:bookmarkStart w:id="3" w:name="_Hlk41894505"/>
    </w:p>
    <w:p w:rsidR="00300FD3" w:rsidRDefault="00300FD3" w:rsidP="00300FD3">
      <w:pPr>
        <w:rPr>
          <w:rFonts w:cs="Times New Roman"/>
          <w:szCs w:val="24"/>
          <w:lang w:val="hr-HR"/>
        </w:rPr>
      </w:pPr>
    </w:p>
    <w:p w:rsidR="00300FD3" w:rsidRDefault="00300FD3" w:rsidP="00300FD3">
      <w:pPr>
        <w:rPr>
          <w:rFonts w:cs="Times New Roman"/>
          <w:szCs w:val="24"/>
          <w:lang w:val="hr-HR"/>
        </w:rPr>
      </w:pPr>
    </w:p>
    <w:p w:rsidR="00300FD3" w:rsidRDefault="00300FD3" w:rsidP="00300FD3">
      <w:pPr>
        <w:rPr>
          <w:rFonts w:cs="Times New Roman"/>
          <w:szCs w:val="24"/>
          <w:lang w:val="hr-HR"/>
        </w:rPr>
      </w:pPr>
    </w:p>
    <w:p w:rsidR="00300FD3" w:rsidRDefault="00300FD3" w:rsidP="00300FD3">
      <w:pPr>
        <w:rPr>
          <w:rFonts w:cs="Times New Roman"/>
          <w:szCs w:val="24"/>
          <w:lang w:val="hr-HR"/>
        </w:rPr>
      </w:pPr>
    </w:p>
    <w:bookmarkEnd w:id="3"/>
    <w:p w:rsidR="00300FD3" w:rsidRPr="00C05420" w:rsidRDefault="00300FD3" w:rsidP="00C05420">
      <w:pPr>
        <w:rPr>
          <w:rFonts w:cs="Times New Roman"/>
          <w:szCs w:val="24"/>
          <w:lang w:val="hr-HR"/>
        </w:rPr>
      </w:pPr>
      <w:r w:rsidRPr="00300FD3">
        <w:rPr>
          <w:rFonts w:eastAsia="Times New Roman" w:cs="Times New Roman"/>
          <w:kern w:val="2"/>
          <w:szCs w:val="24"/>
          <w:lang w:val="hr-HR" w:eastAsia="ar-SA"/>
        </w:rPr>
        <w:tab/>
      </w:r>
      <w:r w:rsidRPr="00300FD3">
        <w:rPr>
          <w:rFonts w:eastAsia="Times New Roman" w:cs="Times New Roman"/>
          <w:kern w:val="2"/>
          <w:szCs w:val="24"/>
          <w:lang w:val="hr-HR" w:eastAsia="ar-SA"/>
        </w:rPr>
        <w:tab/>
      </w:r>
      <w:r w:rsidRPr="00300FD3">
        <w:rPr>
          <w:rFonts w:eastAsia="Times New Roman" w:cs="Times New Roman"/>
          <w:kern w:val="2"/>
          <w:szCs w:val="24"/>
          <w:lang w:val="hr-HR" w:eastAsia="ar-SA"/>
        </w:rPr>
        <w:tab/>
        <w:t xml:space="preserve">                            </w:t>
      </w:r>
    </w:p>
    <w:p w:rsidR="00300FD3" w:rsidRPr="00300FD3" w:rsidRDefault="00300FD3" w:rsidP="00300FD3">
      <w:pPr>
        <w:widowControl w:val="0"/>
        <w:suppressAutoHyphens/>
        <w:ind w:firstLine="720"/>
        <w:jc w:val="both"/>
        <w:rPr>
          <w:rFonts w:eastAsia="Andale Sans UI" w:cs="Times New Roman"/>
          <w:kern w:val="2"/>
          <w:szCs w:val="24"/>
          <w:lang w:val="en-AU" w:eastAsia="ar-SA"/>
        </w:rPr>
      </w:pPr>
      <w:r w:rsidRPr="00300FD3">
        <w:rPr>
          <w:rFonts w:eastAsia="Andale Sans UI" w:cs="Times New Roman"/>
          <w:kern w:val="2"/>
          <w:szCs w:val="24"/>
          <w:lang w:val="en-AU" w:eastAsia="ar-SA"/>
        </w:rPr>
        <w:lastRenderedPageBreak/>
        <w:t xml:space="preserve">Na temelju </w:t>
      </w:r>
      <w:r w:rsidRPr="00300FD3">
        <w:rPr>
          <w:rFonts w:eastAsia="Andale Sans UI" w:cs="Times New Roman"/>
          <w:kern w:val="2"/>
          <w:szCs w:val="24"/>
          <w:lang w:val="hr-HR" w:eastAsia="ar-SA"/>
        </w:rPr>
        <w:t xml:space="preserve">članka 9a Zakona o financiranju javnih potreba u kulturi („Narodne novine“ broj 47/90, 27/93 i 38/09) i </w:t>
      </w:r>
      <w:r w:rsidRPr="00300FD3">
        <w:rPr>
          <w:rFonts w:eastAsia="Andale Sans UI" w:cs="Times New Roman"/>
          <w:kern w:val="2"/>
          <w:szCs w:val="24"/>
          <w:lang w:val="en-AU" w:eastAsia="ar-SA"/>
        </w:rPr>
        <w:t>članka 19. točke 2. Statuta Općine Negoslavci (“Službeni glasnik Općine Negoslavci” broj 01/21), Općinsko vijeće Općine Negoslavci na svojoj redovnoj sjednici održanoj dana 18.03.2022. godine donosi</w:t>
      </w:r>
    </w:p>
    <w:p w:rsidR="00300FD3" w:rsidRPr="00300FD3" w:rsidRDefault="00300FD3" w:rsidP="00300FD3">
      <w:pPr>
        <w:widowControl w:val="0"/>
        <w:suppressAutoHyphens/>
        <w:jc w:val="both"/>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bCs/>
          <w:kern w:val="2"/>
          <w:szCs w:val="24"/>
          <w:lang w:val="hr-HR" w:eastAsia="ar-SA"/>
        </w:rPr>
      </w:pPr>
      <w:r w:rsidRPr="00300FD3">
        <w:rPr>
          <w:rFonts w:eastAsia="Andale Sans UI" w:cs="Times New Roman"/>
          <w:b/>
          <w:bCs/>
          <w:kern w:val="2"/>
          <w:szCs w:val="24"/>
          <w:lang w:val="hr-HR" w:eastAsia="ar-SA"/>
        </w:rPr>
        <w:t xml:space="preserve">O  </w:t>
      </w:r>
      <w:r w:rsidRPr="00300FD3">
        <w:rPr>
          <w:rFonts w:eastAsia="Andale Sans UI" w:cs="Times New Roman"/>
          <w:b/>
          <w:bCs/>
          <w:kern w:val="2"/>
          <w:szCs w:val="24"/>
          <w:lang w:val="en-AU" w:eastAsia="ar-SA"/>
        </w:rPr>
        <w:t>D  L  U  K  U</w:t>
      </w:r>
    </w:p>
    <w:p w:rsidR="00300FD3" w:rsidRPr="00300FD3" w:rsidRDefault="00300FD3" w:rsidP="00300FD3">
      <w:pPr>
        <w:widowControl w:val="0"/>
        <w:suppressAutoHyphens/>
        <w:jc w:val="center"/>
        <w:rPr>
          <w:rFonts w:eastAsia="Andale Sans UI" w:cs="Times New Roman"/>
          <w:b/>
          <w:bCs/>
          <w:kern w:val="2"/>
          <w:szCs w:val="24"/>
          <w:lang w:val="hr-HR" w:eastAsia="ar-SA"/>
        </w:rPr>
      </w:pPr>
      <w:r w:rsidRPr="00300FD3">
        <w:rPr>
          <w:rFonts w:eastAsia="Andale Sans UI" w:cs="Times New Roman"/>
          <w:b/>
          <w:bCs/>
          <w:kern w:val="2"/>
          <w:szCs w:val="24"/>
          <w:lang w:val="hr-HR" w:eastAsia="ar-SA"/>
        </w:rPr>
        <w:t>o usvajanju Izvještaja o realizaciji Programa javnih potreba u kulturi na području Općine Negoslavci za 2021 godine</w:t>
      </w:r>
    </w:p>
    <w:p w:rsidR="00300FD3" w:rsidRPr="00300FD3" w:rsidRDefault="00300FD3" w:rsidP="00300FD3">
      <w:pPr>
        <w:widowControl w:val="0"/>
        <w:suppressAutoHyphens/>
        <w:jc w:val="center"/>
        <w:rPr>
          <w:rFonts w:eastAsia="Andale Sans UI" w:cs="Times New Roman"/>
          <w:kern w:val="2"/>
          <w:szCs w:val="24"/>
          <w:lang w:val="hr-HR" w:eastAsia="ar-SA"/>
        </w:rPr>
      </w:pPr>
    </w:p>
    <w:p w:rsidR="00300FD3" w:rsidRPr="00300FD3" w:rsidRDefault="00300FD3" w:rsidP="00300FD3">
      <w:pPr>
        <w:widowControl w:val="0"/>
        <w:suppressAutoHyphens/>
        <w:jc w:val="center"/>
        <w:rPr>
          <w:rFonts w:eastAsia="Andale Sans UI" w:cs="Times New Roman"/>
          <w:b/>
          <w:kern w:val="2"/>
          <w:szCs w:val="24"/>
          <w:lang w:val="hr-HR" w:eastAsia="ar-SA"/>
        </w:rPr>
      </w:pPr>
      <w:r w:rsidRPr="00300FD3">
        <w:rPr>
          <w:rFonts w:eastAsia="Andale Sans UI" w:cs="Times New Roman"/>
          <w:b/>
          <w:kern w:val="2"/>
          <w:szCs w:val="24"/>
          <w:lang w:val="hr-HR" w:eastAsia="ar-SA"/>
        </w:rPr>
        <w:t>Članak 1.</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javnih potreba u kulturi za 2021 godinu </w:t>
      </w:r>
      <w:r w:rsidRPr="00300FD3">
        <w:rPr>
          <w:rFonts w:eastAsia="Andale Sans UI" w:cs="Times New Roman"/>
          <w:kern w:val="2"/>
          <w:szCs w:val="24"/>
          <w:lang w:val="en-AU" w:eastAsia="ar-SA"/>
        </w:rPr>
        <w:t>kako slijedi:</w:t>
      </w:r>
    </w:p>
    <w:p w:rsidR="00300FD3" w:rsidRPr="00300FD3" w:rsidRDefault="00300FD3" w:rsidP="00300FD3">
      <w:pPr>
        <w:widowControl w:val="0"/>
        <w:suppressAutoHyphens/>
        <w:jc w:val="both"/>
        <w:rPr>
          <w:rFonts w:eastAsia="Andale Sans UI" w:cs="Times New Roman"/>
          <w:kern w:val="2"/>
          <w:szCs w:val="24"/>
          <w:lang w:val="en-AU" w:eastAsia="ar-SA"/>
        </w:rPr>
      </w:pPr>
    </w:p>
    <w:tbl>
      <w:tblPr>
        <w:tblW w:w="0" w:type="auto"/>
        <w:tblInd w:w="-40" w:type="dxa"/>
        <w:tblLayout w:type="fixed"/>
        <w:tblLook w:val="04A0" w:firstRow="1" w:lastRow="0" w:firstColumn="1" w:lastColumn="0" w:noHBand="0" w:noVBand="1"/>
      </w:tblPr>
      <w:tblGrid>
        <w:gridCol w:w="5535"/>
        <w:gridCol w:w="1828"/>
        <w:gridCol w:w="2005"/>
      </w:tblGrid>
      <w:tr w:rsidR="00300FD3" w:rsidRPr="00300FD3" w:rsidTr="005622F7">
        <w:tc>
          <w:tcPr>
            <w:tcW w:w="5535"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AutoHyphens/>
              <w:ind w:right="-285"/>
              <w:rPr>
                <w:rFonts w:eastAsia="Andale Sans UI" w:cs="Times New Roman"/>
                <w:b/>
                <w:bCs/>
                <w:kern w:val="2"/>
                <w:szCs w:val="24"/>
                <w:lang w:val="hr-HR" w:eastAsia="zh-CN"/>
              </w:rPr>
            </w:pPr>
            <w:r w:rsidRPr="00300FD3">
              <w:rPr>
                <w:rFonts w:eastAsia="Andale Sans UI" w:cs="Times New Roman"/>
                <w:b/>
                <w:bCs/>
                <w:kern w:val="2"/>
                <w:szCs w:val="24"/>
                <w:lang w:val="hr-HR" w:eastAsia="zh-CN"/>
              </w:rPr>
              <w:t>Naziv</w:t>
            </w:r>
          </w:p>
        </w:tc>
        <w:tc>
          <w:tcPr>
            <w:tcW w:w="1828"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AutoHyphens/>
              <w:rPr>
                <w:rFonts w:eastAsia="Andale Sans UI" w:cs="Times New Roman"/>
                <w:b/>
                <w:bCs/>
                <w:kern w:val="2"/>
                <w:szCs w:val="24"/>
                <w:lang w:val="hr-HR" w:eastAsia="zh-CN"/>
              </w:rPr>
            </w:pPr>
            <w:r w:rsidRPr="00300FD3">
              <w:rPr>
                <w:rFonts w:eastAsia="Andale Sans UI" w:cs="Times New Roman"/>
                <w:b/>
                <w:bCs/>
                <w:kern w:val="2"/>
                <w:szCs w:val="24"/>
                <w:lang w:val="hr-HR" w:eastAsia="zh-CN"/>
              </w:rPr>
              <w:t>Plan</w:t>
            </w:r>
          </w:p>
        </w:tc>
        <w:tc>
          <w:tcPr>
            <w:tcW w:w="2005" w:type="dxa"/>
            <w:tcBorders>
              <w:top w:val="single" w:sz="4" w:space="0" w:color="000000"/>
              <w:left w:val="single" w:sz="4" w:space="0" w:color="auto"/>
              <w:bottom w:val="single" w:sz="4" w:space="0" w:color="000000"/>
              <w:right w:val="single" w:sz="4" w:space="0" w:color="000000"/>
            </w:tcBorders>
            <w:hideMark/>
          </w:tcPr>
          <w:p w:rsidR="00300FD3" w:rsidRPr="00300FD3" w:rsidRDefault="00300FD3" w:rsidP="00300FD3">
            <w:pPr>
              <w:widowControl w:val="0"/>
              <w:suppressAutoHyphens/>
              <w:rPr>
                <w:rFonts w:eastAsia="Andale Sans UI" w:cs="Times New Roman"/>
                <w:b/>
                <w:bCs/>
                <w:kern w:val="2"/>
                <w:szCs w:val="24"/>
                <w:lang w:val="hr-HR" w:eastAsia="zh-CN"/>
              </w:rPr>
            </w:pPr>
            <w:r w:rsidRPr="00300FD3">
              <w:rPr>
                <w:rFonts w:eastAsia="Andale Sans UI" w:cs="Times New Roman"/>
                <w:b/>
                <w:bCs/>
                <w:kern w:val="2"/>
                <w:szCs w:val="24"/>
                <w:lang w:val="hr-HR" w:eastAsia="zh-CN"/>
              </w:rPr>
              <w:t>Ostvareno</w:t>
            </w:r>
          </w:p>
        </w:tc>
      </w:tr>
      <w:tr w:rsidR="00300FD3" w:rsidRPr="00300FD3" w:rsidTr="005622F7">
        <w:tc>
          <w:tcPr>
            <w:tcW w:w="5535"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AutoHyphens/>
              <w:ind w:right="-285"/>
              <w:rPr>
                <w:rFonts w:eastAsia="Andale Sans UI" w:cs="Times New Roman"/>
                <w:kern w:val="2"/>
                <w:szCs w:val="24"/>
                <w:lang w:val="hr-HR" w:eastAsia="zh-CN"/>
              </w:rPr>
            </w:pPr>
            <w:r w:rsidRPr="00300FD3">
              <w:rPr>
                <w:rFonts w:eastAsia="Andale Sans UI" w:cs="Times New Roman"/>
                <w:kern w:val="2"/>
                <w:szCs w:val="24"/>
                <w:lang w:val="hr-HR" w:eastAsia="zh-CN"/>
              </w:rPr>
              <w:t xml:space="preserve">Sredstva predviđena za programe, projekte, aktivnosti i manifestacije u kulturi </w:t>
            </w:r>
          </w:p>
        </w:tc>
        <w:tc>
          <w:tcPr>
            <w:tcW w:w="1828"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AutoHyphens/>
              <w:rPr>
                <w:rFonts w:eastAsia="Andale Sans UI" w:cs="Times New Roman"/>
                <w:kern w:val="2"/>
                <w:szCs w:val="24"/>
                <w:lang w:val="hr-HR" w:eastAsia="zh-CN"/>
              </w:rPr>
            </w:pPr>
            <w:r w:rsidRPr="00300FD3">
              <w:rPr>
                <w:rFonts w:eastAsia="Andale Sans UI" w:cs="Times New Roman"/>
                <w:kern w:val="2"/>
                <w:szCs w:val="24"/>
                <w:lang w:val="hr-HR" w:eastAsia="zh-CN"/>
              </w:rPr>
              <w:t xml:space="preserve">  40.000,00</w:t>
            </w:r>
          </w:p>
        </w:tc>
        <w:tc>
          <w:tcPr>
            <w:tcW w:w="2005" w:type="dxa"/>
            <w:tcBorders>
              <w:top w:val="single" w:sz="4" w:space="0" w:color="000000"/>
              <w:left w:val="single" w:sz="4" w:space="0" w:color="auto"/>
              <w:bottom w:val="single" w:sz="4" w:space="0" w:color="000000"/>
              <w:right w:val="single" w:sz="4" w:space="0" w:color="000000"/>
            </w:tcBorders>
            <w:hideMark/>
          </w:tcPr>
          <w:p w:rsidR="00300FD3" w:rsidRPr="00300FD3" w:rsidRDefault="00300FD3" w:rsidP="00300FD3">
            <w:pPr>
              <w:widowControl w:val="0"/>
              <w:suppressAutoHyphens/>
              <w:rPr>
                <w:rFonts w:eastAsia="Andale Sans UI" w:cs="Times New Roman"/>
                <w:kern w:val="2"/>
                <w:szCs w:val="24"/>
                <w:lang w:val="hr-HR" w:eastAsia="zh-CN"/>
              </w:rPr>
            </w:pPr>
            <w:r w:rsidRPr="00300FD3">
              <w:rPr>
                <w:rFonts w:eastAsia="Andale Sans UI" w:cs="Times New Roman"/>
                <w:kern w:val="2"/>
                <w:szCs w:val="24"/>
                <w:lang w:val="hr-HR" w:eastAsia="zh-CN"/>
              </w:rPr>
              <w:t>37.500,00</w:t>
            </w:r>
          </w:p>
        </w:tc>
      </w:tr>
      <w:tr w:rsidR="00300FD3" w:rsidRPr="00300FD3" w:rsidTr="005622F7">
        <w:tc>
          <w:tcPr>
            <w:tcW w:w="5535"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AutoHyphens/>
              <w:ind w:right="-285"/>
              <w:rPr>
                <w:rFonts w:eastAsia="Andale Sans UI" w:cs="Times New Roman"/>
                <w:kern w:val="2"/>
                <w:szCs w:val="24"/>
                <w:lang w:val="hr-HR" w:eastAsia="zh-CN"/>
              </w:rPr>
            </w:pPr>
            <w:r w:rsidRPr="00300FD3">
              <w:rPr>
                <w:rFonts w:eastAsia="Andale Sans UI" w:cs="Times New Roman"/>
                <w:kern w:val="2"/>
                <w:szCs w:val="24"/>
                <w:lang w:val="hr-HR" w:eastAsia="zh-CN"/>
              </w:rPr>
              <w:t>Sredstva predviđena za aktivnosti i manifestacije u kulturi za udruženja i projekte po posebnim propisima</w:t>
            </w:r>
          </w:p>
        </w:tc>
        <w:tc>
          <w:tcPr>
            <w:tcW w:w="1828"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AutoHyphens/>
              <w:rPr>
                <w:rFonts w:eastAsia="Andale Sans UI" w:cs="Times New Roman"/>
                <w:kern w:val="2"/>
                <w:szCs w:val="24"/>
                <w:lang w:val="hr-HR" w:eastAsia="zh-CN"/>
              </w:rPr>
            </w:pPr>
            <w:r w:rsidRPr="00300FD3">
              <w:rPr>
                <w:rFonts w:eastAsia="Andale Sans UI" w:cs="Times New Roman"/>
                <w:kern w:val="2"/>
                <w:szCs w:val="24"/>
                <w:lang w:val="hr-HR" w:eastAsia="zh-CN"/>
              </w:rPr>
              <w:t>15.000,00</w:t>
            </w:r>
          </w:p>
        </w:tc>
        <w:tc>
          <w:tcPr>
            <w:tcW w:w="2005" w:type="dxa"/>
            <w:tcBorders>
              <w:top w:val="single" w:sz="4" w:space="0" w:color="000000"/>
              <w:left w:val="single" w:sz="4" w:space="0" w:color="auto"/>
              <w:bottom w:val="single" w:sz="4" w:space="0" w:color="000000"/>
              <w:right w:val="single" w:sz="4" w:space="0" w:color="000000"/>
            </w:tcBorders>
            <w:hideMark/>
          </w:tcPr>
          <w:p w:rsidR="00300FD3" w:rsidRPr="00300FD3" w:rsidRDefault="00300FD3" w:rsidP="00300FD3">
            <w:pPr>
              <w:widowControl w:val="0"/>
              <w:suppressAutoHyphens/>
              <w:rPr>
                <w:rFonts w:eastAsia="Andale Sans UI" w:cs="Times New Roman"/>
                <w:kern w:val="2"/>
                <w:szCs w:val="24"/>
                <w:lang w:val="hr-HR" w:eastAsia="zh-CN"/>
              </w:rPr>
            </w:pPr>
            <w:r w:rsidRPr="00300FD3">
              <w:rPr>
                <w:rFonts w:eastAsia="Andale Sans UI" w:cs="Times New Roman"/>
                <w:kern w:val="2"/>
                <w:szCs w:val="24"/>
                <w:lang w:val="hr-HR" w:eastAsia="zh-CN"/>
              </w:rPr>
              <w:t>0,00</w:t>
            </w:r>
          </w:p>
        </w:tc>
      </w:tr>
      <w:tr w:rsidR="00300FD3" w:rsidRPr="00300FD3" w:rsidTr="005622F7">
        <w:trPr>
          <w:trHeight w:val="102"/>
        </w:trPr>
        <w:tc>
          <w:tcPr>
            <w:tcW w:w="5535"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AutoHyphens/>
              <w:ind w:right="-285"/>
              <w:rPr>
                <w:rFonts w:eastAsia="Andale Sans UI" w:cs="Times New Roman"/>
                <w:b/>
                <w:bCs/>
                <w:kern w:val="2"/>
                <w:szCs w:val="24"/>
                <w:lang w:val="hr-HR" w:eastAsia="zh-CN"/>
              </w:rPr>
            </w:pPr>
            <w:r w:rsidRPr="00300FD3">
              <w:rPr>
                <w:rFonts w:eastAsia="Andale Sans UI" w:cs="Times New Roman"/>
                <w:b/>
                <w:bCs/>
                <w:kern w:val="2"/>
                <w:szCs w:val="24"/>
                <w:lang w:val="hr-HR" w:eastAsia="zh-CN"/>
              </w:rPr>
              <w:t xml:space="preserve">Ukupno </w:t>
            </w:r>
          </w:p>
        </w:tc>
        <w:tc>
          <w:tcPr>
            <w:tcW w:w="1828"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AutoHyphens/>
              <w:rPr>
                <w:rFonts w:eastAsia="Andale Sans UI" w:cs="Times New Roman"/>
                <w:b/>
                <w:bCs/>
                <w:kern w:val="2"/>
                <w:szCs w:val="24"/>
                <w:lang w:val="hr-HR" w:eastAsia="zh-CN"/>
              </w:rPr>
            </w:pPr>
            <w:r w:rsidRPr="00300FD3">
              <w:rPr>
                <w:rFonts w:eastAsia="Andale Sans UI" w:cs="Times New Roman"/>
                <w:b/>
                <w:bCs/>
                <w:kern w:val="2"/>
                <w:szCs w:val="24"/>
                <w:lang w:val="hr-HR" w:eastAsia="zh-CN"/>
              </w:rPr>
              <w:t>55.000,00</w:t>
            </w:r>
          </w:p>
        </w:tc>
        <w:tc>
          <w:tcPr>
            <w:tcW w:w="2005" w:type="dxa"/>
            <w:tcBorders>
              <w:top w:val="single" w:sz="4" w:space="0" w:color="000000"/>
              <w:left w:val="single" w:sz="4" w:space="0" w:color="auto"/>
              <w:bottom w:val="single" w:sz="4" w:space="0" w:color="000000"/>
              <w:right w:val="single" w:sz="4" w:space="0" w:color="000000"/>
            </w:tcBorders>
            <w:hideMark/>
          </w:tcPr>
          <w:p w:rsidR="00300FD3" w:rsidRPr="00300FD3" w:rsidRDefault="00300FD3" w:rsidP="00300FD3">
            <w:pPr>
              <w:widowControl w:val="0"/>
              <w:suppressAutoHyphens/>
              <w:rPr>
                <w:rFonts w:eastAsia="Andale Sans UI" w:cs="Times New Roman"/>
                <w:b/>
                <w:bCs/>
                <w:kern w:val="2"/>
                <w:szCs w:val="24"/>
                <w:lang w:val="hr-HR" w:eastAsia="zh-CN"/>
              </w:rPr>
            </w:pPr>
            <w:r w:rsidRPr="00300FD3">
              <w:rPr>
                <w:rFonts w:eastAsia="Andale Sans UI" w:cs="Times New Roman"/>
                <w:b/>
                <w:bCs/>
                <w:kern w:val="2"/>
                <w:szCs w:val="24"/>
                <w:lang w:val="hr-HR" w:eastAsia="zh-CN"/>
              </w:rPr>
              <w:t>37.500,00</w:t>
            </w:r>
          </w:p>
        </w:tc>
      </w:tr>
    </w:tbl>
    <w:p w:rsidR="00300FD3" w:rsidRPr="00300FD3" w:rsidRDefault="00300FD3" w:rsidP="00300FD3">
      <w:pPr>
        <w:widowControl w:val="0"/>
        <w:suppressAutoHyphens/>
        <w:jc w:val="both"/>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2.</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Službenom glasniku Općine Negoslavci.</w:t>
      </w:r>
    </w:p>
    <w:p w:rsidR="00300FD3" w:rsidRDefault="00300FD3" w:rsidP="00300FD3">
      <w:pPr>
        <w:widowControl w:val="0"/>
        <w:suppressAutoHyphens/>
        <w:rPr>
          <w:rFonts w:eastAsia="Times New Roman" w:cs="Times New Roman"/>
          <w:kern w:val="2"/>
          <w:szCs w:val="24"/>
          <w:lang w:val="en-AU" w:eastAsia="ar-SA"/>
        </w:rPr>
      </w:pPr>
      <w:r>
        <w:rPr>
          <w:rFonts w:eastAsia="Times New Roman" w:cs="Times New Roman"/>
          <w:kern w:val="2"/>
          <w:szCs w:val="24"/>
          <w:lang w:val="en-AU" w:eastAsia="ar-SA"/>
        </w:rPr>
        <w:t xml:space="preserve"> </w:t>
      </w: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 xml:space="preserve">KLASA: </w:t>
      </w:r>
      <w:bookmarkStart w:id="4" w:name="_Hlk100039350"/>
      <w:r w:rsidRPr="00300FD3">
        <w:rPr>
          <w:rFonts w:eastAsia="Calibri" w:cs="Times New Roman"/>
          <w:kern w:val="2"/>
          <w:szCs w:val="24"/>
          <w:lang w:val="hr-HR" w:eastAsia="zh-CN"/>
        </w:rPr>
        <w:t>400-08/20-01/01</w:t>
      </w:r>
      <w:bookmarkEnd w:id="4"/>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 xml:space="preserve">URBROJ: </w:t>
      </w:r>
      <w:bookmarkStart w:id="5" w:name="_Hlk100039393"/>
      <w:r w:rsidRPr="00300FD3">
        <w:rPr>
          <w:rFonts w:eastAsia="Calibri" w:cs="Times New Roman"/>
          <w:kern w:val="2"/>
          <w:szCs w:val="24"/>
          <w:lang w:val="hr-HR" w:eastAsia="zh-CN"/>
        </w:rPr>
        <w:t>2196-19-02-22-33</w:t>
      </w:r>
    </w:p>
    <w:bookmarkEnd w:id="5"/>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Negoslavci, 18.03.2022. godine</w:t>
      </w:r>
    </w:p>
    <w:p w:rsidR="00300FD3" w:rsidRDefault="00300FD3" w:rsidP="00300FD3">
      <w:pPr>
        <w:widowControl w:val="0"/>
        <w:suppressAutoHyphens/>
        <w:rPr>
          <w:rFonts w:eastAsia="Andale Sans UI" w:cs="Times New Roman"/>
          <w:kern w:val="2"/>
          <w:szCs w:val="24"/>
          <w:lang w:val="en-AU" w:eastAsia="ar-SA"/>
        </w:rPr>
      </w:pPr>
      <w:r w:rsidRPr="00300FD3">
        <w:rPr>
          <w:rFonts w:eastAsia="Times New Roman" w:cs="Times New Roman"/>
          <w:kern w:val="2"/>
          <w:szCs w:val="24"/>
          <w:lang w:val="en-AU" w:eastAsia="ar-SA"/>
        </w:rPr>
        <w:t xml:space="preserve">                 </w:t>
      </w:r>
      <w:r>
        <w:rPr>
          <w:rFonts w:eastAsia="Andale Sans UI" w:cs="Times New Roman"/>
          <w:kern w:val="2"/>
          <w:szCs w:val="24"/>
          <w:lang w:val="en-AU" w:eastAsia="ar-SA"/>
        </w:rPr>
        <w:tab/>
      </w:r>
      <w:r>
        <w:rPr>
          <w:rFonts w:eastAsia="Andale Sans UI" w:cs="Times New Roman"/>
          <w:kern w:val="2"/>
          <w:szCs w:val="24"/>
          <w:lang w:val="en-AU" w:eastAsia="ar-SA"/>
        </w:rPr>
        <w:tab/>
        <w:t xml:space="preserve">                </w:t>
      </w:r>
    </w:p>
    <w:p w:rsidR="00300FD3" w:rsidRDefault="00300FD3" w:rsidP="00300FD3">
      <w:pPr>
        <w:widowControl w:val="0"/>
        <w:suppressAutoHyphens/>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Predsjednik Općinskog vijeća:</w:t>
      </w:r>
    </w:p>
    <w:p w:rsidR="00300FD3" w:rsidRDefault="00300FD3" w:rsidP="00300FD3">
      <w:pPr>
        <w:widowControl w:val="0"/>
        <w:suppressAutoHyphens/>
        <w:jc w:val="center"/>
        <w:rPr>
          <w:rFonts w:eastAsia="Andale Sans UI" w:cs="Times New Roman"/>
          <w:kern w:val="2"/>
          <w:szCs w:val="24"/>
          <w:lang w:val="en-AU" w:eastAsia="ar-SA"/>
        </w:rPr>
      </w:pPr>
      <w:r w:rsidRPr="00300FD3">
        <w:rPr>
          <w:rFonts w:eastAsia="Andale Sans UI" w:cs="Times New Roman"/>
          <w:kern w:val="2"/>
          <w:szCs w:val="24"/>
          <w:lang w:val="en-AU" w:eastAsia="ar-SA"/>
        </w:rPr>
        <w:t>Miodrag Mišanović</w:t>
      </w:r>
    </w:p>
    <w:p w:rsidR="00300FD3" w:rsidRPr="002F1679" w:rsidRDefault="00604EA6" w:rsidP="002F1679">
      <w:pPr>
        <w:widowControl w:val="0"/>
        <w:suppressAutoHyphens/>
        <w:jc w:val="both"/>
        <w:rPr>
          <w:rFonts w:eastAsia="Andale Sans UI" w:cs="Times New Roman"/>
          <w:iCs/>
          <w:kern w:val="2"/>
          <w:szCs w:val="24"/>
          <w:lang w:val="en-AU" w:eastAsia="ar-SA"/>
        </w:rPr>
      </w:pPr>
      <w:r>
        <w:rPr>
          <w:rFonts w:cs="Times New Roman"/>
          <w:noProof/>
          <w:szCs w:val="24"/>
        </w:rPr>
        <w:drawing>
          <wp:inline distT="0" distB="0" distL="0" distR="0" wp14:anchorId="695D96DC" wp14:editId="46715B26">
            <wp:extent cx="5943600" cy="3619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r w:rsidR="002F1679">
        <w:rPr>
          <w:rFonts w:eastAsia="Times New Roman" w:cs="Times New Roman"/>
          <w:i/>
          <w:iCs/>
          <w:kern w:val="2"/>
          <w:szCs w:val="24"/>
          <w:lang w:val="hr-HR" w:eastAsia="ar-SA"/>
        </w:rPr>
        <w:tab/>
      </w:r>
      <w:r w:rsidR="00300FD3" w:rsidRPr="00300FD3">
        <w:rPr>
          <w:rFonts w:eastAsia="Andale Sans UI" w:cs="Times New Roman"/>
          <w:kern w:val="2"/>
          <w:szCs w:val="24"/>
          <w:lang w:val="en-AU" w:eastAsia="ar-SA"/>
        </w:rPr>
        <w:t>Na temelju</w:t>
      </w:r>
      <w:r w:rsidR="00300FD3" w:rsidRPr="00300FD3">
        <w:rPr>
          <w:rFonts w:eastAsia="Andale Sans UI" w:cs="Times New Roman"/>
          <w:kern w:val="2"/>
          <w:szCs w:val="24"/>
          <w:lang w:val="hr-HR" w:eastAsia="ar-SA"/>
        </w:rPr>
        <w:t xml:space="preserve"> članka 76. Zakona o sportu („Narodne novine“ broj 71/06, 150/08, 124/10, 124/11, 94/13, 85/15, 19/16, 98/19, 47/20 i 77/20)</w:t>
      </w:r>
      <w:r w:rsidR="00300FD3" w:rsidRPr="00300FD3">
        <w:rPr>
          <w:rFonts w:eastAsia="Andale Sans UI" w:cs="Times New Roman"/>
          <w:kern w:val="2"/>
          <w:szCs w:val="24"/>
          <w:lang w:val="en-AU" w:eastAsia="ar-SA"/>
        </w:rPr>
        <w:t xml:space="preserve"> i članka 19. točke 2. Statuta Općine Negoslavci (“Službeni glasnik Općine Negoslavci” broj 1/21) Općinsko vijeće Općine Negoslavci na svojoj redovnoj sjednici održanoj dana 18.03.2022. godine donosi</w:t>
      </w:r>
    </w:p>
    <w:p w:rsidR="00300FD3" w:rsidRPr="00300FD3" w:rsidRDefault="00300FD3" w:rsidP="00300FD3">
      <w:pPr>
        <w:widowControl w:val="0"/>
        <w:suppressAutoHyphens/>
        <w:jc w:val="center"/>
        <w:rPr>
          <w:rFonts w:eastAsia="Andale Sans UI" w:cs="Times New Roman"/>
          <w:kern w:val="2"/>
          <w:szCs w:val="24"/>
          <w:lang w:val="en-AU" w:eastAsia="ar-SA"/>
        </w:rPr>
      </w:pPr>
    </w:p>
    <w:p w:rsidR="00300FD3" w:rsidRPr="00300FD3" w:rsidRDefault="00300FD3" w:rsidP="00300FD3">
      <w:pPr>
        <w:widowControl w:val="0"/>
        <w:suppressAutoHyphens/>
        <w:jc w:val="center"/>
        <w:rPr>
          <w:rFonts w:eastAsia="Times New Roman" w:cs="Times New Roman"/>
          <w:b/>
          <w:bCs/>
          <w:kern w:val="2"/>
          <w:szCs w:val="24"/>
          <w:lang w:val="en-AU" w:eastAsia="ar-SA"/>
        </w:rPr>
      </w:pPr>
      <w:r w:rsidRPr="00300FD3">
        <w:rPr>
          <w:rFonts w:eastAsia="Andale Sans UI" w:cs="Times New Roman"/>
          <w:b/>
          <w:bCs/>
          <w:kern w:val="2"/>
          <w:szCs w:val="24"/>
          <w:lang w:val="en-AU" w:eastAsia="ar-SA"/>
        </w:rPr>
        <w:t>O  D  L  U  K  U</w:t>
      </w:r>
    </w:p>
    <w:p w:rsidR="00300FD3" w:rsidRPr="00300FD3" w:rsidRDefault="00300FD3" w:rsidP="00300FD3">
      <w:pPr>
        <w:widowControl w:val="0"/>
        <w:tabs>
          <w:tab w:val="left" w:pos="4065"/>
        </w:tabs>
        <w:suppressAutoHyphens/>
        <w:jc w:val="center"/>
        <w:rPr>
          <w:rFonts w:eastAsia="Times New Roman" w:cs="Times New Roman"/>
          <w:b/>
          <w:bCs/>
          <w:kern w:val="2"/>
          <w:szCs w:val="24"/>
          <w:lang w:val="en-AU" w:eastAsia="ar-SA"/>
        </w:rPr>
      </w:pPr>
      <w:r w:rsidRPr="00300FD3">
        <w:rPr>
          <w:rFonts w:eastAsia="Andale Sans UI" w:cs="Times New Roman"/>
          <w:b/>
          <w:bCs/>
          <w:kern w:val="2"/>
          <w:szCs w:val="24"/>
          <w:lang w:val="en-AU" w:eastAsia="ar-SA"/>
        </w:rPr>
        <w:t>o usvajanju Izvještaja o realizacija</w:t>
      </w:r>
    </w:p>
    <w:p w:rsidR="00300FD3" w:rsidRPr="00300FD3" w:rsidRDefault="00300FD3" w:rsidP="00300FD3">
      <w:pPr>
        <w:widowControl w:val="0"/>
        <w:tabs>
          <w:tab w:val="left" w:pos="4065"/>
        </w:tabs>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Programa javn</w:t>
      </w:r>
      <w:r w:rsidR="001B5117">
        <w:rPr>
          <w:rFonts w:eastAsia="Andale Sans UI" w:cs="Times New Roman"/>
          <w:b/>
          <w:bCs/>
          <w:kern w:val="2"/>
          <w:szCs w:val="24"/>
          <w:lang w:val="en-AU" w:eastAsia="ar-SA"/>
        </w:rPr>
        <w:t>ih potreba u sportu za 2021 godinu</w:t>
      </w:r>
    </w:p>
    <w:p w:rsidR="00300FD3" w:rsidRPr="00300FD3" w:rsidRDefault="00300FD3" w:rsidP="00300FD3">
      <w:pPr>
        <w:widowControl w:val="0"/>
        <w:tabs>
          <w:tab w:val="left" w:pos="4065"/>
        </w:tabs>
        <w:suppressAutoHyphens/>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1.</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javnih potreba u sportu  za 2021 god. </w:t>
      </w:r>
      <w:r w:rsidRPr="00300FD3">
        <w:rPr>
          <w:rFonts w:eastAsia="Andale Sans UI" w:cs="Times New Roman"/>
          <w:kern w:val="2"/>
          <w:szCs w:val="24"/>
          <w:lang w:val="en-AU" w:eastAsia="ar-SA"/>
        </w:rPr>
        <w:t>kako slijedi:</w:t>
      </w:r>
    </w:p>
    <w:p w:rsidR="00300FD3" w:rsidRPr="00300FD3" w:rsidRDefault="00300FD3" w:rsidP="00300FD3">
      <w:pPr>
        <w:widowControl w:val="0"/>
        <w:suppressAutoHyphens/>
        <w:jc w:val="both"/>
        <w:rPr>
          <w:rFonts w:eastAsia="Andale Sans UI" w:cs="Times New Roman"/>
          <w:kern w:val="2"/>
          <w:szCs w:val="24"/>
          <w:lang w:val="en-AU" w:eastAsia="ar-SA"/>
        </w:rPr>
      </w:pPr>
    </w:p>
    <w:tbl>
      <w:tblPr>
        <w:tblW w:w="8925" w:type="dxa"/>
        <w:tblInd w:w="66" w:type="dxa"/>
        <w:tblLayout w:type="fixed"/>
        <w:tblCellMar>
          <w:top w:w="55" w:type="dxa"/>
          <w:left w:w="55" w:type="dxa"/>
          <w:bottom w:w="55" w:type="dxa"/>
          <w:right w:w="55" w:type="dxa"/>
        </w:tblCellMar>
        <w:tblLook w:val="04A0" w:firstRow="1" w:lastRow="0" w:firstColumn="1" w:lastColumn="0" w:noHBand="0" w:noVBand="1"/>
      </w:tblPr>
      <w:tblGrid>
        <w:gridCol w:w="5662"/>
        <w:gridCol w:w="1702"/>
        <w:gridCol w:w="1561"/>
      </w:tblGrid>
      <w:tr w:rsidR="00300FD3" w:rsidRPr="00300FD3" w:rsidTr="005622F7">
        <w:tc>
          <w:tcPr>
            <w:tcW w:w="5662" w:type="dxa"/>
            <w:tcBorders>
              <w:top w:val="single" w:sz="4" w:space="0" w:color="000000"/>
              <w:left w:val="single" w:sz="4" w:space="0" w:color="000000"/>
              <w:bottom w:val="single" w:sz="4" w:space="0" w:color="000000"/>
              <w:right w:val="nil"/>
            </w:tcBorders>
          </w:tcPr>
          <w:p w:rsidR="00300FD3" w:rsidRPr="00300FD3" w:rsidRDefault="00300FD3" w:rsidP="00300FD3">
            <w:pPr>
              <w:widowControl w:val="0"/>
              <w:suppressLineNumbers/>
              <w:suppressAutoHyphens/>
              <w:rPr>
                <w:rFonts w:eastAsia="Andale Sans UI" w:cs="Times New Roman"/>
                <w:b/>
                <w:bCs/>
                <w:kern w:val="2"/>
                <w:szCs w:val="24"/>
                <w:lang w:val="hr-HR" w:eastAsia="ar-SA"/>
              </w:rPr>
            </w:pPr>
            <w:r w:rsidRPr="00300FD3">
              <w:rPr>
                <w:rFonts w:eastAsia="Andale Sans UI" w:cs="Times New Roman"/>
                <w:b/>
                <w:bCs/>
                <w:kern w:val="2"/>
                <w:szCs w:val="24"/>
                <w:lang w:val="hr-HR" w:eastAsia="ar-SA"/>
              </w:rPr>
              <w:lastRenderedPageBreak/>
              <w:t>Naziv</w:t>
            </w:r>
          </w:p>
        </w:tc>
        <w:tc>
          <w:tcPr>
            <w:tcW w:w="1702"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LineNumbers/>
              <w:suppressAutoHyphens/>
              <w:jc w:val="right"/>
              <w:rPr>
                <w:rFonts w:eastAsia="Andale Sans UI" w:cs="Times New Roman"/>
                <w:b/>
                <w:bCs/>
                <w:color w:val="000000"/>
                <w:kern w:val="2"/>
                <w:szCs w:val="24"/>
                <w:lang w:val="hr-HR" w:eastAsia="ar-SA"/>
              </w:rPr>
            </w:pPr>
            <w:r w:rsidRPr="00300FD3">
              <w:rPr>
                <w:rFonts w:eastAsia="Andale Sans UI" w:cs="Times New Roman"/>
                <w:b/>
                <w:bCs/>
                <w:color w:val="000000"/>
                <w:kern w:val="2"/>
                <w:szCs w:val="24"/>
                <w:lang w:val="hr-HR" w:eastAsia="ar-SA"/>
              </w:rPr>
              <w:t>Plan</w:t>
            </w:r>
          </w:p>
        </w:tc>
        <w:tc>
          <w:tcPr>
            <w:tcW w:w="1561"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LineNumbers/>
              <w:suppressAutoHyphens/>
              <w:jc w:val="right"/>
              <w:rPr>
                <w:rFonts w:eastAsia="Andale Sans UI" w:cs="Times New Roman"/>
                <w:b/>
                <w:bCs/>
                <w:color w:val="000000"/>
                <w:kern w:val="2"/>
                <w:szCs w:val="24"/>
                <w:lang w:val="hr-HR" w:eastAsia="ar-SA"/>
              </w:rPr>
            </w:pPr>
            <w:r w:rsidRPr="00300FD3">
              <w:rPr>
                <w:rFonts w:eastAsia="Andale Sans UI" w:cs="Times New Roman"/>
                <w:b/>
                <w:bCs/>
                <w:color w:val="000000"/>
                <w:kern w:val="2"/>
                <w:szCs w:val="24"/>
                <w:lang w:val="hr-HR" w:eastAsia="ar-SA"/>
              </w:rPr>
              <w:t>Ostvareno</w:t>
            </w:r>
          </w:p>
        </w:tc>
      </w:tr>
      <w:tr w:rsidR="00300FD3" w:rsidRPr="00300FD3" w:rsidTr="005622F7">
        <w:tc>
          <w:tcPr>
            <w:tcW w:w="5662"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LineNumbers/>
              <w:suppressAutoHyphens/>
              <w:rPr>
                <w:rFonts w:eastAsia="Andale Sans UI" w:cs="Times New Roman"/>
                <w:kern w:val="2"/>
                <w:szCs w:val="24"/>
                <w:lang w:val="hr-HR" w:eastAsia="ar-SA"/>
              </w:rPr>
            </w:pPr>
            <w:r w:rsidRPr="00300FD3">
              <w:rPr>
                <w:rFonts w:eastAsia="Andale Sans UI" w:cs="Times New Roman"/>
                <w:kern w:val="2"/>
                <w:szCs w:val="24"/>
                <w:lang w:val="hr-HR" w:eastAsia="ar-SA"/>
              </w:rPr>
              <w:t>Sredstva predviđena za programe, projekte i aktivnosti koje provode udruge</w:t>
            </w:r>
          </w:p>
        </w:tc>
        <w:tc>
          <w:tcPr>
            <w:tcW w:w="1702" w:type="dxa"/>
            <w:tcBorders>
              <w:top w:val="single" w:sz="4" w:space="0" w:color="000000"/>
              <w:left w:val="single" w:sz="4" w:space="0" w:color="000000"/>
              <w:bottom w:val="single" w:sz="4" w:space="0" w:color="000000"/>
              <w:right w:val="single" w:sz="4" w:space="0" w:color="auto"/>
            </w:tcBorders>
          </w:tcPr>
          <w:p w:rsidR="00300FD3" w:rsidRPr="00300FD3" w:rsidRDefault="00300FD3" w:rsidP="00300FD3">
            <w:pPr>
              <w:widowControl w:val="0"/>
              <w:suppressLineNumbers/>
              <w:suppressAutoHyphens/>
              <w:jc w:val="right"/>
              <w:rPr>
                <w:rFonts w:eastAsia="Andale Sans UI" w:cs="Times New Roman"/>
                <w:color w:val="000000"/>
                <w:kern w:val="2"/>
                <w:szCs w:val="24"/>
                <w:lang w:val="hr-HR" w:eastAsia="ar-SA"/>
              </w:rPr>
            </w:pPr>
          </w:p>
          <w:p w:rsidR="00300FD3" w:rsidRPr="00300FD3" w:rsidRDefault="00300FD3" w:rsidP="00300FD3">
            <w:pPr>
              <w:widowControl w:val="0"/>
              <w:suppressLineNumbers/>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213.000,00</w:t>
            </w:r>
          </w:p>
        </w:tc>
        <w:tc>
          <w:tcPr>
            <w:tcW w:w="1561"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LineNumbers/>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281.000,00</w:t>
            </w:r>
          </w:p>
        </w:tc>
      </w:tr>
      <w:tr w:rsidR="00300FD3" w:rsidRPr="00300FD3" w:rsidTr="005622F7">
        <w:tc>
          <w:tcPr>
            <w:tcW w:w="5662"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LineNumbers/>
              <w:suppressAutoHyphens/>
              <w:rPr>
                <w:rFonts w:eastAsia="Andale Sans UI" w:cs="Times New Roman"/>
                <w:kern w:val="2"/>
                <w:szCs w:val="24"/>
                <w:lang w:val="hr-HR" w:eastAsia="ar-SA"/>
              </w:rPr>
            </w:pPr>
            <w:r w:rsidRPr="00300FD3">
              <w:rPr>
                <w:rFonts w:eastAsia="Andale Sans UI" w:cs="Times New Roman"/>
                <w:kern w:val="2"/>
                <w:szCs w:val="24"/>
                <w:lang w:val="hr-HR" w:eastAsia="ar-SA"/>
              </w:rPr>
              <w:t>Sredstva za financiranje radova na objektima (izgradnja teretane NK Negoslavci) sa projektom dokumentacijom</w:t>
            </w:r>
          </w:p>
        </w:tc>
        <w:tc>
          <w:tcPr>
            <w:tcW w:w="1702"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LineNumbers/>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200.000,00</w:t>
            </w:r>
          </w:p>
        </w:tc>
        <w:tc>
          <w:tcPr>
            <w:tcW w:w="1561"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jc w:val="right"/>
              <w:rPr>
                <w:rFonts w:eastAsia="Times New Roman" w:cs="Times New Roman"/>
                <w:szCs w:val="24"/>
                <w:lang w:val="hr-HR" w:eastAsia="hr-HR"/>
              </w:rPr>
            </w:pPr>
            <w:r w:rsidRPr="00300FD3">
              <w:rPr>
                <w:rFonts w:eastAsia="Times New Roman" w:cs="Times New Roman"/>
                <w:kern w:val="2"/>
                <w:szCs w:val="24"/>
                <w:lang w:val="en-AU" w:eastAsia="zh-CN"/>
              </w:rPr>
              <w:t>134.679,40</w:t>
            </w:r>
          </w:p>
          <w:p w:rsidR="00300FD3" w:rsidRPr="00300FD3" w:rsidRDefault="00300FD3" w:rsidP="00300FD3">
            <w:pPr>
              <w:widowControl w:val="0"/>
              <w:suppressLineNumbers/>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w:t>
            </w:r>
          </w:p>
        </w:tc>
      </w:tr>
      <w:tr w:rsidR="00300FD3" w:rsidRPr="00300FD3" w:rsidTr="005622F7">
        <w:trPr>
          <w:trHeight w:val="23"/>
        </w:trPr>
        <w:tc>
          <w:tcPr>
            <w:tcW w:w="5662" w:type="dxa"/>
            <w:tcBorders>
              <w:top w:val="single" w:sz="4" w:space="0" w:color="000000"/>
              <w:left w:val="single" w:sz="4" w:space="0" w:color="000000"/>
              <w:bottom w:val="single" w:sz="4" w:space="0" w:color="000000"/>
              <w:right w:val="nil"/>
            </w:tcBorders>
            <w:hideMark/>
          </w:tcPr>
          <w:p w:rsidR="00300FD3" w:rsidRPr="00300FD3" w:rsidRDefault="00300FD3" w:rsidP="00300FD3">
            <w:pPr>
              <w:widowControl w:val="0"/>
              <w:suppressLineNumbers/>
              <w:suppressAutoHyphens/>
              <w:rPr>
                <w:rFonts w:eastAsia="Andale Sans UI" w:cs="Times New Roman"/>
                <w:b/>
                <w:bCs/>
                <w:kern w:val="2"/>
                <w:szCs w:val="24"/>
                <w:lang w:val="hr-HR" w:eastAsia="ar-SA"/>
              </w:rPr>
            </w:pPr>
            <w:r w:rsidRPr="00300FD3">
              <w:rPr>
                <w:rFonts w:eastAsia="Andale Sans UI" w:cs="Times New Roman"/>
                <w:b/>
                <w:bCs/>
                <w:kern w:val="2"/>
                <w:szCs w:val="24"/>
                <w:lang w:val="hr-HR" w:eastAsia="ar-SA"/>
              </w:rPr>
              <w:t>Ukupno</w:t>
            </w:r>
          </w:p>
        </w:tc>
        <w:tc>
          <w:tcPr>
            <w:tcW w:w="1702"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LineNumbers/>
              <w:suppressAutoHyphens/>
              <w:jc w:val="right"/>
              <w:rPr>
                <w:rFonts w:eastAsia="Andale Sans UI" w:cs="Times New Roman"/>
                <w:b/>
                <w:bCs/>
                <w:kern w:val="2"/>
                <w:szCs w:val="24"/>
                <w:lang w:val="hr-HR" w:eastAsia="ar-SA"/>
              </w:rPr>
            </w:pPr>
            <w:r w:rsidRPr="00300FD3">
              <w:rPr>
                <w:rFonts w:eastAsia="Andale Sans UI" w:cs="Times New Roman"/>
                <w:b/>
                <w:bCs/>
                <w:kern w:val="2"/>
                <w:szCs w:val="24"/>
                <w:lang w:val="hr-HR" w:eastAsia="ar-SA"/>
              </w:rPr>
              <w:t>413.000,00</w:t>
            </w:r>
          </w:p>
        </w:tc>
        <w:tc>
          <w:tcPr>
            <w:tcW w:w="1561" w:type="dxa"/>
            <w:tcBorders>
              <w:top w:val="single" w:sz="4" w:space="0" w:color="000000"/>
              <w:left w:val="single" w:sz="4" w:space="0" w:color="000000"/>
              <w:bottom w:val="single" w:sz="4" w:space="0" w:color="000000"/>
              <w:right w:val="single" w:sz="4" w:space="0" w:color="auto"/>
            </w:tcBorders>
            <w:hideMark/>
          </w:tcPr>
          <w:p w:rsidR="00300FD3" w:rsidRPr="00300FD3" w:rsidRDefault="00300FD3" w:rsidP="00300FD3">
            <w:pPr>
              <w:widowControl w:val="0"/>
              <w:suppressLineNumbers/>
              <w:suppressAutoHyphens/>
              <w:jc w:val="right"/>
              <w:rPr>
                <w:rFonts w:eastAsia="Andale Sans UI" w:cs="Times New Roman"/>
                <w:b/>
                <w:bCs/>
                <w:kern w:val="2"/>
                <w:szCs w:val="24"/>
                <w:lang w:val="hr-HR" w:eastAsia="ar-SA"/>
              </w:rPr>
            </w:pPr>
            <w:r w:rsidRPr="00300FD3">
              <w:rPr>
                <w:rFonts w:eastAsia="Andale Sans UI" w:cs="Times New Roman"/>
                <w:b/>
                <w:bCs/>
                <w:kern w:val="2"/>
                <w:szCs w:val="24"/>
                <w:lang w:val="hr-HR" w:eastAsia="ar-SA"/>
              </w:rPr>
              <w:t>415.679,40</w:t>
            </w:r>
          </w:p>
        </w:tc>
      </w:tr>
    </w:tbl>
    <w:p w:rsidR="00300FD3" w:rsidRPr="00300FD3" w:rsidRDefault="00300FD3" w:rsidP="00300FD3">
      <w:pPr>
        <w:widowControl w:val="0"/>
        <w:suppressAutoHyphens/>
        <w:jc w:val="both"/>
        <w:rPr>
          <w:rFonts w:eastAsia="Andale Sans UI" w:cs="Times New Roman"/>
          <w:i/>
          <w:iCs/>
          <w:kern w:val="2"/>
          <w:szCs w:val="24"/>
          <w:lang w:val="en-AU" w:eastAsia="ar-SA"/>
        </w:rPr>
      </w:pPr>
    </w:p>
    <w:p w:rsidR="00300FD3" w:rsidRPr="00300FD3" w:rsidRDefault="00300FD3" w:rsidP="00300FD3">
      <w:pPr>
        <w:widowControl w:val="0"/>
        <w:suppressAutoHyphens/>
        <w:jc w:val="center"/>
        <w:rPr>
          <w:rFonts w:eastAsia="Andale Sans UI" w:cs="Times New Roman"/>
          <w:b/>
          <w:iCs/>
          <w:kern w:val="2"/>
          <w:szCs w:val="24"/>
          <w:lang w:val="en-AU" w:eastAsia="ar-SA"/>
        </w:rPr>
      </w:pPr>
      <w:r w:rsidRPr="00300FD3">
        <w:rPr>
          <w:rFonts w:eastAsia="Andale Sans UI" w:cs="Times New Roman"/>
          <w:b/>
          <w:iCs/>
          <w:kern w:val="2"/>
          <w:szCs w:val="24"/>
          <w:lang w:val="en-AU" w:eastAsia="ar-SA"/>
        </w:rPr>
        <w:t>Članak 2.</w:t>
      </w:r>
    </w:p>
    <w:p w:rsid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Službenom glasniku Općine Negoslavci.</w:t>
      </w:r>
    </w:p>
    <w:p w:rsidR="00300FD3" w:rsidRDefault="00300FD3" w:rsidP="00300FD3">
      <w:pPr>
        <w:widowControl w:val="0"/>
        <w:suppressAutoHyphens/>
        <w:jc w:val="both"/>
        <w:rPr>
          <w:rFonts w:eastAsia="Andale Sans UI" w:cs="Times New Roman"/>
          <w:kern w:val="2"/>
          <w:szCs w:val="24"/>
          <w:lang w:val="en-AU" w:eastAsia="ar-SA"/>
        </w:rPr>
      </w:pPr>
    </w:p>
    <w:p w:rsidR="00300FD3" w:rsidRPr="00300FD3" w:rsidRDefault="00C217FA" w:rsidP="00300FD3">
      <w:pPr>
        <w:widowControl w:val="0"/>
        <w:suppressAutoHyphens/>
        <w:jc w:val="center"/>
        <w:rPr>
          <w:rFonts w:eastAsia="Andale Sans UI" w:cs="Times New Roman"/>
          <w:kern w:val="2"/>
          <w:szCs w:val="24"/>
          <w:lang w:val="en-AU" w:eastAsia="ar-SA"/>
        </w:rPr>
      </w:pPr>
      <w:r>
        <w:rPr>
          <w:rFonts w:eastAsia="Andale Sans UI" w:cs="Times New Roman"/>
          <w:b/>
          <w:bCs/>
          <w:kern w:val="2"/>
          <w:szCs w:val="24"/>
          <w:lang w:val="en-AU" w:eastAsia="ar-SA"/>
        </w:rPr>
        <w:t>P</w:t>
      </w:r>
      <w:r w:rsidRPr="00300FD3">
        <w:rPr>
          <w:rFonts w:eastAsia="Andale Sans UI" w:cs="Times New Roman"/>
          <w:b/>
          <w:bCs/>
          <w:kern w:val="2"/>
          <w:szCs w:val="24"/>
          <w:lang w:val="en-AU" w:eastAsia="ar-SA"/>
        </w:rPr>
        <w:t>redsjednik</w:t>
      </w:r>
      <w:r>
        <w:rPr>
          <w:rFonts w:eastAsia="Andale Sans UI" w:cs="Times New Roman"/>
          <w:kern w:val="2"/>
          <w:szCs w:val="24"/>
          <w:lang w:val="en-AU" w:eastAsia="ar-SA"/>
        </w:rPr>
        <w:t xml:space="preserve"> </w:t>
      </w:r>
      <w:r>
        <w:rPr>
          <w:rFonts w:eastAsia="Andale Sans UI" w:cs="Times New Roman"/>
          <w:b/>
          <w:bCs/>
          <w:kern w:val="2"/>
          <w:szCs w:val="24"/>
          <w:lang w:val="en-AU" w:eastAsia="ar-SA"/>
        </w:rPr>
        <w:t>O</w:t>
      </w:r>
      <w:r w:rsidRPr="00300FD3">
        <w:rPr>
          <w:rFonts w:eastAsia="Andale Sans UI" w:cs="Times New Roman"/>
          <w:b/>
          <w:bCs/>
          <w:kern w:val="2"/>
          <w:szCs w:val="24"/>
          <w:lang w:val="en-AU" w:eastAsia="ar-SA"/>
        </w:rPr>
        <w:t>pćinskog vijeća</w:t>
      </w:r>
      <w:r w:rsidR="009430EA">
        <w:rPr>
          <w:rFonts w:eastAsia="Andale Sans UI" w:cs="Times New Roman"/>
          <w:b/>
          <w:bCs/>
          <w:kern w:val="2"/>
          <w:szCs w:val="24"/>
          <w:lang w:val="en-AU" w:eastAsia="ar-SA"/>
        </w:rPr>
        <w:t>:</w:t>
      </w:r>
    </w:p>
    <w:p w:rsidR="00300FD3" w:rsidRPr="00300FD3" w:rsidRDefault="00300FD3" w:rsidP="00300FD3">
      <w:pPr>
        <w:widowControl w:val="0"/>
        <w:suppressAutoHyphens/>
        <w:jc w:val="center"/>
        <w:rPr>
          <w:rFonts w:eastAsia="Andale Sans UI" w:cs="Times New Roman"/>
          <w:i/>
          <w:iCs/>
          <w:kern w:val="2"/>
          <w:sz w:val="20"/>
          <w:szCs w:val="20"/>
          <w:u w:val="single"/>
          <w:lang w:val="en-AU" w:eastAsia="ar-SA"/>
        </w:rPr>
      </w:pPr>
      <w:r w:rsidRPr="00300FD3">
        <w:rPr>
          <w:rFonts w:eastAsia="Andale Sans UI" w:cs="Times New Roman"/>
          <w:kern w:val="2"/>
          <w:szCs w:val="24"/>
          <w:lang w:val="en-AU" w:eastAsia="ar-SA"/>
        </w:rPr>
        <w:t>Miodrag Mišanović</w:t>
      </w:r>
    </w:p>
    <w:p w:rsidR="00300FD3" w:rsidRPr="002F1679" w:rsidRDefault="00604EA6" w:rsidP="002F1679">
      <w:pPr>
        <w:widowControl w:val="0"/>
        <w:suppressAutoHyphens/>
        <w:rPr>
          <w:rFonts w:eastAsia="Times New Roman" w:cs="Times New Roman"/>
          <w:kern w:val="2"/>
          <w:sz w:val="20"/>
          <w:szCs w:val="20"/>
          <w:lang w:val="en-AU" w:eastAsia="zh-CN"/>
        </w:rPr>
      </w:pPr>
      <w:r>
        <w:rPr>
          <w:rFonts w:cs="Times New Roman"/>
          <w:noProof/>
          <w:szCs w:val="24"/>
        </w:rPr>
        <w:drawing>
          <wp:inline distT="0" distB="0" distL="0" distR="0" wp14:anchorId="695D96DC" wp14:editId="46715B26">
            <wp:extent cx="5943600" cy="36195"/>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r w:rsidR="009430EA">
        <w:rPr>
          <w:rFonts w:eastAsia="Times New Roman" w:cs="Times New Roman"/>
          <w:b/>
          <w:bCs/>
          <w:i/>
          <w:iCs/>
          <w:kern w:val="2"/>
          <w:szCs w:val="24"/>
          <w:lang w:val="hr-HR" w:eastAsia="ar-SA"/>
        </w:rPr>
        <w:tab/>
      </w:r>
      <w:r w:rsidR="00300FD3" w:rsidRPr="00300FD3">
        <w:rPr>
          <w:rFonts w:eastAsia="Andale Sans UI" w:cs="Times New Roman"/>
          <w:kern w:val="2"/>
          <w:szCs w:val="24"/>
          <w:lang w:val="en-AU" w:eastAsia="ar-SA"/>
        </w:rPr>
        <w:t>Na temelju članka 19. točke 2. Statuta Općine Negoslavci (Sl. glasnik Općine Negoslavci 1/21) Općinsko vijeće Općine Negoslavci na svojoj redovnoj sjednici održanoj dana 18.03.2022. godini donosi</w:t>
      </w:r>
    </w:p>
    <w:p w:rsidR="00300FD3" w:rsidRPr="00300FD3" w:rsidRDefault="00300FD3" w:rsidP="00300FD3">
      <w:pPr>
        <w:widowControl w:val="0"/>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O  D  L  U  K  U</w:t>
      </w:r>
    </w:p>
    <w:p w:rsidR="00300FD3" w:rsidRPr="00300FD3" w:rsidRDefault="00300FD3" w:rsidP="00300FD3">
      <w:pPr>
        <w:widowControl w:val="0"/>
        <w:suppressAutoHyphens/>
        <w:jc w:val="both"/>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1.</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financiranja udruga i općedruštvenih djelatnosti na području Općine Negoslavci za 2021. god. </w:t>
      </w:r>
      <w:r w:rsidRPr="00300FD3">
        <w:rPr>
          <w:rFonts w:eastAsia="Andale Sans UI" w:cs="Times New Roman"/>
          <w:kern w:val="2"/>
          <w:szCs w:val="24"/>
          <w:lang w:val="en-AU" w:eastAsia="ar-SA"/>
        </w:rPr>
        <w:t>kako slijedi:</w:t>
      </w:r>
    </w:p>
    <w:p w:rsidR="00300FD3" w:rsidRPr="00300FD3" w:rsidRDefault="00300FD3" w:rsidP="00300FD3">
      <w:pPr>
        <w:widowControl w:val="0"/>
        <w:suppressAutoHyphens/>
        <w:jc w:val="both"/>
        <w:rPr>
          <w:rFonts w:eastAsia="Andale Sans UI" w:cs="Times New Roman"/>
          <w:kern w:val="2"/>
          <w:szCs w:val="24"/>
          <w:lang w:val="en-AU" w:eastAsia="ar-SA"/>
        </w:rPr>
      </w:pPr>
    </w:p>
    <w:tbl>
      <w:tblPr>
        <w:tblW w:w="9273" w:type="dxa"/>
        <w:tblInd w:w="191" w:type="dxa"/>
        <w:tblLook w:val="04A0" w:firstRow="1" w:lastRow="0" w:firstColumn="1" w:lastColumn="0" w:noHBand="0" w:noVBand="1"/>
      </w:tblPr>
      <w:tblGrid>
        <w:gridCol w:w="5729"/>
        <w:gridCol w:w="1843"/>
        <w:gridCol w:w="1701"/>
      </w:tblGrid>
      <w:tr w:rsidR="00300FD3" w:rsidRPr="00300FD3" w:rsidTr="005622F7">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b/>
                <w:bCs/>
                <w:color w:val="000000"/>
                <w:kern w:val="2"/>
                <w:szCs w:val="24"/>
                <w:lang w:val="hr-HR" w:eastAsia="ar-SA"/>
              </w:rPr>
            </w:pPr>
            <w:r w:rsidRPr="00300FD3">
              <w:rPr>
                <w:rFonts w:eastAsia="Andale Sans UI" w:cs="Times New Roman"/>
                <w:b/>
                <w:bCs/>
                <w:color w:val="000000"/>
                <w:kern w:val="2"/>
                <w:szCs w:val="24"/>
                <w:lang w:val="hr-HR" w:eastAsia="ar-SA"/>
              </w:rPr>
              <w:t>NAZIV</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rPr>
                <w:rFonts w:eastAsia="Andale Sans UI" w:cs="Times New Roman"/>
                <w:b/>
                <w:bCs/>
                <w:kern w:val="2"/>
                <w:szCs w:val="24"/>
                <w:lang w:val="hr-HR" w:eastAsia="ar-SA"/>
              </w:rPr>
            </w:pPr>
            <w:r w:rsidRPr="00300FD3">
              <w:rPr>
                <w:rFonts w:eastAsia="Andale Sans UI" w:cs="Times New Roman"/>
                <w:b/>
                <w:bCs/>
                <w:kern w:val="2"/>
                <w:szCs w:val="24"/>
                <w:lang w:val="hr-HR" w:eastAsia="ar-SA"/>
              </w:rPr>
              <w:t>Plan</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300FD3" w:rsidRPr="00300FD3" w:rsidRDefault="00300FD3" w:rsidP="00300FD3">
            <w:pPr>
              <w:widowControl w:val="0"/>
              <w:suppressAutoHyphens/>
              <w:rPr>
                <w:rFonts w:eastAsia="Andale Sans UI" w:cs="Times New Roman"/>
                <w:b/>
                <w:bCs/>
                <w:kern w:val="2"/>
                <w:szCs w:val="24"/>
                <w:lang w:val="hr-HR" w:eastAsia="ar-SA"/>
              </w:rPr>
            </w:pPr>
            <w:r w:rsidRPr="00300FD3">
              <w:rPr>
                <w:rFonts w:eastAsia="Andale Sans UI" w:cs="Times New Roman"/>
                <w:b/>
                <w:bCs/>
                <w:kern w:val="2"/>
                <w:szCs w:val="24"/>
                <w:lang w:val="hr-HR" w:eastAsia="ar-SA"/>
              </w:rPr>
              <w:t>Ostvareno</w:t>
            </w:r>
          </w:p>
        </w:tc>
      </w:tr>
      <w:tr w:rsidR="00300FD3" w:rsidRPr="00300FD3" w:rsidTr="005622F7">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 xml:space="preserve">ZVO </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40.000,00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40.000,000</w:t>
            </w:r>
          </w:p>
        </w:tc>
      </w:tr>
      <w:tr w:rsidR="00300FD3" w:rsidRPr="00300FD3" w:rsidTr="005622F7">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Vjerske zajednice (kapitalne i tekuće donacije)</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135.000,00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68.500,00</w:t>
            </w:r>
          </w:p>
        </w:tc>
      </w:tr>
      <w:tr w:rsidR="00300FD3" w:rsidRPr="00300FD3" w:rsidTr="005622F7">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Kulturne manifestacije na području općine</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15.000,00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w:t>
            </w:r>
          </w:p>
        </w:tc>
      </w:tr>
      <w:tr w:rsidR="00300FD3" w:rsidRPr="00300FD3" w:rsidTr="005622F7">
        <w:trPr>
          <w:trHeight w:val="18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Tekuće donacije LAG Srijem</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15.000,00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15.000,00</w:t>
            </w:r>
          </w:p>
        </w:tc>
      </w:tr>
      <w:tr w:rsidR="00300FD3" w:rsidRPr="00300FD3" w:rsidTr="005622F7">
        <w:trPr>
          <w:trHeight w:val="283"/>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Tekuće donacije nacionalnim manjinama</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snapToGrid w:val="0"/>
              <w:jc w:val="right"/>
              <w:rPr>
                <w:rFonts w:eastAsia="Andale Sans UI" w:cs="Times New Roman"/>
                <w:kern w:val="2"/>
                <w:szCs w:val="24"/>
                <w:lang w:val="hr-HR" w:eastAsia="ar-SA"/>
              </w:rPr>
            </w:pPr>
            <w:r w:rsidRPr="00300FD3">
              <w:rPr>
                <w:rFonts w:eastAsia="Andale Sans UI" w:cs="Times New Roman"/>
                <w:kern w:val="2"/>
                <w:szCs w:val="24"/>
                <w:lang w:val="hr-HR" w:eastAsia="ar-SA"/>
              </w:rPr>
              <w:t>30.000,00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300FD3" w:rsidRPr="00300FD3" w:rsidRDefault="00300FD3" w:rsidP="00300FD3">
            <w:pPr>
              <w:widowControl w:val="0"/>
              <w:suppressAutoHyphens/>
              <w:snapToGrid w:val="0"/>
              <w:jc w:val="right"/>
              <w:rPr>
                <w:rFonts w:eastAsia="Andale Sans UI" w:cs="Times New Roman"/>
                <w:kern w:val="2"/>
                <w:szCs w:val="24"/>
                <w:lang w:val="hr-HR" w:eastAsia="ar-SA"/>
              </w:rPr>
            </w:pPr>
            <w:r w:rsidRPr="00300FD3">
              <w:rPr>
                <w:rFonts w:eastAsia="Andale Sans UI" w:cs="Times New Roman"/>
                <w:kern w:val="2"/>
                <w:szCs w:val="24"/>
                <w:lang w:val="hr-HR" w:eastAsia="ar-SA"/>
              </w:rPr>
              <w:t>30.000,00</w:t>
            </w:r>
          </w:p>
        </w:tc>
      </w:tr>
      <w:tr w:rsidR="00300FD3" w:rsidRPr="00300FD3" w:rsidTr="005622F7">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Tekuće donacije Glas potrošača</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2.000,00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2.000,00</w:t>
            </w:r>
          </w:p>
        </w:tc>
      </w:tr>
      <w:tr w:rsidR="00300FD3" w:rsidRPr="00300FD3" w:rsidTr="005622F7">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hr-HR" w:eastAsia="ar-SA"/>
              </w:rPr>
            </w:pPr>
            <w:r w:rsidRPr="00300FD3">
              <w:rPr>
                <w:rFonts w:eastAsia="Andale Sans UI" w:cs="Times New Roman"/>
                <w:color w:val="000000"/>
                <w:kern w:val="2"/>
                <w:szCs w:val="24"/>
                <w:lang w:val="hr-HR" w:eastAsia="ar-SA"/>
              </w:rPr>
              <w:t>Tekuće donacije za Udruge na osnovu javnog poziva</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426.000,00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300FD3" w:rsidRPr="00300FD3" w:rsidRDefault="00300FD3" w:rsidP="00300FD3">
            <w:pPr>
              <w:widowControl w:val="0"/>
              <w:suppressAutoHyphens/>
              <w:rPr>
                <w:rFonts w:eastAsia="Andale Sans UI" w:cs="Times New Roman"/>
                <w:kern w:val="2"/>
                <w:szCs w:val="24"/>
                <w:lang w:val="hr-HR" w:eastAsia="ar-SA"/>
              </w:rPr>
            </w:pPr>
            <w:r w:rsidRPr="00300FD3">
              <w:rPr>
                <w:rFonts w:eastAsia="Andale Sans UI" w:cs="Times New Roman"/>
                <w:kern w:val="2"/>
                <w:szCs w:val="24"/>
                <w:lang w:val="hr-HR" w:eastAsia="ar-SA"/>
              </w:rPr>
              <w:t xml:space="preserve">      452.500,00</w:t>
            </w:r>
          </w:p>
        </w:tc>
      </w:tr>
      <w:tr w:rsidR="00300FD3" w:rsidRPr="00300FD3" w:rsidTr="005622F7">
        <w:trPr>
          <w:trHeight w:val="292"/>
        </w:trPr>
        <w:tc>
          <w:tcPr>
            <w:tcW w:w="5729" w:type="dxa"/>
            <w:tcBorders>
              <w:top w:val="single" w:sz="4" w:space="0" w:color="auto"/>
              <w:left w:val="single" w:sz="4" w:space="0" w:color="auto"/>
              <w:bottom w:val="single" w:sz="4" w:space="0" w:color="auto"/>
              <w:right w:val="single" w:sz="4" w:space="0" w:color="auto"/>
            </w:tcBorders>
            <w:shd w:val="clear" w:color="auto" w:fill="FFFFFF"/>
            <w:hideMark/>
          </w:tcPr>
          <w:p w:rsidR="00300FD3" w:rsidRPr="00300FD3" w:rsidRDefault="00300FD3" w:rsidP="00300FD3">
            <w:pPr>
              <w:widowControl w:val="0"/>
              <w:suppressAutoHyphens/>
              <w:rPr>
                <w:rFonts w:eastAsia="Andale Sans UI" w:cs="Times New Roman"/>
                <w:color w:val="000000"/>
                <w:kern w:val="2"/>
                <w:szCs w:val="24"/>
                <w:lang w:val="pl-PL" w:eastAsia="ar-SA"/>
              </w:rPr>
            </w:pPr>
            <w:r w:rsidRPr="00300FD3">
              <w:rPr>
                <w:rFonts w:eastAsia="Andale Sans UI" w:cs="Times New Roman"/>
                <w:color w:val="000000"/>
                <w:kern w:val="2"/>
                <w:szCs w:val="24"/>
                <w:lang w:val="pl-PL" w:eastAsia="ar-SA"/>
              </w:rPr>
              <w:t>Tekuće donacije ostalim neprofitnim organizacijama</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18.000,00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00FD3" w:rsidRPr="00300FD3" w:rsidRDefault="00300FD3" w:rsidP="00300FD3">
            <w:pPr>
              <w:widowControl w:val="0"/>
              <w:suppressAutoHyphens/>
              <w:jc w:val="right"/>
              <w:rPr>
                <w:rFonts w:eastAsia="Andale Sans UI" w:cs="Times New Roman"/>
                <w:kern w:val="2"/>
                <w:szCs w:val="24"/>
                <w:lang w:val="hr-HR" w:eastAsia="ar-SA"/>
              </w:rPr>
            </w:pPr>
            <w:r w:rsidRPr="00300FD3">
              <w:rPr>
                <w:rFonts w:eastAsia="Andale Sans UI" w:cs="Times New Roman"/>
                <w:kern w:val="2"/>
                <w:szCs w:val="24"/>
                <w:lang w:val="hr-HR" w:eastAsia="ar-SA"/>
              </w:rPr>
              <w:t>7.500,00</w:t>
            </w:r>
          </w:p>
        </w:tc>
      </w:tr>
      <w:tr w:rsidR="00300FD3" w:rsidRPr="00300FD3" w:rsidTr="005622F7">
        <w:trPr>
          <w:trHeight w:val="292"/>
        </w:trPr>
        <w:tc>
          <w:tcPr>
            <w:tcW w:w="5729" w:type="dxa"/>
            <w:tcBorders>
              <w:top w:val="single" w:sz="4" w:space="0" w:color="auto"/>
              <w:left w:val="single" w:sz="4" w:space="0" w:color="auto"/>
              <w:bottom w:val="single" w:sz="4" w:space="0" w:color="auto"/>
              <w:right w:val="single" w:sz="4" w:space="0" w:color="auto"/>
            </w:tcBorders>
            <w:shd w:val="clear" w:color="auto" w:fill="FFFFFF"/>
          </w:tcPr>
          <w:p w:rsidR="00300FD3" w:rsidRPr="00300FD3" w:rsidRDefault="00300FD3" w:rsidP="00300FD3">
            <w:pPr>
              <w:widowControl w:val="0"/>
              <w:suppressAutoHyphens/>
              <w:rPr>
                <w:rFonts w:eastAsia="Andale Sans UI" w:cs="Times New Roman"/>
                <w:b/>
                <w:bCs/>
                <w:color w:val="000000"/>
                <w:kern w:val="2"/>
                <w:szCs w:val="24"/>
                <w:lang w:val="pl-PL" w:eastAsia="ar-SA"/>
              </w:rPr>
            </w:pPr>
            <w:r w:rsidRPr="00300FD3">
              <w:rPr>
                <w:rFonts w:eastAsia="Andale Sans UI" w:cs="Times New Roman"/>
                <w:b/>
                <w:bCs/>
                <w:color w:val="000000"/>
                <w:kern w:val="2"/>
                <w:szCs w:val="24"/>
                <w:lang w:val="pl-PL" w:eastAsia="ar-SA"/>
              </w:rPr>
              <w:t>Ukupno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0FD3" w:rsidRPr="00300FD3" w:rsidRDefault="00300FD3" w:rsidP="00300FD3">
            <w:pPr>
              <w:widowControl w:val="0"/>
              <w:suppressAutoHyphens/>
              <w:jc w:val="right"/>
              <w:rPr>
                <w:rFonts w:eastAsia="Andale Sans UI" w:cs="Times New Roman"/>
                <w:b/>
                <w:bCs/>
                <w:kern w:val="2"/>
                <w:szCs w:val="24"/>
                <w:lang w:val="hr-HR" w:eastAsia="ar-SA"/>
              </w:rPr>
            </w:pPr>
            <w:r w:rsidRPr="00300FD3">
              <w:rPr>
                <w:rFonts w:eastAsia="Andale Sans UI" w:cs="Times New Roman"/>
                <w:b/>
                <w:bCs/>
                <w:kern w:val="2"/>
                <w:szCs w:val="24"/>
                <w:lang w:val="hr-HR" w:eastAsia="ar-SA"/>
              </w:rPr>
              <w:t>681.000,00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0FD3" w:rsidRPr="00300FD3" w:rsidRDefault="00300FD3" w:rsidP="00300FD3">
            <w:pPr>
              <w:widowControl w:val="0"/>
              <w:suppressAutoHyphens/>
              <w:jc w:val="right"/>
              <w:rPr>
                <w:rFonts w:eastAsia="Andale Sans UI" w:cs="Times New Roman"/>
                <w:b/>
                <w:bCs/>
                <w:kern w:val="2"/>
                <w:szCs w:val="24"/>
                <w:lang w:val="hr-HR" w:eastAsia="ar-SA"/>
              </w:rPr>
            </w:pPr>
            <w:r w:rsidRPr="00300FD3">
              <w:rPr>
                <w:rFonts w:eastAsia="Andale Sans UI" w:cs="Times New Roman"/>
                <w:b/>
                <w:bCs/>
                <w:kern w:val="2"/>
                <w:szCs w:val="24"/>
                <w:lang w:val="hr-HR" w:eastAsia="ar-SA"/>
              </w:rPr>
              <w:t>615.500,00</w:t>
            </w:r>
          </w:p>
        </w:tc>
      </w:tr>
    </w:tbl>
    <w:p w:rsidR="00300FD3" w:rsidRPr="00300FD3" w:rsidRDefault="00300FD3" w:rsidP="00300FD3">
      <w:pPr>
        <w:widowControl w:val="0"/>
        <w:suppressAutoHyphens/>
        <w:jc w:val="both"/>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2.</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Službenom glasniku Općine Negoslavci.</w:t>
      </w:r>
    </w:p>
    <w:p w:rsidR="00300FD3" w:rsidRDefault="00300FD3" w:rsidP="00300FD3">
      <w:pPr>
        <w:widowControl w:val="0"/>
        <w:suppressAutoHyphens/>
        <w:jc w:val="right"/>
        <w:rPr>
          <w:rFonts w:eastAsia="Andale Sans UI" w:cs="Times New Roman"/>
          <w:kern w:val="2"/>
          <w:szCs w:val="24"/>
          <w:lang w:val="en-AU" w:eastAsia="ar-SA"/>
        </w:rPr>
      </w:pPr>
    </w:p>
    <w:p w:rsidR="00300FD3" w:rsidRPr="00300FD3" w:rsidRDefault="00300FD3" w:rsidP="00300FD3">
      <w:pPr>
        <w:suppressAutoHyphens/>
        <w:jc w:val="both"/>
        <w:rPr>
          <w:rFonts w:eastAsia="Calibri" w:cs="Times New Roman"/>
          <w:b/>
          <w:kern w:val="2"/>
          <w:sz w:val="20"/>
          <w:szCs w:val="24"/>
          <w:lang w:val="hr-HR" w:eastAsia="zh-CN"/>
        </w:rPr>
      </w:pPr>
      <w:r w:rsidRPr="00300FD3">
        <w:rPr>
          <w:rFonts w:eastAsia="Calibri" w:cs="Times New Roman"/>
          <w:b/>
          <w:kern w:val="2"/>
          <w:szCs w:val="24"/>
          <w:lang w:val="hr-HR" w:eastAsia="zh-CN"/>
        </w:rPr>
        <w:t xml:space="preserve">KLASA: </w:t>
      </w:r>
      <w:r w:rsidRPr="00300FD3">
        <w:rPr>
          <w:rFonts w:eastAsia="Calibri" w:cs="Times New Roman"/>
          <w:kern w:val="2"/>
          <w:szCs w:val="24"/>
          <w:lang w:val="hr-HR" w:eastAsia="zh-CN"/>
        </w:rPr>
        <w:t>400-08/20-01/01</w:t>
      </w: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b/>
          <w:kern w:val="2"/>
          <w:szCs w:val="24"/>
          <w:lang w:val="hr-HR" w:eastAsia="zh-CN"/>
        </w:rPr>
        <w:t xml:space="preserve">URBROJ: </w:t>
      </w:r>
      <w:r w:rsidRPr="00300FD3">
        <w:rPr>
          <w:rFonts w:eastAsia="Calibri" w:cs="Times New Roman"/>
          <w:kern w:val="2"/>
          <w:szCs w:val="24"/>
          <w:lang w:val="hr-HR" w:eastAsia="zh-CN"/>
        </w:rPr>
        <w:t>2196-19-02-22-35</w:t>
      </w:r>
    </w:p>
    <w:p w:rsidR="00300FD3" w:rsidRPr="009430EA" w:rsidRDefault="00300FD3" w:rsidP="009430EA">
      <w:pPr>
        <w:suppressAutoHyphens/>
        <w:jc w:val="both"/>
        <w:rPr>
          <w:rFonts w:eastAsia="Calibri" w:cs="Times New Roman"/>
          <w:kern w:val="2"/>
          <w:szCs w:val="24"/>
          <w:lang w:val="hr-HR" w:eastAsia="zh-CN"/>
        </w:rPr>
      </w:pPr>
      <w:r w:rsidRPr="00300FD3">
        <w:rPr>
          <w:rFonts w:eastAsia="Calibri" w:cs="Times New Roman"/>
          <w:b/>
          <w:kern w:val="2"/>
          <w:szCs w:val="24"/>
          <w:lang w:val="hr-HR" w:eastAsia="zh-CN"/>
        </w:rPr>
        <w:t xml:space="preserve">Negoslavci, </w:t>
      </w:r>
      <w:r w:rsidRPr="00300FD3">
        <w:rPr>
          <w:rFonts w:eastAsia="Calibri" w:cs="Times New Roman"/>
          <w:kern w:val="2"/>
          <w:szCs w:val="24"/>
          <w:lang w:val="hr-HR" w:eastAsia="zh-CN"/>
        </w:rPr>
        <w:t>18.03.2022. godine</w:t>
      </w:r>
      <w:r w:rsidRPr="00300FD3">
        <w:rPr>
          <w:rFonts w:eastAsia="Andale Sans UI" w:cs="Times New Roman"/>
          <w:kern w:val="2"/>
          <w:szCs w:val="24"/>
          <w:lang w:val="en-AU" w:eastAsia="ar-SA"/>
        </w:rPr>
        <w:t xml:space="preserve">     </w:t>
      </w:r>
    </w:p>
    <w:p w:rsidR="00300FD3" w:rsidRPr="00300FD3" w:rsidRDefault="00300FD3" w:rsidP="00300FD3">
      <w:pPr>
        <w:widowControl w:val="0"/>
        <w:suppressAutoHyphens/>
        <w:jc w:val="center"/>
        <w:rPr>
          <w:rFonts w:eastAsia="Times New Roman" w:cs="Times New Roman"/>
          <w:b/>
          <w:bCs/>
          <w:kern w:val="2"/>
          <w:szCs w:val="24"/>
          <w:lang w:val="en-AU" w:eastAsia="ar-SA"/>
        </w:rPr>
      </w:pPr>
      <w:r>
        <w:rPr>
          <w:rFonts w:eastAsia="Andale Sans UI" w:cs="Times New Roman"/>
          <w:b/>
          <w:bCs/>
          <w:kern w:val="2"/>
          <w:szCs w:val="24"/>
          <w:lang w:val="en-AU" w:eastAsia="ar-SA"/>
        </w:rPr>
        <w:t>Predsjednik Općinskog vijeća:</w:t>
      </w:r>
    </w:p>
    <w:p w:rsidR="00300FD3" w:rsidRPr="00300FD3" w:rsidRDefault="00300FD3" w:rsidP="00300FD3">
      <w:pPr>
        <w:widowControl w:val="0"/>
        <w:suppressAutoHyphens/>
        <w:jc w:val="center"/>
        <w:rPr>
          <w:rFonts w:eastAsia="Andale Sans UI" w:cs="Times New Roman"/>
          <w:i/>
          <w:iCs/>
          <w:kern w:val="2"/>
          <w:sz w:val="20"/>
          <w:szCs w:val="20"/>
          <w:u w:val="single"/>
          <w:lang w:val="en-AU" w:eastAsia="ar-SA"/>
        </w:rPr>
      </w:pPr>
      <w:r w:rsidRPr="00300FD3">
        <w:rPr>
          <w:rFonts w:eastAsia="Andale Sans UI" w:cs="Times New Roman"/>
          <w:kern w:val="2"/>
          <w:szCs w:val="24"/>
          <w:lang w:val="en-AU" w:eastAsia="ar-SA"/>
        </w:rPr>
        <w:t>Miodrag Mišanović</w:t>
      </w:r>
    </w:p>
    <w:p w:rsidR="00300FD3" w:rsidRDefault="005346A7" w:rsidP="00C05420">
      <w:pPr>
        <w:widowControl w:val="0"/>
        <w:suppressAutoHyphens/>
        <w:jc w:val="center"/>
        <w:rPr>
          <w:rFonts w:eastAsia="Times New Roman" w:cs="Times New Roman"/>
          <w:kern w:val="2"/>
          <w:sz w:val="20"/>
          <w:szCs w:val="20"/>
          <w:lang w:val="en-AU" w:eastAsia="zh-CN"/>
        </w:rPr>
      </w:pPr>
      <w:r>
        <w:rPr>
          <w:rFonts w:cs="Times New Roman"/>
          <w:noProof/>
          <w:szCs w:val="24"/>
        </w:rPr>
        <w:lastRenderedPageBreak/>
        <w:drawing>
          <wp:inline distT="0" distB="0" distL="0" distR="0" wp14:anchorId="695D96DC" wp14:editId="46715B26">
            <wp:extent cx="5943600" cy="36195"/>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C05420" w:rsidRPr="00C05420" w:rsidRDefault="00C05420" w:rsidP="00C05420">
      <w:pPr>
        <w:widowControl w:val="0"/>
        <w:suppressAutoHyphens/>
        <w:jc w:val="center"/>
        <w:rPr>
          <w:rFonts w:eastAsia="Times New Roman" w:cs="Times New Roman"/>
          <w:kern w:val="2"/>
          <w:sz w:val="20"/>
          <w:szCs w:val="20"/>
          <w:lang w:val="en-AU" w:eastAsia="zh-CN"/>
        </w:rPr>
      </w:pPr>
    </w:p>
    <w:p w:rsidR="00300FD3" w:rsidRPr="00300FD3" w:rsidRDefault="00300FD3" w:rsidP="00C05420">
      <w:pPr>
        <w:widowControl w:val="0"/>
        <w:suppressAutoHyphens/>
        <w:ind w:firstLine="708"/>
        <w:jc w:val="both"/>
        <w:rPr>
          <w:rFonts w:eastAsia="Andale Sans UI" w:cs="Times New Roman"/>
          <w:kern w:val="2"/>
          <w:szCs w:val="24"/>
          <w:lang w:val="en-AU" w:eastAsia="ar-SA"/>
        </w:rPr>
      </w:pPr>
      <w:r w:rsidRPr="00300FD3">
        <w:rPr>
          <w:rFonts w:eastAsia="Andale Sans UI" w:cs="Times New Roman"/>
          <w:kern w:val="2"/>
          <w:szCs w:val="24"/>
          <w:lang w:val="en-AU" w:eastAsia="ar-SA"/>
        </w:rPr>
        <w:t>Na temelju članka 19. točke 2. Statuta Općine Negoslavci (Sl. glasnik Općine Negoslavci 1/21) Općinsko vijeće Općine Negoslavci na svojoj redovnoj sjednici održanoj</w:t>
      </w:r>
      <w:r w:rsidR="00C05420">
        <w:rPr>
          <w:rFonts w:eastAsia="Andale Sans UI" w:cs="Times New Roman"/>
          <w:kern w:val="2"/>
          <w:szCs w:val="24"/>
          <w:lang w:val="en-AU" w:eastAsia="ar-SA"/>
        </w:rPr>
        <w:t xml:space="preserve"> dana 18.03.2022. godine donosi</w:t>
      </w:r>
    </w:p>
    <w:p w:rsidR="00300FD3" w:rsidRPr="00300FD3" w:rsidRDefault="00300FD3" w:rsidP="00300FD3">
      <w:pPr>
        <w:widowControl w:val="0"/>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O  D  L  U  K  U</w:t>
      </w:r>
    </w:p>
    <w:p w:rsidR="00300FD3" w:rsidRPr="00300FD3" w:rsidRDefault="00300FD3" w:rsidP="00300FD3">
      <w:pPr>
        <w:widowControl w:val="0"/>
        <w:suppressAutoHyphens/>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1.</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javnih potreba u obrazovanju Općine Negoslavci za 2021. godinu </w:t>
      </w:r>
      <w:r w:rsidRPr="00300FD3">
        <w:rPr>
          <w:rFonts w:eastAsia="Andale Sans UI" w:cs="Times New Roman"/>
          <w:kern w:val="2"/>
          <w:szCs w:val="24"/>
          <w:lang w:val="en-AU" w:eastAsia="ar-SA"/>
        </w:rPr>
        <w:t>kako slijedi:</w:t>
      </w:r>
    </w:p>
    <w:p w:rsidR="00300FD3" w:rsidRPr="00300FD3" w:rsidRDefault="00300FD3" w:rsidP="00300FD3">
      <w:pPr>
        <w:suppressAutoHyphens/>
        <w:jc w:val="right"/>
        <w:rPr>
          <w:rFonts w:eastAsia="Times New Roman" w:cs="Times New Roman"/>
          <w:kern w:val="2"/>
          <w:sz w:val="20"/>
          <w:szCs w:val="20"/>
          <w:lang w:val="en-AU" w:eastAsia="zh-CN"/>
        </w:rPr>
      </w:pPr>
    </w:p>
    <w:p w:rsidR="00300FD3" w:rsidRPr="00300FD3" w:rsidRDefault="00300FD3" w:rsidP="00300FD3">
      <w:pPr>
        <w:suppressAutoHyphens/>
        <w:jc w:val="right"/>
        <w:rPr>
          <w:rFonts w:eastAsia="Times New Roman" w:cs="Times New Roman"/>
          <w:kern w:val="2"/>
          <w:sz w:val="20"/>
          <w:szCs w:val="20"/>
          <w:lang w:val="en-AU" w:eastAsia="zh-CN"/>
        </w:rPr>
      </w:pPr>
    </w:p>
    <w:tbl>
      <w:tblPr>
        <w:tblStyle w:val="Reetkatablice1"/>
        <w:tblW w:w="0" w:type="auto"/>
        <w:tblLook w:val="04A0" w:firstRow="1" w:lastRow="0" w:firstColumn="1" w:lastColumn="0" w:noHBand="0" w:noVBand="1"/>
      </w:tblPr>
      <w:tblGrid>
        <w:gridCol w:w="4815"/>
        <w:gridCol w:w="2268"/>
        <w:gridCol w:w="1933"/>
      </w:tblGrid>
      <w:tr w:rsidR="00300FD3" w:rsidRPr="00300FD3" w:rsidTr="005622F7">
        <w:tc>
          <w:tcPr>
            <w:tcW w:w="4815" w:type="dxa"/>
          </w:tcPr>
          <w:p w:rsidR="00300FD3" w:rsidRPr="00300FD3" w:rsidRDefault="00300FD3" w:rsidP="00300FD3">
            <w:pPr>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NAZIV</w:t>
            </w:r>
          </w:p>
        </w:tc>
        <w:tc>
          <w:tcPr>
            <w:tcW w:w="2268" w:type="dxa"/>
          </w:tcPr>
          <w:p w:rsidR="00300FD3" w:rsidRPr="00300FD3" w:rsidRDefault="00300FD3" w:rsidP="00300FD3">
            <w:pPr>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PLAN</w:t>
            </w:r>
          </w:p>
        </w:tc>
        <w:tc>
          <w:tcPr>
            <w:tcW w:w="1933" w:type="dxa"/>
          </w:tcPr>
          <w:p w:rsidR="00300FD3" w:rsidRPr="00300FD3" w:rsidRDefault="00300FD3" w:rsidP="00300FD3">
            <w:pPr>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OSTVARENO</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 xml:space="preserve">Troškovi redovnog poslovanja predškole </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95.000,00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90.930,47</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Obuća za predškolce</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4.000,00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Calibri" w:cs="Times New Roman"/>
                <w:kern w:val="2"/>
                <w:szCs w:val="32"/>
                <w:lang w:eastAsia="zh-CN"/>
              </w:rPr>
              <w:t>Troškovi sufinanciranje prehrane predškole</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15.000,00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12.369,50</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Calibri" w:cs="Times New Roman"/>
                <w:kern w:val="2"/>
                <w:szCs w:val="32"/>
                <w:lang w:eastAsia="zh-CN"/>
              </w:rPr>
              <w:t>Sufinanciranje javnog prijevoza srednjoškolskih učenika</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35.000,00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10.481,51</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Calibri" w:cs="Times New Roman"/>
                <w:kern w:val="2"/>
                <w:szCs w:val="32"/>
                <w:lang w:eastAsia="zh-CN"/>
              </w:rPr>
              <w:t xml:space="preserve">Tekuće donacije OŠ (uključivo nacionalne manjine)           </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20.000,00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1.000,00</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Calibri" w:cs="Times New Roman"/>
                <w:kern w:val="2"/>
                <w:szCs w:val="32"/>
                <w:lang w:eastAsia="zh-CN"/>
              </w:rPr>
              <w:t>Obuća za školarce</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16.000,00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18.600,00</w:t>
            </w:r>
          </w:p>
        </w:tc>
      </w:tr>
      <w:tr w:rsidR="00300FD3" w:rsidRPr="00300FD3" w:rsidTr="005622F7">
        <w:tc>
          <w:tcPr>
            <w:tcW w:w="4815" w:type="dxa"/>
          </w:tcPr>
          <w:p w:rsidR="00300FD3" w:rsidRPr="00300FD3" w:rsidRDefault="00300FD3" w:rsidP="00300FD3">
            <w:pPr>
              <w:suppressAutoHyphens/>
              <w:rPr>
                <w:rFonts w:eastAsia="Times New Roman" w:cs="Times New Roman"/>
                <w:kern w:val="2"/>
                <w:szCs w:val="24"/>
                <w:lang w:val="en-AU" w:eastAsia="zh-CN"/>
              </w:rPr>
            </w:pPr>
            <w:r w:rsidRPr="00300FD3">
              <w:rPr>
                <w:rFonts w:eastAsia="Calibri" w:cs="Times New Roman"/>
                <w:kern w:val="2"/>
                <w:szCs w:val="32"/>
                <w:lang w:eastAsia="zh-CN"/>
              </w:rPr>
              <w:t>Sufinanciranje ekskurzije učenicima</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16.000,00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1.000,00</w:t>
            </w:r>
          </w:p>
        </w:tc>
      </w:tr>
      <w:tr w:rsidR="00300FD3" w:rsidRPr="00300FD3" w:rsidTr="005622F7">
        <w:tc>
          <w:tcPr>
            <w:tcW w:w="4815" w:type="dxa"/>
          </w:tcPr>
          <w:p w:rsidR="00300FD3" w:rsidRPr="00300FD3" w:rsidRDefault="00300FD3" w:rsidP="00300FD3">
            <w:pPr>
              <w:suppressAutoHyphens/>
              <w:rPr>
                <w:rFonts w:eastAsia="Calibri" w:cs="Times New Roman"/>
                <w:kern w:val="2"/>
                <w:szCs w:val="32"/>
                <w:lang w:eastAsia="zh-CN"/>
              </w:rPr>
            </w:pPr>
            <w:r w:rsidRPr="00300FD3">
              <w:rPr>
                <w:rFonts w:eastAsia="Calibri" w:cs="Times New Roman"/>
                <w:kern w:val="2"/>
                <w:szCs w:val="32"/>
                <w:lang w:eastAsia="zh-CN"/>
              </w:rPr>
              <w:t>Radne bilježnice za učenike</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20.000,00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16.463,75</w:t>
            </w:r>
          </w:p>
        </w:tc>
      </w:tr>
      <w:tr w:rsidR="00300FD3" w:rsidRPr="00300FD3" w:rsidTr="005622F7">
        <w:tc>
          <w:tcPr>
            <w:tcW w:w="4815" w:type="dxa"/>
          </w:tcPr>
          <w:p w:rsidR="00300FD3" w:rsidRPr="00300FD3" w:rsidRDefault="00300FD3" w:rsidP="00300FD3">
            <w:pPr>
              <w:suppressAutoHyphens/>
              <w:rPr>
                <w:rFonts w:eastAsia="Calibri" w:cs="Times New Roman"/>
                <w:kern w:val="2"/>
                <w:szCs w:val="32"/>
                <w:lang w:eastAsia="zh-CN"/>
              </w:rPr>
            </w:pPr>
            <w:r w:rsidRPr="00300FD3">
              <w:rPr>
                <w:rFonts w:eastAsia="Calibri" w:cs="Times New Roman"/>
                <w:kern w:val="2"/>
                <w:szCs w:val="32"/>
                <w:lang w:eastAsia="zh-CN"/>
              </w:rPr>
              <w:t>Škola plivanja</w:t>
            </w:r>
          </w:p>
        </w:tc>
        <w:tc>
          <w:tcPr>
            <w:tcW w:w="2268"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6.000,00</w:t>
            </w:r>
          </w:p>
        </w:tc>
        <w:tc>
          <w:tcPr>
            <w:tcW w:w="1933" w:type="dxa"/>
          </w:tcPr>
          <w:p w:rsidR="00300FD3" w:rsidRPr="00300FD3" w:rsidRDefault="00300FD3" w:rsidP="00300FD3">
            <w:pPr>
              <w:suppressAutoHyphens/>
              <w:rPr>
                <w:rFonts w:eastAsia="Times New Roman" w:cs="Times New Roman"/>
                <w:kern w:val="2"/>
                <w:szCs w:val="24"/>
                <w:lang w:val="en-AU" w:eastAsia="zh-CN"/>
              </w:rPr>
            </w:pPr>
            <w:r w:rsidRPr="00300FD3">
              <w:rPr>
                <w:rFonts w:eastAsia="Times New Roman" w:cs="Times New Roman"/>
                <w:kern w:val="2"/>
                <w:szCs w:val="24"/>
                <w:lang w:val="en-AU" w:eastAsia="zh-CN"/>
              </w:rPr>
              <w:t>-</w:t>
            </w:r>
          </w:p>
        </w:tc>
      </w:tr>
      <w:tr w:rsidR="00300FD3" w:rsidRPr="00300FD3" w:rsidTr="005622F7">
        <w:tc>
          <w:tcPr>
            <w:tcW w:w="4815" w:type="dxa"/>
          </w:tcPr>
          <w:p w:rsidR="00300FD3" w:rsidRPr="00300FD3" w:rsidRDefault="00300FD3" w:rsidP="00300FD3">
            <w:pPr>
              <w:suppressAutoHyphens/>
              <w:rPr>
                <w:rFonts w:eastAsia="Calibri" w:cs="Times New Roman"/>
                <w:b/>
                <w:bCs/>
                <w:kern w:val="2"/>
                <w:szCs w:val="32"/>
                <w:lang w:eastAsia="zh-CN"/>
              </w:rPr>
            </w:pPr>
            <w:r w:rsidRPr="00300FD3">
              <w:rPr>
                <w:rFonts w:eastAsia="Calibri" w:cs="Times New Roman"/>
                <w:b/>
                <w:bCs/>
                <w:kern w:val="2"/>
                <w:szCs w:val="32"/>
                <w:lang w:eastAsia="zh-CN"/>
              </w:rPr>
              <w:t>Ukupno:</w:t>
            </w:r>
          </w:p>
        </w:tc>
        <w:tc>
          <w:tcPr>
            <w:tcW w:w="2268" w:type="dxa"/>
          </w:tcPr>
          <w:p w:rsidR="00300FD3" w:rsidRPr="00300FD3" w:rsidRDefault="00300FD3" w:rsidP="00300FD3">
            <w:pPr>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227.000,00</w:t>
            </w:r>
          </w:p>
        </w:tc>
        <w:tc>
          <w:tcPr>
            <w:tcW w:w="1933" w:type="dxa"/>
          </w:tcPr>
          <w:p w:rsidR="00300FD3" w:rsidRPr="00300FD3" w:rsidRDefault="00300FD3" w:rsidP="00300FD3">
            <w:pPr>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150.845,23</w:t>
            </w:r>
          </w:p>
        </w:tc>
      </w:tr>
    </w:tbl>
    <w:p w:rsidR="00300FD3" w:rsidRPr="00300FD3" w:rsidRDefault="00300FD3" w:rsidP="00300FD3">
      <w:pPr>
        <w:suppressAutoHyphens/>
        <w:jc w:val="right"/>
        <w:rPr>
          <w:rFonts w:eastAsia="Times New Roman" w:cs="Times New Roman"/>
          <w:kern w:val="2"/>
          <w:szCs w:val="24"/>
          <w:lang w:val="en-AU" w:eastAsia="zh-CN"/>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2.</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Službenom glasniku Općine Negoslavci.</w:t>
      </w:r>
    </w:p>
    <w:p w:rsidR="00300FD3" w:rsidRDefault="00300FD3" w:rsidP="00300FD3">
      <w:pPr>
        <w:widowControl w:val="0"/>
        <w:suppressAutoHyphens/>
        <w:rPr>
          <w:rFonts w:eastAsia="Andale Sans UI" w:cs="Times New Roman"/>
          <w:kern w:val="2"/>
          <w:szCs w:val="24"/>
          <w:lang w:val="en-AU" w:eastAsia="ar-SA"/>
        </w:rPr>
      </w:pP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b/>
          <w:kern w:val="2"/>
          <w:szCs w:val="24"/>
          <w:lang w:val="hr-HR" w:eastAsia="zh-CN"/>
        </w:rPr>
        <w:t xml:space="preserve">KLASA: </w:t>
      </w:r>
      <w:r w:rsidRPr="00300FD3">
        <w:rPr>
          <w:rFonts w:eastAsia="Calibri" w:cs="Times New Roman"/>
          <w:kern w:val="2"/>
          <w:szCs w:val="24"/>
          <w:lang w:val="hr-HR" w:eastAsia="zh-CN"/>
        </w:rPr>
        <w:t>400-08/20-01/01</w:t>
      </w: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b/>
          <w:kern w:val="2"/>
          <w:szCs w:val="24"/>
          <w:lang w:val="hr-HR" w:eastAsia="zh-CN"/>
        </w:rPr>
        <w:t xml:space="preserve">URBROJ: </w:t>
      </w:r>
      <w:r w:rsidRPr="00300FD3">
        <w:rPr>
          <w:rFonts w:eastAsia="Calibri" w:cs="Times New Roman"/>
          <w:kern w:val="2"/>
          <w:szCs w:val="24"/>
          <w:lang w:val="hr-HR" w:eastAsia="zh-CN"/>
        </w:rPr>
        <w:t>2196-19-02-22-36</w:t>
      </w: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b/>
          <w:kern w:val="2"/>
          <w:szCs w:val="24"/>
          <w:lang w:val="hr-HR" w:eastAsia="zh-CN"/>
        </w:rPr>
        <w:t xml:space="preserve">Negoslavci, </w:t>
      </w:r>
      <w:r w:rsidRPr="00300FD3">
        <w:rPr>
          <w:rFonts w:eastAsia="Calibri" w:cs="Times New Roman"/>
          <w:kern w:val="2"/>
          <w:szCs w:val="24"/>
          <w:lang w:val="hr-HR" w:eastAsia="zh-CN"/>
        </w:rPr>
        <w:t>18.03.2022. godine</w:t>
      </w:r>
    </w:p>
    <w:p w:rsidR="00300FD3" w:rsidRPr="00300FD3" w:rsidRDefault="00300FD3" w:rsidP="00300FD3">
      <w:pPr>
        <w:widowControl w:val="0"/>
        <w:suppressAutoHyphens/>
        <w:rPr>
          <w:rFonts w:eastAsia="Andale Sans UI" w:cs="Times New Roman"/>
          <w:kern w:val="2"/>
          <w:szCs w:val="24"/>
          <w:lang w:val="en-AU" w:eastAsia="ar-SA"/>
        </w:rPr>
      </w:pPr>
    </w:p>
    <w:p w:rsidR="00300FD3" w:rsidRPr="00300FD3" w:rsidRDefault="00300FD3" w:rsidP="00300FD3">
      <w:pPr>
        <w:widowControl w:val="0"/>
        <w:suppressAutoHyphens/>
        <w:jc w:val="center"/>
        <w:rPr>
          <w:rFonts w:eastAsia="Times New Roman" w:cs="Times New Roman"/>
          <w:b/>
          <w:bCs/>
          <w:kern w:val="2"/>
          <w:szCs w:val="24"/>
          <w:lang w:val="en-AU" w:eastAsia="ar-SA"/>
        </w:rPr>
      </w:pPr>
      <w:r w:rsidRPr="00300FD3">
        <w:rPr>
          <w:rFonts w:eastAsia="Andale Sans UI" w:cs="Times New Roman"/>
          <w:b/>
          <w:bCs/>
          <w:kern w:val="2"/>
          <w:szCs w:val="24"/>
          <w:lang w:val="en-AU" w:eastAsia="ar-SA"/>
        </w:rPr>
        <w:t>P</w:t>
      </w:r>
      <w:r w:rsidR="009430EA">
        <w:rPr>
          <w:rFonts w:eastAsia="Andale Sans UI" w:cs="Times New Roman"/>
          <w:b/>
          <w:bCs/>
          <w:kern w:val="2"/>
          <w:szCs w:val="24"/>
          <w:lang w:val="en-AU" w:eastAsia="ar-SA"/>
        </w:rPr>
        <w:t>redsjednik O</w:t>
      </w:r>
      <w:r w:rsidR="009430EA" w:rsidRPr="00300FD3">
        <w:rPr>
          <w:rFonts w:eastAsia="Andale Sans UI" w:cs="Times New Roman"/>
          <w:b/>
          <w:bCs/>
          <w:kern w:val="2"/>
          <w:szCs w:val="24"/>
          <w:lang w:val="en-AU" w:eastAsia="ar-SA"/>
        </w:rPr>
        <w:t>pćinskog vijeća</w:t>
      </w:r>
      <w:r w:rsidR="009430EA">
        <w:rPr>
          <w:rFonts w:eastAsia="Andale Sans UI" w:cs="Times New Roman"/>
          <w:b/>
          <w:bCs/>
          <w:kern w:val="2"/>
          <w:szCs w:val="24"/>
          <w:lang w:val="en-AU" w:eastAsia="ar-SA"/>
        </w:rPr>
        <w:t>:</w:t>
      </w:r>
    </w:p>
    <w:p w:rsidR="00300FD3" w:rsidRPr="00300FD3" w:rsidRDefault="00300FD3" w:rsidP="00300FD3">
      <w:pPr>
        <w:widowControl w:val="0"/>
        <w:suppressAutoHyphens/>
        <w:jc w:val="center"/>
        <w:rPr>
          <w:rFonts w:eastAsia="Andale Sans UI" w:cs="Times New Roman"/>
          <w:kern w:val="2"/>
          <w:sz w:val="20"/>
          <w:szCs w:val="20"/>
          <w:lang w:val="en-AU" w:eastAsia="ar-SA"/>
        </w:rPr>
      </w:pPr>
      <w:r w:rsidRPr="00300FD3">
        <w:rPr>
          <w:rFonts w:eastAsia="Andale Sans UI" w:cs="Times New Roman"/>
          <w:kern w:val="2"/>
          <w:szCs w:val="24"/>
          <w:lang w:val="en-AU" w:eastAsia="ar-SA"/>
        </w:rPr>
        <w:t>Miodrag Mišanović</w:t>
      </w:r>
    </w:p>
    <w:p w:rsidR="00300FD3" w:rsidRPr="00F84EDD" w:rsidRDefault="005346A7" w:rsidP="00F84EDD">
      <w:pPr>
        <w:widowControl w:val="0"/>
        <w:suppressAutoHyphens/>
        <w:rPr>
          <w:rFonts w:eastAsia="Andale Sans UI" w:cs="Times New Roman"/>
          <w:kern w:val="2"/>
          <w:sz w:val="20"/>
          <w:szCs w:val="20"/>
          <w:lang w:val="en-AU" w:eastAsia="ar-SA"/>
        </w:rPr>
      </w:pPr>
      <w:r>
        <w:rPr>
          <w:rFonts w:cs="Times New Roman"/>
          <w:noProof/>
          <w:szCs w:val="24"/>
        </w:rPr>
        <w:drawing>
          <wp:inline distT="0" distB="0" distL="0" distR="0" wp14:anchorId="695D96DC" wp14:editId="46715B26">
            <wp:extent cx="5943600" cy="361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r w:rsidR="00F84EDD">
        <w:rPr>
          <w:rFonts w:eastAsia="Times New Roman" w:cs="Times New Roman"/>
          <w:b/>
          <w:bCs/>
          <w:i/>
          <w:iCs/>
          <w:kern w:val="2"/>
          <w:szCs w:val="24"/>
          <w:lang w:val="hr-HR" w:eastAsia="ar-SA"/>
        </w:rPr>
        <w:tab/>
      </w:r>
      <w:r w:rsidR="00300FD3" w:rsidRPr="00300FD3">
        <w:rPr>
          <w:rFonts w:eastAsia="Andale Sans UI" w:cs="Times New Roman"/>
          <w:kern w:val="2"/>
          <w:szCs w:val="24"/>
          <w:lang w:val="en-AU" w:eastAsia="ar-SA"/>
        </w:rPr>
        <w:t>Na temelju članka 19. točke 2. Statuta Općine Negoslavci (Sl. glasnik Općine Negoslavci 1/21) Općinsko vijeće Općine Negoslavci na svojoj redovnoj sjednici održanoj dana 18.03.2022. god. donosi</w:t>
      </w:r>
    </w:p>
    <w:p w:rsidR="00300FD3" w:rsidRPr="00300FD3" w:rsidRDefault="00300FD3" w:rsidP="00300FD3">
      <w:pPr>
        <w:widowControl w:val="0"/>
        <w:suppressAutoHyphens/>
        <w:jc w:val="center"/>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O D L U K U</w:t>
      </w:r>
    </w:p>
    <w:p w:rsidR="00300FD3" w:rsidRPr="00300FD3" w:rsidRDefault="00300FD3" w:rsidP="00300FD3">
      <w:pPr>
        <w:widowControl w:val="0"/>
        <w:suppressAutoHyphens/>
        <w:jc w:val="center"/>
        <w:rPr>
          <w:rFonts w:eastAsia="Andale Sans UI" w:cs="Times New Roman"/>
          <w:b/>
          <w:bCs/>
          <w:kern w:val="2"/>
          <w:szCs w:val="24"/>
          <w:lang w:val="en-AU" w:eastAsia="ar-SA"/>
        </w:rPr>
      </w:pPr>
    </w:p>
    <w:p w:rsidR="00300FD3" w:rsidRPr="00300FD3" w:rsidRDefault="00300FD3" w:rsidP="00300FD3">
      <w:pPr>
        <w:widowControl w:val="0"/>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Članak 1.</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demografskih mjera Općine Negoslavci za 2021. godinu </w:t>
      </w:r>
      <w:r w:rsidR="00A150BD">
        <w:rPr>
          <w:rFonts w:eastAsia="Andale Sans UI" w:cs="Times New Roman"/>
          <w:kern w:val="2"/>
          <w:szCs w:val="24"/>
          <w:lang w:val="en-AU" w:eastAsia="ar-SA"/>
        </w:rPr>
        <w:t>kako slijedi:</w:t>
      </w:r>
    </w:p>
    <w:tbl>
      <w:tblPr>
        <w:tblStyle w:val="Reetkatablice1"/>
        <w:tblW w:w="0" w:type="auto"/>
        <w:tblLook w:val="04A0" w:firstRow="1" w:lastRow="0" w:firstColumn="1" w:lastColumn="0" w:noHBand="0" w:noVBand="1"/>
      </w:tblPr>
      <w:tblGrid>
        <w:gridCol w:w="5665"/>
        <w:gridCol w:w="1701"/>
        <w:gridCol w:w="1650"/>
      </w:tblGrid>
      <w:tr w:rsidR="00300FD3" w:rsidRPr="00300FD3" w:rsidTr="005622F7">
        <w:tc>
          <w:tcPr>
            <w:tcW w:w="5665" w:type="dxa"/>
          </w:tcPr>
          <w:p w:rsidR="00300FD3" w:rsidRPr="00300FD3" w:rsidRDefault="00300FD3" w:rsidP="00300FD3">
            <w:pPr>
              <w:widowControl w:val="0"/>
              <w:suppressAutoHyphens/>
              <w:rPr>
                <w:rFonts w:eastAsia="Andale Sans UI" w:cs="Times New Roman"/>
                <w:b/>
                <w:bCs/>
                <w:kern w:val="2"/>
                <w:szCs w:val="24"/>
                <w:lang w:val="en-AU" w:eastAsia="ar-SA"/>
              </w:rPr>
            </w:pPr>
            <w:r w:rsidRPr="00300FD3">
              <w:rPr>
                <w:rFonts w:eastAsia="Andale Sans UI" w:cs="Times New Roman"/>
                <w:b/>
                <w:bCs/>
                <w:kern w:val="2"/>
                <w:szCs w:val="24"/>
                <w:lang w:val="en-AU" w:eastAsia="ar-SA"/>
              </w:rPr>
              <w:lastRenderedPageBreak/>
              <w:t>Naziv</w:t>
            </w:r>
          </w:p>
        </w:tc>
        <w:tc>
          <w:tcPr>
            <w:tcW w:w="1701" w:type="dxa"/>
          </w:tcPr>
          <w:p w:rsidR="00300FD3" w:rsidRPr="00300FD3" w:rsidRDefault="00300FD3" w:rsidP="00300FD3">
            <w:pPr>
              <w:widowControl w:val="0"/>
              <w:suppressAutoHyphens/>
              <w:rPr>
                <w:rFonts w:eastAsia="Andale Sans UI" w:cs="Times New Roman"/>
                <w:b/>
                <w:bCs/>
                <w:kern w:val="2"/>
                <w:szCs w:val="24"/>
                <w:lang w:val="en-AU" w:eastAsia="ar-SA"/>
              </w:rPr>
            </w:pPr>
            <w:r w:rsidRPr="00300FD3">
              <w:rPr>
                <w:rFonts w:eastAsia="Andale Sans UI" w:cs="Times New Roman"/>
                <w:b/>
                <w:bCs/>
                <w:kern w:val="2"/>
                <w:szCs w:val="24"/>
                <w:lang w:val="en-AU" w:eastAsia="ar-SA"/>
              </w:rPr>
              <w:t>Plan</w:t>
            </w:r>
          </w:p>
        </w:tc>
        <w:tc>
          <w:tcPr>
            <w:tcW w:w="1650" w:type="dxa"/>
          </w:tcPr>
          <w:p w:rsidR="00300FD3" w:rsidRPr="00300FD3" w:rsidRDefault="00300FD3" w:rsidP="00300FD3">
            <w:pPr>
              <w:widowControl w:val="0"/>
              <w:suppressAutoHyphens/>
              <w:rPr>
                <w:rFonts w:eastAsia="Andale Sans UI" w:cs="Times New Roman"/>
                <w:b/>
                <w:bCs/>
                <w:kern w:val="2"/>
                <w:szCs w:val="24"/>
                <w:lang w:val="en-AU" w:eastAsia="ar-SA"/>
              </w:rPr>
            </w:pPr>
            <w:r w:rsidRPr="00300FD3">
              <w:rPr>
                <w:rFonts w:eastAsia="Andale Sans UI" w:cs="Times New Roman"/>
                <w:b/>
                <w:bCs/>
                <w:kern w:val="2"/>
                <w:szCs w:val="24"/>
                <w:lang w:val="en-AU" w:eastAsia="ar-SA"/>
              </w:rPr>
              <w:t>Ostvareno</w:t>
            </w:r>
          </w:p>
        </w:tc>
      </w:tr>
      <w:tr w:rsidR="00300FD3" w:rsidRPr="00300FD3" w:rsidTr="005622F7">
        <w:tc>
          <w:tcPr>
            <w:tcW w:w="5665" w:type="dxa"/>
          </w:tcPr>
          <w:p w:rsidR="00300FD3" w:rsidRPr="00300FD3" w:rsidRDefault="00300FD3" w:rsidP="00300FD3">
            <w:pPr>
              <w:widowControl w:val="0"/>
              <w:suppressAutoHyphens/>
              <w:jc w:val="both"/>
              <w:rPr>
                <w:rFonts w:eastAsia="Andale Sans UI" w:cs="Times New Roman"/>
                <w:kern w:val="2"/>
                <w:szCs w:val="28"/>
                <w:lang w:val="en-AU" w:eastAsia="ar-SA"/>
              </w:rPr>
            </w:pPr>
            <w:r w:rsidRPr="00300FD3">
              <w:rPr>
                <w:rFonts w:eastAsia="Times New Roman" w:cs="Times New Roman"/>
                <w:kern w:val="2"/>
                <w:szCs w:val="28"/>
                <w:lang w:eastAsia="zh-CN"/>
              </w:rPr>
              <w:t>Darovnice za novorođenčad i ostale pomoći za novorođenčad</w:t>
            </w:r>
          </w:p>
        </w:tc>
        <w:tc>
          <w:tcPr>
            <w:tcW w:w="1701" w:type="dxa"/>
          </w:tcPr>
          <w:p w:rsidR="00300FD3" w:rsidRPr="00300FD3" w:rsidRDefault="00300FD3" w:rsidP="00300FD3">
            <w:pPr>
              <w:widowControl w:val="0"/>
              <w:suppressAutoHyphens/>
              <w:jc w:val="both"/>
              <w:rPr>
                <w:rFonts w:eastAsia="Andale Sans UI" w:cs="Times New Roman"/>
                <w:kern w:val="2"/>
                <w:szCs w:val="28"/>
                <w:lang w:val="en-AU" w:eastAsia="ar-SA"/>
              </w:rPr>
            </w:pPr>
            <w:r w:rsidRPr="00300FD3">
              <w:rPr>
                <w:rFonts w:eastAsia="Andale Sans UI" w:cs="Times New Roman"/>
                <w:kern w:val="2"/>
                <w:szCs w:val="28"/>
                <w:lang w:val="en-AU" w:eastAsia="ar-SA"/>
              </w:rPr>
              <w:t>30.000,00</w:t>
            </w:r>
          </w:p>
        </w:tc>
        <w:tc>
          <w:tcPr>
            <w:tcW w:w="1650" w:type="dxa"/>
          </w:tcPr>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6.000,00</w:t>
            </w:r>
          </w:p>
        </w:tc>
      </w:tr>
      <w:tr w:rsidR="00300FD3" w:rsidRPr="00300FD3" w:rsidTr="005622F7">
        <w:tc>
          <w:tcPr>
            <w:tcW w:w="5665" w:type="dxa"/>
          </w:tcPr>
          <w:p w:rsidR="00300FD3" w:rsidRPr="00300FD3" w:rsidRDefault="00300FD3" w:rsidP="00300FD3">
            <w:pPr>
              <w:widowControl w:val="0"/>
              <w:suppressAutoHyphens/>
              <w:jc w:val="both"/>
              <w:rPr>
                <w:rFonts w:eastAsia="Andale Sans UI" w:cs="Times New Roman"/>
                <w:kern w:val="2"/>
                <w:szCs w:val="28"/>
                <w:lang w:val="en-AU" w:eastAsia="ar-SA"/>
              </w:rPr>
            </w:pPr>
            <w:r w:rsidRPr="00300FD3">
              <w:rPr>
                <w:rFonts w:eastAsia="Times New Roman" w:cs="Times New Roman"/>
                <w:kern w:val="2"/>
                <w:szCs w:val="28"/>
                <w:lang w:eastAsia="zh-CN"/>
              </w:rPr>
              <w:t>Stipendije i školarine učenika i studenata</w:t>
            </w:r>
          </w:p>
        </w:tc>
        <w:tc>
          <w:tcPr>
            <w:tcW w:w="1701" w:type="dxa"/>
          </w:tcPr>
          <w:p w:rsidR="00300FD3" w:rsidRPr="00300FD3" w:rsidRDefault="00300FD3" w:rsidP="00300FD3">
            <w:pPr>
              <w:widowControl w:val="0"/>
              <w:suppressAutoHyphens/>
              <w:jc w:val="both"/>
              <w:rPr>
                <w:rFonts w:eastAsia="Andale Sans UI" w:cs="Times New Roman"/>
                <w:kern w:val="2"/>
                <w:szCs w:val="28"/>
                <w:lang w:val="en-AU" w:eastAsia="ar-SA"/>
              </w:rPr>
            </w:pPr>
            <w:r w:rsidRPr="00300FD3">
              <w:rPr>
                <w:rFonts w:eastAsia="Andale Sans UI" w:cs="Times New Roman"/>
                <w:kern w:val="2"/>
                <w:szCs w:val="28"/>
                <w:lang w:val="en-AU" w:eastAsia="ar-SA"/>
              </w:rPr>
              <w:t>25.000,00</w:t>
            </w:r>
          </w:p>
        </w:tc>
        <w:tc>
          <w:tcPr>
            <w:tcW w:w="1650" w:type="dxa"/>
          </w:tcPr>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w:t>
            </w:r>
          </w:p>
        </w:tc>
      </w:tr>
      <w:tr w:rsidR="00300FD3" w:rsidRPr="00300FD3" w:rsidTr="005622F7">
        <w:tc>
          <w:tcPr>
            <w:tcW w:w="5665" w:type="dxa"/>
          </w:tcPr>
          <w:p w:rsidR="00300FD3" w:rsidRPr="00300FD3" w:rsidRDefault="00300FD3" w:rsidP="00300FD3">
            <w:pPr>
              <w:widowControl w:val="0"/>
              <w:suppressAutoHyphens/>
              <w:jc w:val="both"/>
              <w:rPr>
                <w:rFonts w:eastAsia="Times New Roman" w:cs="Times New Roman"/>
                <w:kern w:val="2"/>
                <w:szCs w:val="28"/>
                <w:lang w:eastAsia="zh-CN"/>
              </w:rPr>
            </w:pPr>
            <w:r w:rsidRPr="00300FD3">
              <w:rPr>
                <w:rFonts w:eastAsia="Times New Roman" w:cs="Times New Roman"/>
                <w:kern w:val="2"/>
                <w:szCs w:val="28"/>
                <w:lang w:eastAsia="zh-CN"/>
              </w:rPr>
              <w:t>Jednokratne naknade za pomoć mladima i mladim obiteljima</w:t>
            </w:r>
          </w:p>
        </w:tc>
        <w:tc>
          <w:tcPr>
            <w:tcW w:w="1701" w:type="dxa"/>
          </w:tcPr>
          <w:p w:rsidR="00300FD3" w:rsidRPr="00300FD3" w:rsidRDefault="00300FD3" w:rsidP="00300FD3">
            <w:pPr>
              <w:widowControl w:val="0"/>
              <w:suppressAutoHyphens/>
              <w:jc w:val="both"/>
              <w:rPr>
                <w:rFonts w:eastAsia="Andale Sans UI" w:cs="Times New Roman"/>
                <w:kern w:val="2"/>
                <w:szCs w:val="28"/>
                <w:lang w:val="en-AU" w:eastAsia="ar-SA"/>
              </w:rPr>
            </w:pPr>
            <w:r w:rsidRPr="00300FD3">
              <w:rPr>
                <w:rFonts w:eastAsia="Andale Sans UI" w:cs="Times New Roman"/>
                <w:kern w:val="2"/>
                <w:szCs w:val="28"/>
                <w:lang w:val="en-AU" w:eastAsia="ar-SA"/>
              </w:rPr>
              <w:t>250.000,00</w:t>
            </w:r>
          </w:p>
        </w:tc>
        <w:tc>
          <w:tcPr>
            <w:tcW w:w="1650" w:type="dxa"/>
          </w:tcPr>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200.000,00</w:t>
            </w:r>
          </w:p>
        </w:tc>
      </w:tr>
      <w:tr w:rsidR="00300FD3" w:rsidRPr="00300FD3" w:rsidTr="005622F7">
        <w:tc>
          <w:tcPr>
            <w:tcW w:w="5665" w:type="dxa"/>
          </w:tcPr>
          <w:p w:rsidR="00300FD3" w:rsidRPr="00300FD3" w:rsidRDefault="00300FD3" w:rsidP="00300FD3">
            <w:pPr>
              <w:widowControl w:val="0"/>
              <w:suppressAutoHyphens/>
              <w:jc w:val="both"/>
              <w:rPr>
                <w:rFonts w:eastAsia="Times New Roman" w:cs="Times New Roman"/>
                <w:kern w:val="2"/>
                <w:szCs w:val="28"/>
                <w:lang w:eastAsia="zh-CN"/>
              </w:rPr>
            </w:pPr>
            <w:r w:rsidRPr="00300FD3">
              <w:rPr>
                <w:rFonts w:eastAsia="Times New Roman" w:cs="Times New Roman"/>
                <w:kern w:val="2"/>
                <w:szCs w:val="28"/>
                <w:lang w:eastAsia="zh-CN"/>
              </w:rPr>
              <w:t xml:space="preserve">Naknade za pomoć poduzetnicima na području Općine Negoslavci           </w:t>
            </w:r>
          </w:p>
        </w:tc>
        <w:tc>
          <w:tcPr>
            <w:tcW w:w="1701" w:type="dxa"/>
          </w:tcPr>
          <w:p w:rsidR="00300FD3" w:rsidRPr="00300FD3" w:rsidRDefault="00300FD3" w:rsidP="00300FD3">
            <w:pPr>
              <w:widowControl w:val="0"/>
              <w:suppressAutoHyphens/>
              <w:jc w:val="both"/>
              <w:rPr>
                <w:rFonts w:eastAsia="Andale Sans UI" w:cs="Times New Roman"/>
                <w:kern w:val="2"/>
                <w:szCs w:val="28"/>
                <w:lang w:val="en-AU" w:eastAsia="ar-SA"/>
              </w:rPr>
            </w:pPr>
            <w:r w:rsidRPr="00300FD3">
              <w:rPr>
                <w:rFonts w:eastAsia="Andale Sans UI" w:cs="Times New Roman"/>
                <w:kern w:val="2"/>
                <w:szCs w:val="28"/>
                <w:lang w:val="en-AU" w:eastAsia="ar-SA"/>
              </w:rPr>
              <w:t>250.000,00</w:t>
            </w:r>
          </w:p>
        </w:tc>
        <w:tc>
          <w:tcPr>
            <w:tcW w:w="1650" w:type="dxa"/>
          </w:tcPr>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w:t>
            </w:r>
          </w:p>
        </w:tc>
      </w:tr>
      <w:tr w:rsidR="00300FD3" w:rsidRPr="00300FD3" w:rsidTr="005622F7">
        <w:trPr>
          <w:trHeight w:val="70"/>
        </w:trPr>
        <w:tc>
          <w:tcPr>
            <w:tcW w:w="5665" w:type="dxa"/>
          </w:tcPr>
          <w:p w:rsidR="00300FD3" w:rsidRPr="00300FD3" w:rsidRDefault="00300FD3" w:rsidP="00300FD3">
            <w:pPr>
              <w:widowControl w:val="0"/>
              <w:suppressAutoHyphens/>
              <w:jc w:val="both"/>
              <w:rPr>
                <w:rFonts w:eastAsia="Times New Roman" w:cs="Times New Roman"/>
                <w:b/>
                <w:bCs/>
                <w:kern w:val="2"/>
                <w:sz w:val="20"/>
                <w:szCs w:val="24"/>
                <w:lang w:eastAsia="zh-CN"/>
              </w:rPr>
            </w:pPr>
            <w:r w:rsidRPr="00300FD3">
              <w:rPr>
                <w:rFonts w:eastAsia="Times New Roman" w:cs="Times New Roman"/>
                <w:b/>
                <w:bCs/>
                <w:kern w:val="2"/>
                <w:szCs w:val="28"/>
                <w:lang w:eastAsia="zh-CN"/>
              </w:rPr>
              <w:t>Ukupno</w:t>
            </w:r>
          </w:p>
        </w:tc>
        <w:tc>
          <w:tcPr>
            <w:tcW w:w="1701" w:type="dxa"/>
          </w:tcPr>
          <w:p w:rsidR="00300FD3" w:rsidRPr="00300FD3" w:rsidRDefault="00300FD3" w:rsidP="00300FD3">
            <w:pPr>
              <w:widowControl w:val="0"/>
              <w:suppressAutoHyphens/>
              <w:jc w:val="both"/>
              <w:rPr>
                <w:rFonts w:eastAsia="Andale Sans UI" w:cs="Times New Roman"/>
                <w:b/>
                <w:bCs/>
                <w:kern w:val="2"/>
                <w:szCs w:val="24"/>
                <w:lang w:val="en-AU" w:eastAsia="ar-SA"/>
              </w:rPr>
            </w:pPr>
            <w:r w:rsidRPr="00300FD3">
              <w:rPr>
                <w:rFonts w:eastAsia="Andale Sans UI" w:cs="Times New Roman"/>
                <w:b/>
                <w:bCs/>
                <w:kern w:val="2"/>
                <w:szCs w:val="24"/>
                <w:lang w:val="en-AU" w:eastAsia="ar-SA"/>
              </w:rPr>
              <w:t>555.000,00</w:t>
            </w:r>
          </w:p>
        </w:tc>
        <w:tc>
          <w:tcPr>
            <w:tcW w:w="1650" w:type="dxa"/>
          </w:tcPr>
          <w:p w:rsidR="00300FD3" w:rsidRPr="00300FD3" w:rsidRDefault="00300FD3" w:rsidP="00300FD3">
            <w:pPr>
              <w:widowControl w:val="0"/>
              <w:suppressAutoHyphens/>
              <w:jc w:val="both"/>
              <w:rPr>
                <w:rFonts w:eastAsia="Andale Sans UI" w:cs="Times New Roman"/>
                <w:b/>
                <w:bCs/>
                <w:kern w:val="2"/>
                <w:szCs w:val="24"/>
                <w:lang w:val="en-AU" w:eastAsia="ar-SA"/>
              </w:rPr>
            </w:pPr>
            <w:r w:rsidRPr="00300FD3">
              <w:rPr>
                <w:rFonts w:eastAsia="Andale Sans UI" w:cs="Times New Roman"/>
                <w:b/>
                <w:bCs/>
                <w:kern w:val="2"/>
                <w:szCs w:val="24"/>
                <w:lang w:val="en-AU" w:eastAsia="ar-SA"/>
              </w:rPr>
              <w:t>206.000,00</w:t>
            </w:r>
          </w:p>
        </w:tc>
      </w:tr>
    </w:tbl>
    <w:p w:rsidR="00300FD3" w:rsidRPr="00300FD3" w:rsidRDefault="00300FD3" w:rsidP="00300FD3">
      <w:pPr>
        <w:widowControl w:val="0"/>
        <w:suppressAutoHyphens/>
        <w:jc w:val="both"/>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2.</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Službenom glasniku Općine Negoslavci.</w:t>
      </w:r>
    </w:p>
    <w:p w:rsidR="00300FD3" w:rsidRDefault="00300FD3" w:rsidP="00300FD3">
      <w:pPr>
        <w:widowControl w:val="0"/>
        <w:suppressAutoHyphens/>
        <w:jc w:val="right"/>
        <w:rPr>
          <w:rFonts w:eastAsia="Andale Sans UI" w:cs="Times New Roman"/>
          <w:kern w:val="2"/>
          <w:szCs w:val="24"/>
          <w:lang w:val="en-AU" w:eastAsia="ar-SA"/>
        </w:rPr>
      </w:pP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KLASA: 400-08/20-01/01</w:t>
      </w:r>
    </w:p>
    <w:p w:rsidR="00300FD3" w:rsidRPr="00300FD3" w:rsidRDefault="00300FD3" w:rsidP="00300FD3">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URBROJ: 2196-19-02-22-37</w:t>
      </w:r>
    </w:p>
    <w:p w:rsidR="00300FD3" w:rsidRPr="00300FD3" w:rsidRDefault="00300FD3" w:rsidP="00300FD3">
      <w:pPr>
        <w:widowControl w:val="0"/>
        <w:suppressAutoHyphens/>
        <w:rPr>
          <w:rFonts w:eastAsia="Andale Sans UI" w:cs="Times New Roman"/>
          <w:kern w:val="2"/>
          <w:szCs w:val="24"/>
          <w:lang w:val="en-AU" w:eastAsia="ar-SA"/>
        </w:rPr>
      </w:pPr>
      <w:r w:rsidRPr="00300FD3">
        <w:rPr>
          <w:rFonts w:eastAsia="Calibri" w:cs="Times New Roman"/>
          <w:kern w:val="2"/>
          <w:szCs w:val="24"/>
          <w:lang w:val="hr-HR" w:eastAsia="zh-CN"/>
        </w:rPr>
        <w:t>Negoslavci, 18.03.2022. godine</w:t>
      </w:r>
    </w:p>
    <w:p w:rsidR="00300FD3" w:rsidRPr="00300FD3" w:rsidRDefault="00300FD3" w:rsidP="00300FD3">
      <w:pPr>
        <w:widowControl w:val="0"/>
        <w:suppressAutoHyphens/>
        <w:jc w:val="right"/>
        <w:rPr>
          <w:rFonts w:eastAsia="Andale Sans UI" w:cs="Times New Roman"/>
          <w:kern w:val="2"/>
          <w:szCs w:val="24"/>
          <w:lang w:val="en-AU" w:eastAsia="ar-SA"/>
        </w:rPr>
      </w:pPr>
      <w:r w:rsidRPr="00300FD3">
        <w:rPr>
          <w:rFonts w:eastAsia="Andale Sans UI" w:cs="Times New Roman"/>
          <w:kern w:val="2"/>
          <w:szCs w:val="24"/>
          <w:lang w:val="en-AU" w:eastAsia="ar-SA"/>
        </w:rPr>
        <w:t xml:space="preserve">     </w:t>
      </w:r>
    </w:p>
    <w:p w:rsidR="00300FD3" w:rsidRPr="00300FD3" w:rsidRDefault="00300FD3" w:rsidP="00300FD3">
      <w:pPr>
        <w:widowControl w:val="0"/>
        <w:suppressAutoHyphens/>
        <w:jc w:val="center"/>
        <w:rPr>
          <w:rFonts w:eastAsia="Times New Roman" w:cs="Times New Roman"/>
          <w:b/>
          <w:bCs/>
          <w:kern w:val="2"/>
          <w:szCs w:val="24"/>
          <w:lang w:val="en-AU" w:eastAsia="ar-SA"/>
        </w:rPr>
      </w:pPr>
      <w:r>
        <w:rPr>
          <w:rFonts w:eastAsia="Andale Sans UI" w:cs="Times New Roman"/>
          <w:b/>
          <w:bCs/>
          <w:kern w:val="2"/>
          <w:szCs w:val="24"/>
          <w:lang w:val="en-AU" w:eastAsia="ar-SA"/>
        </w:rPr>
        <w:t>Predsjednik Općinskog vijeća:</w:t>
      </w:r>
    </w:p>
    <w:p w:rsidR="00300FD3" w:rsidRPr="00300FD3" w:rsidRDefault="00300FD3" w:rsidP="00300FD3">
      <w:pPr>
        <w:widowControl w:val="0"/>
        <w:suppressAutoHyphens/>
        <w:jc w:val="center"/>
        <w:rPr>
          <w:rFonts w:eastAsia="Andale Sans UI" w:cs="Times New Roman"/>
          <w:i/>
          <w:iCs/>
          <w:kern w:val="2"/>
          <w:sz w:val="20"/>
          <w:szCs w:val="20"/>
          <w:u w:val="single"/>
          <w:lang w:val="en-AU" w:eastAsia="ar-SA"/>
        </w:rPr>
      </w:pPr>
      <w:r w:rsidRPr="00300FD3">
        <w:rPr>
          <w:rFonts w:eastAsia="Andale Sans UI" w:cs="Times New Roman"/>
          <w:kern w:val="2"/>
          <w:szCs w:val="24"/>
          <w:lang w:val="en-AU" w:eastAsia="ar-SA"/>
        </w:rPr>
        <w:t>Miodrag Mišanović</w:t>
      </w:r>
    </w:p>
    <w:p w:rsidR="00300FD3" w:rsidRPr="00300FD3" w:rsidRDefault="005346A7" w:rsidP="005346A7">
      <w:pPr>
        <w:widowControl w:val="0"/>
        <w:suppressAutoHyphens/>
        <w:jc w:val="center"/>
        <w:rPr>
          <w:rFonts w:eastAsia="Times New Roman" w:cs="Times New Roman"/>
          <w:kern w:val="2"/>
          <w:sz w:val="20"/>
          <w:szCs w:val="20"/>
          <w:lang w:val="en-AU" w:eastAsia="zh-CN"/>
        </w:rPr>
      </w:pPr>
      <w:r>
        <w:rPr>
          <w:rFonts w:cs="Times New Roman"/>
          <w:noProof/>
          <w:szCs w:val="24"/>
        </w:rPr>
        <w:drawing>
          <wp:inline distT="0" distB="0" distL="0" distR="0" wp14:anchorId="695D96DC" wp14:editId="46715B26">
            <wp:extent cx="5943600" cy="3619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300FD3" w:rsidRPr="00300FD3" w:rsidRDefault="00300FD3" w:rsidP="005622F7">
      <w:pPr>
        <w:suppressAutoHyphens/>
        <w:jc w:val="both"/>
        <w:rPr>
          <w:rFonts w:eastAsia="Calibri" w:cs="Times New Roman"/>
          <w:b/>
          <w:sz w:val="20"/>
          <w:szCs w:val="24"/>
          <w:lang w:val="hr-HR"/>
        </w:rPr>
      </w:pPr>
      <w:r w:rsidRPr="00300FD3">
        <w:rPr>
          <w:rFonts w:eastAsia="Times New Roman" w:cs="Times New Roman"/>
          <w:b/>
          <w:bCs/>
          <w:i/>
          <w:iCs/>
          <w:kern w:val="2"/>
          <w:szCs w:val="24"/>
          <w:lang w:val="hr-HR" w:eastAsia="ar-SA"/>
        </w:rPr>
        <w:tab/>
      </w:r>
      <w:r w:rsidRPr="00300FD3">
        <w:rPr>
          <w:rFonts w:eastAsia="Times New Roman" w:cs="Times New Roman"/>
          <w:b/>
          <w:bCs/>
          <w:i/>
          <w:iCs/>
          <w:kern w:val="2"/>
          <w:szCs w:val="24"/>
          <w:lang w:val="hr-HR" w:eastAsia="ar-SA"/>
        </w:rPr>
        <w:tab/>
      </w:r>
      <w:r w:rsidRPr="00300FD3">
        <w:rPr>
          <w:rFonts w:eastAsia="Times New Roman" w:cs="Times New Roman"/>
          <w:b/>
          <w:bCs/>
          <w:i/>
          <w:iCs/>
          <w:kern w:val="2"/>
          <w:szCs w:val="24"/>
          <w:lang w:val="hr-HR" w:eastAsia="ar-SA"/>
        </w:rPr>
        <w:tab/>
        <w:t xml:space="preserve">   </w:t>
      </w:r>
    </w:p>
    <w:p w:rsidR="00300FD3" w:rsidRDefault="00300FD3" w:rsidP="000B6B5E">
      <w:pPr>
        <w:widowControl w:val="0"/>
        <w:suppressAutoHyphens/>
        <w:ind w:firstLine="708"/>
        <w:jc w:val="both"/>
        <w:rPr>
          <w:rFonts w:eastAsia="Andale Sans UI" w:cs="Times New Roman"/>
          <w:kern w:val="2"/>
          <w:szCs w:val="24"/>
          <w:lang w:val="en-AU" w:eastAsia="ar-SA"/>
        </w:rPr>
      </w:pPr>
      <w:r w:rsidRPr="00300FD3">
        <w:rPr>
          <w:rFonts w:eastAsia="Andale Sans UI" w:cs="Times New Roman"/>
          <w:kern w:val="2"/>
          <w:szCs w:val="24"/>
          <w:lang w:val="en-AU" w:eastAsia="ar-SA"/>
        </w:rPr>
        <w:t>Na temelju članka 19. točke 2. Statuta Općine Negoslavci (Sl. glasnik Općine Negoslavci 1/21) Općinsko vijeće Općine Negoslavci na svojoj redovnoj sjednici održanoj</w:t>
      </w:r>
      <w:r w:rsidR="000B6B5E">
        <w:rPr>
          <w:rFonts w:eastAsia="Andale Sans UI" w:cs="Times New Roman"/>
          <w:kern w:val="2"/>
          <w:szCs w:val="24"/>
          <w:lang w:val="en-AU" w:eastAsia="ar-SA"/>
        </w:rPr>
        <w:t xml:space="preserve"> dana 18.03.2022. godini donosi</w:t>
      </w:r>
    </w:p>
    <w:p w:rsidR="000B6B5E" w:rsidRPr="000B6B5E" w:rsidRDefault="000B6B5E" w:rsidP="000B6B5E">
      <w:pPr>
        <w:widowControl w:val="0"/>
        <w:suppressAutoHyphens/>
        <w:ind w:firstLine="708"/>
        <w:jc w:val="both"/>
        <w:rPr>
          <w:rFonts w:eastAsia="Andale Sans UI" w:cs="Times New Roman"/>
          <w:kern w:val="2"/>
          <w:szCs w:val="24"/>
          <w:lang w:val="en-AU" w:eastAsia="ar-SA"/>
        </w:rPr>
      </w:pPr>
    </w:p>
    <w:p w:rsidR="00300FD3" w:rsidRPr="00300FD3" w:rsidRDefault="00300FD3" w:rsidP="00300FD3">
      <w:pPr>
        <w:widowControl w:val="0"/>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O D L U K U</w:t>
      </w:r>
    </w:p>
    <w:p w:rsidR="00300FD3" w:rsidRPr="00300FD3" w:rsidRDefault="00300FD3" w:rsidP="00300FD3">
      <w:pPr>
        <w:widowControl w:val="0"/>
        <w:suppressAutoHyphens/>
        <w:jc w:val="center"/>
        <w:rPr>
          <w:rFonts w:eastAsia="Andale Sans UI" w:cs="Times New Roman"/>
          <w:b/>
          <w:bCs/>
          <w:kern w:val="2"/>
          <w:szCs w:val="24"/>
          <w:lang w:val="en-AU" w:eastAsia="ar-SA"/>
        </w:rPr>
      </w:pPr>
    </w:p>
    <w:p w:rsidR="00300FD3" w:rsidRPr="00300FD3" w:rsidRDefault="00300FD3" w:rsidP="00300FD3">
      <w:pPr>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1.</w:t>
      </w:r>
    </w:p>
    <w:p w:rsidR="00300FD3" w:rsidRPr="000B6B5E" w:rsidRDefault="00300FD3" w:rsidP="000B6B5E">
      <w:pPr>
        <w:suppressAutoHyphens/>
        <w:jc w:val="both"/>
        <w:rPr>
          <w:rFonts w:eastAsia="Andale Sans UI" w:cs="Times New Roman"/>
          <w:iCs/>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korištenja sredstava od zakupa, prodaje izravnom pogodbom, privremenog korištenja i davanja na korištenje izravnom pogodbom u </w:t>
      </w:r>
      <w:r w:rsidR="000B6B5E">
        <w:rPr>
          <w:rFonts w:eastAsia="Andale Sans UI" w:cs="Times New Roman"/>
          <w:iCs/>
          <w:kern w:val="2"/>
          <w:szCs w:val="24"/>
          <w:lang w:val="en-AU" w:eastAsia="ar-SA"/>
        </w:rPr>
        <w:t>2021. godine kako niže slijedi:</w:t>
      </w:r>
    </w:p>
    <w:tbl>
      <w:tblPr>
        <w:tblStyle w:val="Reetkatablice1"/>
        <w:tblW w:w="0" w:type="auto"/>
        <w:tblLook w:val="04A0" w:firstRow="1" w:lastRow="0" w:firstColumn="1" w:lastColumn="0" w:noHBand="0" w:noVBand="1"/>
      </w:tblPr>
      <w:tblGrid>
        <w:gridCol w:w="3823"/>
        <w:gridCol w:w="2693"/>
        <w:gridCol w:w="2500"/>
      </w:tblGrid>
      <w:tr w:rsidR="00300FD3" w:rsidRPr="00300FD3" w:rsidTr="005622F7">
        <w:tc>
          <w:tcPr>
            <w:tcW w:w="3823" w:type="dxa"/>
          </w:tcPr>
          <w:p w:rsidR="00300FD3" w:rsidRPr="00300FD3" w:rsidRDefault="00300FD3" w:rsidP="00300FD3">
            <w:pPr>
              <w:jc w:val="both"/>
              <w:rPr>
                <w:rFonts w:eastAsia="Times New Roman" w:cs="Times New Roman"/>
                <w:b/>
                <w:bCs/>
                <w:szCs w:val="24"/>
                <w:lang w:eastAsia="hr-HR"/>
              </w:rPr>
            </w:pPr>
            <w:r w:rsidRPr="00300FD3">
              <w:rPr>
                <w:rFonts w:eastAsia="Times New Roman" w:cs="Times New Roman"/>
                <w:b/>
                <w:bCs/>
                <w:szCs w:val="24"/>
                <w:lang w:eastAsia="hr-HR"/>
              </w:rPr>
              <w:t>Naziv</w:t>
            </w:r>
          </w:p>
        </w:tc>
        <w:tc>
          <w:tcPr>
            <w:tcW w:w="2693" w:type="dxa"/>
          </w:tcPr>
          <w:p w:rsidR="00300FD3" w:rsidRPr="00300FD3" w:rsidRDefault="00300FD3" w:rsidP="00300FD3">
            <w:pPr>
              <w:jc w:val="both"/>
              <w:rPr>
                <w:rFonts w:eastAsia="Times New Roman" w:cs="Times New Roman"/>
                <w:b/>
                <w:bCs/>
                <w:szCs w:val="24"/>
                <w:lang w:eastAsia="hr-HR"/>
              </w:rPr>
            </w:pPr>
            <w:r w:rsidRPr="00300FD3">
              <w:rPr>
                <w:rFonts w:eastAsia="Times New Roman" w:cs="Times New Roman"/>
                <w:b/>
                <w:bCs/>
                <w:szCs w:val="24"/>
                <w:lang w:eastAsia="hr-HR"/>
              </w:rPr>
              <w:t>Plan</w:t>
            </w:r>
          </w:p>
        </w:tc>
        <w:tc>
          <w:tcPr>
            <w:tcW w:w="2500" w:type="dxa"/>
          </w:tcPr>
          <w:p w:rsidR="00300FD3" w:rsidRPr="00300FD3" w:rsidRDefault="00300FD3" w:rsidP="00300FD3">
            <w:pPr>
              <w:jc w:val="both"/>
              <w:rPr>
                <w:rFonts w:eastAsia="Times New Roman" w:cs="Times New Roman"/>
                <w:b/>
                <w:bCs/>
                <w:szCs w:val="24"/>
                <w:lang w:eastAsia="hr-HR"/>
              </w:rPr>
            </w:pPr>
            <w:r w:rsidRPr="00300FD3">
              <w:rPr>
                <w:rFonts w:eastAsia="Times New Roman" w:cs="Times New Roman"/>
                <w:b/>
                <w:bCs/>
                <w:szCs w:val="24"/>
                <w:lang w:eastAsia="hr-HR"/>
              </w:rPr>
              <w:t>Ostvareno</w:t>
            </w:r>
          </w:p>
        </w:tc>
      </w:tr>
      <w:tr w:rsidR="00300FD3" w:rsidRPr="00300FD3" w:rsidTr="005622F7">
        <w:tc>
          <w:tcPr>
            <w:tcW w:w="3823" w:type="dxa"/>
          </w:tcPr>
          <w:p w:rsidR="00300FD3" w:rsidRPr="00300FD3" w:rsidRDefault="00300FD3" w:rsidP="00300FD3">
            <w:pPr>
              <w:jc w:val="both"/>
              <w:rPr>
                <w:rFonts w:eastAsia="Times New Roman" w:cs="Times New Roman"/>
                <w:szCs w:val="24"/>
                <w:lang w:eastAsia="hr-HR"/>
              </w:rPr>
            </w:pPr>
            <w:r w:rsidRPr="00300FD3">
              <w:rPr>
                <w:rFonts w:eastAsia="Times New Roman" w:cs="Times New Roman"/>
                <w:szCs w:val="24"/>
                <w:lang w:eastAsia="hr-HR"/>
              </w:rPr>
              <w:t>Zakup poljoprivrednog zemljišta</w:t>
            </w:r>
          </w:p>
        </w:tc>
        <w:tc>
          <w:tcPr>
            <w:tcW w:w="2693" w:type="dxa"/>
          </w:tcPr>
          <w:p w:rsidR="00300FD3" w:rsidRPr="00300FD3" w:rsidRDefault="00300FD3" w:rsidP="00300FD3">
            <w:pPr>
              <w:jc w:val="both"/>
              <w:rPr>
                <w:rFonts w:eastAsia="Times New Roman" w:cs="Times New Roman"/>
                <w:szCs w:val="24"/>
                <w:lang w:eastAsia="hr-HR"/>
              </w:rPr>
            </w:pPr>
            <w:r w:rsidRPr="00300FD3">
              <w:rPr>
                <w:rFonts w:eastAsia="Times New Roman" w:cs="Times New Roman"/>
                <w:szCs w:val="24"/>
                <w:lang w:eastAsia="hr-HR"/>
              </w:rPr>
              <w:t>900,00</w:t>
            </w:r>
          </w:p>
        </w:tc>
        <w:tc>
          <w:tcPr>
            <w:tcW w:w="2500" w:type="dxa"/>
          </w:tcPr>
          <w:p w:rsidR="00300FD3" w:rsidRPr="00300FD3" w:rsidRDefault="00300FD3" w:rsidP="00300FD3">
            <w:pPr>
              <w:jc w:val="both"/>
              <w:rPr>
                <w:rFonts w:eastAsia="Times New Roman" w:cs="Times New Roman"/>
                <w:szCs w:val="24"/>
                <w:lang w:eastAsia="hr-HR"/>
              </w:rPr>
            </w:pPr>
            <w:r w:rsidRPr="00300FD3">
              <w:rPr>
                <w:rFonts w:eastAsia="Times New Roman" w:cs="Times New Roman"/>
                <w:szCs w:val="24"/>
                <w:lang w:eastAsia="hr-HR"/>
              </w:rPr>
              <w:t>812,50</w:t>
            </w:r>
          </w:p>
        </w:tc>
      </w:tr>
    </w:tbl>
    <w:p w:rsidR="00300FD3" w:rsidRPr="00300FD3" w:rsidRDefault="00300FD3" w:rsidP="00300FD3">
      <w:pPr>
        <w:widowControl w:val="0"/>
        <w:suppressAutoHyphens/>
        <w:jc w:val="both"/>
        <w:rPr>
          <w:rFonts w:eastAsia="Times New Roman" w:cs="Times New Roman"/>
          <w:kern w:val="2"/>
          <w:sz w:val="20"/>
          <w:szCs w:val="20"/>
          <w:lang w:val="en-AU" w:eastAsia="zh-CN"/>
        </w:rPr>
      </w:pPr>
    </w:p>
    <w:p w:rsidR="00300FD3" w:rsidRPr="00300FD3" w:rsidRDefault="00300FD3" w:rsidP="00300FD3">
      <w:pPr>
        <w:widowControl w:val="0"/>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2.</w:t>
      </w:r>
    </w:p>
    <w:p w:rsidR="00300FD3" w:rsidRPr="00300FD3" w:rsidRDefault="00300FD3" w:rsidP="00300FD3">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Službenom glasniku Općine Negoslavci.</w:t>
      </w:r>
    </w:p>
    <w:p w:rsidR="00C05420" w:rsidRDefault="00C05420" w:rsidP="00C05420">
      <w:pPr>
        <w:widowControl w:val="0"/>
        <w:suppressAutoHyphens/>
        <w:rPr>
          <w:rFonts w:eastAsia="Andale Sans UI" w:cs="Times New Roman"/>
          <w:kern w:val="2"/>
          <w:szCs w:val="24"/>
          <w:lang w:val="en-AU" w:eastAsia="ar-SA"/>
        </w:rPr>
      </w:pPr>
    </w:p>
    <w:p w:rsidR="000B6B5E" w:rsidRPr="000B6B5E" w:rsidRDefault="000B6B5E" w:rsidP="000B6B5E">
      <w:pPr>
        <w:suppressAutoHyphens/>
        <w:jc w:val="both"/>
        <w:rPr>
          <w:rFonts w:eastAsia="Calibri" w:cs="Times New Roman"/>
          <w:kern w:val="2"/>
          <w:szCs w:val="24"/>
          <w:lang w:val="hr-HR" w:eastAsia="zh-CN"/>
        </w:rPr>
      </w:pPr>
      <w:r w:rsidRPr="000B6B5E">
        <w:rPr>
          <w:rFonts w:eastAsia="Calibri" w:cs="Times New Roman"/>
          <w:kern w:val="2"/>
          <w:szCs w:val="24"/>
          <w:lang w:val="hr-HR" w:eastAsia="zh-CN"/>
        </w:rPr>
        <w:t>KLASA: 400-08/20-01/01</w:t>
      </w:r>
    </w:p>
    <w:p w:rsidR="000B6B5E" w:rsidRPr="000B6B5E" w:rsidRDefault="000B6B5E" w:rsidP="000B6B5E">
      <w:pPr>
        <w:suppressAutoHyphens/>
        <w:jc w:val="both"/>
        <w:rPr>
          <w:rFonts w:eastAsia="Calibri" w:cs="Times New Roman"/>
          <w:kern w:val="2"/>
          <w:szCs w:val="24"/>
          <w:lang w:val="hr-HR" w:eastAsia="zh-CN"/>
        </w:rPr>
      </w:pPr>
      <w:r w:rsidRPr="000B6B5E">
        <w:rPr>
          <w:rFonts w:eastAsia="Calibri" w:cs="Times New Roman"/>
          <w:kern w:val="2"/>
          <w:szCs w:val="24"/>
          <w:lang w:val="hr-HR" w:eastAsia="zh-CN"/>
        </w:rPr>
        <w:t>URBROJ: 2196-19-02-22-38</w:t>
      </w:r>
    </w:p>
    <w:p w:rsidR="00300FD3" w:rsidRDefault="000B6B5E" w:rsidP="000B6B5E">
      <w:pPr>
        <w:suppressAutoHyphens/>
        <w:jc w:val="both"/>
        <w:rPr>
          <w:rFonts w:eastAsia="Andale Sans UI" w:cs="Times New Roman"/>
          <w:kern w:val="2"/>
          <w:szCs w:val="24"/>
          <w:lang w:val="en-AU" w:eastAsia="ar-SA"/>
        </w:rPr>
      </w:pPr>
      <w:r w:rsidRPr="000B6B5E">
        <w:rPr>
          <w:rFonts w:eastAsia="Calibri" w:cs="Times New Roman"/>
          <w:kern w:val="2"/>
          <w:szCs w:val="24"/>
          <w:lang w:val="hr-HR" w:eastAsia="zh-CN"/>
        </w:rPr>
        <w:t>Negoslavci, 18.03.2022. godine</w:t>
      </w:r>
      <w:r w:rsidR="00300FD3" w:rsidRPr="00300FD3">
        <w:rPr>
          <w:rFonts w:eastAsia="Andale Sans UI" w:cs="Times New Roman"/>
          <w:kern w:val="2"/>
          <w:szCs w:val="24"/>
          <w:lang w:val="en-AU" w:eastAsia="ar-SA"/>
        </w:rPr>
        <w:t xml:space="preserve">     </w:t>
      </w:r>
    </w:p>
    <w:p w:rsidR="000B6B5E" w:rsidRPr="000B6B5E" w:rsidRDefault="000B6B5E" w:rsidP="000B6B5E">
      <w:pPr>
        <w:suppressAutoHyphens/>
        <w:jc w:val="both"/>
        <w:rPr>
          <w:rFonts w:eastAsia="Calibri" w:cs="Times New Roman"/>
          <w:kern w:val="2"/>
          <w:szCs w:val="24"/>
          <w:lang w:val="hr-HR" w:eastAsia="zh-CN"/>
        </w:rPr>
      </w:pPr>
    </w:p>
    <w:p w:rsidR="00300FD3" w:rsidRPr="00300FD3" w:rsidRDefault="005622F7" w:rsidP="005622F7">
      <w:pPr>
        <w:widowControl w:val="0"/>
        <w:suppressAutoHyphens/>
        <w:jc w:val="center"/>
        <w:rPr>
          <w:rFonts w:eastAsia="Times New Roman" w:cs="Times New Roman"/>
          <w:b/>
          <w:bCs/>
          <w:kern w:val="2"/>
          <w:szCs w:val="24"/>
          <w:lang w:val="en-AU" w:eastAsia="ar-SA"/>
        </w:rPr>
      </w:pPr>
      <w:r>
        <w:rPr>
          <w:rFonts w:eastAsia="Andale Sans UI" w:cs="Times New Roman"/>
          <w:b/>
          <w:bCs/>
          <w:kern w:val="2"/>
          <w:szCs w:val="24"/>
          <w:lang w:val="en-AU" w:eastAsia="ar-SA"/>
        </w:rPr>
        <w:t>Predsjednik Općinskog vijeća:</w:t>
      </w:r>
    </w:p>
    <w:p w:rsidR="00300FD3" w:rsidRPr="00300FD3" w:rsidRDefault="00300FD3" w:rsidP="005622F7">
      <w:pPr>
        <w:widowControl w:val="0"/>
        <w:suppressAutoHyphens/>
        <w:jc w:val="center"/>
        <w:rPr>
          <w:rFonts w:eastAsia="Andale Sans UI" w:cs="Times New Roman"/>
          <w:i/>
          <w:iCs/>
          <w:kern w:val="2"/>
          <w:sz w:val="20"/>
          <w:szCs w:val="20"/>
          <w:u w:val="single"/>
          <w:lang w:val="en-AU" w:eastAsia="ar-SA"/>
        </w:rPr>
      </w:pPr>
      <w:r w:rsidRPr="00300FD3">
        <w:rPr>
          <w:rFonts w:eastAsia="Andale Sans UI" w:cs="Times New Roman"/>
          <w:kern w:val="2"/>
          <w:szCs w:val="24"/>
          <w:lang w:val="en-AU" w:eastAsia="ar-SA"/>
        </w:rPr>
        <w:t>Miodrag Mišanović</w:t>
      </w:r>
    </w:p>
    <w:p w:rsidR="000B6B5E" w:rsidRDefault="005346A7" w:rsidP="000B6B5E">
      <w:pPr>
        <w:widowControl w:val="0"/>
        <w:suppressAutoHyphens/>
        <w:rPr>
          <w:rFonts w:eastAsia="Times New Roman" w:cs="Times New Roman"/>
          <w:b/>
          <w:bCs/>
          <w:i/>
          <w:iCs/>
          <w:kern w:val="2"/>
          <w:szCs w:val="24"/>
          <w:lang w:val="hr-HR" w:eastAsia="ar-SA"/>
        </w:rPr>
      </w:pPr>
      <w:r>
        <w:rPr>
          <w:rFonts w:cs="Times New Roman"/>
          <w:noProof/>
          <w:szCs w:val="24"/>
        </w:rPr>
        <w:drawing>
          <wp:inline distT="0" distB="0" distL="0" distR="0" wp14:anchorId="695D96DC" wp14:editId="46715B26">
            <wp:extent cx="5943600" cy="36195"/>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2F1679" w:rsidRDefault="000B6B5E" w:rsidP="000B6B5E">
      <w:pPr>
        <w:widowControl w:val="0"/>
        <w:suppressAutoHyphens/>
        <w:rPr>
          <w:rFonts w:eastAsia="Times New Roman" w:cs="Times New Roman"/>
          <w:b/>
          <w:bCs/>
          <w:i/>
          <w:iCs/>
          <w:kern w:val="2"/>
          <w:szCs w:val="24"/>
          <w:lang w:val="hr-HR" w:eastAsia="ar-SA"/>
        </w:rPr>
      </w:pPr>
      <w:r>
        <w:rPr>
          <w:rFonts w:eastAsia="Times New Roman" w:cs="Times New Roman"/>
          <w:b/>
          <w:bCs/>
          <w:i/>
          <w:iCs/>
          <w:kern w:val="2"/>
          <w:szCs w:val="24"/>
          <w:lang w:val="hr-HR" w:eastAsia="ar-SA"/>
        </w:rPr>
        <w:tab/>
      </w:r>
    </w:p>
    <w:p w:rsidR="00300FD3" w:rsidRDefault="002F1679" w:rsidP="000B6B5E">
      <w:pPr>
        <w:widowControl w:val="0"/>
        <w:suppressAutoHyphens/>
        <w:rPr>
          <w:rFonts w:eastAsia="Andale Sans UI" w:cs="Times New Roman"/>
          <w:kern w:val="2"/>
          <w:szCs w:val="24"/>
          <w:lang w:val="en-AU" w:eastAsia="ar-SA"/>
        </w:rPr>
      </w:pPr>
      <w:r>
        <w:rPr>
          <w:rFonts w:eastAsia="Times New Roman" w:cs="Times New Roman"/>
          <w:b/>
          <w:bCs/>
          <w:i/>
          <w:iCs/>
          <w:kern w:val="2"/>
          <w:szCs w:val="24"/>
          <w:lang w:val="hr-HR" w:eastAsia="ar-SA"/>
        </w:rPr>
        <w:lastRenderedPageBreak/>
        <w:tab/>
      </w:r>
      <w:r w:rsidR="00300FD3" w:rsidRPr="00300FD3">
        <w:rPr>
          <w:rFonts w:eastAsia="Andale Sans UI" w:cs="Times New Roman"/>
          <w:kern w:val="2"/>
          <w:szCs w:val="24"/>
          <w:lang w:val="en-AU" w:eastAsia="ar-SA"/>
        </w:rPr>
        <w:t>Na temelju članka 19. točke 2. Statuta Općine Negoslavci (Sl. glasnik Općine Negoslavci 1/21) Općinsko vijeće Općine Negoslavci na svojoj. redovnoj sjednici održanoj dana 18.03.2022. godine donosi</w:t>
      </w:r>
    </w:p>
    <w:p w:rsidR="000B6B5E" w:rsidRPr="000B6B5E" w:rsidRDefault="000B6B5E" w:rsidP="000B6B5E">
      <w:pPr>
        <w:widowControl w:val="0"/>
        <w:suppressAutoHyphens/>
        <w:rPr>
          <w:rFonts w:eastAsia="Times New Roman" w:cs="Times New Roman"/>
          <w:kern w:val="2"/>
          <w:sz w:val="20"/>
          <w:szCs w:val="20"/>
          <w:lang w:val="en-AU" w:eastAsia="zh-CN"/>
        </w:rPr>
      </w:pPr>
    </w:p>
    <w:p w:rsidR="00300FD3" w:rsidRPr="00300FD3" w:rsidRDefault="00300FD3" w:rsidP="00300FD3">
      <w:pPr>
        <w:widowControl w:val="0"/>
        <w:suppressAutoHyphens/>
        <w:jc w:val="center"/>
        <w:rPr>
          <w:rFonts w:eastAsia="Andale Sans UI" w:cs="Times New Roman"/>
          <w:b/>
          <w:bCs/>
          <w:kern w:val="2"/>
          <w:szCs w:val="24"/>
          <w:lang w:val="en-AU" w:eastAsia="ar-SA"/>
        </w:rPr>
      </w:pPr>
      <w:r w:rsidRPr="00300FD3">
        <w:rPr>
          <w:rFonts w:eastAsia="Andale Sans UI" w:cs="Times New Roman"/>
          <w:b/>
          <w:bCs/>
          <w:kern w:val="2"/>
          <w:szCs w:val="24"/>
          <w:lang w:val="en-AU" w:eastAsia="ar-SA"/>
        </w:rPr>
        <w:t>O D L U K U</w:t>
      </w:r>
    </w:p>
    <w:p w:rsidR="00300FD3" w:rsidRPr="00300FD3" w:rsidRDefault="00300FD3" w:rsidP="00300FD3">
      <w:pPr>
        <w:widowControl w:val="0"/>
        <w:suppressAutoHyphens/>
        <w:jc w:val="center"/>
        <w:rPr>
          <w:rFonts w:eastAsia="Andale Sans UI" w:cs="Times New Roman"/>
          <w:b/>
          <w:bCs/>
          <w:kern w:val="2"/>
          <w:szCs w:val="24"/>
          <w:lang w:val="en-AU" w:eastAsia="ar-SA"/>
        </w:rPr>
      </w:pPr>
    </w:p>
    <w:p w:rsidR="00300FD3" w:rsidRPr="00300FD3" w:rsidRDefault="00300FD3" w:rsidP="00300FD3">
      <w:pPr>
        <w:suppressAutoHyphens/>
        <w:jc w:val="center"/>
        <w:rPr>
          <w:rFonts w:eastAsia="Andale Sans UI" w:cs="Times New Roman"/>
          <w:b/>
          <w:kern w:val="2"/>
          <w:szCs w:val="24"/>
          <w:lang w:val="en-AU" w:eastAsia="ar-SA"/>
        </w:rPr>
      </w:pPr>
      <w:r w:rsidRPr="00300FD3">
        <w:rPr>
          <w:rFonts w:eastAsia="Andale Sans UI" w:cs="Times New Roman"/>
          <w:b/>
          <w:kern w:val="2"/>
          <w:szCs w:val="24"/>
          <w:lang w:val="en-AU" w:eastAsia="ar-SA"/>
        </w:rPr>
        <w:t>Članak 1.</w:t>
      </w:r>
    </w:p>
    <w:p w:rsidR="00300FD3" w:rsidRDefault="00300FD3" w:rsidP="00300FD3">
      <w:pPr>
        <w:suppressAutoHyphens/>
        <w:jc w:val="both"/>
        <w:rPr>
          <w:rFonts w:eastAsia="Andale Sans UI" w:cs="Times New Roman"/>
          <w:iCs/>
          <w:kern w:val="2"/>
          <w:szCs w:val="24"/>
          <w:lang w:val="en-AU" w:eastAsia="ar-SA"/>
        </w:rPr>
      </w:pPr>
      <w:r w:rsidRPr="00300FD3">
        <w:rPr>
          <w:rFonts w:eastAsia="Andale Sans UI" w:cs="Times New Roman"/>
          <w:kern w:val="2"/>
          <w:szCs w:val="24"/>
          <w:lang w:val="en-AU" w:eastAsia="ar-SA"/>
        </w:rPr>
        <w:tab/>
        <w:t xml:space="preserve">Usvaja se </w:t>
      </w:r>
      <w:r w:rsidRPr="00300FD3">
        <w:rPr>
          <w:rFonts w:eastAsia="Andale Sans UI" w:cs="Times New Roman"/>
          <w:iCs/>
          <w:kern w:val="2"/>
          <w:szCs w:val="24"/>
          <w:lang w:val="en-AU" w:eastAsia="ar-SA"/>
        </w:rPr>
        <w:t xml:space="preserve">Izvještaj o realizaciji Programa “Zaželi” za </w:t>
      </w:r>
      <w:r w:rsidR="000B6B5E">
        <w:rPr>
          <w:rFonts w:eastAsia="Andale Sans UI" w:cs="Times New Roman"/>
          <w:iCs/>
          <w:kern w:val="2"/>
          <w:szCs w:val="24"/>
          <w:lang w:val="en-AU" w:eastAsia="ar-SA"/>
        </w:rPr>
        <w:t>2021. godinu kako niže slijedi:</w:t>
      </w:r>
    </w:p>
    <w:p w:rsidR="000B6B5E" w:rsidRPr="00300FD3" w:rsidRDefault="000B6B5E" w:rsidP="00300FD3">
      <w:pPr>
        <w:suppressAutoHyphens/>
        <w:jc w:val="both"/>
        <w:rPr>
          <w:rFonts w:eastAsia="Andale Sans UI" w:cs="Times New Roman"/>
          <w:iCs/>
          <w:kern w:val="2"/>
          <w:szCs w:val="24"/>
          <w:lang w:val="en-AU" w:eastAsia="ar-SA"/>
        </w:rPr>
      </w:pPr>
    </w:p>
    <w:tbl>
      <w:tblPr>
        <w:tblStyle w:val="Reetkatablice1"/>
        <w:tblW w:w="0" w:type="auto"/>
        <w:tblLook w:val="04A0" w:firstRow="1" w:lastRow="0" w:firstColumn="1" w:lastColumn="0" w:noHBand="0" w:noVBand="1"/>
      </w:tblPr>
      <w:tblGrid>
        <w:gridCol w:w="4531"/>
        <w:gridCol w:w="2268"/>
        <w:gridCol w:w="2217"/>
      </w:tblGrid>
      <w:tr w:rsidR="00300FD3" w:rsidRPr="00300FD3" w:rsidTr="005622F7">
        <w:tc>
          <w:tcPr>
            <w:tcW w:w="4531" w:type="dxa"/>
          </w:tcPr>
          <w:p w:rsidR="00300FD3" w:rsidRPr="00300FD3" w:rsidRDefault="00300FD3" w:rsidP="00300FD3">
            <w:pPr>
              <w:widowControl w:val="0"/>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Naziv</w:t>
            </w:r>
          </w:p>
        </w:tc>
        <w:tc>
          <w:tcPr>
            <w:tcW w:w="2268" w:type="dxa"/>
          </w:tcPr>
          <w:p w:rsidR="00300FD3" w:rsidRPr="00300FD3" w:rsidRDefault="00300FD3" w:rsidP="00300FD3">
            <w:pPr>
              <w:widowControl w:val="0"/>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Plan</w:t>
            </w:r>
          </w:p>
        </w:tc>
        <w:tc>
          <w:tcPr>
            <w:tcW w:w="2217" w:type="dxa"/>
          </w:tcPr>
          <w:p w:rsidR="00300FD3" w:rsidRPr="00300FD3" w:rsidRDefault="00300FD3" w:rsidP="00300FD3">
            <w:pPr>
              <w:widowControl w:val="0"/>
              <w:suppressAutoHyphens/>
              <w:rPr>
                <w:rFonts w:eastAsia="Times New Roman" w:cs="Times New Roman"/>
                <w:b/>
                <w:bCs/>
                <w:kern w:val="2"/>
                <w:szCs w:val="24"/>
                <w:lang w:val="en-AU" w:eastAsia="zh-CN"/>
              </w:rPr>
            </w:pPr>
            <w:r w:rsidRPr="00300FD3">
              <w:rPr>
                <w:rFonts w:eastAsia="Times New Roman" w:cs="Times New Roman"/>
                <w:b/>
                <w:bCs/>
                <w:kern w:val="2"/>
                <w:szCs w:val="24"/>
                <w:lang w:val="en-AU" w:eastAsia="zh-CN"/>
              </w:rPr>
              <w:t>Ostvareno</w:t>
            </w:r>
          </w:p>
        </w:tc>
      </w:tr>
      <w:tr w:rsidR="00300FD3" w:rsidRPr="00300FD3" w:rsidTr="005622F7">
        <w:trPr>
          <w:trHeight w:val="435"/>
        </w:trPr>
        <w:tc>
          <w:tcPr>
            <w:tcW w:w="4531" w:type="dxa"/>
          </w:tcPr>
          <w:p w:rsidR="00300FD3" w:rsidRPr="00300FD3" w:rsidRDefault="00300FD3" w:rsidP="00300FD3">
            <w:pPr>
              <w:widowControl w:val="0"/>
              <w:suppressAutoHyphens/>
              <w:rPr>
                <w:rFonts w:eastAsia="Times New Roman" w:cs="Times New Roman"/>
                <w:kern w:val="2"/>
                <w:szCs w:val="24"/>
                <w:lang w:val="en-AU" w:eastAsia="zh-CN"/>
              </w:rPr>
            </w:pPr>
            <w:r w:rsidRPr="00300FD3">
              <w:rPr>
                <w:rFonts w:eastAsia="Times New Roman" w:cs="Times New Roman"/>
                <w:kern w:val="2"/>
                <w:szCs w:val="24"/>
                <w:lang w:eastAsia="zh-CN"/>
              </w:rPr>
              <w:t>Rashode za zaposlene</w:t>
            </w:r>
          </w:p>
        </w:tc>
        <w:tc>
          <w:tcPr>
            <w:tcW w:w="2268" w:type="dxa"/>
          </w:tcPr>
          <w:p w:rsidR="00300FD3" w:rsidRPr="00300FD3" w:rsidRDefault="00300FD3" w:rsidP="00300FD3">
            <w:pPr>
              <w:widowControl w:val="0"/>
              <w:suppressAutoHyphens/>
              <w:jc w:val="right"/>
              <w:rPr>
                <w:rFonts w:eastAsia="Times New Roman" w:cs="Times New Roman"/>
                <w:kern w:val="2"/>
                <w:szCs w:val="24"/>
                <w:lang w:val="en-AU" w:eastAsia="zh-CN"/>
              </w:rPr>
            </w:pPr>
            <w:r w:rsidRPr="00300FD3">
              <w:rPr>
                <w:rFonts w:eastAsia="Times New Roman" w:cs="Times New Roman"/>
                <w:kern w:val="2"/>
                <w:szCs w:val="24"/>
                <w:lang w:val="en-AU" w:eastAsia="zh-CN"/>
              </w:rPr>
              <w:t>858.000,00</w:t>
            </w:r>
          </w:p>
        </w:tc>
        <w:tc>
          <w:tcPr>
            <w:tcW w:w="2217" w:type="dxa"/>
          </w:tcPr>
          <w:p w:rsidR="00300FD3" w:rsidRPr="00300FD3" w:rsidRDefault="00300FD3" w:rsidP="00300FD3">
            <w:pPr>
              <w:jc w:val="right"/>
              <w:rPr>
                <w:rFonts w:eastAsia="Times New Roman" w:cs="Times New Roman"/>
                <w:szCs w:val="24"/>
                <w:lang w:eastAsia="hr-HR"/>
              </w:rPr>
            </w:pPr>
            <w:r w:rsidRPr="00300FD3">
              <w:rPr>
                <w:rFonts w:eastAsia="Times New Roman" w:cs="Times New Roman"/>
                <w:kern w:val="2"/>
                <w:szCs w:val="24"/>
                <w:lang w:val="en-AU" w:eastAsia="zh-CN"/>
              </w:rPr>
              <w:t>901.254,12</w:t>
            </w:r>
          </w:p>
          <w:p w:rsidR="00300FD3" w:rsidRPr="00300FD3" w:rsidRDefault="00300FD3" w:rsidP="00300FD3">
            <w:pPr>
              <w:widowControl w:val="0"/>
              <w:suppressAutoHyphens/>
              <w:jc w:val="right"/>
              <w:rPr>
                <w:rFonts w:eastAsia="Times New Roman" w:cs="Times New Roman"/>
                <w:kern w:val="2"/>
                <w:szCs w:val="24"/>
                <w:lang w:val="en-AU" w:eastAsia="zh-CN"/>
              </w:rPr>
            </w:pPr>
          </w:p>
        </w:tc>
      </w:tr>
      <w:tr w:rsidR="00300FD3" w:rsidRPr="00300FD3" w:rsidTr="005622F7">
        <w:tc>
          <w:tcPr>
            <w:tcW w:w="4531" w:type="dxa"/>
          </w:tcPr>
          <w:p w:rsidR="00300FD3" w:rsidRPr="00300FD3" w:rsidRDefault="00300FD3" w:rsidP="00300FD3">
            <w:pPr>
              <w:widowControl w:val="0"/>
              <w:suppressAutoHyphens/>
              <w:rPr>
                <w:rFonts w:eastAsia="Times New Roman" w:cs="Times New Roman"/>
                <w:kern w:val="2"/>
                <w:szCs w:val="24"/>
                <w:lang w:val="en-AU" w:eastAsia="zh-CN"/>
              </w:rPr>
            </w:pPr>
            <w:r w:rsidRPr="00300FD3">
              <w:rPr>
                <w:rFonts w:eastAsia="Times New Roman" w:cs="Times New Roman"/>
                <w:kern w:val="2"/>
                <w:szCs w:val="24"/>
                <w:lang w:eastAsia="zh-CN"/>
              </w:rPr>
              <w:t>Naknade troškova zaposlenima</w:t>
            </w:r>
          </w:p>
        </w:tc>
        <w:tc>
          <w:tcPr>
            <w:tcW w:w="2268" w:type="dxa"/>
          </w:tcPr>
          <w:p w:rsidR="00300FD3" w:rsidRPr="00300FD3" w:rsidRDefault="00300FD3" w:rsidP="00300FD3">
            <w:pPr>
              <w:widowControl w:val="0"/>
              <w:suppressAutoHyphens/>
              <w:jc w:val="right"/>
              <w:rPr>
                <w:rFonts w:eastAsia="Times New Roman" w:cs="Times New Roman"/>
                <w:kern w:val="2"/>
                <w:szCs w:val="24"/>
                <w:lang w:val="en-AU" w:eastAsia="zh-CN"/>
              </w:rPr>
            </w:pPr>
            <w:r w:rsidRPr="00300FD3">
              <w:rPr>
                <w:rFonts w:eastAsia="Times New Roman" w:cs="Times New Roman"/>
                <w:kern w:val="2"/>
                <w:szCs w:val="24"/>
                <w:lang w:val="en-AU" w:eastAsia="zh-CN"/>
              </w:rPr>
              <w:t>99.800,00</w:t>
            </w:r>
          </w:p>
        </w:tc>
        <w:tc>
          <w:tcPr>
            <w:tcW w:w="2217" w:type="dxa"/>
          </w:tcPr>
          <w:p w:rsidR="00300FD3" w:rsidRPr="00300FD3" w:rsidRDefault="00300FD3" w:rsidP="00300FD3">
            <w:pPr>
              <w:jc w:val="right"/>
              <w:rPr>
                <w:rFonts w:eastAsia="Times New Roman" w:cs="Times New Roman"/>
                <w:szCs w:val="24"/>
                <w:lang w:eastAsia="hr-HR"/>
              </w:rPr>
            </w:pPr>
            <w:r w:rsidRPr="00300FD3">
              <w:rPr>
                <w:rFonts w:eastAsia="Times New Roman" w:cs="Times New Roman"/>
                <w:kern w:val="2"/>
                <w:szCs w:val="24"/>
                <w:lang w:val="en-AU" w:eastAsia="zh-CN"/>
              </w:rPr>
              <w:t>3.114,00</w:t>
            </w:r>
          </w:p>
          <w:p w:rsidR="00300FD3" w:rsidRPr="00300FD3" w:rsidRDefault="00300FD3" w:rsidP="00300FD3">
            <w:pPr>
              <w:widowControl w:val="0"/>
              <w:suppressAutoHyphens/>
              <w:jc w:val="right"/>
              <w:rPr>
                <w:rFonts w:eastAsia="Times New Roman" w:cs="Times New Roman"/>
                <w:kern w:val="2"/>
                <w:szCs w:val="24"/>
                <w:lang w:val="en-AU" w:eastAsia="zh-CN"/>
              </w:rPr>
            </w:pPr>
          </w:p>
        </w:tc>
      </w:tr>
      <w:tr w:rsidR="00300FD3" w:rsidRPr="00300FD3" w:rsidTr="005622F7">
        <w:tc>
          <w:tcPr>
            <w:tcW w:w="4531" w:type="dxa"/>
          </w:tcPr>
          <w:p w:rsidR="00300FD3" w:rsidRPr="00300FD3" w:rsidRDefault="00300FD3" w:rsidP="00300FD3">
            <w:pPr>
              <w:widowControl w:val="0"/>
              <w:suppressAutoHyphens/>
              <w:rPr>
                <w:rFonts w:eastAsia="Times New Roman" w:cs="Times New Roman"/>
                <w:kern w:val="2"/>
                <w:szCs w:val="24"/>
                <w:lang w:val="en-AU" w:eastAsia="zh-CN"/>
              </w:rPr>
            </w:pPr>
            <w:r w:rsidRPr="00300FD3">
              <w:rPr>
                <w:rFonts w:eastAsia="Times New Roman" w:cs="Times New Roman"/>
                <w:kern w:val="2"/>
                <w:szCs w:val="24"/>
                <w:lang w:eastAsia="zh-CN"/>
              </w:rPr>
              <w:t>Rashode za materijal i energiju</w:t>
            </w:r>
          </w:p>
        </w:tc>
        <w:tc>
          <w:tcPr>
            <w:tcW w:w="2268" w:type="dxa"/>
          </w:tcPr>
          <w:p w:rsidR="00300FD3" w:rsidRPr="00300FD3" w:rsidRDefault="00300FD3" w:rsidP="00300FD3">
            <w:pPr>
              <w:widowControl w:val="0"/>
              <w:suppressAutoHyphens/>
              <w:jc w:val="right"/>
              <w:rPr>
                <w:rFonts w:eastAsia="Times New Roman" w:cs="Times New Roman"/>
                <w:kern w:val="2"/>
                <w:szCs w:val="24"/>
                <w:lang w:val="en-AU" w:eastAsia="zh-CN"/>
              </w:rPr>
            </w:pPr>
            <w:r w:rsidRPr="00300FD3">
              <w:rPr>
                <w:rFonts w:eastAsia="Times New Roman" w:cs="Times New Roman"/>
                <w:kern w:val="2"/>
                <w:szCs w:val="24"/>
                <w:lang w:val="en-AU" w:eastAsia="zh-CN"/>
              </w:rPr>
              <w:t>65.000,00</w:t>
            </w:r>
          </w:p>
        </w:tc>
        <w:tc>
          <w:tcPr>
            <w:tcW w:w="2217" w:type="dxa"/>
          </w:tcPr>
          <w:p w:rsidR="00300FD3" w:rsidRPr="00300FD3" w:rsidRDefault="00300FD3" w:rsidP="00300FD3">
            <w:pPr>
              <w:jc w:val="right"/>
              <w:rPr>
                <w:rFonts w:eastAsia="Times New Roman" w:cs="Times New Roman"/>
                <w:color w:val="000000"/>
                <w:szCs w:val="24"/>
                <w:lang w:eastAsia="hr-HR"/>
              </w:rPr>
            </w:pPr>
            <w:r w:rsidRPr="00300FD3">
              <w:rPr>
                <w:rFonts w:eastAsia="Times New Roman" w:cs="Times New Roman"/>
                <w:color w:val="000000"/>
                <w:kern w:val="2"/>
                <w:szCs w:val="24"/>
                <w:lang w:val="en-AU" w:eastAsia="zh-CN"/>
              </w:rPr>
              <w:t>31.206,34</w:t>
            </w:r>
          </w:p>
          <w:p w:rsidR="00300FD3" w:rsidRPr="00300FD3" w:rsidRDefault="00300FD3" w:rsidP="00300FD3">
            <w:pPr>
              <w:widowControl w:val="0"/>
              <w:suppressAutoHyphens/>
              <w:jc w:val="right"/>
              <w:rPr>
                <w:rFonts w:eastAsia="Times New Roman" w:cs="Times New Roman"/>
                <w:kern w:val="2"/>
                <w:szCs w:val="24"/>
                <w:lang w:val="en-AU" w:eastAsia="zh-CN"/>
              </w:rPr>
            </w:pPr>
          </w:p>
        </w:tc>
      </w:tr>
      <w:tr w:rsidR="00300FD3" w:rsidRPr="00300FD3" w:rsidTr="005622F7">
        <w:tc>
          <w:tcPr>
            <w:tcW w:w="4531" w:type="dxa"/>
          </w:tcPr>
          <w:p w:rsidR="00300FD3" w:rsidRPr="00300FD3" w:rsidRDefault="00300FD3" w:rsidP="00300FD3">
            <w:pPr>
              <w:widowControl w:val="0"/>
              <w:suppressAutoHyphens/>
              <w:rPr>
                <w:rFonts w:eastAsia="Times New Roman" w:cs="Times New Roman"/>
                <w:kern w:val="2"/>
                <w:szCs w:val="24"/>
                <w:lang w:val="en-AU" w:eastAsia="zh-CN"/>
              </w:rPr>
            </w:pPr>
            <w:r w:rsidRPr="00300FD3">
              <w:rPr>
                <w:rFonts w:eastAsia="Times New Roman" w:cs="Times New Roman"/>
                <w:kern w:val="2"/>
                <w:szCs w:val="24"/>
                <w:lang w:eastAsia="zh-CN"/>
              </w:rPr>
              <w:t>Rashode za usluge</w:t>
            </w:r>
          </w:p>
        </w:tc>
        <w:tc>
          <w:tcPr>
            <w:tcW w:w="2268" w:type="dxa"/>
          </w:tcPr>
          <w:p w:rsidR="00300FD3" w:rsidRPr="00300FD3" w:rsidRDefault="00300FD3" w:rsidP="00300FD3">
            <w:pPr>
              <w:widowControl w:val="0"/>
              <w:suppressAutoHyphens/>
              <w:jc w:val="right"/>
              <w:rPr>
                <w:rFonts w:eastAsia="Times New Roman" w:cs="Times New Roman"/>
                <w:kern w:val="2"/>
                <w:szCs w:val="24"/>
                <w:lang w:val="en-AU" w:eastAsia="zh-CN"/>
              </w:rPr>
            </w:pPr>
            <w:r w:rsidRPr="00300FD3">
              <w:rPr>
                <w:rFonts w:eastAsia="Times New Roman" w:cs="Times New Roman"/>
                <w:kern w:val="2"/>
                <w:szCs w:val="24"/>
                <w:lang w:val="en-AU" w:eastAsia="zh-CN"/>
              </w:rPr>
              <w:t>5.000,00</w:t>
            </w:r>
          </w:p>
        </w:tc>
        <w:tc>
          <w:tcPr>
            <w:tcW w:w="2217" w:type="dxa"/>
          </w:tcPr>
          <w:p w:rsidR="00300FD3" w:rsidRPr="00300FD3" w:rsidRDefault="00300FD3" w:rsidP="00300FD3">
            <w:pPr>
              <w:jc w:val="right"/>
              <w:rPr>
                <w:rFonts w:eastAsia="Times New Roman" w:cs="Times New Roman"/>
                <w:szCs w:val="24"/>
                <w:lang w:eastAsia="hr-HR"/>
              </w:rPr>
            </w:pPr>
            <w:r w:rsidRPr="00300FD3">
              <w:rPr>
                <w:rFonts w:eastAsia="Times New Roman" w:cs="Times New Roman"/>
                <w:kern w:val="2"/>
                <w:szCs w:val="24"/>
                <w:lang w:val="en-AU" w:eastAsia="zh-CN"/>
              </w:rPr>
              <w:t>80.000,00</w:t>
            </w:r>
          </w:p>
          <w:p w:rsidR="00300FD3" w:rsidRPr="00300FD3" w:rsidRDefault="00300FD3" w:rsidP="00300FD3">
            <w:pPr>
              <w:widowControl w:val="0"/>
              <w:suppressAutoHyphens/>
              <w:jc w:val="right"/>
              <w:rPr>
                <w:rFonts w:eastAsia="Times New Roman" w:cs="Times New Roman"/>
                <w:kern w:val="2"/>
                <w:szCs w:val="24"/>
                <w:lang w:val="en-AU" w:eastAsia="zh-CN"/>
              </w:rPr>
            </w:pPr>
          </w:p>
        </w:tc>
      </w:tr>
      <w:tr w:rsidR="00300FD3" w:rsidRPr="00300FD3" w:rsidTr="005622F7">
        <w:tc>
          <w:tcPr>
            <w:tcW w:w="4531" w:type="dxa"/>
          </w:tcPr>
          <w:p w:rsidR="00300FD3" w:rsidRPr="00300FD3" w:rsidRDefault="00300FD3" w:rsidP="00300FD3">
            <w:pPr>
              <w:widowControl w:val="0"/>
              <w:suppressAutoHyphens/>
              <w:rPr>
                <w:rFonts w:eastAsia="Times New Roman" w:cs="Times New Roman"/>
                <w:b/>
                <w:bCs/>
                <w:kern w:val="2"/>
                <w:szCs w:val="24"/>
                <w:lang w:eastAsia="zh-CN"/>
              </w:rPr>
            </w:pPr>
            <w:r w:rsidRPr="00300FD3">
              <w:rPr>
                <w:rFonts w:eastAsia="Times New Roman" w:cs="Times New Roman"/>
                <w:b/>
                <w:bCs/>
                <w:kern w:val="2"/>
                <w:szCs w:val="24"/>
                <w:lang w:eastAsia="zh-CN"/>
              </w:rPr>
              <w:t>Ukupno</w:t>
            </w:r>
          </w:p>
        </w:tc>
        <w:tc>
          <w:tcPr>
            <w:tcW w:w="2268" w:type="dxa"/>
          </w:tcPr>
          <w:p w:rsidR="00300FD3" w:rsidRPr="00300FD3" w:rsidRDefault="00300FD3" w:rsidP="00300FD3">
            <w:pPr>
              <w:widowControl w:val="0"/>
              <w:suppressAutoHyphens/>
              <w:jc w:val="right"/>
              <w:rPr>
                <w:rFonts w:eastAsia="Times New Roman" w:cs="Times New Roman"/>
                <w:b/>
                <w:bCs/>
                <w:kern w:val="2"/>
                <w:szCs w:val="24"/>
                <w:lang w:val="en-AU" w:eastAsia="zh-CN"/>
              </w:rPr>
            </w:pPr>
            <w:r w:rsidRPr="00300FD3">
              <w:rPr>
                <w:rFonts w:eastAsia="Times New Roman" w:cs="Times New Roman"/>
                <w:b/>
                <w:bCs/>
                <w:kern w:val="2"/>
                <w:szCs w:val="24"/>
                <w:lang w:val="en-AU" w:eastAsia="zh-CN"/>
              </w:rPr>
              <w:t>1.027.800,00</w:t>
            </w:r>
          </w:p>
        </w:tc>
        <w:tc>
          <w:tcPr>
            <w:tcW w:w="2217" w:type="dxa"/>
          </w:tcPr>
          <w:p w:rsidR="00300FD3" w:rsidRPr="00300FD3" w:rsidRDefault="00300FD3" w:rsidP="00300FD3">
            <w:pPr>
              <w:jc w:val="right"/>
              <w:rPr>
                <w:rFonts w:eastAsia="Times New Roman" w:cs="Times New Roman"/>
                <w:b/>
                <w:bCs/>
                <w:kern w:val="2"/>
                <w:szCs w:val="24"/>
                <w:lang w:val="en-AU" w:eastAsia="zh-CN"/>
              </w:rPr>
            </w:pPr>
            <w:r w:rsidRPr="00300FD3">
              <w:rPr>
                <w:rFonts w:eastAsia="Times New Roman" w:cs="Times New Roman"/>
                <w:b/>
                <w:bCs/>
                <w:kern w:val="2"/>
                <w:szCs w:val="24"/>
                <w:lang w:val="en-AU" w:eastAsia="zh-CN"/>
              </w:rPr>
              <w:t>1.015.574,46</w:t>
            </w:r>
          </w:p>
        </w:tc>
      </w:tr>
    </w:tbl>
    <w:p w:rsidR="00300FD3" w:rsidRPr="00300FD3" w:rsidRDefault="00300FD3" w:rsidP="00300FD3">
      <w:pPr>
        <w:widowControl w:val="0"/>
        <w:suppressAutoHyphens/>
        <w:jc w:val="right"/>
        <w:rPr>
          <w:rFonts w:eastAsia="Times New Roman" w:cs="Times New Roman"/>
          <w:kern w:val="2"/>
          <w:sz w:val="20"/>
          <w:szCs w:val="20"/>
          <w:lang w:val="en-AU" w:eastAsia="zh-CN"/>
        </w:rPr>
      </w:pPr>
    </w:p>
    <w:p w:rsidR="000B6B5E" w:rsidRDefault="000B6B5E" w:rsidP="00300FD3">
      <w:pPr>
        <w:widowControl w:val="0"/>
        <w:suppressAutoHyphens/>
        <w:jc w:val="center"/>
        <w:rPr>
          <w:rFonts w:eastAsia="Times New Roman" w:cs="Times New Roman"/>
          <w:b/>
          <w:kern w:val="2"/>
          <w:szCs w:val="24"/>
          <w:lang w:val="en-AU" w:eastAsia="zh-CN"/>
        </w:rPr>
      </w:pPr>
    </w:p>
    <w:p w:rsidR="00300FD3" w:rsidRPr="000B6B5E" w:rsidRDefault="00300FD3" w:rsidP="00300FD3">
      <w:pPr>
        <w:widowControl w:val="0"/>
        <w:suppressAutoHyphens/>
        <w:jc w:val="center"/>
        <w:rPr>
          <w:rFonts w:eastAsia="Times New Roman" w:cs="Times New Roman"/>
          <w:b/>
          <w:kern w:val="2"/>
          <w:szCs w:val="24"/>
          <w:lang w:val="en-AU" w:eastAsia="zh-CN"/>
        </w:rPr>
      </w:pPr>
      <w:r w:rsidRPr="000B6B5E">
        <w:rPr>
          <w:rFonts w:eastAsia="Times New Roman" w:cs="Times New Roman"/>
          <w:b/>
          <w:kern w:val="2"/>
          <w:szCs w:val="24"/>
          <w:lang w:val="en-AU" w:eastAsia="zh-CN"/>
        </w:rPr>
        <w:t>Članak 2.</w:t>
      </w:r>
    </w:p>
    <w:p w:rsidR="005622F7" w:rsidRDefault="00300FD3" w:rsidP="000B6B5E">
      <w:pPr>
        <w:widowControl w:val="0"/>
        <w:suppressAutoHyphens/>
        <w:jc w:val="both"/>
        <w:rPr>
          <w:rFonts w:eastAsia="Andale Sans UI" w:cs="Times New Roman"/>
          <w:kern w:val="2"/>
          <w:szCs w:val="24"/>
          <w:lang w:val="en-AU" w:eastAsia="ar-SA"/>
        </w:rPr>
      </w:pPr>
      <w:r w:rsidRPr="00300FD3">
        <w:rPr>
          <w:rFonts w:eastAsia="Andale Sans UI" w:cs="Times New Roman"/>
          <w:kern w:val="2"/>
          <w:szCs w:val="24"/>
          <w:lang w:val="en-AU" w:eastAsia="ar-SA"/>
        </w:rPr>
        <w:tab/>
        <w:t>Ova Odluka stupa na snagu osmog dana od dana objave u Službe</w:t>
      </w:r>
      <w:r w:rsidR="000B6B5E">
        <w:rPr>
          <w:rFonts w:eastAsia="Andale Sans UI" w:cs="Times New Roman"/>
          <w:kern w:val="2"/>
          <w:szCs w:val="24"/>
          <w:lang w:val="en-AU" w:eastAsia="ar-SA"/>
        </w:rPr>
        <w:t>nom glasniku Općine Negoslavci.</w:t>
      </w:r>
    </w:p>
    <w:p w:rsidR="000B6B5E" w:rsidRDefault="000B6B5E" w:rsidP="000B6B5E">
      <w:pPr>
        <w:widowControl w:val="0"/>
        <w:suppressAutoHyphens/>
        <w:jc w:val="both"/>
        <w:rPr>
          <w:rFonts w:eastAsia="Andale Sans UI" w:cs="Times New Roman"/>
          <w:kern w:val="2"/>
          <w:szCs w:val="24"/>
          <w:lang w:val="en-AU" w:eastAsia="ar-SA"/>
        </w:rPr>
      </w:pPr>
    </w:p>
    <w:p w:rsidR="005622F7" w:rsidRPr="00300FD3" w:rsidRDefault="005622F7" w:rsidP="005622F7">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KLASA: 400-08/20-01/01</w:t>
      </w:r>
    </w:p>
    <w:p w:rsidR="005622F7" w:rsidRPr="00300FD3" w:rsidRDefault="005622F7" w:rsidP="005622F7">
      <w:pPr>
        <w:suppressAutoHyphens/>
        <w:jc w:val="both"/>
        <w:rPr>
          <w:rFonts w:eastAsia="Calibri" w:cs="Times New Roman"/>
          <w:kern w:val="2"/>
          <w:szCs w:val="24"/>
          <w:lang w:val="hr-HR" w:eastAsia="zh-CN"/>
        </w:rPr>
      </w:pPr>
      <w:r w:rsidRPr="00300FD3">
        <w:rPr>
          <w:rFonts w:eastAsia="Calibri" w:cs="Times New Roman"/>
          <w:kern w:val="2"/>
          <w:szCs w:val="24"/>
          <w:lang w:val="hr-HR" w:eastAsia="zh-CN"/>
        </w:rPr>
        <w:t>URBROJ: 2196-19-02-22-39</w:t>
      </w:r>
    </w:p>
    <w:p w:rsidR="00300FD3" w:rsidRDefault="005622F7" w:rsidP="000B6B5E">
      <w:pPr>
        <w:suppressAutoHyphens/>
        <w:jc w:val="both"/>
        <w:rPr>
          <w:rFonts w:eastAsia="Andale Sans UI" w:cs="Times New Roman"/>
          <w:kern w:val="2"/>
          <w:szCs w:val="24"/>
          <w:lang w:val="en-AU" w:eastAsia="ar-SA"/>
        </w:rPr>
      </w:pPr>
      <w:r w:rsidRPr="00300FD3">
        <w:rPr>
          <w:rFonts w:eastAsia="Calibri" w:cs="Times New Roman"/>
          <w:kern w:val="2"/>
          <w:szCs w:val="24"/>
          <w:lang w:val="hr-HR" w:eastAsia="zh-CN"/>
        </w:rPr>
        <w:t>Negoslavci, 18.03.2022. godine</w:t>
      </w:r>
      <w:r w:rsidR="00300FD3" w:rsidRPr="00300FD3">
        <w:rPr>
          <w:rFonts w:eastAsia="Andale Sans UI" w:cs="Times New Roman"/>
          <w:kern w:val="2"/>
          <w:szCs w:val="24"/>
          <w:lang w:val="en-AU" w:eastAsia="ar-SA"/>
        </w:rPr>
        <w:t xml:space="preserve">     </w:t>
      </w:r>
    </w:p>
    <w:p w:rsidR="000B6B5E" w:rsidRPr="000B6B5E" w:rsidRDefault="000B6B5E" w:rsidP="000B6B5E">
      <w:pPr>
        <w:suppressAutoHyphens/>
        <w:jc w:val="both"/>
        <w:rPr>
          <w:rFonts w:eastAsia="Calibri" w:cs="Times New Roman"/>
          <w:kern w:val="2"/>
          <w:szCs w:val="24"/>
          <w:lang w:val="hr-HR" w:eastAsia="zh-CN"/>
        </w:rPr>
      </w:pPr>
    </w:p>
    <w:p w:rsidR="00300FD3" w:rsidRPr="00300FD3" w:rsidRDefault="005622F7" w:rsidP="005622F7">
      <w:pPr>
        <w:widowControl w:val="0"/>
        <w:suppressAutoHyphens/>
        <w:jc w:val="center"/>
        <w:rPr>
          <w:rFonts w:eastAsia="Times New Roman" w:cs="Times New Roman"/>
          <w:b/>
          <w:bCs/>
          <w:kern w:val="2"/>
          <w:szCs w:val="24"/>
          <w:lang w:val="en-AU" w:eastAsia="ar-SA"/>
        </w:rPr>
      </w:pPr>
      <w:r>
        <w:rPr>
          <w:rFonts w:eastAsia="Andale Sans UI" w:cs="Times New Roman"/>
          <w:b/>
          <w:bCs/>
          <w:kern w:val="2"/>
          <w:szCs w:val="24"/>
          <w:lang w:val="en-AU" w:eastAsia="ar-SA"/>
        </w:rPr>
        <w:t>Predsjednik Općinskog vijeća:</w:t>
      </w:r>
    </w:p>
    <w:p w:rsidR="00300FD3" w:rsidRPr="00300FD3" w:rsidRDefault="00300FD3" w:rsidP="005622F7">
      <w:pPr>
        <w:widowControl w:val="0"/>
        <w:suppressAutoHyphens/>
        <w:jc w:val="center"/>
        <w:rPr>
          <w:rFonts w:eastAsia="Andale Sans UI" w:cs="Times New Roman"/>
          <w:i/>
          <w:iCs/>
          <w:kern w:val="2"/>
          <w:sz w:val="20"/>
          <w:szCs w:val="20"/>
          <w:u w:val="single"/>
          <w:lang w:val="en-AU" w:eastAsia="ar-SA"/>
        </w:rPr>
      </w:pPr>
      <w:r w:rsidRPr="00300FD3">
        <w:rPr>
          <w:rFonts w:eastAsia="Andale Sans UI" w:cs="Times New Roman"/>
          <w:kern w:val="2"/>
          <w:szCs w:val="24"/>
          <w:lang w:val="en-AU" w:eastAsia="ar-SA"/>
        </w:rPr>
        <w:t>Miodrag Mišanović</w:t>
      </w:r>
    </w:p>
    <w:p w:rsidR="00300FD3" w:rsidRPr="00300FD3" w:rsidRDefault="005346A7" w:rsidP="005346A7">
      <w:pPr>
        <w:widowControl w:val="0"/>
        <w:suppressAutoHyphens/>
        <w:jc w:val="center"/>
        <w:rPr>
          <w:rFonts w:eastAsia="Times New Roman" w:cs="Times New Roman"/>
          <w:kern w:val="2"/>
          <w:sz w:val="20"/>
          <w:szCs w:val="20"/>
          <w:lang w:val="en-AU" w:eastAsia="zh-CN"/>
        </w:rPr>
      </w:pPr>
      <w:r>
        <w:rPr>
          <w:rFonts w:cs="Times New Roman"/>
          <w:noProof/>
          <w:szCs w:val="24"/>
        </w:rPr>
        <w:drawing>
          <wp:inline distT="0" distB="0" distL="0" distR="0" wp14:anchorId="695D96DC" wp14:editId="46715B26">
            <wp:extent cx="5943600" cy="36195"/>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0B6B5E" w:rsidRDefault="000B6B5E" w:rsidP="00AC2BBE">
      <w:pPr>
        <w:jc w:val="both"/>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0B6B5E" w:rsidRPr="000B6B5E" w:rsidRDefault="000B6B5E" w:rsidP="000B6B5E">
      <w:pPr>
        <w:rPr>
          <w:rFonts w:eastAsia="Times New Roman" w:cs="Times New Roman"/>
          <w:szCs w:val="24"/>
          <w:lang w:val="hr-HR" w:eastAsia="hr-HR"/>
        </w:rPr>
      </w:pPr>
    </w:p>
    <w:p w:rsidR="00AC2BBE" w:rsidRPr="000B6B5E" w:rsidRDefault="00AC2BBE" w:rsidP="000B6B5E">
      <w:pPr>
        <w:rPr>
          <w:rFonts w:eastAsia="Times New Roman" w:cs="Times New Roman"/>
          <w:szCs w:val="24"/>
          <w:lang w:val="hr-HR" w:eastAsia="hr-HR"/>
        </w:rPr>
        <w:sectPr w:rsidR="00AC2BBE" w:rsidRPr="000B6B5E" w:rsidSect="00AC2BBE">
          <w:pgSz w:w="12240" w:h="15840"/>
          <w:pgMar w:top="1440" w:right="1440" w:bottom="1440" w:left="1440" w:header="708" w:footer="708" w:gutter="0"/>
          <w:cols w:space="708"/>
          <w:docGrid w:linePitch="360"/>
        </w:sectPr>
      </w:pPr>
    </w:p>
    <w:p w:rsidR="00707022" w:rsidRDefault="00707022" w:rsidP="00707022">
      <w:pPr>
        <w:tabs>
          <w:tab w:val="left" w:pos="1853"/>
        </w:tabs>
        <w:rPr>
          <w:lang w:val="hr-HR"/>
        </w:rPr>
      </w:pPr>
    </w:p>
    <w:p w:rsidR="00707022" w:rsidRDefault="00707022" w:rsidP="00707022">
      <w:pPr>
        <w:jc w:val="both"/>
        <w:rPr>
          <w:lang w:val="hr-HR"/>
        </w:rPr>
      </w:pPr>
      <w:r>
        <w:rPr>
          <w:lang w:val="hr-HR"/>
        </w:rPr>
        <w:tab/>
        <w:t xml:space="preserve">Na </w:t>
      </w:r>
      <w:r w:rsidRPr="00707022">
        <w:rPr>
          <w:color w:val="000000" w:themeColor="text1"/>
          <w:lang w:val="hr-HR"/>
        </w:rPr>
        <w:t xml:space="preserve">temelju članka 74. Zakona o komunalnom gospodarstvu („Narodne novine“ broj </w:t>
      </w:r>
      <w:hyperlink r:id="rId12" w:tgtFrame="_blank" w:history="1">
        <w:r w:rsidRPr="00707022">
          <w:rPr>
            <w:rStyle w:val="Hiperveza"/>
            <w:color w:val="000000" w:themeColor="text1"/>
            <w:u w:val="none"/>
          </w:rPr>
          <w:t>68/18</w:t>
        </w:r>
      </w:hyperlink>
      <w:r w:rsidRPr="00707022">
        <w:rPr>
          <w:color w:val="000000" w:themeColor="text1"/>
        </w:rPr>
        <w:t xml:space="preserve">, </w:t>
      </w:r>
      <w:hyperlink r:id="rId13" w:tgtFrame="_blank" w:history="1">
        <w:r w:rsidRPr="00707022">
          <w:rPr>
            <w:rStyle w:val="Hiperveza"/>
            <w:color w:val="000000" w:themeColor="text1"/>
            <w:u w:val="none"/>
          </w:rPr>
          <w:t>110/18</w:t>
        </w:r>
      </w:hyperlink>
      <w:r w:rsidRPr="00707022">
        <w:rPr>
          <w:color w:val="000000" w:themeColor="text1"/>
        </w:rPr>
        <w:t xml:space="preserve"> i </w:t>
      </w:r>
      <w:hyperlink r:id="rId14" w:tgtFrame="_blank" w:history="1">
        <w:r w:rsidRPr="00707022">
          <w:rPr>
            <w:rStyle w:val="Hiperveza"/>
            <w:color w:val="000000" w:themeColor="text1"/>
            <w:u w:val="none"/>
          </w:rPr>
          <w:t>32/20</w:t>
        </w:r>
      </w:hyperlink>
      <w:r w:rsidRPr="00707022">
        <w:rPr>
          <w:color w:val="000000" w:themeColor="text1"/>
        </w:rPr>
        <w:t>)</w:t>
      </w:r>
      <w:r w:rsidRPr="00707022">
        <w:rPr>
          <w:color w:val="000000" w:themeColor="text1"/>
          <w:lang w:val="hr-HR"/>
        </w:rPr>
        <w:t xml:space="preserve"> i članka </w:t>
      </w:r>
      <w:r>
        <w:rPr>
          <w:lang w:val="hr-HR"/>
        </w:rPr>
        <w:t>19., točke 2. Statuta  Općine Negoslavci („Službeni glasnik Općine Negoslavci“ broj 01/21), Općinsko vijeće na svojoj redovnoj sjednici dana 18.03.2022. godine donosi</w:t>
      </w:r>
    </w:p>
    <w:p w:rsidR="000B6B5E" w:rsidRDefault="000B6B5E" w:rsidP="00707022">
      <w:pPr>
        <w:jc w:val="center"/>
        <w:rPr>
          <w:b/>
          <w:lang w:val="hr-HR"/>
        </w:rPr>
      </w:pPr>
    </w:p>
    <w:p w:rsidR="00707022" w:rsidRDefault="00707022" w:rsidP="00707022">
      <w:pPr>
        <w:jc w:val="center"/>
        <w:rPr>
          <w:b/>
          <w:lang w:val="hr-HR"/>
        </w:rPr>
      </w:pPr>
      <w:r w:rsidRPr="006B3202">
        <w:rPr>
          <w:b/>
          <w:lang w:val="hr-HR"/>
        </w:rPr>
        <w:t>ODLUKU</w:t>
      </w:r>
      <w:r>
        <w:rPr>
          <w:b/>
          <w:lang w:val="hr-HR"/>
        </w:rPr>
        <w:t xml:space="preserve"> </w:t>
      </w:r>
      <w:r w:rsidRPr="006B3202">
        <w:rPr>
          <w:b/>
          <w:lang w:val="hr-HR"/>
        </w:rPr>
        <w:t xml:space="preserve">o </w:t>
      </w:r>
      <w:r>
        <w:rPr>
          <w:b/>
          <w:lang w:val="hr-HR"/>
        </w:rPr>
        <w:t xml:space="preserve">usvajanju </w:t>
      </w:r>
    </w:p>
    <w:p w:rsidR="00707022" w:rsidRDefault="00707022" w:rsidP="00707022">
      <w:pPr>
        <w:jc w:val="center"/>
        <w:rPr>
          <w:b/>
          <w:lang w:val="hr-HR"/>
        </w:rPr>
      </w:pPr>
      <w:r>
        <w:rPr>
          <w:b/>
          <w:lang w:val="hr-HR"/>
        </w:rPr>
        <w:t>Izvješća o izvršenju Programa održavanja komunalne infrastrukture za 2021. godinu</w:t>
      </w:r>
    </w:p>
    <w:p w:rsidR="00707022" w:rsidRDefault="00707022" w:rsidP="00707022">
      <w:pPr>
        <w:jc w:val="center"/>
        <w:rPr>
          <w:b/>
          <w:lang w:val="hr-HR"/>
        </w:rPr>
      </w:pPr>
    </w:p>
    <w:p w:rsidR="00707022" w:rsidRDefault="00707022" w:rsidP="00707022">
      <w:pPr>
        <w:jc w:val="center"/>
        <w:rPr>
          <w:b/>
          <w:lang w:val="hr-HR"/>
        </w:rPr>
      </w:pPr>
      <w:r>
        <w:rPr>
          <w:b/>
          <w:lang w:val="hr-HR"/>
        </w:rPr>
        <w:t>Članak 1.</w:t>
      </w:r>
    </w:p>
    <w:p w:rsidR="00707022" w:rsidRDefault="00707022" w:rsidP="00707022">
      <w:pPr>
        <w:rPr>
          <w:lang w:val="hr-HR"/>
        </w:rPr>
      </w:pPr>
      <w:r>
        <w:rPr>
          <w:lang w:val="hr-HR"/>
        </w:rPr>
        <w:tab/>
        <w:t>Usvaja se I</w:t>
      </w:r>
      <w:r w:rsidRPr="00B95DF4">
        <w:rPr>
          <w:lang w:val="hr-HR"/>
        </w:rPr>
        <w:t>zvješće</w:t>
      </w:r>
      <w:r>
        <w:rPr>
          <w:lang w:val="hr-HR"/>
        </w:rPr>
        <w:t xml:space="preserve"> o izvršenju Programa održavanja</w:t>
      </w:r>
      <w:r w:rsidRPr="00B95DF4">
        <w:rPr>
          <w:lang w:val="hr-HR"/>
        </w:rPr>
        <w:t xml:space="preserve"> </w:t>
      </w:r>
      <w:r>
        <w:rPr>
          <w:lang w:val="hr-HR"/>
        </w:rPr>
        <w:t>komunalne infrastrukture za 2021. godinu kako slijedi.</w:t>
      </w:r>
    </w:p>
    <w:tbl>
      <w:tblPr>
        <w:tblStyle w:val="Reetkatablice"/>
        <w:tblW w:w="0" w:type="auto"/>
        <w:tblLook w:val="04A0" w:firstRow="1" w:lastRow="0" w:firstColumn="1" w:lastColumn="0" w:noHBand="0" w:noVBand="1"/>
      </w:tblPr>
      <w:tblGrid>
        <w:gridCol w:w="3116"/>
        <w:gridCol w:w="3117"/>
        <w:gridCol w:w="3117"/>
      </w:tblGrid>
      <w:tr w:rsidR="00707022" w:rsidTr="006A0DCD">
        <w:tc>
          <w:tcPr>
            <w:tcW w:w="3116" w:type="dxa"/>
          </w:tcPr>
          <w:p w:rsidR="00707022" w:rsidRPr="00BE7EFA" w:rsidRDefault="00707022" w:rsidP="006A0DCD">
            <w:pPr>
              <w:jc w:val="center"/>
              <w:rPr>
                <w:b/>
                <w:lang w:val="hr-HR"/>
              </w:rPr>
            </w:pPr>
            <w:r w:rsidRPr="00BE7EFA">
              <w:rPr>
                <w:b/>
                <w:lang w:val="hr-HR"/>
              </w:rPr>
              <w:t>OPIS</w:t>
            </w:r>
          </w:p>
        </w:tc>
        <w:tc>
          <w:tcPr>
            <w:tcW w:w="3117" w:type="dxa"/>
          </w:tcPr>
          <w:p w:rsidR="00707022" w:rsidRPr="00BE7EFA" w:rsidRDefault="00707022" w:rsidP="006A0DCD">
            <w:pPr>
              <w:jc w:val="center"/>
              <w:rPr>
                <w:b/>
                <w:lang w:val="hr-HR"/>
              </w:rPr>
            </w:pPr>
            <w:r w:rsidRPr="00BE7EFA">
              <w:rPr>
                <w:b/>
                <w:lang w:val="hr-HR"/>
              </w:rPr>
              <w:t>PLANIRANO</w:t>
            </w:r>
            <w:r>
              <w:rPr>
                <w:b/>
                <w:lang w:val="hr-HR"/>
              </w:rPr>
              <w:t xml:space="preserve"> </w:t>
            </w:r>
          </w:p>
        </w:tc>
        <w:tc>
          <w:tcPr>
            <w:tcW w:w="3117" w:type="dxa"/>
          </w:tcPr>
          <w:p w:rsidR="00707022" w:rsidRPr="00BE7EFA" w:rsidRDefault="00707022" w:rsidP="006A0DCD">
            <w:pPr>
              <w:jc w:val="center"/>
              <w:rPr>
                <w:b/>
                <w:lang w:val="hr-HR"/>
              </w:rPr>
            </w:pPr>
            <w:r w:rsidRPr="00BE7EFA">
              <w:rPr>
                <w:b/>
                <w:lang w:val="hr-HR"/>
              </w:rPr>
              <w:t>IZVRŠENO</w:t>
            </w:r>
          </w:p>
        </w:tc>
      </w:tr>
      <w:tr w:rsidR="00707022" w:rsidTr="006A0DCD">
        <w:tc>
          <w:tcPr>
            <w:tcW w:w="3116" w:type="dxa"/>
          </w:tcPr>
          <w:p w:rsidR="00707022" w:rsidRPr="00BE7EFA" w:rsidRDefault="00707022" w:rsidP="006A0DCD">
            <w:pPr>
              <w:jc w:val="both"/>
              <w:rPr>
                <w:b/>
                <w:lang w:val="hr-HR"/>
              </w:rPr>
            </w:pPr>
            <w:r w:rsidRPr="00BE7EFA">
              <w:rPr>
                <w:b/>
                <w:lang w:val="hr-HR"/>
              </w:rPr>
              <w:t>Uređenje centra općine (projektna dokumentacija i izgradnja)</w:t>
            </w:r>
          </w:p>
        </w:tc>
        <w:tc>
          <w:tcPr>
            <w:tcW w:w="3117" w:type="dxa"/>
          </w:tcPr>
          <w:p w:rsidR="00707022" w:rsidRDefault="00707022" w:rsidP="006A0DCD">
            <w:pPr>
              <w:jc w:val="center"/>
              <w:rPr>
                <w:lang w:val="hr-HR"/>
              </w:rPr>
            </w:pPr>
            <w:r>
              <w:rPr>
                <w:lang w:val="hr-HR"/>
              </w:rPr>
              <w:t>550.000,00</w:t>
            </w:r>
          </w:p>
        </w:tc>
        <w:tc>
          <w:tcPr>
            <w:tcW w:w="3117" w:type="dxa"/>
          </w:tcPr>
          <w:p w:rsidR="00707022" w:rsidRDefault="00707022" w:rsidP="006A0DCD">
            <w:pPr>
              <w:jc w:val="center"/>
              <w:rPr>
                <w:lang w:val="hr-HR"/>
              </w:rPr>
            </w:pPr>
            <w:r>
              <w:rPr>
                <w:lang w:val="hr-HR"/>
              </w:rPr>
              <w:t>305.353,45</w:t>
            </w:r>
          </w:p>
        </w:tc>
      </w:tr>
      <w:tr w:rsidR="00707022" w:rsidTr="006A0DCD">
        <w:tc>
          <w:tcPr>
            <w:tcW w:w="3116" w:type="dxa"/>
          </w:tcPr>
          <w:p w:rsidR="00707022" w:rsidRPr="00BE7EFA" w:rsidRDefault="00707022" w:rsidP="006A0DCD">
            <w:pPr>
              <w:jc w:val="both"/>
              <w:rPr>
                <w:b/>
                <w:lang w:val="hr-HR"/>
              </w:rPr>
            </w:pPr>
            <w:r w:rsidRPr="00BE7EFA">
              <w:rPr>
                <w:b/>
                <w:lang w:val="hr-HR"/>
              </w:rPr>
              <w:t>Održavanje nerazvrstanih cesta – sanacija nerazvrstanih cesta</w:t>
            </w:r>
          </w:p>
        </w:tc>
        <w:tc>
          <w:tcPr>
            <w:tcW w:w="3117" w:type="dxa"/>
          </w:tcPr>
          <w:p w:rsidR="00707022" w:rsidRDefault="00707022" w:rsidP="006A0DCD">
            <w:pPr>
              <w:jc w:val="center"/>
              <w:rPr>
                <w:lang w:val="hr-HR"/>
              </w:rPr>
            </w:pPr>
            <w:r>
              <w:rPr>
                <w:lang w:val="hr-HR"/>
              </w:rPr>
              <w:t>600.000,00</w:t>
            </w:r>
          </w:p>
        </w:tc>
        <w:tc>
          <w:tcPr>
            <w:tcW w:w="3117" w:type="dxa"/>
          </w:tcPr>
          <w:p w:rsidR="00707022" w:rsidRDefault="00707022" w:rsidP="006A0DCD">
            <w:pPr>
              <w:jc w:val="center"/>
              <w:rPr>
                <w:lang w:val="hr-HR"/>
              </w:rPr>
            </w:pPr>
            <w:r>
              <w:rPr>
                <w:lang w:val="hr-HR"/>
              </w:rPr>
              <w:t>483.449,41</w:t>
            </w:r>
          </w:p>
        </w:tc>
      </w:tr>
      <w:tr w:rsidR="00707022" w:rsidTr="006A0DCD">
        <w:tc>
          <w:tcPr>
            <w:tcW w:w="3116" w:type="dxa"/>
          </w:tcPr>
          <w:p w:rsidR="00707022" w:rsidRPr="00BE7EFA" w:rsidRDefault="00707022" w:rsidP="006A0DCD">
            <w:pPr>
              <w:jc w:val="both"/>
              <w:rPr>
                <w:b/>
                <w:lang w:val="hr-HR"/>
              </w:rPr>
            </w:pPr>
            <w:r w:rsidRPr="00BE7EFA">
              <w:rPr>
                <w:b/>
                <w:lang w:val="hr-HR"/>
              </w:rPr>
              <w:t>Održavanje pješačkih staza – sanacija pješačkih staza</w:t>
            </w:r>
          </w:p>
        </w:tc>
        <w:tc>
          <w:tcPr>
            <w:tcW w:w="3117" w:type="dxa"/>
          </w:tcPr>
          <w:p w:rsidR="00707022" w:rsidRDefault="00707022" w:rsidP="006A0DCD">
            <w:pPr>
              <w:jc w:val="center"/>
              <w:rPr>
                <w:lang w:val="hr-HR"/>
              </w:rPr>
            </w:pPr>
            <w:r>
              <w:rPr>
                <w:lang w:val="hr-HR"/>
              </w:rPr>
              <w:t>200.000,00</w:t>
            </w:r>
          </w:p>
        </w:tc>
        <w:tc>
          <w:tcPr>
            <w:tcW w:w="3117" w:type="dxa"/>
          </w:tcPr>
          <w:p w:rsidR="00707022" w:rsidRDefault="00707022" w:rsidP="006A0DCD">
            <w:pPr>
              <w:jc w:val="center"/>
              <w:rPr>
                <w:lang w:val="hr-HR"/>
              </w:rPr>
            </w:pPr>
            <w:r>
              <w:rPr>
                <w:lang w:val="hr-HR"/>
              </w:rPr>
              <w:t>0,00</w:t>
            </w:r>
          </w:p>
        </w:tc>
      </w:tr>
      <w:tr w:rsidR="00707022" w:rsidTr="006A0DCD">
        <w:tc>
          <w:tcPr>
            <w:tcW w:w="3116" w:type="dxa"/>
          </w:tcPr>
          <w:p w:rsidR="00707022" w:rsidRPr="00BE7EFA" w:rsidRDefault="00707022" w:rsidP="006A0DCD">
            <w:pPr>
              <w:jc w:val="both"/>
              <w:rPr>
                <w:b/>
                <w:lang w:val="hr-HR"/>
              </w:rPr>
            </w:pPr>
            <w:r w:rsidRPr="00D83A58">
              <w:rPr>
                <w:b/>
                <w:lang w:val="hr-HR"/>
              </w:rPr>
              <w:t xml:space="preserve">Uređenje groblja i parkinga na groblju </w:t>
            </w:r>
            <w:r w:rsidRPr="00D83A58">
              <w:rPr>
                <w:b/>
                <w:lang w:val="hr-HR"/>
              </w:rPr>
              <w:tab/>
            </w:r>
          </w:p>
        </w:tc>
        <w:tc>
          <w:tcPr>
            <w:tcW w:w="3117" w:type="dxa"/>
          </w:tcPr>
          <w:p w:rsidR="00707022" w:rsidRDefault="00707022" w:rsidP="006A0DCD">
            <w:pPr>
              <w:jc w:val="center"/>
              <w:rPr>
                <w:lang w:val="hr-HR"/>
              </w:rPr>
            </w:pPr>
            <w:r>
              <w:rPr>
                <w:lang w:val="hr-HR"/>
              </w:rPr>
              <w:t>450.000,00</w:t>
            </w:r>
          </w:p>
        </w:tc>
        <w:tc>
          <w:tcPr>
            <w:tcW w:w="3117" w:type="dxa"/>
          </w:tcPr>
          <w:p w:rsidR="00707022" w:rsidRDefault="00707022" w:rsidP="006A0DCD">
            <w:pPr>
              <w:jc w:val="center"/>
              <w:rPr>
                <w:lang w:val="hr-HR"/>
              </w:rPr>
            </w:pPr>
            <w:r>
              <w:rPr>
                <w:lang w:val="hr-HR"/>
              </w:rPr>
              <w:t>0,00</w:t>
            </w:r>
          </w:p>
        </w:tc>
      </w:tr>
      <w:tr w:rsidR="00707022" w:rsidTr="006A0DCD">
        <w:tc>
          <w:tcPr>
            <w:tcW w:w="3116" w:type="dxa"/>
          </w:tcPr>
          <w:p w:rsidR="00707022" w:rsidRPr="00BE7EFA" w:rsidRDefault="00707022" w:rsidP="006A0DCD">
            <w:pPr>
              <w:jc w:val="both"/>
              <w:rPr>
                <w:b/>
                <w:lang w:val="hr-HR"/>
              </w:rPr>
            </w:pPr>
            <w:r w:rsidRPr="00D83A58">
              <w:rPr>
                <w:b/>
                <w:lang w:val="hr-HR"/>
              </w:rPr>
              <w:t>Održavanje javne rasvjete</w:t>
            </w:r>
            <w:r>
              <w:rPr>
                <w:b/>
                <w:lang w:val="hr-HR"/>
              </w:rPr>
              <w:t xml:space="preserve"> – usluge održavanja javne rasvjete</w:t>
            </w:r>
          </w:p>
        </w:tc>
        <w:tc>
          <w:tcPr>
            <w:tcW w:w="3117" w:type="dxa"/>
          </w:tcPr>
          <w:p w:rsidR="00707022" w:rsidRDefault="00707022" w:rsidP="006A0DCD">
            <w:pPr>
              <w:jc w:val="center"/>
              <w:rPr>
                <w:lang w:val="hr-HR"/>
              </w:rPr>
            </w:pPr>
            <w:r>
              <w:rPr>
                <w:lang w:val="hr-HR"/>
              </w:rPr>
              <w:t>50.000,00</w:t>
            </w:r>
          </w:p>
        </w:tc>
        <w:tc>
          <w:tcPr>
            <w:tcW w:w="3117" w:type="dxa"/>
          </w:tcPr>
          <w:p w:rsidR="00707022" w:rsidRDefault="00707022" w:rsidP="006A0DCD">
            <w:pPr>
              <w:jc w:val="center"/>
              <w:rPr>
                <w:lang w:val="hr-HR"/>
              </w:rPr>
            </w:pPr>
            <w:r>
              <w:rPr>
                <w:lang w:val="hr-HR"/>
              </w:rPr>
              <w:t>0,00</w:t>
            </w:r>
          </w:p>
        </w:tc>
      </w:tr>
      <w:tr w:rsidR="00707022" w:rsidTr="006A0DCD">
        <w:tc>
          <w:tcPr>
            <w:tcW w:w="3116" w:type="dxa"/>
          </w:tcPr>
          <w:p w:rsidR="00707022" w:rsidRPr="00BE7EFA" w:rsidRDefault="00707022" w:rsidP="006A0DCD">
            <w:pPr>
              <w:jc w:val="both"/>
              <w:rPr>
                <w:b/>
                <w:lang w:val="hr-HR"/>
              </w:rPr>
            </w:pPr>
            <w:r w:rsidRPr="00D83A58">
              <w:rPr>
                <w:b/>
                <w:lang w:val="hr-HR"/>
              </w:rPr>
              <w:t>Održavanje kanala odvodnje slivnih voda</w:t>
            </w:r>
          </w:p>
        </w:tc>
        <w:tc>
          <w:tcPr>
            <w:tcW w:w="3117" w:type="dxa"/>
          </w:tcPr>
          <w:p w:rsidR="00707022" w:rsidRDefault="00707022" w:rsidP="006A0DCD">
            <w:pPr>
              <w:jc w:val="center"/>
              <w:rPr>
                <w:lang w:val="hr-HR"/>
              </w:rPr>
            </w:pPr>
            <w:r>
              <w:rPr>
                <w:lang w:val="hr-HR"/>
              </w:rPr>
              <w:t>390.000,00</w:t>
            </w:r>
          </w:p>
        </w:tc>
        <w:tc>
          <w:tcPr>
            <w:tcW w:w="3117" w:type="dxa"/>
          </w:tcPr>
          <w:p w:rsidR="00707022" w:rsidRDefault="00707022" w:rsidP="006A0DCD">
            <w:pPr>
              <w:jc w:val="center"/>
              <w:rPr>
                <w:lang w:val="hr-HR"/>
              </w:rPr>
            </w:pPr>
            <w:r>
              <w:rPr>
                <w:lang w:val="hr-HR"/>
              </w:rPr>
              <w:t>16.875,00</w:t>
            </w:r>
          </w:p>
        </w:tc>
      </w:tr>
      <w:tr w:rsidR="00707022" w:rsidTr="006A0DCD">
        <w:tc>
          <w:tcPr>
            <w:tcW w:w="3116" w:type="dxa"/>
          </w:tcPr>
          <w:p w:rsidR="00707022" w:rsidRPr="00BE7EFA" w:rsidRDefault="00707022" w:rsidP="006A0DCD">
            <w:pPr>
              <w:jc w:val="center"/>
              <w:rPr>
                <w:b/>
                <w:lang w:val="hr-HR"/>
              </w:rPr>
            </w:pPr>
            <w:r w:rsidRPr="00BE7EFA">
              <w:rPr>
                <w:b/>
                <w:lang w:val="hr-HR"/>
              </w:rPr>
              <w:t>UKUPNO</w:t>
            </w:r>
          </w:p>
        </w:tc>
        <w:tc>
          <w:tcPr>
            <w:tcW w:w="3117" w:type="dxa"/>
          </w:tcPr>
          <w:p w:rsidR="00707022" w:rsidRPr="00BE7EFA" w:rsidRDefault="00707022" w:rsidP="006A0DCD">
            <w:pPr>
              <w:jc w:val="center"/>
              <w:rPr>
                <w:b/>
                <w:lang w:val="hr-HR"/>
              </w:rPr>
            </w:pPr>
            <w:r w:rsidRPr="00D83A58">
              <w:rPr>
                <w:b/>
                <w:lang w:val="hr-HR"/>
              </w:rPr>
              <w:t>2.050.000,00</w:t>
            </w:r>
          </w:p>
        </w:tc>
        <w:tc>
          <w:tcPr>
            <w:tcW w:w="3117" w:type="dxa"/>
          </w:tcPr>
          <w:p w:rsidR="00707022" w:rsidRDefault="00707022" w:rsidP="006A0DCD">
            <w:pPr>
              <w:jc w:val="center"/>
              <w:rPr>
                <w:lang w:val="hr-HR"/>
              </w:rPr>
            </w:pPr>
            <w:r>
              <w:rPr>
                <w:lang w:val="hr-HR"/>
              </w:rPr>
              <w:t>805.677,86</w:t>
            </w:r>
          </w:p>
        </w:tc>
      </w:tr>
    </w:tbl>
    <w:p w:rsidR="00707022" w:rsidRDefault="00707022" w:rsidP="00707022">
      <w:pPr>
        <w:rPr>
          <w:b/>
          <w:lang w:val="hr-HR"/>
        </w:rPr>
      </w:pPr>
    </w:p>
    <w:p w:rsidR="00707022" w:rsidRDefault="00707022" w:rsidP="00707022">
      <w:pPr>
        <w:jc w:val="center"/>
        <w:rPr>
          <w:b/>
          <w:lang w:val="hr-HR"/>
        </w:rPr>
      </w:pPr>
      <w:r>
        <w:rPr>
          <w:b/>
          <w:lang w:val="hr-HR"/>
        </w:rPr>
        <w:t>Članak 2.</w:t>
      </w:r>
    </w:p>
    <w:p w:rsidR="00707022" w:rsidRPr="00B95DF4" w:rsidRDefault="00707022" w:rsidP="00707022">
      <w:pPr>
        <w:jc w:val="both"/>
        <w:rPr>
          <w:lang w:val="hr-HR"/>
        </w:rPr>
      </w:pPr>
      <w:r>
        <w:rPr>
          <w:b/>
          <w:lang w:val="hr-HR"/>
        </w:rPr>
        <w:tab/>
      </w:r>
      <w:r>
        <w:rPr>
          <w:lang w:val="hr-HR"/>
        </w:rPr>
        <w:t>Ova Odluka stupa na snagu osmog dana od objave</w:t>
      </w:r>
      <w:r w:rsidRPr="00B95DF4">
        <w:rPr>
          <w:lang w:val="hr-HR"/>
        </w:rPr>
        <w:t xml:space="preserve"> u „Službenom glasniku Općine Negoslavci“.</w:t>
      </w:r>
    </w:p>
    <w:p w:rsidR="00707022" w:rsidRDefault="00707022" w:rsidP="00707022">
      <w:pPr>
        <w:rPr>
          <w:b/>
          <w:lang w:val="hr-HR"/>
        </w:rPr>
      </w:pPr>
    </w:p>
    <w:p w:rsidR="00707022" w:rsidRPr="00707022" w:rsidRDefault="00707022" w:rsidP="00707022">
      <w:pPr>
        <w:rPr>
          <w:lang w:val="hr-HR"/>
        </w:rPr>
      </w:pPr>
      <w:r w:rsidRPr="00707022">
        <w:rPr>
          <w:lang w:val="hr-HR"/>
        </w:rPr>
        <w:t>KLASA: 400-08/20-01/01</w:t>
      </w:r>
    </w:p>
    <w:p w:rsidR="00707022" w:rsidRPr="00707022" w:rsidRDefault="00707022" w:rsidP="00707022">
      <w:pPr>
        <w:rPr>
          <w:lang w:val="hr-HR"/>
        </w:rPr>
      </w:pPr>
      <w:r w:rsidRPr="00707022">
        <w:rPr>
          <w:lang w:val="hr-HR"/>
        </w:rPr>
        <w:t>URBROJ: 2196-19-02-22</w:t>
      </w:r>
      <w:r w:rsidRPr="00707022">
        <w:rPr>
          <w:color w:val="000000" w:themeColor="text1"/>
          <w:lang w:val="hr-HR"/>
        </w:rPr>
        <w:t>-40</w:t>
      </w:r>
    </w:p>
    <w:p w:rsidR="00707022" w:rsidRPr="00707022" w:rsidRDefault="00707022" w:rsidP="00707022">
      <w:pPr>
        <w:rPr>
          <w:lang w:val="hr-HR"/>
        </w:rPr>
      </w:pPr>
      <w:r w:rsidRPr="00707022">
        <w:rPr>
          <w:lang w:val="hr-HR"/>
        </w:rPr>
        <w:t>Negoslavci, 18.03.2022. godine</w:t>
      </w:r>
    </w:p>
    <w:p w:rsidR="00707022" w:rsidRDefault="00707022" w:rsidP="00707022">
      <w:pPr>
        <w:rPr>
          <w:b/>
          <w:lang w:val="hr-HR"/>
        </w:rPr>
      </w:pPr>
    </w:p>
    <w:p w:rsidR="00707022" w:rsidRDefault="00707022" w:rsidP="00707022">
      <w:pPr>
        <w:jc w:val="center"/>
        <w:rPr>
          <w:b/>
          <w:lang w:val="hr-HR"/>
        </w:rPr>
      </w:pPr>
      <w:r>
        <w:rPr>
          <w:b/>
          <w:lang w:val="hr-HR"/>
        </w:rPr>
        <w:t>Predsjednik Općinskog vijeća:</w:t>
      </w:r>
    </w:p>
    <w:p w:rsidR="00707022" w:rsidRPr="00273139" w:rsidRDefault="00707022" w:rsidP="00707022">
      <w:pPr>
        <w:jc w:val="center"/>
        <w:rPr>
          <w:lang w:val="hr-HR"/>
        </w:rPr>
      </w:pPr>
      <w:r>
        <w:rPr>
          <w:lang w:val="hr-HR"/>
        </w:rPr>
        <w:t>Miodrag Mišanović</w:t>
      </w:r>
    </w:p>
    <w:p w:rsidR="00364648" w:rsidRDefault="00707022" w:rsidP="00707022">
      <w:pPr>
        <w:jc w:val="center"/>
      </w:pPr>
      <w:r>
        <w:rPr>
          <w:rFonts w:cs="Times New Roman"/>
          <w:noProof/>
          <w:szCs w:val="24"/>
        </w:rPr>
        <w:drawing>
          <wp:inline distT="0" distB="0" distL="0" distR="0" wp14:anchorId="0FDCF1D3" wp14:editId="2A35E1C1">
            <wp:extent cx="5943600" cy="36195"/>
            <wp:effectExtent l="0" t="0" r="0" b="190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2E37B2" w:rsidRDefault="002E37B2"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 w:rsidR="000B6B5E" w:rsidRDefault="000B6B5E" w:rsidP="002E37B2">
      <w:pPr>
        <w:rPr>
          <w:lang w:val="hr-HR"/>
        </w:rPr>
      </w:pPr>
    </w:p>
    <w:p w:rsidR="002E37B2" w:rsidRDefault="002E37B2" w:rsidP="002E37B2">
      <w:pPr>
        <w:jc w:val="both"/>
        <w:rPr>
          <w:lang w:val="hr-HR"/>
        </w:rPr>
      </w:pPr>
      <w:r>
        <w:rPr>
          <w:lang w:val="hr-HR"/>
        </w:rPr>
        <w:lastRenderedPageBreak/>
        <w:tab/>
        <w:t xml:space="preserve">Na </w:t>
      </w:r>
      <w:r w:rsidRPr="002E37B2">
        <w:rPr>
          <w:color w:val="000000" w:themeColor="text1"/>
          <w:lang w:val="hr-HR"/>
        </w:rPr>
        <w:t xml:space="preserve">temelju članka 71. Zakona o komunalnom gospodarstvu („Narodne novine“ broj </w:t>
      </w:r>
      <w:hyperlink r:id="rId15" w:tgtFrame="_blank" w:history="1">
        <w:r w:rsidRPr="002E37B2">
          <w:rPr>
            <w:rStyle w:val="Hiperveza"/>
            <w:color w:val="000000" w:themeColor="text1"/>
            <w:u w:val="none"/>
          </w:rPr>
          <w:t>68/18</w:t>
        </w:r>
      </w:hyperlink>
      <w:r w:rsidRPr="002E37B2">
        <w:rPr>
          <w:color w:val="000000" w:themeColor="text1"/>
        </w:rPr>
        <w:t xml:space="preserve">, </w:t>
      </w:r>
      <w:hyperlink r:id="rId16" w:tgtFrame="_blank" w:history="1">
        <w:r w:rsidRPr="002E37B2">
          <w:rPr>
            <w:rStyle w:val="Hiperveza"/>
            <w:color w:val="000000" w:themeColor="text1"/>
            <w:u w:val="none"/>
          </w:rPr>
          <w:t>110/18</w:t>
        </w:r>
      </w:hyperlink>
      <w:r w:rsidRPr="002E37B2">
        <w:rPr>
          <w:color w:val="000000" w:themeColor="text1"/>
        </w:rPr>
        <w:t xml:space="preserve"> i </w:t>
      </w:r>
      <w:hyperlink r:id="rId17" w:tgtFrame="_blank" w:history="1">
        <w:r w:rsidRPr="002E37B2">
          <w:rPr>
            <w:rStyle w:val="Hiperveza"/>
            <w:color w:val="000000" w:themeColor="text1"/>
            <w:u w:val="none"/>
          </w:rPr>
          <w:t>32/20</w:t>
        </w:r>
      </w:hyperlink>
      <w:r w:rsidRPr="002E37B2">
        <w:rPr>
          <w:color w:val="000000" w:themeColor="text1"/>
        </w:rPr>
        <w:t>)</w:t>
      </w:r>
      <w:r w:rsidRPr="002E37B2">
        <w:rPr>
          <w:color w:val="000000" w:themeColor="text1"/>
          <w:lang w:val="hr-HR"/>
        </w:rPr>
        <w:t xml:space="preserve"> i članka </w:t>
      </w:r>
      <w:r>
        <w:rPr>
          <w:lang w:val="hr-HR"/>
        </w:rPr>
        <w:t>19., točke 2. Statuta  Općine Negoslavci („Službeni glasnik Općine Negoslavci“ broj 01/21), Općinsko vijeće na svojoj redovnoj sjednici dana 18.03.2022. godine donosi</w:t>
      </w:r>
    </w:p>
    <w:p w:rsidR="002E37B2" w:rsidRDefault="002E37B2" w:rsidP="002E37B2">
      <w:pPr>
        <w:rPr>
          <w:lang w:val="hr-HR"/>
        </w:rPr>
      </w:pPr>
    </w:p>
    <w:p w:rsidR="002E37B2" w:rsidRPr="006B3202" w:rsidRDefault="002E37B2" w:rsidP="002E37B2">
      <w:pPr>
        <w:jc w:val="center"/>
        <w:rPr>
          <w:b/>
          <w:lang w:val="hr-HR"/>
        </w:rPr>
      </w:pPr>
      <w:r w:rsidRPr="006B3202">
        <w:rPr>
          <w:b/>
          <w:lang w:val="hr-HR"/>
        </w:rPr>
        <w:t>ODLUKU</w:t>
      </w:r>
    </w:p>
    <w:p w:rsidR="002E37B2" w:rsidRDefault="002E37B2" w:rsidP="002E37B2">
      <w:pPr>
        <w:jc w:val="center"/>
        <w:rPr>
          <w:b/>
          <w:lang w:val="hr-HR"/>
        </w:rPr>
      </w:pPr>
      <w:r w:rsidRPr="006B3202">
        <w:rPr>
          <w:b/>
          <w:lang w:val="hr-HR"/>
        </w:rPr>
        <w:t xml:space="preserve">o </w:t>
      </w:r>
      <w:r>
        <w:rPr>
          <w:b/>
          <w:lang w:val="hr-HR"/>
        </w:rPr>
        <w:t xml:space="preserve">usvajanju </w:t>
      </w:r>
    </w:p>
    <w:p w:rsidR="002E37B2" w:rsidRDefault="002E37B2" w:rsidP="002E37B2">
      <w:pPr>
        <w:jc w:val="center"/>
        <w:rPr>
          <w:b/>
          <w:lang w:val="hr-HR"/>
        </w:rPr>
      </w:pPr>
      <w:r>
        <w:rPr>
          <w:b/>
          <w:lang w:val="hr-HR"/>
        </w:rPr>
        <w:t>Izvješća o izvršenju Programa građenja komunalne infrastrukture za 2021. godinu</w:t>
      </w:r>
    </w:p>
    <w:p w:rsidR="002E37B2" w:rsidRDefault="002E37B2" w:rsidP="002E37B2">
      <w:pPr>
        <w:jc w:val="center"/>
        <w:rPr>
          <w:b/>
          <w:lang w:val="hr-HR"/>
        </w:rPr>
      </w:pPr>
    </w:p>
    <w:p w:rsidR="002E37B2" w:rsidRDefault="00265F7A" w:rsidP="002E37B2">
      <w:pPr>
        <w:jc w:val="center"/>
        <w:rPr>
          <w:b/>
          <w:lang w:val="hr-HR"/>
        </w:rPr>
      </w:pPr>
      <w:r>
        <w:rPr>
          <w:b/>
          <w:lang w:val="hr-HR"/>
        </w:rPr>
        <w:t>Članak 1.</w:t>
      </w:r>
    </w:p>
    <w:p w:rsidR="002E37B2" w:rsidRDefault="002E37B2" w:rsidP="002E37B2">
      <w:pPr>
        <w:jc w:val="both"/>
        <w:rPr>
          <w:lang w:val="hr-HR"/>
        </w:rPr>
      </w:pPr>
      <w:r>
        <w:rPr>
          <w:lang w:val="hr-HR"/>
        </w:rPr>
        <w:tab/>
        <w:t>Usvaja se I</w:t>
      </w:r>
      <w:r w:rsidRPr="00B95DF4">
        <w:rPr>
          <w:lang w:val="hr-HR"/>
        </w:rPr>
        <w:t>zvješće</w:t>
      </w:r>
      <w:r>
        <w:rPr>
          <w:lang w:val="hr-HR"/>
        </w:rPr>
        <w:t xml:space="preserve"> o izvršenju Programa građenja</w:t>
      </w:r>
      <w:r w:rsidRPr="00B95DF4">
        <w:rPr>
          <w:lang w:val="hr-HR"/>
        </w:rPr>
        <w:t xml:space="preserve"> </w:t>
      </w:r>
      <w:r>
        <w:rPr>
          <w:lang w:val="hr-HR"/>
        </w:rPr>
        <w:t>komunalne infrastrukture za 2021. godinu kako slijedi.</w:t>
      </w:r>
    </w:p>
    <w:tbl>
      <w:tblPr>
        <w:tblStyle w:val="Reetkatablice"/>
        <w:tblW w:w="0" w:type="auto"/>
        <w:tblLook w:val="04A0" w:firstRow="1" w:lastRow="0" w:firstColumn="1" w:lastColumn="0" w:noHBand="0" w:noVBand="1"/>
      </w:tblPr>
      <w:tblGrid>
        <w:gridCol w:w="3116"/>
        <w:gridCol w:w="3117"/>
        <w:gridCol w:w="3117"/>
      </w:tblGrid>
      <w:tr w:rsidR="002E37B2" w:rsidTr="006A0DCD">
        <w:tc>
          <w:tcPr>
            <w:tcW w:w="3116" w:type="dxa"/>
          </w:tcPr>
          <w:p w:rsidR="002E37B2" w:rsidRPr="00FD1FAE" w:rsidRDefault="002E37B2" w:rsidP="006A0DCD">
            <w:pPr>
              <w:jc w:val="center"/>
              <w:rPr>
                <w:b/>
                <w:lang w:val="hr-HR"/>
              </w:rPr>
            </w:pPr>
            <w:r w:rsidRPr="00FD1FAE">
              <w:rPr>
                <w:b/>
                <w:lang w:val="hr-HR"/>
              </w:rPr>
              <w:t>OPIS</w:t>
            </w:r>
          </w:p>
        </w:tc>
        <w:tc>
          <w:tcPr>
            <w:tcW w:w="3117" w:type="dxa"/>
          </w:tcPr>
          <w:p w:rsidR="002E37B2" w:rsidRPr="00FD1FAE" w:rsidRDefault="002E37B2" w:rsidP="006A0DCD">
            <w:pPr>
              <w:jc w:val="center"/>
              <w:rPr>
                <w:b/>
                <w:lang w:val="hr-HR"/>
              </w:rPr>
            </w:pPr>
            <w:r w:rsidRPr="00FD1FAE">
              <w:rPr>
                <w:b/>
                <w:lang w:val="hr-HR"/>
              </w:rPr>
              <w:t>PLANIRANO</w:t>
            </w:r>
            <w:r>
              <w:rPr>
                <w:b/>
                <w:lang w:val="hr-HR"/>
              </w:rPr>
              <w:t xml:space="preserve"> </w:t>
            </w:r>
          </w:p>
        </w:tc>
        <w:tc>
          <w:tcPr>
            <w:tcW w:w="3117" w:type="dxa"/>
          </w:tcPr>
          <w:p w:rsidR="002E37B2" w:rsidRPr="00FD1FAE" w:rsidRDefault="002E37B2" w:rsidP="006A0DCD">
            <w:pPr>
              <w:jc w:val="center"/>
              <w:rPr>
                <w:b/>
                <w:lang w:val="hr-HR"/>
              </w:rPr>
            </w:pPr>
            <w:r w:rsidRPr="00FD1FAE">
              <w:rPr>
                <w:b/>
                <w:lang w:val="hr-HR"/>
              </w:rPr>
              <w:t>IZVRŠENO</w:t>
            </w:r>
          </w:p>
        </w:tc>
      </w:tr>
      <w:tr w:rsidR="002E37B2" w:rsidTr="006A0DCD">
        <w:tc>
          <w:tcPr>
            <w:tcW w:w="3116" w:type="dxa"/>
          </w:tcPr>
          <w:p w:rsidR="002E37B2" w:rsidRPr="00FD1FAE" w:rsidRDefault="002E37B2" w:rsidP="006A0DCD">
            <w:pPr>
              <w:rPr>
                <w:b/>
                <w:lang w:val="hr-HR"/>
              </w:rPr>
            </w:pPr>
            <w:r>
              <w:rPr>
                <w:b/>
                <w:lang w:val="hr-HR"/>
              </w:rPr>
              <w:t>Projektna dokumentacija za odvodnju otpadnih voda</w:t>
            </w:r>
          </w:p>
        </w:tc>
        <w:tc>
          <w:tcPr>
            <w:tcW w:w="3117" w:type="dxa"/>
          </w:tcPr>
          <w:p w:rsidR="002E37B2" w:rsidRDefault="002E37B2" w:rsidP="006A0DCD">
            <w:pPr>
              <w:rPr>
                <w:lang w:val="hr-HR"/>
              </w:rPr>
            </w:pPr>
            <w:r>
              <w:rPr>
                <w:lang w:val="hr-HR"/>
              </w:rPr>
              <w:t>50.000,00</w:t>
            </w:r>
          </w:p>
        </w:tc>
        <w:tc>
          <w:tcPr>
            <w:tcW w:w="3117" w:type="dxa"/>
          </w:tcPr>
          <w:p w:rsidR="002E37B2" w:rsidRDefault="002E37B2" w:rsidP="006A0DCD">
            <w:pPr>
              <w:rPr>
                <w:lang w:val="hr-HR"/>
              </w:rPr>
            </w:pPr>
            <w:r>
              <w:rPr>
                <w:lang w:val="hr-HR"/>
              </w:rPr>
              <w:t>0,00</w:t>
            </w:r>
          </w:p>
        </w:tc>
      </w:tr>
      <w:tr w:rsidR="002E37B2" w:rsidTr="006A0DCD">
        <w:tc>
          <w:tcPr>
            <w:tcW w:w="3116" w:type="dxa"/>
          </w:tcPr>
          <w:p w:rsidR="002E37B2" w:rsidRPr="00FD1FAE" w:rsidRDefault="002E37B2" w:rsidP="006A0DCD">
            <w:pPr>
              <w:rPr>
                <w:b/>
                <w:lang w:val="hr-HR"/>
              </w:rPr>
            </w:pPr>
            <w:r>
              <w:rPr>
                <w:b/>
                <w:lang w:val="hr-HR"/>
              </w:rPr>
              <w:t>N</w:t>
            </w:r>
            <w:r w:rsidRPr="00FD1FAE">
              <w:rPr>
                <w:b/>
                <w:lang w:val="hr-HR"/>
              </w:rPr>
              <w:t>abavka spremnika za razvrstavanje otpada</w:t>
            </w:r>
          </w:p>
        </w:tc>
        <w:tc>
          <w:tcPr>
            <w:tcW w:w="3117" w:type="dxa"/>
          </w:tcPr>
          <w:p w:rsidR="002E37B2" w:rsidRDefault="002E37B2" w:rsidP="006A0DCD">
            <w:pPr>
              <w:rPr>
                <w:lang w:val="hr-HR"/>
              </w:rPr>
            </w:pPr>
            <w:r>
              <w:rPr>
                <w:lang w:val="hr-HR"/>
              </w:rPr>
              <w:t>50.000,00</w:t>
            </w:r>
          </w:p>
        </w:tc>
        <w:tc>
          <w:tcPr>
            <w:tcW w:w="3117" w:type="dxa"/>
          </w:tcPr>
          <w:p w:rsidR="002E37B2" w:rsidRDefault="002E37B2" w:rsidP="006A0DCD">
            <w:pPr>
              <w:rPr>
                <w:lang w:val="hr-HR"/>
              </w:rPr>
            </w:pPr>
            <w:r>
              <w:rPr>
                <w:lang w:val="hr-HR"/>
              </w:rPr>
              <w:t>0,00</w:t>
            </w:r>
          </w:p>
        </w:tc>
      </w:tr>
      <w:tr w:rsidR="002E37B2" w:rsidTr="006A0DCD">
        <w:tc>
          <w:tcPr>
            <w:tcW w:w="3116" w:type="dxa"/>
          </w:tcPr>
          <w:p w:rsidR="002E37B2" w:rsidRPr="00FD1FAE" w:rsidRDefault="002E37B2" w:rsidP="006A0DCD">
            <w:pPr>
              <w:rPr>
                <w:b/>
                <w:lang w:val="hr-HR"/>
              </w:rPr>
            </w:pPr>
            <w:r>
              <w:rPr>
                <w:b/>
                <w:lang w:val="hr-HR"/>
              </w:rPr>
              <w:t>Nabavka komunalne opreme</w:t>
            </w:r>
          </w:p>
        </w:tc>
        <w:tc>
          <w:tcPr>
            <w:tcW w:w="3117" w:type="dxa"/>
          </w:tcPr>
          <w:p w:rsidR="002E37B2" w:rsidRPr="005D231E" w:rsidRDefault="002E37B2" w:rsidP="006A0DCD">
            <w:pPr>
              <w:rPr>
                <w:lang w:val="hr-HR"/>
              </w:rPr>
            </w:pPr>
            <w:r>
              <w:rPr>
                <w:lang w:val="hr-HR"/>
              </w:rPr>
              <w:t>10</w:t>
            </w:r>
            <w:r w:rsidRPr="005D231E">
              <w:rPr>
                <w:lang w:val="hr-HR"/>
              </w:rPr>
              <w:t>0.000,00</w:t>
            </w:r>
          </w:p>
        </w:tc>
        <w:tc>
          <w:tcPr>
            <w:tcW w:w="3117" w:type="dxa"/>
          </w:tcPr>
          <w:p w:rsidR="002E37B2" w:rsidRPr="005D231E" w:rsidRDefault="002E37B2" w:rsidP="006A0DCD">
            <w:pPr>
              <w:rPr>
                <w:lang w:val="hr-HR"/>
              </w:rPr>
            </w:pPr>
            <w:r>
              <w:rPr>
                <w:lang w:val="hr-HR"/>
              </w:rPr>
              <w:t>0,00</w:t>
            </w:r>
          </w:p>
        </w:tc>
      </w:tr>
      <w:tr w:rsidR="002E37B2" w:rsidTr="006A0DCD">
        <w:tc>
          <w:tcPr>
            <w:tcW w:w="3116" w:type="dxa"/>
          </w:tcPr>
          <w:p w:rsidR="002E37B2" w:rsidRDefault="002E37B2" w:rsidP="006A0DCD">
            <w:pPr>
              <w:rPr>
                <w:b/>
                <w:lang w:val="hr-HR"/>
              </w:rPr>
            </w:pPr>
            <w:r>
              <w:rPr>
                <w:b/>
                <w:lang w:val="hr-HR"/>
              </w:rPr>
              <w:t>Nabava urbano-komunalne opreme</w:t>
            </w:r>
          </w:p>
        </w:tc>
        <w:tc>
          <w:tcPr>
            <w:tcW w:w="3117" w:type="dxa"/>
          </w:tcPr>
          <w:p w:rsidR="002E37B2" w:rsidRPr="005D231E" w:rsidRDefault="002E37B2" w:rsidP="006A0DCD">
            <w:pPr>
              <w:rPr>
                <w:lang w:val="hr-HR"/>
              </w:rPr>
            </w:pPr>
            <w:r>
              <w:rPr>
                <w:lang w:val="hr-HR"/>
              </w:rPr>
              <w:t>32.000,00</w:t>
            </w:r>
          </w:p>
        </w:tc>
        <w:tc>
          <w:tcPr>
            <w:tcW w:w="3117" w:type="dxa"/>
          </w:tcPr>
          <w:p w:rsidR="002E37B2" w:rsidRDefault="002E37B2" w:rsidP="006A0DCD">
            <w:pPr>
              <w:rPr>
                <w:lang w:val="hr-HR"/>
              </w:rPr>
            </w:pPr>
            <w:r>
              <w:rPr>
                <w:lang w:val="hr-HR"/>
              </w:rPr>
              <w:t xml:space="preserve">15.716,91 </w:t>
            </w:r>
          </w:p>
        </w:tc>
      </w:tr>
      <w:tr w:rsidR="002E37B2" w:rsidTr="006A0DCD">
        <w:tc>
          <w:tcPr>
            <w:tcW w:w="3116" w:type="dxa"/>
          </w:tcPr>
          <w:p w:rsidR="002E37B2" w:rsidRDefault="002E37B2" w:rsidP="006A0DCD">
            <w:pPr>
              <w:rPr>
                <w:b/>
                <w:lang w:val="hr-HR"/>
              </w:rPr>
            </w:pPr>
            <w:r>
              <w:rPr>
                <w:b/>
                <w:lang w:val="hr-HR"/>
              </w:rPr>
              <w:t>Nabava opreme za dječje igralište</w:t>
            </w:r>
          </w:p>
        </w:tc>
        <w:tc>
          <w:tcPr>
            <w:tcW w:w="3117" w:type="dxa"/>
          </w:tcPr>
          <w:p w:rsidR="002E37B2" w:rsidRPr="005D231E" w:rsidRDefault="002E37B2" w:rsidP="006A0DCD">
            <w:pPr>
              <w:rPr>
                <w:lang w:val="hr-HR"/>
              </w:rPr>
            </w:pPr>
            <w:r>
              <w:rPr>
                <w:lang w:val="hr-HR"/>
              </w:rPr>
              <w:t>30.000,00</w:t>
            </w:r>
          </w:p>
        </w:tc>
        <w:tc>
          <w:tcPr>
            <w:tcW w:w="3117" w:type="dxa"/>
          </w:tcPr>
          <w:p w:rsidR="002E37B2" w:rsidRDefault="002E37B2" w:rsidP="006A0DCD">
            <w:pPr>
              <w:rPr>
                <w:lang w:val="hr-HR"/>
              </w:rPr>
            </w:pPr>
            <w:r>
              <w:rPr>
                <w:lang w:val="hr-HR"/>
              </w:rPr>
              <w:t>0,00</w:t>
            </w:r>
          </w:p>
        </w:tc>
      </w:tr>
      <w:tr w:rsidR="002E37B2" w:rsidTr="006A0DCD">
        <w:tc>
          <w:tcPr>
            <w:tcW w:w="3116" w:type="dxa"/>
          </w:tcPr>
          <w:p w:rsidR="002E37B2" w:rsidRPr="00FD1FAE" w:rsidRDefault="002E37B2" w:rsidP="006A0DCD">
            <w:pPr>
              <w:rPr>
                <w:b/>
                <w:lang w:val="hr-HR"/>
              </w:rPr>
            </w:pPr>
            <w:r w:rsidRPr="00FD1FAE">
              <w:rPr>
                <w:b/>
                <w:lang w:val="hr-HR"/>
              </w:rPr>
              <w:t>UKUPNO</w:t>
            </w:r>
          </w:p>
        </w:tc>
        <w:tc>
          <w:tcPr>
            <w:tcW w:w="3117" w:type="dxa"/>
          </w:tcPr>
          <w:p w:rsidR="002E37B2" w:rsidRPr="00FD1FAE" w:rsidRDefault="002E37B2" w:rsidP="006A0DCD">
            <w:pPr>
              <w:rPr>
                <w:b/>
                <w:lang w:val="hr-HR"/>
              </w:rPr>
            </w:pPr>
            <w:r>
              <w:rPr>
                <w:b/>
                <w:lang w:val="hr-HR"/>
              </w:rPr>
              <w:t>262</w:t>
            </w:r>
            <w:r w:rsidRPr="00FD1FAE">
              <w:rPr>
                <w:b/>
                <w:lang w:val="hr-HR"/>
              </w:rPr>
              <w:t>.000,00</w:t>
            </w:r>
          </w:p>
        </w:tc>
        <w:tc>
          <w:tcPr>
            <w:tcW w:w="3117" w:type="dxa"/>
          </w:tcPr>
          <w:p w:rsidR="002E37B2" w:rsidRPr="00FD1FAE" w:rsidRDefault="002E37B2" w:rsidP="006A0DCD">
            <w:pPr>
              <w:rPr>
                <w:b/>
                <w:lang w:val="hr-HR"/>
              </w:rPr>
            </w:pPr>
            <w:r>
              <w:rPr>
                <w:b/>
                <w:lang w:val="hr-HR"/>
              </w:rPr>
              <w:t>15.716,91</w:t>
            </w:r>
          </w:p>
        </w:tc>
      </w:tr>
    </w:tbl>
    <w:p w:rsidR="002E37B2" w:rsidRDefault="002E37B2" w:rsidP="002E37B2">
      <w:pPr>
        <w:rPr>
          <w:b/>
          <w:lang w:val="hr-HR"/>
        </w:rPr>
      </w:pPr>
    </w:p>
    <w:p w:rsidR="002E37B2" w:rsidRDefault="00265F7A" w:rsidP="002E37B2">
      <w:pPr>
        <w:jc w:val="center"/>
        <w:rPr>
          <w:b/>
          <w:lang w:val="hr-HR"/>
        </w:rPr>
      </w:pPr>
      <w:r>
        <w:rPr>
          <w:b/>
          <w:lang w:val="hr-HR"/>
        </w:rPr>
        <w:t>Članak 2.</w:t>
      </w:r>
    </w:p>
    <w:p w:rsidR="002E37B2" w:rsidRPr="00B95DF4" w:rsidRDefault="002E37B2" w:rsidP="002E37B2">
      <w:pPr>
        <w:jc w:val="both"/>
        <w:rPr>
          <w:lang w:val="hr-HR"/>
        </w:rPr>
      </w:pPr>
      <w:r>
        <w:rPr>
          <w:b/>
          <w:lang w:val="hr-HR"/>
        </w:rPr>
        <w:tab/>
      </w:r>
      <w:r w:rsidRPr="00B95DF4">
        <w:rPr>
          <w:lang w:val="hr-HR"/>
        </w:rPr>
        <w:t xml:space="preserve">Ova Odluka </w:t>
      </w:r>
      <w:r>
        <w:rPr>
          <w:lang w:val="hr-HR"/>
        </w:rPr>
        <w:t>stupa na snagu osmog dana od objave</w:t>
      </w:r>
      <w:r w:rsidRPr="00B95DF4">
        <w:rPr>
          <w:lang w:val="hr-HR"/>
        </w:rPr>
        <w:t xml:space="preserve"> u „Službenom glasniku Općine Negoslavci“.</w:t>
      </w:r>
    </w:p>
    <w:p w:rsidR="002E37B2" w:rsidRDefault="002E37B2" w:rsidP="002E37B2">
      <w:pPr>
        <w:rPr>
          <w:b/>
          <w:lang w:val="hr-HR"/>
        </w:rPr>
      </w:pPr>
    </w:p>
    <w:p w:rsidR="002E37B2" w:rsidRPr="002E37B2" w:rsidRDefault="002E37B2" w:rsidP="002E37B2">
      <w:pPr>
        <w:rPr>
          <w:lang w:val="hr-HR"/>
        </w:rPr>
      </w:pPr>
      <w:r w:rsidRPr="002E37B2">
        <w:rPr>
          <w:lang w:val="hr-HR"/>
        </w:rPr>
        <w:t>KLASA: 400-08/20-01/01</w:t>
      </w:r>
    </w:p>
    <w:p w:rsidR="002E37B2" w:rsidRPr="002E37B2" w:rsidRDefault="002E37B2" w:rsidP="002E37B2">
      <w:pPr>
        <w:rPr>
          <w:lang w:val="hr-HR"/>
        </w:rPr>
      </w:pPr>
      <w:r w:rsidRPr="002E37B2">
        <w:rPr>
          <w:lang w:val="hr-HR"/>
        </w:rPr>
        <w:t>URBROJ: 2196-19-02-22-</w:t>
      </w:r>
      <w:r w:rsidRPr="002E37B2">
        <w:rPr>
          <w:color w:val="000000" w:themeColor="text1"/>
          <w:lang w:val="hr-HR"/>
        </w:rPr>
        <w:t>41</w:t>
      </w:r>
    </w:p>
    <w:p w:rsidR="002E37B2" w:rsidRPr="002E37B2" w:rsidRDefault="002E37B2" w:rsidP="002E37B2">
      <w:pPr>
        <w:rPr>
          <w:lang w:val="hr-HR"/>
        </w:rPr>
      </w:pPr>
      <w:r w:rsidRPr="002E37B2">
        <w:rPr>
          <w:lang w:val="hr-HR"/>
        </w:rPr>
        <w:t>Negoslavci, 18.03.2022. godine</w:t>
      </w:r>
    </w:p>
    <w:p w:rsidR="002E37B2" w:rsidRDefault="002E37B2" w:rsidP="002E37B2">
      <w:pPr>
        <w:rPr>
          <w:b/>
          <w:lang w:val="hr-HR"/>
        </w:rPr>
      </w:pPr>
    </w:p>
    <w:p w:rsidR="002E37B2" w:rsidRDefault="002E37B2" w:rsidP="002E37B2">
      <w:pPr>
        <w:jc w:val="center"/>
        <w:rPr>
          <w:b/>
          <w:lang w:val="hr-HR"/>
        </w:rPr>
      </w:pPr>
      <w:r>
        <w:rPr>
          <w:b/>
          <w:lang w:val="hr-HR"/>
        </w:rPr>
        <w:t>Predsjednik Općinskog vijeća:</w:t>
      </w:r>
    </w:p>
    <w:p w:rsidR="002E37B2" w:rsidRPr="00B95DF4" w:rsidRDefault="002E37B2" w:rsidP="002E37B2">
      <w:pPr>
        <w:jc w:val="center"/>
        <w:rPr>
          <w:lang w:val="hr-HR"/>
        </w:rPr>
      </w:pPr>
      <w:r>
        <w:rPr>
          <w:lang w:val="hr-HR"/>
        </w:rPr>
        <w:t>Miodrag Mišanović</w:t>
      </w:r>
    </w:p>
    <w:p w:rsidR="002E37B2" w:rsidRPr="000B6B5E" w:rsidRDefault="002E37B2" w:rsidP="000B6B5E">
      <w:pPr>
        <w:jc w:val="center"/>
      </w:pPr>
      <w:r>
        <w:rPr>
          <w:rFonts w:cs="Times New Roman"/>
          <w:noProof/>
          <w:szCs w:val="24"/>
        </w:rPr>
        <w:drawing>
          <wp:inline distT="0" distB="0" distL="0" distR="0" wp14:anchorId="13B4E5D1" wp14:editId="1DE1514E">
            <wp:extent cx="5943600" cy="36195"/>
            <wp:effectExtent l="0" t="0" r="0" b="190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2E37B2" w:rsidRDefault="002E37B2" w:rsidP="002E37B2">
      <w:pPr>
        <w:jc w:val="both"/>
        <w:rPr>
          <w:lang w:val="hr-HR"/>
        </w:rPr>
      </w:pPr>
      <w:r>
        <w:rPr>
          <w:lang w:val="hr-HR"/>
        </w:rPr>
        <w:tab/>
      </w:r>
      <w:r w:rsidRPr="009429E2">
        <w:rPr>
          <w:lang w:val="hr-HR"/>
        </w:rPr>
        <w:t>Na temelju članka 17. Zakona o sustavu civilne zaštite („Narodne novine“, broj 82/15,  118/18 i 31/20), članka 110., stavka 1. i članka 111. Zakona o vatrogastvu („Narodne n</w:t>
      </w:r>
      <w:r>
        <w:rPr>
          <w:lang w:val="hr-HR"/>
        </w:rPr>
        <w:t>ovine“, broj, 125/19), članka 19.,</w:t>
      </w:r>
      <w:r w:rsidRPr="009429E2">
        <w:rPr>
          <w:lang w:val="hr-HR"/>
        </w:rPr>
        <w:t xml:space="preserve"> točke 2. Statuta Općine Negoslavci („Službeni glasnik Općine Negoslavci</w:t>
      </w:r>
      <w:r>
        <w:rPr>
          <w:lang w:val="hr-HR"/>
        </w:rPr>
        <w:t>“ broj 01/21), Općinsko vijeće Općine Negoslavci dana 18.03.2022</w:t>
      </w:r>
      <w:r w:rsidRPr="009429E2">
        <w:rPr>
          <w:lang w:val="hr-HR"/>
        </w:rPr>
        <w:t>. godine donosi</w:t>
      </w:r>
    </w:p>
    <w:p w:rsidR="002E37B2" w:rsidRDefault="002E37B2" w:rsidP="002E37B2">
      <w:pPr>
        <w:jc w:val="both"/>
        <w:rPr>
          <w:lang w:val="hr-HR"/>
        </w:rPr>
      </w:pPr>
    </w:p>
    <w:p w:rsidR="002E37B2" w:rsidRPr="006B3202" w:rsidRDefault="002E37B2" w:rsidP="002E37B2">
      <w:pPr>
        <w:jc w:val="center"/>
        <w:rPr>
          <w:b/>
          <w:lang w:val="hr-HR"/>
        </w:rPr>
      </w:pPr>
      <w:r w:rsidRPr="006B3202">
        <w:rPr>
          <w:b/>
          <w:lang w:val="hr-HR"/>
        </w:rPr>
        <w:t>ODLUKU</w:t>
      </w:r>
    </w:p>
    <w:p w:rsidR="002E37B2" w:rsidRDefault="002E37B2" w:rsidP="002E37B2">
      <w:pPr>
        <w:jc w:val="center"/>
        <w:rPr>
          <w:b/>
          <w:lang w:val="hr-HR"/>
        </w:rPr>
      </w:pPr>
      <w:r w:rsidRPr="006B3202">
        <w:rPr>
          <w:b/>
          <w:lang w:val="hr-HR"/>
        </w:rPr>
        <w:t xml:space="preserve">o </w:t>
      </w:r>
      <w:r>
        <w:rPr>
          <w:b/>
          <w:lang w:val="hr-HR"/>
        </w:rPr>
        <w:t xml:space="preserve">usvajanju </w:t>
      </w:r>
    </w:p>
    <w:p w:rsidR="002E37B2" w:rsidRDefault="002E37B2" w:rsidP="002E37B2">
      <w:pPr>
        <w:jc w:val="center"/>
        <w:rPr>
          <w:b/>
          <w:lang w:val="hr-HR"/>
        </w:rPr>
      </w:pPr>
      <w:r>
        <w:rPr>
          <w:b/>
          <w:lang w:val="hr-HR"/>
        </w:rPr>
        <w:t>Izvješća o izvršenju Programa protupožarne i civilne zaštite za 2021. godinu</w:t>
      </w:r>
    </w:p>
    <w:p w:rsidR="002E37B2" w:rsidRDefault="002E37B2" w:rsidP="002E37B2">
      <w:pPr>
        <w:jc w:val="center"/>
        <w:rPr>
          <w:b/>
          <w:lang w:val="hr-HR"/>
        </w:rPr>
      </w:pPr>
    </w:p>
    <w:p w:rsidR="002E37B2" w:rsidRDefault="002E37B2" w:rsidP="002E37B2">
      <w:pPr>
        <w:jc w:val="center"/>
        <w:rPr>
          <w:b/>
          <w:lang w:val="hr-HR"/>
        </w:rPr>
      </w:pPr>
      <w:r>
        <w:rPr>
          <w:b/>
          <w:lang w:val="hr-HR"/>
        </w:rPr>
        <w:t>Članak 1.</w:t>
      </w:r>
    </w:p>
    <w:p w:rsidR="002E37B2" w:rsidRDefault="002E37B2" w:rsidP="002E37B2">
      <w:pPr>
        <w:rPr>
          <w:lang w:val="hr-HR"/>
        </w:rPr>
      </w:pPr>
      <w:r>
        <w:rPr>
          <w:lang w:val="hr-HR"/>
        </w:rPr>
        <w:tab/>
        <w:t>Usvaja se I</w:t>
      </w:r>
      <w:r w:rsidRPr="00B95DF4">
        <w:rPr>
          <w:lang w:val="hr-HR"/>
        </w:rPr>
        <w:t>zvješće</w:t>
      </w:r>
      <w:r>
        <w:rPr>
          <w:lang w:val="hr-HR"/>
        </w:rPr>
        <w:t xml:space="preserve"> o izvršenju Programa protupožarne i civilne zaštite za 2021. godinu kako slijedi.</w:t>
      </w:r>
    </w:p>
    <w:tbl>
      <w:tblPr>
        <w:tblStyle w:val="Reetkatablice"/>
        <w:tblW w:w="0" w:type="auto"/>
        <w:tblLook w:val="04A0" w:firstRow="1" w:lastRow="0" w:firstColumn="1" w:lastColumn="0" w:noHBand="0" w:noVBand="1"/>
      </w:tblPr>
      <w:tblGrid>
        <w:gridCol w:w="3116"/>
        <w:gridCol w:w="3117"/>
        <w:gridCol w:w="3117"/>
      </w:tblGrid>
      <w:tr w:rsidR="002E37B2" w:rsidTr="006A0DCD">
        <w:tc>
          <w:tcPr>
            <w:tcW w:w="3116" w:type="dxa"/>
          </w:tcPr>
          <w:p w:rsidR="002E37B2" w:rsidRPr="00BE7EFA" w:rsidRDefault="002E37B2" w:rsidP="006A0DCD">
            <w:pPr>
              <w:jc w:val="center"/>
              <w:rPr>
                <w:b/>
                <w:lang w:val="hr-HR"/>
              </w:rPr>
            </w:pPr>
            <w:r w:rsidRPr="00BE7EFA">
              <w:rPr>
                <w:b/>
                <w:lang w:val="hr-HR"/>
              </w:rPr>
              <w:t>OPIS</w:t>
            </w:r>
          </w:p>
        </w:tc>
        <w:tc>
          <w:tcPr>
            <w:tcW w:w="3117" w:type="dxa"/>
          </w:tcPr>
          <w:p w:rsidR="002E37B2" w:rsidRPr="00BE7EFA" w:rsidRDefault="002E37B2" w:rsidP="006A0DCD">
            <w:pPr>
              <w:jc w:val="center"/>
              <w:rPr>
                <w:b/>
                <w:lang w:val="hr-HR"/>
              </w:rPr>
            </w:pPr>
            <w:r w:rsidRPr="00BE7EFA">
              <w:rPr>
                <w:b/>
                <w:lang w:val="hr-HR"/>
              </w:rPr>
              <w:t>PLANIRANO</w:t>
            </w:r>
            <w:r>
              <w:rPr>
                <w:b/>
                <w:lang w:val="hr-HR"/>
              </w:rPr>
              <w:t xml:space="preserve"> </w:t>
            </w:r>
          </w:p>
        </w:tc>
        <w:tc>
          <w:tcPr>
            <w:tcW w:w="3117" w:type="dxa"/>
          </w:tcPr>
          <w:p w:rsidR="002E37B2" w:rsidRPr="00BE7EFA" w:rsidRDefault="002E37B2" w:rsidP="006A0DCD">
            <w:pPr>
              <w:jc w:val="center"/>
              <w:rPr>
                <w:b/>
                <w:lang w:val="hr-HR"/>
              </w:rPr>
            </w:pPr>
            <w:r w:rsidRPr="00BE7EFA">
              <w:rPr>
                <w:b/>
                <w:lang w:val="hr-HR"/>
              </w:rPr>
              <w:t>IZVRŠENO</w:t>
            </w:r>
          </w:p>
        </w:tc>
      </w:tr>
      <w:tr w:rsidR="002E37B2" w:rsidTr="006A0DCD">
        <w:tc>
          <w:tcPr>
            <w:tcW w:w="3116" w:type="dxa"/>
          </w:tcPr>
          <w:p w:rsidR="002E37B2" w:rsidRPr="00BE7EFA" w:rsidRDefault="002E37B2" w:rsidP="006A0DCD">
            <w:pPr>
              <w:jc w:val="both"/>
              <w:rPr>
                <w:b/>
                <w:lang w:val="hr-HR"/>
              </w:rPr>
            </w:pPr>
            <w:r w:rsidRPr="00847086">
              <w:rPr>
                <w:b/>
                <w:lang w:val="hr-HR"/>
              </w:rPr>
              <w:t>Protupožarna zaštita</w:t>
            </w:r>
          </w:p>
        </w:tc>
        <w:tc>
          <w:tcPr>
            <w:tcW w:w="3117" w:type="dxa"/>
          </w:tcPr>
          <w:p w:rsidR="002E37B2" w:rsidRDefault="002E37B2" w:rsidP="006A0DCD">
            <w:pPr>
              <w:jc w:val="center"/>
              <w:rPr>
                <w:lang w:val="hr-HR"/>
              </w:rPr>
            </w:pPr>
            <w:r>
              <w:rPr>
                <w:lang w:val="hr-HR"/>
              </w:rPr>
              <w:t>50.000,00</w:t>
            </w:r>
          </w:p>
        </w:tc>
        <w:tc>
          <w:tcPr>
            <w:tcW w:w="3117" w:type="dxa"/>
          </w:tcPr>
          <w:p w:rsidR="002E37B2" w:rsidRDefault="002E37B2" w:rsidP="006A0DCD">
            <w:pPr>
              <w:jc w:val="center"/>
              <w:rPr>
                <w:lang w:val="hr-HR"/>
              </w:rPr>
            </w:pPr>
            <w:r>
              <w:rPr>
                <w:lang w:val="hr-HR"/>
              </w:rPr>
              <w:t>0,00</w:t>
            </w:r>
          </w:p>
        </w:tc>
      </w:tr>
      <w:tr w:rsidR="002E37B2" w:rsidTr="006A0DCD">
        <w:tc>
          <w:tcPr>
            <w:tcW w:w="3116" w:type="dxa"/>
          </w:tcPr>
          <w:p w:rsidR="002E37B2" w:rsidRPr="00BE7EFA" w:rsidRDefault="002E37B2" w:rsidP="006A0DCD">
            <w:pPr>
              <w:jc w:val="both"/>
              <w:rPr>
                <w:b/>
                <w:lang w:val="hr-HR"/>
              </w:rPr>
            </w:pPr>
            <w:r>
              <w:rPr>
                <w:b/>
                <w:lang w:val="hr-HR"/>
              </w:rPr>
              <w:t>Civilna zaštita</w:t>
            </w:r>
          </w:p>
        </w:tc>
        <w:tc>
          <w:tcPr>
            <w:tcW w:w="3117" w:type="dxa"/>
          </w:tcPr>
          <w:p w:rsidR="002E37B2" w:rsidRDefault="002E37B2" w:rsidP="006A0DCD">
            <w:pPr>
              <w:jc w:val="center"/>
              <w:rPr>
                <w:lang w:val="hr-HR"/>
              </w:rPr>
            </w:pPr>
            <w:r>
              <w:rPr>
                <w:lang w:val="hr-HR"/>
              </w:rPr>
              <w:t>10.000,00</w:t>
            </w:r>
          </w:p>
        </w:tc>
        <w:tc>
          <w:tcPr>
            <w:tcW w:w="3117" w:type="dxa"/>
          </w:tcPr>
          <w:p w:rsidR="002E37B2" w:rsidRDefault="002E37B2" w:rsidP="006A0DCD">
            <w:pPr>
              <w:jc w:val="center"/>
              <w:rPr>
                <w:lang w:val="hr-HR"/>
              </w:rPr>
            </w:pPr>
            <w:r>
              <w:rPr>
                <w:lang w:val="hr-HR"/>
              </w:rPr>
              <w:t>0,00</w:t>
            </w:r>
          </w:p>
        </w:tc>
      </w:tr>
      <w:tr w:rsidR="002E37B2" w:rsidTr="006A0DCD">
        <w:tc>
          <w:tcPr>
            <w:tcW w:w="3116" w:type="dxa"/>
          </w:tcPr>
          <w:p w:rsidR="002E37B2" w:rsidRPr="00BE7EFA" w:rsidRDefault="002E37B2" w:rsidP="006A0DCD">
            <w:pPr>
              <w:jc w:val="center"/>
              <w:rPr>
                <w:b/>
                <w:lang w:val="hr-HR"/>
              </w:rPr>
            </w:pPr>
            <w:r w:rsidRPr="00BE7EFA">
              <w:rPr>
                <w:b/>
                <w:lang w:val="hr-HR"/>
              </w:rPr>
              <w:t>UKUPNO</w:t>
            </w:r>
          </w:p>
        </w:tc>
        <w:tc>
          <w:tcPr>
            <w:tcW w:w="3117" w:type="dxa"/>
          </w:tcPr>
          <w:p w:rsidR="002E37B2" w:rsidRPr="00BE7EFA" w:rsidRDefault="002E37B2" w:rsidP="006A0DCD">
            <w:pPr>
              <w:jc w:val="center"/>
              <w:rPr>
                <w:b/>
                <w:lang w:val="hr-HR"/>
              </w:rPr>
            </w:pPr>
            <w:r>
              <w:rPr>
                <w:b/>
                <w:lang w:val="hr-HR"/>
              </w:rPr>
              <w:t>60.000,00</w:t>
            </w:r>
          </w:p>
        </w:tc>
        <w:tc>
          <w:tcPr>
            <w:tcW w:w="3117" w:type="dxa"/>
          </w:tcPr>
          <w:p w:rsidR="002E37B2" w:rsidRDefault="002E37B2" w:rsidP="006A0DCD">
            <w:pPr>
              <w:jc w:val="center"/>
              <w:rPr>
                <w:lang w:val="hr-HR"/>
              </w:rPr>
            </w:pPr>
            <w:r>
              <w:rPr>
                <w:lang w:val="hr-HR"/>
              </w:rPr>
              <w:t>0,00</w:t>
            </w:r>
          </w:p>
        </w:tc>
      </w:tr>
    </w:tbl>
    <w:p w:rsidR="00265F7A" w:rsidRDefault="00265F7A" w:rsidP="002E37B2">
      <w:pPr>
        <w:jc w:val="center"/>
        <w:rPr>
          <w:b/>
          <w:lang w:val="hr-HR"/>
        </w:rPr>
      </w:pPr>
    </w:p>
    <w:p w:rsidR="00265F7A" w:rsidRDefault="00265F7A" w:rsidP="002E37B2">
      <w:pPr>
        <w:jc w:val="center"/>
        <w:rPr>
          <w:b/>
          <w:lang w:val="hr-HR"/>
        </w:rPr>
      </w:pPr>
    </w:p>
    <w:p w:rsidR="002E37B2" w:rsidRDefault="002E37B2" w:rsidP="002E37B2">
      <w:pPr>
        <w:jc w:val="center"/>
        <w:rPr>
          <w:b/>
          <w:lang w:val="hr-HR"/>
        </w:rPr>
      </w:pPr>
      <w:r>
        <w:rPr>
          <w:b/>
          <w:lang w:val="hr-HR"/>
        </w:rPr>
        <w:lastRenderedPageBreak/>
        <w:t>Članak 2.</w:t>
      </w:r>
    </w:p>
    <w:p w:rsidR="002E37B2" w:rsidRPr="00B95DF4" w:rsidRDefault="002E37B2" w:rsidP="002E37B2">
      <w:pPr>
        <w:jc w:val="both"/>
        <w:rPr>
          <w:lang w:val="hr-HR"/>
        </w:rPr>
      </w:pPr>
      <w:r>
        <w:rPr>
          <w:b/>
          <w:lang w:val="hr-HR"/>
        </w:rPr>
        <w:tab/>
      </w:r>
      <w:r w:rsidRPr="00B95DF4">
        <w:rPr>
          <w:lang w:val="hr-HR"/>
        </w:rPr>
        <w:t>Ova Odluka</w:t>
      </w:r>
      <w:r>
        <w:rPr>
          <w:lang w:val="hr-HR"/>
        </w:rPr>
        <w:t xml:space="preserve"> stupa na snagu osmog dana od objave</w:t>
      </w:r>
      <w:r w:rsidRPr="00B95DF4">
        <w:rPr>
          <w:lang w:val="hr-HR"/>
        </w:rPr>
        <w:t xml:space="preserve"> u „Službenom glasniku Općine Negoslavci“.</w:t>
      </w:r>
    </w:p>
    <w:p w:rsidR="002E37B2" w:rsidRDefault="002E37B2" w:rsidP="002E37B2">
      <w:pPr>
        <w:rPr>
          <w:b/>
          <w:lang w:val="hr-HR"/>
        </w:rPr>
      </w:pPr>
    </w:p>
    <w:p w:rsidR="002E37B2" w:rsidRPr="002E37B2" w:rsidRDefault="002E37B2" w:rsidP="002E37B2">
      <w:pPr>
        <w:rPr>
          <w:lang w:val="hr-HR"/>
        </w:rPr>
      </w:pPr>
      <w:r w:rsidRPr="002E37B2">
        <w:rPr>
          <w:lang w:val="hr-HR"/>
        </w:rPr>
        <w:t>KLASA: 400-08/20-01/01</w:t>
      </w:r>
    </w:p>
    <w:p w:rsidR="002E37B2" w:rsidRPr="002E37B2" w:rsidRDefault="002E37B2" w:rsidP="002E37B2">
      <w:pPr>
        <w:rPr>
          <w:lang w:val="hr-HR"/>
        </w:rPr>
      </w:pPr>
      <w:r w:rsidRPr="002E37B2">
        <w:rPr>
          <w:lang w:val="hr-HR"/>
        </w:rPr>
        <w:t>URBROJ: 2196-19-02-22</w:t>
      </w:r>
      <w:r w:rsidRPr="002E37B2">
        <w:rPr>
          <w:color w:val="000000" w:themeColor="text1"/>
          <w:lang w:val="hr-HR"/>
        </w:rPr>
        <w:t>-42</w:t>
      </w:r>
    </w:p>
    <w:p w:rsidR="002E37B2" w:rsidRPr="000B6B5E" w:rsidRDefault="000B6B5E" w:rsidP="002E37B2">
      <w:pPr>
        <w:rPr>
          <w:lang w:val="hr-HR"/>
        </w:rPr>
      </w:pPr>
      <w:r>
        <w:rPr>
          <w:lang w:val="hr-HR"/>
        </w:rPr>
        <w:t>Negoslavci, 18.03.2022. godine</w:t>
      </w:r>
    </w:p>
    <w:p w:rsidR="002E37B2" w:rsidRDefault="002E37B2" w:rsidP="002E37B2">
      <w:pPr>
        <w:jc w:val="center"/>
        <w:rPr>
          <w:b/>
          <w:lang w:val="hr-HR"/>
        </w:rPr>
      </w:pPr>
      <w:r>
        <w:rPr>
          <w:b/>
          <w:lang w:val="hr-HR"/>
        </w:rPr>
        <w:t>Predsjednik Općinskog vijeća:</w:t>
      </w:r>
    </w:p>
    <w:p w:rsidR="002E37B2" w:rsidRPr="009429E2" w:rsidRDefault="002E37B2" w:rsidP="002E37B2">
      <w:pPr>
        <w:jc w:val="center"/>
        <w:rPr>
          <w:lang w:val="hr-HR"/>
        </w:rPr>
      </w:pPr>
      <w:r>
        <w:rPr>
          <w:lang w:val="hr-HR"/>
        </w:rPr>
        <w:t>Miodrag Mišanović</w:t>
      </w:r>
    </w:p>
    <w:p w:rsidR="00F07C7C" w:rsidRDefault="002E37B2" w:rsidP="000B6B5E">
      <w:pPr>
        <w:jc w:val="center"/>
      </w:pPr>
      <w:r>
        <w:rPr>
          <w:rFonts w:cs="Times New Roman"/>
          <w:noProof/>
          <w:szCs w:val="24"/>
        </w:rPr>
        <w:drawing>
          <wp:inline distT="0" distB="0" distL="0" distR="0" wp14:anchorId="182E7A45" wp14:editId="4A155965">
            <wp:extent cx="5943600" cy="36195"/>
            <wp:effectExtent l="0" t="0" r="0" b="190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0B6B5E" w:rsidRPr="000B6B5E" w:rsidRDefault="000B6B5E" w:rsidP="000B6B5E">
      <w:pPr>
        <w:jc w:val="center"/>
      </w:pPr>
    </w:p>
    <w:p w:rsidR="00F07C7C" w:rsidRDefault="00F07C7C" w:rsidP="00F07C7C">
      <w:pPr>
        <w:jc w:val="both"/>
        <w:rPr>
          <w:lang w:val="hr-HR"/>
        </w:rPr>
      </w:pPr>
      <w:r>
        <w:rPr>
          <w:lang w:val="hr-HR"/>
        </w:rPr>
        <w:tab/>
      </w:r>
      <w:r w:rsidRPr="00961D4A">
        <w:rPr>
          <w:lang w:val="hr-HR"/>
        </w:rPr>
        <w:t>Na temelju članka 31., stavka 3. Zakona o postupanju s nezakonito izgrađenim zgradama („Narodne novine“ broj 86/12, 143/13, 65/17 i 14/19) i članka 32., stavka 2., točke 2. Statuta Općine Negoslavci („Službeni glasnik Općine Negoslavci“ broj 01/21), Općins</w:t>
      </w:r>
      <w:r>
        <w:rPr>
          <w:lang w:val="hr-HR"/>
        </w:rPr>
        <w:t>ko vijeće dana 18</w:t>
      </w:r>
      <w:r w:rsidRPr="00961D4A">
        <w:rPr>
          <w:lang w:val="hr-HR"/>
        </w:rPr>
        <w:t>.03.2022. godine</w:t>
      </w:r>
    </w:p>
    <w:p w:rsidR="00F07C7C" w:rsidRDefault="00F07C7C" w:rsidP="00F07C7C">
      <w:pPr>
        <w:jc w:val="both"/>
        <w:rPr>
          <w:lang w:val="hr-HR"/>
        </w:rPr>
      </w:pPr>
    </w:p>
    <w:p w:rsidR="00F07C7C" w:rsidRPr="006B3202" w:rsidRDefault="00F07C7C" w:rsidP="00F07C7C">
      <w:pPr>
        <w:jc w:val="center"/>
        <w:rPr>
          <w:b/>
          <w:lang w:val="hr-HR"/>
        </w:rPr>
      </w:pPr>
      <w:r w:rsidRPr="006B3202">
        <w:rPr>
          <w:b/>
          <w:lang w:val="hr-HR"/>
        </w:rPr>
        <w:t>ODLUKU</w:t>
      </w:r>
    </w:p>
    <w:p w:rsidR="00F07C7C" w:rsidRDefault="00F07C7C" w:rsidP="00F07C7C">
      <w:pPr>
        <w:jc w:val="center"/>
        <w:rPr>
          <w:b/>
          <w:lang w:val="hr-HR"/>
        </w:rPr>
      </w:pPr>
      <w:r w:rsidRPr="006B3202">
        <w:rPr>
          <w:b/>
          <w:lang w:val="hr-HR"/>
        </w:rPr>
        <w:t xml:space="preserve">o </w:t>
      </w:r>
      <w:r>
        <w:rPr>
          <w:b/>
          <w:lang w:val="hr-HR"/>
        </w:rPr>
        <w:t xml:space="preserve">usvajanju </w:t>
      </w:r>
    </w:p>
    <w:p w:rsidR="00F07C7C" w:rsidRPr="00961D4A" w:rsidRDefault="00F07C7C" w:rsidP="00F07C7C">
      <w:pPr>
        <w:jc w:val="center"/>
        <w:rPr>
          <w:b/>
          <w:lang w:val="hr-HR"/>
        </w:rPr>
      </w:pPr>
      <w:r>
        <w:rPr>
          <w:b/>
          <w:lang w:val="hr-HR"/>
        </w:rPr>
        <w:t xml:space="preserve">Izvješća o izvršenju </w:t>
      </w:r>
      <w:r w:rsidRPr="00961D4A">
        <w:rPr>
          <w:b/>
          <w:lang w:val="hr-HR"/>
        </w:rPr>
        <w:t>Programa</w:t>
      </w:r>
    </w:p>
    <w:p w:rsidR="00F07C7C" w:rsidRDefault="00F07C7C" w:rsidP="00F07C7C">
      <w:pPr>
        <w:jc w:val="center"/>
        <w:rPr>
          <w:b/>
          <w:lang w:val="hr-HR"/>
        </w:rPr>
      </w:pPr>
      <w:r w:rsidRPr="00961D4A">
        <w:rPr>
          <w:b/>
          <w:lang w:val="hr-HR"/>
        </w:rPr>
        <w:t>korištenja sredstava naknade za zadržavanje nezakonito izgrađene zgrade u prostoru za 2021. godinu</w:t>
      </w:r>
    </w:p>
    <w:p w:rsidR="00F07C7C" w:rsidRDefault="00F07C7C" w:rsidP="00F07C7C">
      <w:pPr>
        <w:jc w:val="center"/>
        <w:rPr>
          <w:b/>
          <w:lang w:val="hr-HR"/>
        </w:rPr>
      </w:pPr>
    </w:p>
    <w:p w:rsidR="00F07C7C" w:rsidRDefault="00F07C7C" w:rsidP="00F07C7C">
      <w:pPr>
        <w:jc w:val="center"/>
        <w:rPr>
          <w:b/>
          <w:lang w:val="hr-HR"/>
        </w:rPr>
      </w:pPr>
      <w:r>
        <w:rPr>
          <w:b/>
          <w:lang w:val="hr-HR"/>
        </w:rPr>
        <w:t>Članak 1.</w:t>
      </w:r>
    </w:p>
    <w:p w:rsidR="00F07C7C" w:rsidRDefault="00F07C7C" w:rsidP="00F07C7C">
      <w:pPr>
        <w:jc w:val="both"/>
        <w:rPr>
          <w:lang w:val="hr-HR"/>
        </w:rPr>
      </w:pPr>
      <w:r>
        <w:rPr>
          <w:lang w:val="hr-HR"/>
        </w:rPr>
        <w:tab/>
        <w:t>Usvaja se I</w:t>
      </w:r>
      <w:r w:rsidRPr="00B95DF4">
        <w:rPr>
          <w:lang w:val="hr-HR"/>
        </w:rPr>
        <w:t>zvješće</w:t>
      </w:r>
      <w:r>
        <w:rPr>
          <w:lang w:val="hr-HR"/>
        </w:rPr>
        <w:t xml:space="preserve"> o izvršenju Programa </w:t>
      </w:r>
      <w:r w:rsidRPr="00961D4A">
        <w:rPr>
          <w:lang w:val="hr-HR"/>
        </w:rPr>
        <w:t>korištenja sredstava naknade za zadržavanje nezakonito izgrađene zgrade u prostoru za 2021. godinu</w:t>
      </w:r>
      <w:r>
        <w:rPr>
          <w:lang w:val="hr-HR"/>
        </w:rPr>
        <w:t xml:space="preserve"> kako slijedi.</w:t>
      </w:r>
    </w:p>
    <w:p w:rsidR="00F07C7C" w:rsidRDefault="00F07C7C" w:rsidP="00F07C7C">
      <w:pPr>
        <w:rPr>
          <w:lang w:val="hr-HR"/>
        </w:rPr>
      </w:pPr>
    </w:p>
    <w:tbl>
      <w:tblPr>
        <w:tblStyle w:val="Reetkatablice"/>
        <w:tblW w:w="0" w:type="auto"/>
        <w:tblLook w:val="04A0" w:firstRow="1" w:lastRow="0" w:firstColumn="1" w:lastColumn="0" w:noHBand="0" w:noVBand="1"/>
      </w:tblPr>
      <w:tblGrid>
        <w:gridCol w:w="3116"/>
        <w:gridCol w:w="3117"/>
        <w:gridCol w:w="3117"/>
      </w:tblGrid>
      <w:tr w:rsidR="00F07C7C" w:rsidTr="006A0DCD">
        <w:tc>
          <w:tcPr>
            <w:tcW w:w="3116" w:type="dxa"/>
          </w:tcPr>
          <w:p w:rsidR="00F07C7C" w:rsidRPr="00BE7EFA" w:rsidRDefault="00F07C7C" w:rsidP="006A0DCD">
            <w:pPr>
              <w:jc w:val="center"/>
              <w:rPr>
                <w:b/>
                <w:lang w:val="hr-HR"/>
              </w:rPr>
            </w:pPr>
            <w:r w:rsidRPr="00BE7EFA">
              <w:rPr>
                <w:b/>
                <w:lang w:val="hr-HR"/>
              </w:rPr>
              <w:t>OPIS</w:t>
            </w:r>
          </w:p>
        </w:tc>
        <w:tc>
          <w:tcPr>
            <w:tcW w:w="3117" w:type="dxa"/>
          </w:tcPr>
          <w:p w:rsidR="00F07C7C" w:rsidRPr="00BE7EFA" w:rsidRDefault="00F07C7C" w:rsidP="006A0DCD">
            <w:pPr>
              <w:jc w:val="center"/>
              <w:rPr>
                <w:b/>
                <w:lang w:val="hr-HR"/>
              </w:rPr>
            </w:pPr>
            <w:r w:rsidRPr="00BE7EFA">
              <w:rPr>
                <w:b/>
                <w:lang w:val="hr-HR"/>
              </w:rPr>
              <w:t>PLANIRANO</w:t>
            </w:r>
            <w:r>
              <w:rPr>
                <w:b/>
                <w:lang w:val="hr-HR"/>
              </w:rPr>
              <w:t xml:space="preserve"> </w:t>
            </w:r>
          </w:p>
        </w:tc>
        <w:tc>
          <w:tcPr>
            <w:tcW w:w="3117" w:type="dxa"/>
          </w:tcPr>
          <w:p w:rsidR="00F07C7C" w:rsidRPr="00BE7EFA" w:rsidRDefault="00F07C7C" w:rsidP="006A0DCD">
            <w:pPr>
              <w:jc w:val="center"/>
              <w:rPr>
                <w:b/>
                <w:lang w:val="hr-HR"/>
              </w:rPr>
            </w:pPr>
            <w:r w:rsidRPr="00BE7EFA">
              <w:rPr>
                <w:b/>
                <w:lang w:val="hr-HR"/>
              </w:rPr>
              <w:t>IZVRŠENO</w:t>
            </w:r>
          </w:p>
        </w:tc>
      </w:tr>
      <w:tr w:rsidR="00F07C7C" w:rsidTr="006A0DCD">
        <w:tc>
          <w:tcPr>
            <w:tcW w:w="3116" w:type="dxa"/>
          </w:tcPr>
          <w:p w:rsidR="00F07C7C" w:rsidRPr="00BE7EFA" w:rsidRDefault="00F07C7C" w:rsidP="006A0DCD">
            <w:pPr>
              <w:jc w:val="both"/>
              <w:rPr>
                <w:b/>
                <w:lang w:val="hr-HR"/>
              </w:rPr>
            </w:pPr>
            <w:r>
              <w:rPr>
                <w:b/>
                <w:lang w:val="hr-HR"/>
              </w:rPr>
              <w:t>Naknada za nezakonito izgrađenu zgradu u prostoru</w:t>
            </w:r>
          </w:p>
        </w:tc>
        <w:tc>
          <w:tcPr>
            <w:tcW w:w="3117" w:type="dxa"/>
          </w:tcPr>
          <w:p w:rsidR="00F07C7C" w:rsidRDefault="00F07C7C" w:rsidP="006A0DCD">
            <w:pPr>
              <w:jc w:val="center"/>
              <w:rPr>
                <w:lang w:val="hr-HR"/>
              </w:rPr>
            </w:pPr>
            <w:r>
              <w:rPr>
                <w:lang w:val="hr-HR"/>
              </w:rPr>
              <w:t>5.000,00</w:t>
            </w:r>
          </w:p>
        </w:tc>
        <w:tc>
          <w:tcPr>
            <w:tcW w:w="3117" w:type="dxa"/>
          </w:tcPr>
          <w:p w:rsidR="00F07C7C" w:rsidRDefault="00F07C7C" w:rsidP="006A0DCD">
            <w:pPr>
              <w:jc w:val="center"/>
              <w:rPr>
                <w:lang w:val="hr-HR"/>
              </w:rPr>
            </w:pPr>
            <w:r>
              <w:rPr>
                <w:lang w:val="hr-HR"/>
              </w:rPr>
              <w:t>594,00</w:t>
            </w:r>
          </w:p>
        </w:tc>
      </w:tr>
      <w:tr w:rsidR="00F07C7C" w:rsidTr="006A0DCD">
        <w:tc>
          <w:tcPr>
            <w:tcW w:w="3116" w:type="dxa"/>
          </w:tcPr>
          <w:p w:rsidR="00F07C7C" w:rsidRPr="00BE7EFA" w:rsidRDefault="00F07C7C" w:rsidP="006A0DCD">
            <w:pPr>
              <w:jc w:val="center"/>
              <w:rPr>
                <w:b/>
                <w:lang w:val="hr-HR"/>
              </w:rPr>
            </w:pPr>
            <w:r w:rsidRPr="00BE7EFA">
              <w:rPr>
                <w:b/>
                <w:lang w:val="hr-HR"/>
              </w:rPr>
              <w:t>UKUPNO</w:t>
            </w:r>
          </w:p>
        </w:tc>
        <w:tc>
          <w:tcPr>
            <w:tcW w:w="3117" w:type="dxa"/>
          </w:tcPr>
          <w:p w:rsidR="00F07C7C" w:rsidRPr="00BE7EFA" w:rsidRDefault="00F07C7C" w:rsidP="006A0DCD">
            <w:pPr>
              <w:jc w:val="center"/>
              <w:rPr>
                <w:b/>
                <w:lang w:val="hr-HR"/>
              </w:rPr>
            </w:pPr>
            <w:r>
              <w:rPr>
                <w:b/>
                <w:lang w:val="hr-HR"/>
              </w:rPr>
              <w:t>5.000,00</w:t>
            </w:r>
          </w:p>
        </w:tc>
        <w:tc>
          <w:tcPr>
            <w:tcW w:w="3117" w:type="dxa"/>
          </w:tcPr>
          <w:p w:rsidR="00F07C7C" w:rsidRDefault="00F07C7C" w:rsidP="006A0DCD">
            <w:pPr>
              <w:jc w:val="center"/>
              <w:rPr>
                <w:lang w:val="hr-HR"/>
              </w:rPr>
            </w:pPr>
            <w:r>
              <w:rPr>
                <w:lang w:val="hr-HR"/>
              </w:rPr>
              <w:t>594,00</w:t>
            </w:r>
          </w:p>
        </w:tc>
      </w:tr>
    </w:tbl>
    <w:p w:rsidR="00F07C7C" w:rsidRDefault="00F07C7C" w:rsidP="00F07C7C">
      <w:pPr>
        <w:rPr>
          <w:b/>
          <w:lang w:val="hr-HR"/>
        </w:rPr>
      </w:pPr>
    </w:p>
    <w:p w:rsidR="00F07C7C" w:rsidRDefault="00F07C7C" w:rsidP="00F07C7C">
      <w:pPr>
        <w:jc w:val="center"/>
        <w:rPr>
          <w:b/>
          <w:lang w:val="hr-HR"/>
        </w:rPr>
      </w:pPr>
      <w:r>
        <w:rPr>
          <w:b/>
          <w:lang w:val="hr-HR"/>
        </w:rPr>
        <w:t>Članak 2.</w:t>
      </w:r>
    </w:p>
    <w:p w:rsidR="00F07C7C" w:rsidRPr="00B95DF4" w:rsidRDefault="00F07C7C" w:rsidP="00F07C7C">
      <w:pPr>
        <w:jc w:val="both"/>
        <w:rPr>
          <w:lang w:val="hr-HR"/>
        </w:rPr>
      </w:pPr>
      <w:r>
        <w:rPr>
          <w:b/>
          <w:lang w:val="hr-HR"/>
        </w:rPr>
        <w:tab/>
      </w:r>
      <w:r w:rsidRPr="00B95DF4">
        <w:rPr>
          <w:lang w:val="hr-HR"/>
        </w:rPr>
        <w:t xml:space="preserve">Ova Odluka </w:t>
      </w:r>
      <w:r>
        <w:rPr>
          <w:lang w:val="hr-HR"/>
        </w:rPr>
        <w:t>stupa na snagu osmog dana od objave u</w:t>
      </w:r>
      <w:r w:rsidRPr="00B95DF4">
        <w:rPr>
          <w:lang w:val="hr-HR"/>
        </w:rPr>
        <w:t xml:space="preserve"> „Službenom glasniku Općine Negoslavci“.</w:t>
      </w:r>
    </w:p>
    <w:p w:rsidR="00F07C7C" w:rsidRDefault="00F07C7C" w:rsidP="00F07C7C">
      <w:pPr>
        <w:rPr>
          <w:b/>
          <w:lang w:val="hr-HR"/>
        </w:rPr>
      </w:pPr>
    </w:p>
    <w:p w:rsidR="00F07C7C" w:rsidRPr="00F07C7C" w:rsidRDefault="00F07C7C" w:rsidP="00F07C7C">
      <w:pPr>
        <w:rPr>
          <w:lang w:val="hr-HR"/>
        </w:rPr>
      </w:pPr>
      <w:r w:rsidRPr="00F07C7C">
        <w:rPr>
          <w:lang w:val="hr-HR"/>
        </w:rPr>
        <w:t>KLASA: 400-08/20-01/01</w:t>
      </w:r>
    </w:p>
    <w:p w:rsidR="00F07C7C" w:rsidRPr="00F07C7C" w:rsidRDefault="00F07C7C" w:rsidP="00F07C7C">
      <w:pPr>
        <w:rPr>
          <w:lang w:val="hr-HR"/>
        </w:rPr>
      </w:pPr>
      <w:r w:rsidRPr="00F07C7C">
        <w:rPr>
          <w:lang w:val="hr-HR"/>
        </w:rPr>
        <w:t>URBROJ: 2196-19-02-22-</w:t>
      </w:r>
      <w:r w:rsidRPr="00F07C7C">
        <w:rPr>
          <w:color w:val="000000" w:themeColor="text1"/>
          <w:lang w:val="hr-HR"/>
        </w:rPr>
        <w:t>43</w:t>
      </w:r>
    </w:p>
    <w:p w:rsidR="00F07C7C" w:rsidRPr="00F07C7C" w:rsidRDefault="00F07C7C" w:rsidP="00F07C7C">
      <w:pPr>
        <w:rPr>
          <w:lang w:val="hr-HR"/>
        </w:rPr>
      </w:pPr>
      <w:r w:rsidRPr="00F07C7C">
        <w:rPr>
          <w:lang w:val="hr-HR"/>
        </w:rPr>
        <w:t>Negoslavci, 18.03.2022. godine</w:t>
      </w:r>
    </w:p>
    <w:p w:rsidR="00F07C7C" w:rsidRDefault="00F07C7C" w:rsidP="00F07C7C">
      <w:pPr>
        <w:rPr>
          <w:b/>
          <w:lang w:val="hr-HR"/>
        </w:rPr>
      </w:pPr>
    </w:p>
    <w:p w:rsidR="00F07C7C" w:rsidRDefault="00F07C7C" w:rsidP="00F07C7C">
      <w:pPr>
        <w:jc w:val="center"/>
        <w:rPr>
          <w:b/>
          <w:lang w:val="hr-HR"/>
        </w:rPr>
      </w:pPr>
      <w:r>
        <w:rPr>
          <w:b/>
          <w:lang w:val="hr-HR"/>
        </w:rPr>
        <w:t>Predsjednik Općinskog vijeća:</w:t>
      </w:r>
    </w:p>
    <w:p w:rsidR="00F07C7C" w:rsidRDefault="00F07C7C" w:rsidP="00F07C7C">
      <w:pPr>
        <w:jc w:val="center"/>
        <w:rPr>
          <w:lang w:val="hr-HR"/>
        </w:rPr>
      </w:pPr>
      <w:r>
        <w:rPr>
          <w:lang w:val="hr-HR"/>
        </w:rPr>
        <w:t>Miodrag Mišanović</w:t>
      </w:r>
    </w:p>
    <w:p w:rsidR="00F07C7C" w:rsidRPr="009429E2" w:rsidRDefault="00F07C7C" w:rsidP="00F07C7C">
      <w:pPr>
        <w:jc w:val="center"/>
        <w:rPr>
          <w:lang w:val="hr-HR"/>
        </w:rPr>
      </w:pPr>
      <w:r>
        <w:rPr>
          <w:rFonts w:cs="Times New Roman"/>
          <w:noProof/>
          <w:szCs w:val="24"/>
        </w:rPr>
        <w:drawing>
          <wp:inline distT="0" distB="0" distL="0" distR="0" wp14:anchorId="00980519" wp14:editId="630842BB">
            <wp:extent cx="5943600" cy="3619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F07C7C" w:rsidRDefault="00F07C7C" w:rsidP="00F07C7C"/>
    <w:p w:rsidR="002E37B2" w:rsidRDefault="002E37B2"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F07C7C" w:rsidRDefault="00F07C7C" w:rsidP="002E37B2"/>
    <w:p w:rsidR="00C41328" w:rsidRDefault="00C41328" w:rsidP="00C41328">
      <w:pPr>
        <w:jc w:val="both"/>
        <w:rPr>
          <w:lang w:val="hr-HR"/>
        </w:rPr>
      </w:pPr>
      <w:r>
        <w:rPr>
          <w:lang w:val="hr-HR"/>
        </w:rPr>
        <w:lastRenderedPageBreak/>
        <w:tab/>
        <w:t xml:space="preserve">Na temelju članka 173. Zakona o gospodarenju otpadom („Narodne novine“ broj 84/21) i članka 19., stavka 1. točke 2. i 4. Statuta Općine Negoslavci („Službeni glasnik Općine Negoslavci“ broj 01/21), Općinsko vijeće Općine Negoslavci na svojoj redovnoj sjednici održanoj dana 18.03.2022. godine donosi </w:t>
      </w:r>
    </w:p>
    <w:p w:rsidR="00C41328" w:rsidRDefault="00C41328" w:rsidP="00C41328">
      <w:pPr>
        <w:rPr>
          <w:lang w:val="hr-HR"/>
        </w:rPr>
      </w:pPr>
    </w:p>
    <w:p w:rsidR="00C41328" w:rsidRPr="00DB66E9" w:rsidRDefault="00C41328" w:rsidP="00C41328">
      <w:pPr>
        <w:jc w:val="center"/>
        <w:rPr>
          <w:b/>
          <w:lang w:val="hr-HR"/>
        </w:rPr>
      </w:pPr>
      <w:r w:rsidRPr="00DB66E9">
        <w:rPr>
          <w:b/>
          <w:lang w:val="hr-HR"/>
        </w:rPr>
        <w:t>ZAKLJUČAK</w:t>
      </w:r>
    </w:p>
    <w:p w:rsidR="00C41328" w:rsidRPr="00DB66E9" w:rsidRDefault="00C41328" w:rsidP="00C41328">
      <w:pPr>
        <w:jc w:val="center"/>
        <w:rPr>
          <w:b/>
          <w:lang w:val="hr-HR"/>
        </w:rPr>
      </w:pPr>
    </w:p>
    <w:p w:rsidR="00C41328" w:rsidRPr="00DB66E9" w:rsidRDefault="00C41328" w:rsidP="00C41328">
      <w:pPr>
        <w:jc w:val="center"/>
        <w:rPr>
          <w:b/>
          <w:lang w:val="hr-HR"/>
        </w:rPr>
      </w:pPr>
      <w:r w:rsidRPr="00DB66E9">
        <w:rPr>
          <w:b/>
          <w:lang w:val="hr-HR"/>
        </w:rPr>
        <w:t>I.</w:t>
      </w:r>
    </w:p>
    <w:p w:rsidR="00C41328" w:rsidRPr="00DB66E9" w:rsidRDefault="00C41328" w:rsidP="00C41328">
      <w:pPr>
        <w:jc w:val="center"/>
        <w:rPr>
          <w:b/>
          <w:lang w:val="hr-HR"/>
        </w:rPr>
      </w:pPr>
    </w:p>
    <w:p w:rsidR="00C41328" w:rsidRDefault="00C41328" w:rsidP="00C41328">
      <w:pPr>
        <w:rPr>
          <w:lang w:val="hr-HR"/>
        </w:rPr>
      </w:pPr>
      <w:r>
        <w:rPr>
          <w:lang w:val="hr-HR"/>
        </w:rPr>
        <w:tab/>
        <w:t>Usvaja se Izvješće o izvršenju Plana gospodarenja otpadom Republike Hrvatske za 2021. godinu. (u daljem tekstu: Izvješće).</w:t>
      </w:r>
    </w:p>
    <w:p w:rsidR="00C41328" w:rsidRDefault="00C41328" w:rsidP="00C41328">
      <w:pPr>
        <w:rPr>
          <w:lang w:val="hr-HR"/>
        </w:rPr>
      </w:pPr>
    </w:p>
    <w:p w:rsidR="00C41328" w:rsidRPr="00DB66E9" w:rsidRDefault="00C41328" w:rsidP="00C41328">
      <w:pPr>
        <w:jc w:val="center"/>
        <w:rPr>
          <w:b/>
          <w:lang w:val="hr-HR"/>
        </w:rPr>
      </w:pPr>
      <w:r w:rsidRPr="00DB66E9">
        <w:rPr>
          <w:b/>
          <w:lang w:val="hr-HR"/>
        </w:rPr>
        <w:t>II.</w:t>
      </w:r>
    </w:p>
    <w:p w:rsidR="00C41328" w:rsidRDefault="00C41328" w:rsidP="00C41328">
      <w:pPr>
        <w:jc w:val="center"/>
        <w:rPr>
          <w:lang w:val="hr-HR"/>
        </w:rPr>
      </w:pPr>
    </w:p>
    <w:p w:rsidR="00C41328" w:rsidRDefault="00C41328" w:rsidP="00C41328">
      <w:pPr>
        <w:rPr>
          <w:lang w:val="hr-HR"/>
        </w:rPr>
      </w:pPr>
      <w:r>
        <w:rPr>
          <w:lang w:val="hr-HR"/>
        </w:rPr>
        <w:tab/>
        <w:t>Izvješće je sastavni dio ovog Zaključka.</w:t>
      </w:r>
    </w:p>
    <w:p w:rsidR="00C41328" w:rsidRPr="00DB66E9" w:rsidRDefault="00C41328" w:rsidP="00C41328">
      <w:pPr>
        <w:rPr>
          <w:b/>
          <w:lang w:val="hr-HR"/>
        </w:rPr>
      </w:pPr>
    </w:p>
    <w:p w:rsidR="00C41328" w:rsidRDefault="00C41328" w:rsidP="00C41328">
      <w:pPr>
        <w:jc w:val="center"/>
        <w:rPr>
          <w:lang w:val="hr-HR"/>
        </w:rPr>
      </w:pPr>
      <w:r w:rsidRPr="00DB66E9">
        <w:rPr>
          <w:b/>
          <w:lang w:val="hr-HR"/>
        </w:rPr>
        <w:t>III.</w:t>
      </w:r>
    </w:p>
    <w:p w:rsidR="00C41328" w:rsidRDefault="00C41328" w:rsidP="00C41328">
      <w:pPr>
        <w:jc w:val="center"/>
        <w:rPr>
          <w:lang w:val="hr-HR"/>
        </w:rPr>
      </w:pPr>
    </w:p>
    <w:p w:rsidR="00C41328" w:rsidRDefault="00C41328" w:rsidP="00C41328">
      <w:pPr>
        <w:rPr>
          <w:lang w:val="hr-HR"/>
        </w:rPr>
      </w:pPr>
      <w:r>
        <w:rPr>
          <w:lang w:val="hr-HR"/>
        </w:rPr>
        <w:tab/>
        <w:t>Ovaj Zaključak će se objaviti u Službenom glasniku Općine Negoslavci.</w:t>
      </w:r>
    </w:p>
    <w:p w:rsidR="00C41328" w:rsidRDefault="00C41328" w:rsidP="00C41328">
      <w:pPr>
        <w:rPr>
          <w:lang w:val="hr-HR"/>
        </w:rPr>
      </w:pPr>
    </w:p>
    <w:p w:rsidR="00C41328" w:rsidRPr="00745269" w:rsidRDefault="00C41328" w:rsidP="00C41328">
      <w:pPr>
        <w:rPr>
          <w:lang w:val="hr-HR"/>
        </w:rPr>
      </w:pPr>
      <w:r w:rsidRPr="00745269">
        <w:rPr>
          <w:lang w:val="hr-HR"/>
        </w:rPr>
        <w:t>KLASA: 351-03/22-01/01</w:t>
      </w:r>
    </w:p>
    <w:p w:rsidR="00C41328" w:rsidRPr="00745269" w:rsidRDefault="00C41328" w:rsidP="00C41328">
      <w:pPr>
        <w:rPr>
          <w:lang w:val="hr-HR"/>
        </w:rPr>
      </w:pPr>
      <w:r w:rsidRPr="00745269">
        <w:rPr>
          <w:lang w:val="hr-HR"/>
        </w:rPr>
        <w:t>URBORJ: 2196-19-02-22-02</w:t>
      </w:r>
    </w:p>
    <w:p w:rsidR="00C41328" w:rsidRPr="00745269" w:rsidRDefault="00C41328" w:rsidP="00C41328">
      <w:pPr>
        <w:rPr>
          <w:lang w:val="hr-HR"/>
        </w:rPr>
      </w:pPr>
      <w:r w:rsidRPr="00745269">
        <w:rPr>
          <w:lang w:val="hr-HR"/>
        </w:rPr>
        <w:t>Negoslavci, 18.03.2022. godine</w:t>
      </w:r>
    </w:p>
    <w:p w:rsidR="00C41328" w:rsidRDefault="00C41328" w:rsidP="00C41328">
      <w:pPr>
        <w:rPr>
          <w:lang w:val="hr-HR"/>
        </w:rPr>
      </w:pPr>
    </w:p>
    <w:p w:rsidR="00C41328" w:rsidRDefault="00C41328" w:rsidP="00C41328">
      <w:pPr>
        <w:rPr>
          <w:lang w:val="hr-HR"/>
        </w:rPr>
      </w:pPr>
    </w:p>
    <w:p w:rsidR="00C41328" w:rsidRDefault="00C41328" w:rsidP="00C41328">
      <w:pPr>
        <w:jc w:val="center"/>
        <w:rPr>
          <w:b/>
          <w:lang w:val="hr-HR"/>
        </w:rPr>
      </w:pPr>
      <w:r>
        <w:rPr>
          <w:b/>
          <w:lang w:val="hr-HR"/>
        </w:rPr>
        <w:t>Predsjednik Općinskog vijeća:</w:t>
      </w:r>
    </w:p>
    <w:p w:rsidR="00C41328" w:rsidRDefault="00C41328" w:rsidP="00C41328">
      <w:pPr>
        <w:jc w:val="center"/>
        <w:rPr>
          <w:lang w:val="hr-HR"/>
        </w:rPr>
      </w:pPr>
      <w:r>
        <w:rPr>
          <w:lang w:val="hr-HR"/>
        </w:rPr>
        <w:t>Miodrag Mišanović</w:t>
      </w:r>
    </w:p>
    <w:p w:rsidR="00C41328" w:rsidRPr="00DB66E9" w:rsidRDefault="00C41328" w:rsidP="00C41328">
      <w:pPr>
        <w:jc w:val="center"/>
        <w:rPr>
          <w:lang w:val="hr-HR"/>
        </w:rPr>
      </w:pPr>
      <w:r>
        <w:rPr>
          <w:rFonts w:cs="Times New Roman"/>
          <w:noProof/>
          <w:szCs w:val="24"/>
        </w:rPr>
        <w:drawing>
          <wp:inline distT="0" distB="0" distL="0" distR="0" wp14:anchorId="31D21F27" wp14:editId="6501F049">
            <wp:extent cx="5943600" cy="36195"/>
            <wp:effectExtent l="0" t="0" r="0" b="190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C41328" w:rsidRDefault="00C41328" w:rsidP="00C41328">
      <w:pPr>
        <w:ind w:firstLine="708"/>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C41328" w:rsidRDefault="00C41328"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0B6B5E" w:rsidRDefault="000B6B5E" w:rsidP="00816C34">
      <w:pPr>
        <w:ind w:firstLine="708"/>
        <w:jc w:val="both"/>
        <w:rPr>
          <w:rFonts w:eastAsia="Calibri" w:cs="Times New Roman"/>
          <w:szCs w:val="24"/>
          <w:lang w:val="hr-HR"/>
        </w:rPr>
      </w:pPr>
    </w:p>
    <w:p w:rsidR="006A0DCD" w:rsidRDefault="006A0DCD" w:rsidP="00816C34">
      <w:pPr>
        <w:ind w:firstLine="708"/>
        <w:jc w:val="both"/>
        <w:rPr>
          <w:rFonts w:eastAsia="Calibri" w:cs="Times New Roman"/>
          <w:szCs w:val="24"/>
          <w:lang w:val="hr-HR"/>
        </w:rPr>
      </w:pPr>
      <w:r w:rsidRPr="006A0DCD">
        <w:rPr>
          <w:rFonts w:eastAsia="Calibri" w:cs="Times New Roman"/>
          <w:szCs w:val="24"/>
          <w:lang w:val="hr-HR"/>
        </w:rPr>
        <w:lastRenderedPageBreak/>
        <w:t>Na temelju članka 66. Zakona o gospodarenju otpadom („Narodne novine“ br.  84/21) i članka 19.</w:t>
      </w:r>
      <w:r w:rsidRPr="006A0DCD">
        <w:rPr>
          <w:rFonts w:eastAsia="Calibri" w:cs="Times New Roman"/>
          <w:color w:val="000000"/>
          <w:szCs w:val="24"/>
          <w:shd w:val="clear" w:color="auto" w:fill="FFFFFF"/>
          <w:lang w:val="hr-HR"/>
        </w:rPr>
        <w:t xml:space="preserve"> Statuta Općine Negoslavci (</w:t>
      </w:r>
      <w:r w:rsidR="00B25267">
        <w:rPr>
          <w:rFonts w:eastAsia="Calibri" w:cs="Times New Roman"/>
          <w:color w:val="000000"/>
          <w:szCs w:val="24"/>
          <w:shd w:val="clear" w:color="auto" w:fill="FFFFFF"/>
          <w:lang w:val="hr-HR"/>
        </w:rPr>
        <w:t>„</w:t>
      </w:r>
      <w:r w:rsidRPr="006A0DCD">
        <w:rPr>
          <w:rFonts w:eastAsia="Calibri" w:cs="Times New Roman"/>
          <w:color w:val="000000"/>
          <w:szCs w:val="24"/>
          <w:shd w:val="clear" w:color="auto" w:fill="FFFFFF"/>
          <w:lang w:val="hr-HR"/>
        </w:rPr>
        <w:t>Službeni glasnik Općine Negoslavci</w:t>
      </w:r>
      <w:r w:rsidR="00B25267">
        <w:rPr>
          <w:rFonts w:eastAsia="Calibri" w:cs="Times New Roman"/>
          <w:color w:val="000000"/>
          <w:szCs w:val="24"/>
          <w:shd w:val="clear" w:color="auto" w:fill="FFFFFF"/>
          <w:lang w:val="hr-HR"/>
        </w:rPr>
        <w:t>“</w:t>
      </w:r>
      <w:r w:rsidRPr="006A0DCD">
        <w:rPr>
          <w:rFonts w:eastAsia="Calibri" w:cs="Times New Roman"/>
          <w:color w:val="000000"/>
          <w:szCs w:val="24"/>
          <w:shd w:val="clear" w:color="auto" w:fill="FFFFFF"/>
          <w:lang w:val="hr-HR"/>
        </w:rPr>
        <w:t xml:space="preserve"> broj </w:t>
      </w:r>
      <w:r w:rsidR="00355687">
        <w:rPr>
          <w:rFonts w:eastAsia="Calibri" w:cs="Times New Roman"/>
          <w:color w:val="000000"/>
          <w:szCs w:val="24"/>
          <w:shd w:val="clear" w:color="auto" w:fill="FFFFFF"/>
          <w:lang w:val="hr-HR"/>
        </w:rPr>
        <w:t>0</w:t>
      </w:r>
      <w:r w:rsidRPr="006A0DCD">
        <w:rPr>
          <w:rFonts w:eastAsia="Calibri" w:cs="Times New Roman"/>
          <w:color w:val="000000"/>
          <w:szCs w:val="24"/>
          <w:shd w:val="clear" w:color="auto" w:fill="FFFFFF"/>
          <w:lang w:val="hr-HR"/>
        </w:rPr>
        <w:t>1/21), članka 27. i 29. Po</w:t>
      </w:r>
      <w:r w:rsidR="00B25267">
        <w:rPr>
          <w:rFonts w:eastAsia="Calibri" w:cs="Times New Roman"/>
          <w:color w:val="000000"/>
          <w:szCs w:val="24"/>
          <w:shd w:val="clear" w:color="auto" w:fill="FFFFFF"/>
          <w:lang w:val="hr-HR"/>
        </w:rPr>
        <w:t>slovnika („Službeni vjesnik“</w:t>
      </w:r>
      <w:r w:rsidRPr="006A0DCD">
        <w:rPr>
          <w:rFonts w:eastAsia="Calibri" w:cs="Times New Roman"/>
          <w:color w:val="000000"/>
          <w:szCs w:val="24"/>
          <w:shd w:val="clear" w:color="auto" w:fill="FFFFFF"/>
          <w:lang w:val="hr-HR"/>
        </w:rPr>
        <w:t xml:space="preserve"> VSŽ</w:t>
      </w:r>
      <w:r w:rsidR="00B25267">
        <w:rPr>
          <w:rFonts w:eastAsia="Calibri" w:cs="Times New Roman"/>
          <w:color w:val="000000"/>
          <w:szCs w:val="24"/>
          <w:shd w:val="clear" w:color="auto" w:fill="FFFFFF"/>
          <w:lang w:val="hr-HR"/>
        </w:rPr>
        <w:t xml:space="preserve"> broj</w:t>
      </w:r>
      <w:r w:rsidRPr="006A0DCD">
        <w:rPr>
          <w:rFonts w:eastAsia="Calibri" w:cs="Times New Roman"/>
          <w:color w:val="000000"/>
          <w:szCs w:val="24"/>
          <w:shd w:val="clear" w:color="auto" w:fill="FFFFFF"/>
          <w:lang w:val="hr-HR"/>
        </w:rPr>
        <w:t xml:space="preserve"> 25/09 i </w:t>
      </w:r>
      <w:r w:rsidR="00355687">
        <w:rPr>
          <w:rFonts w:eastAsia="Calibri" w:cs="Times New Roman"/>
          <w:color w:val="000000"/>
          <w:szCs w:val="24"/>
          <w:shd w:val="clear" w:color="auto" w:fill="FFFFFF"/>
          <w:lang w:val="hr-HR"/>
        </w:rPr>
        <w:t>0</w:t>
      </w:r>
      <w:r w:rsidRPr="006A0DCD">
        <w:rPr>
          <w:rFonts w:eastAsia="Calibri" w:cs="Times New Roman"/>
          <w:color w:val="000000"/>
          <w:szCs w:val="24"/>
          <w:shd w:val="clear" w:color="auto" w:fill="FFFFFF"/>
          <w:lang w:val="hr-HR"/>
        </w:rPr>
        <w:t xml:space="preserve">4/13) Općinsko vijeće Općine Negoslavci na </w:t>
      </w:r>
      <w:r w:rsidRPr="006A0DCD">
        <w:rPr>
          <w:rFonts w:eastAsia="Calibri" w:cs="Times New Roman"/>
          <w:szCs w:val="24"/>
          <w:lang w:val="hr-HR"/>
        </w:rPr>
        <w:t>sjednici održanoj 18.</w:t>
      </w:r>
      <w:r w:rsidR="00355687">
        <w:rPr>
          <w:rFonts w:eastAsia="Calibri" w:cs="Times New Roman"/>
          <w:szCs w:val="24"/>
          <w:lang w:val="hr-HR"/>
        </w:rPr>
        <w:t>0</w:t>
      </w:r>
      <w:r w:rsidRPr="006A0DCD">
        <w:rPr>
          <w:rFonts w:eastAsia="Calibri" w:cs="Times New Roman"/>
          <w:szCs w:val="24"/>
          <w:lang w:val="hr-HR"/>
        </w:rPr>
        <w:t>3.2022. godine donosi</w:t>
      </w:r>
    </w:p>
    <w:p w:rsidR="00816C34" w:rsidRPr="006A0DCD" w:rsidRDefault="00816C34" w:rsidP="00816C34">
      <w:pPr>
        <w:ind w:firstLine="708"/>
        <w:jc w:val="both"/>
        <w:rPr>
          <w:rFonts w:eastAsia="Calibri" w:cs="Times New Roman"/>
          <w:szCs w:val="24"/>
          <w:lang w:val="hr-HR"/>
        </w:rPr>
      </w:pPr>
    </w:p>
    <w:p w:rsidR="006A0DCD" w:rsidRPr="006A0DCD" w:rsidRDefault="006A0DCD" w:rsidP="00816C34">
      <w:pPr>
        <w:jc w:val="center"/>
        <w:rPr>
          <w:rFonts w:eastAsia="Calibri" w:cs="Times New Roman"/>
          <w:b/>
          <w:bCs/>
          <w:szCs w:val="24"/>
          <w:lang w:val="hr-HR"/>
        </w:rPr>
      </w:pPr>
      <w:r w:rsidRPr="006A0DCD">
        <w:rPr>
          <w:rFonts w:eastAsia="Calibri" w:cs="Times New Roman"/>
          <w:b/>
          <w:bCs/>
          <w:szCs w:val="24"/>
          <w:lang w:val="hr-HR"/>
        </w:rPr>
        <w:t>ODLUKU</w:t>
      </w:r>
    </w:p>
    <w:p w:rsidR="006A0DCD" w:rsidRPr="006A0DCD" w:rsidRDefault="006A0DCD" w:rsidP="00816C34">
      <w:pPr>
        <w:jc w:val="center"/>
        <w:rPr>
          <w:rFonts w:eastAsia="Calibri" w:cs="Times New Roman"/>
          <w:b/>
          <w:bCs/>
          <w:szCs w:val="24"/>
          <w:lang w:val="hr-HR"/>
        </w:rPr>
      </w:pPr>
      <w:r w:rsidRPr="006A0DCD">
        <w:rPr>
          <w:rFonts w:eastAsia="Calibri" w:cs="Times New Roman"/>
          <w:b/>
          <w:bCs/>
          <w:szCs w:val="24"/>
          <w:lang w:val="hr-HR"/>
        </w:rPr>
        <w:t xml:space="preserve">o načinu pružanja javne usluge sakupljanja komunalnog otpada </w:t>
      </w:r>
    </w:p>
    <w:p w:rsidR="006A0DCD" w:rsidRPr="006A0DCD" w:rsidRDefault="006A0DCD" w:rsidP="00816C34">
      <w:pPr>
        <w:jc w:val="center"/>
        <w:rPr>
          <w:rFonts w:eastAsia="Calibri" w:cs="Times New Roman"/>
          <w:b/>
          <w:bCs/>
          <w:szCs w:val="24"/>
          <w:lang w:val="hr-HR"/>
        </w:rPr>
      </w:pPr>
      <w:r w:rsidRPr="006A0DCD">
        <w:rPr>
          <w:rFonts w:eastAsia="Calibri" w:cs="Times New Roman"/>
          <w:b/>
          <w:bCs/>
          <w:szCs w:val="24"/>
          <w:lang w:val="hr-HR"/>
        </w:rPr>
        <w:t>na području Općine Negoslavci</w:t>
      </w:r>
    </w:p>
    <w:p w:rsidR="006A0DCD" w:rsidRPr="006A0DCD" w:rsidRDefault="006A0DCD" w:rsidP="00816C34">
      <w:pPr>
        <w:rPr>
          <w:rFonts w:eastAsia="Calibri" w:cs="Times New Roman"/>
          <w:b/>
          <w:bCs/>
          <w:szCs w:val="24"/>
          <w:lang w:val="hr-HR"/>
        </w:rPr>
      </w:pPr>
    </w:p>
    <w:p w:rsidR="006A0DCD" w:rsidRDefault="006A0DCD" w:rsidP="00816C34">
      <w:pPr>
        <w:rPr>
          <w:rFonts w:eastAsia="Calibri" w:cs="Times New Roman"/>
          <w:b/>
          <w:bCs/>
          <w:szCs w:val="24"/>
          <w:lang w:val="hr-HR"/>
        </w:rPr>
      </w:pPr>
      <w:r w:rsidRPr="006A0DCD">
        <w:rPr>
          <w:rFonts w:eastAsia="Calibri" w:cs="Times New Roman"/>
          <w:b/>
          <w:bCs/>
          <w:szCs w:val="24"/>
          <w:lang w:val="hr-HR"/>
        </w:rPr>
        <w:t>I OPĆE ODREDBE</w:t>
      </w:r>
    </w:p>
    <w:p w:rsidR="00816C34" w:rsidRPr="006A0DCD" w:rsidRDefault="00816C34" w:rsidP="00816C34">
      <w:pPr>
        <w:rPr>
          <w:rFonts w:eastAsia="Calibri" w:cs="Times New Roman"/>
          <w:b/>
          <w:b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Javna usluga sakupljanja komunalnog otpada (u daljnjem tekstu: javna usluga) podrazumijeva prikupljanje komunalnog otpada putem spremnika od pojedinog korisnika i prijevoz i predaju tog otpada ovlaštenoj osobi za obradu tog otpada.</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Javna usluga je usluga od općeg interesa</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Javna usluga uključuje sljedeće usluge:</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 uslugu prikupljanja na lokaciji obračunskog mjesta/mjesta primopredaje korisnika usluge:</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1. miješanog komunalnog otpada</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2. reciklabilnog komunalnog otpada i</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3. glomaznog otpada jednom godišnje te</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 uslugu preuzimanja otpada u mobilnom reciklažnom dvorištu</w:t>
      </w:r>
    </w:p>
    <w:p w:rsidR="006A0DCD" w:rsidRPr="006A0DCD" w:rsidRDefault="006A0DCD" w:rsidP="00816C34">
      <w:pPr>
        <w:jc w:val="both"/>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2.</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reciklabilnog komunalnog otpada i glomaznog otpada iz kućanstava.</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Područje pružanja javne usluge je područje Općine Negoslavci. </w:t>
      </w:r>
    </w:p>
    <w:p w:rsidR="006A0DCD" w:rsidRPr="006A0DCD" w:rsidRDefault="006A0DCD" w:rsidP="00816C34">
      <w:pPr>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Ova Odluka sadrži sljedeće:</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kriterije obračuna količine miješanog komunalnog otpada,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standardne veličine i druga bitna svojstva spremnika za sakupljanje otpada,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najmanju učestalost odvoza otpada prema područjima,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obračunska razdoblja kroz kalendarsku godinu,</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područje pružanja javne usluge,</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iznos cijene obvezne minimalne javne usluge s obrazloženjem načina na koji je određena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odredbe o načinu podnošenja prigovora i postupanju po prigovoru građana na neugodu uzrokovanu sustavom sakupljanja komunalnog otpada,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odredbe o načinu pojedinačnog korištenje javne usluge,</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odredbe o načinu korištenja zajedničkog spremnika,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odredbe o prihvatljivom dokazu izvršenja javne usluge za pojedinog korisnika usluge,</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način određivanja udjela korisnika usluge u slučaju kad su korisnici usluge kućanstva i pravne osobe ili fizičke osobe – obrtnici i koriste zajednički spremnik, a nije postignut sporazum o njihovim udjelima,</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 xml:space="preserve">odredbe o ugovornoj kazni, </w:t>
      </w:r>
    </w:p>
    <w:p w:rsidR="006A0DCD" w:rsidRPr="006A0DCD" w:rsidRDefault="006A0DCD" w:rsidP="00816C34">
      <w:pPr>
        <w:numPr>
          <w:ilvl w:val="0"/>
          <w:numId w:val="4"/>
        </w:numPr>
        <w:jc w:val="both"/>
        <w:rPr>
          <w:rFonts w:eastAsia="Calibri" w:cs="Times New Roman"/>
          <w:szCs w:val="24"/>
          <w:lang w:val="hr-HR"/>
        </w:rPr>
      </w:pPr>
      <w:r w:rsidRPr="006A0DCD">
        <w:rPr>
          <w:rFonts w:eastAsia="Calibri" w:cs="Times New Roman"/>
          <w:szCs w:val="24"/>
          <w:lang w:val="hr-HR"/>
        </w:rPr>
        <w:t>odredbe o korištenju javne površine za prikupljanje otpada i mjestima primopredaje otpada ako su različita od obračunskog mjesta.</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Izrazi koji se koriste u ovoj Odluci, a imaju rodno značenje odnose se jednako na muški i ženski rod.</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lastRenderedPageBreak/>
        <w:t>Osim pojmova iz stavka 1. ovoga članka, pojedini pojmovi koji se koriste u ovoj Odluci imaju jednako značenje utvrđenima u Zakonu o gospodarenju otpadom objavljenom u „Narodnim novinama“ br. 84/21,  (u daljnjem tekstu: Zakon).</w:t>
      </w:r>
    </w:p>
    <w:p w:rsidR="006A0DCD" w:rsidRPr="006A0DCD" w:rsidRDefault="006A0DCD" w:rsidP="00816C34">
      <w:pPr>
        <w:jc w:val="both"/>
        <w:rPr>
          <w:rFonts w:eastAsia="Calibri" w:cs="Times New Roman"/>
          <w:szCs w:val="24"/>
          <w:lang w:val="hr-HR"/>
        </w:rPr>
      </w:pPr>
    </w:p>
    <w:p w:rsidR="006A0DCD" w:rsidRDefault="006A0DCD" w:rsidP="00816C34">
      <w:pPr>
        <w:rPr>
          <w:rFonts w:eastAsia="Calibri" w:cs="Times New Roman"/>
          <w:b/>
          <w:bCs/>
          <w:szCs w:val="24"/>
          <w:lang w:val="hr-HR"/>
        </w:rPr>
      </w:pPr>
      <w:r w:rsidRPr="006A0DCD">
        <w:rPr>
          <w:rFonts w:eastAsia="Calibri" w:cs="Times New Roman"/>
          <w:b/>
          <w:bCs/>
          <w:szCs w:val="24"/>
          <w:lang w:val="hr-HR"/>
        </w:rPr>
        <w:t>II POJMOVNIK</w:t>
      </w:r>
    </w:p>
    <w:p w:rsidR="00816C34" w:rsidRPr="006A0DCD" w:rsidRDefault="00816C34" w:rsidP="00816C34">
      <w:pPr>
        <w:rPr>
          <w:rFonts w:eastAsia="Calibri" w:cs="Times New Roman"/>
          <w:b/>
          <w:b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4.</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Pojedini pojmovi za potrebe ove Odluke imaju sljedeće značenje:</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djelatnost sakupljanja otpada </w:t>
      </w:r>
      <w:r w:rsidRPr="006A0DCD">
        <w:rPr>
          <w:rFonts w:eastAsia="Calibri" w:cs="Times New Roman"/>
          <w:szCs w:val="24"/>
          <w:lang w:val="hr-HR"/>
        </w:rPr>
        <w:t>je djelatnost koja uključuje postupak sakupljanja otpada i postupak sakupljanja otpada u reciklažno dvorište</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glomazni otpad </w:t>
      </w:r>
      <w:r w:rsidRPr="006A0DCD">
        <w:rPr>
          <w:rFonts w:eastAsia="Calibri" w:cs="Times New Roman"/>
          <w:szCs w:val="24"/>
          <w:lang w:val="hr-HR"/>
        </w:rPr>
        <w:t>je otpadni predmet ili tvar koju je zbog zapremine i/ili mase neprikladno prikupljati u sklopu usluge prikupljanja miješanog komunalnog otpada te je u Katalogu otpada označen kao 20 03 07</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komunalni otpad </w:t>
      </w:r>
      <w:r w:rsidRPr="006A0DCD">
        <w:rPr>
          <w:rFonts w:eastAsia="Calibri" w:cs="Times New Roman"/>
          <w:szCs w:val="24"/>
          <w:lang w:val="hr-HR"/>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miješani komunalni otpad </w:t>
      </w:r>
      <w:r w:rsidRPr="006A0DCD">
        <w:rPr>
          <w:rFonts w:eastAsia="Calibri" w:cs="Times New Roman"/>
          <w:szCs w:val="24"/>
          <w:lang w:val="hr-HR"/>
        </w:rPr>
        <w:t>je otpad iz kućanstva i otpad iz drugih izvora koji je po svojstvima i sastavu sličan otpadu iz kućanstava, te je u Katalogu otpada označen kao 20 03 01</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mjesto primopredaje </w:t>
      </w:r>
      <w:r w:rsidRPr="006A0DCD">
        <w:rPr>
          <w:rFonts w:eastAsia="Calibri" w:cs="Times New Roman"/>
          <w:szCs w:val="24"/>
          <w:lang w:val="hr-HR"/>
        </w:rPr>
        <w:t>je lokacija, određena Izjavom o načinu korištenja javne usluge, na kojoj davatelj javne usluge preuzima otpad od korisnika usluge</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naselje </w:t>
      </w:r>
      <w:r w:rsidRPr="006A0DCD">
        <w:rPr>
          <w:rFonts w:eastAsia="Calibri" w:cs="Times New Roman"/>
          <w:szCs w:val="24"/>
          <w:lang w:val="hr-HR"/>
        </w:rPr>
        <w:t>je naselje propisano propisom kojim se uređuje područja županija, gradova i općina te naselja u Republici Hrvatskoj</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obračunsko mjesto </w:t>
      </w:r>
      <w:r w:rsidRPr="006A0DCD">
        <w:rPr>
          <w:rFonts w:eastAsia="Calibri" w:cs="Times New Roman"/>
          <w:szCs w:val="24"/>
          <w:lang w:val="hr-HR"/>
        </w:rPr>
        <w:t>je adresa nekretnine korisnika javne usluge</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obračunsko razdoblje </w:t>
      </w:r>
      <w:r w:rsidRPr="006A0DCD">
        <w:rPr>
          <w:rFonts w:eastAsia="Calibri" w:cs="Times New Roman"/>
          <w:szCs w:val="24"/>
          <w:lang w:val="hr-HR"/>
        </w:rPr>
        <w:t>je razdoblje na koje se odnosi obračun iznosa cijene javne usluge</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opasni otpad </w:t>
      </w:r>
      <w:r w:rsidRPr="006A0DCD">
        <w:rPr>
          <w:rFonts w:eastAsia="Calibri" w:cs="Times New Roman"/>
          <w:szCs w:val="24"/>
          <w:lang w:val="hr-HR"/>
        </w:rPr>
        <w:t>je otpad koji posjeduje jedno ili više opasnih svojstava</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reciklabilni komunalni otpad </w:t>
      </w:r>
      <w:r w:rsidRPr="006A0DCD">
        <w:rPr>
          <w:rFonts w:eastAsia="Calibri" w:cs="Times New Roman"/>
          <w:szCs w:val="24"/>
          <w:lang w:val="hr-HR"/>
        </w:rPr>
        <w:t>je otpadni papir i karton, otpadna plastika, otpadni metal i otpadno staklo, uključujući otpadnu ambalažu, iz kućanstva koji su komunalni otpad</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reciklažno dvorište </w:t>
      </w:r>
      <w:r w:rsidRPr="006A0DCD">
        <w:rPr>
          <w:rFonts w:eastAsia="Calibri" w:cs="Times New Roman"/>
          <w:szCs w:val="24"/>
          <w:lang w:val="hr-HR"/>
        </w:rPr>
        <w:t>je nadzirani ograđeni prostor namijenjen odvojenom prikupljanju i privremenom skladištenju manjih količina opasnog komunalnog otpada, reciklabilnog komunalnog otpada i drugih propisanih vrsta otpada</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sakupljanje otpada </w:t>
      </w:r>
      <w:r w:rsidRPr="006A0DCD">
        <w:rPr>
          <w:rFonts w:eastAsia="Calibri" w:cs="Times New Roman"/>
          <w:szCs w:val="24"/>
          <w:lang w:val="hr-HR"/>
        </w:rPr>
        <w:t>je prikupljanje otpada, uključujući prethodno razvrstavanje otpada i skladištenje otpada u svrhu prijevoza na obradu</w:t>
      </w:r>
    </w:p>
    <w:p w:rsidR="006A0DCD" w:rsidRPr="006A0DCD" w:rsidRDefault="006A0DCD" w:rsidP="00816C34">
      <w:pPr>
        <w:numPr>
          <w:ilvl w:val="0"/>
          <w:numId w:val="11"/>
        </w:numPr>
        <w:contextualSpacing/>
        <w:jc w:val="both"/>
        <w:rPr>
          <w:rFonts w:eastAsia="Calibri" w:cs="Times New Roman"/>
          <w:szCs w:val="24"/>
          <w:lang w:val="hr-HR"/>
        </w:rPr>
      </w:pPr>
      <w:r w:rsidRPr="006A0DCD">
        <w:rPr>
          <w:rFonts w:eastAsia="Calibri" w:cs="Times New Roman"/>
          <w:i/>
          <w:iCs/>
          <w:szCs w:val="24"/>
          <w:lang w:val="hr-HR"/>
        </w:rPr>
        <w:t>spremnik </w:t>
      </w:r>
      <w:r w:rsidRPr="006A0DCD">
        <w:rPr>
          <w:rFonts w:eastAsia="Calibri" w:cs="Times New Roman"/>
          <w:szCs w:val="24"/>
          <w:lang w:val="hr-HR"/>
        </w:rPr>
        <w:t>je posuda, kanistar, kontejner, bačva, kutija, vreća i drugi odgovarajući spremnik koji sprječava rasipanje, razlijevanje odnosno ispuštanje otpada u okoliš</w:t>
      </w:r>
    </w:p>
    <w:p w:rsidR="006A0DCD" w:rsidRPr="006A0DCD" w:rsidRDefault="006A0DCD" w:rsidP="00816C34">
      <w:pPr>
        <w:ind w:left="720"/>
        <w:contextualSpacing/>
        <w:jc w:val="both"/>
        <w:rPr>
          <w:rFonts w:eastAsia="Calibri" w:cs="Times New Roman"/>
          <w:szCs w:val="24"/>
          <w:lang w:val="hr-HR"/>
        </w:rPr>
      </w:pP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Ostali pojmovi uporabljeni u ovoj Odluci imaju isto značenje kao pojmovi korišteni u Zakonu, Uredbi i posebnim propisima.</w:t>
      </w:r>
    </w:p>
    <w:p w:rsidR="006A0DCD" w:rsidRPr="006A0DCD" w:rsidRDefault="006A0DCD" w:rsidP="00816C34">
      <w:pPr>
        <w:rPr>
          <w:rFonts w:eastAsia="Calibri" w:cs="Times New Roman"/>
          <w:szCs w:val="24"/>
          <w:lang w:val="hr-HR"/>
        </w:rPr>
      </w:pPr>
    </w:p>
    <w:p w:rsidR="006A0DCD" w:rsidRDefault="006A0DCD" w:rsidP="00816C34">
      <w:pPr>
        <w:rPr>
          <w:rFonts w:eastAsia="Calibri" w:cs="Times New Roman"/>
          <w:b/>
          <w:bCs/>
          <w:szCs w:val="24"/>
          <w:lang w:val="hr-HR"/>
        </w:rPr>
      </w:pPr>
      <w:bookmarkStart w:id="6" w:name="_Hlk86692045"/>
      <w:r w:rsidRPr="006A0DCD">
        <w:rPr>
          <w:rFonts w:eastAsia="Calibri" w:cs="Times New Roman"/>
          <w:b/>
          <w:bCs/>
          <w:szCs w:val="24"/>
          <w:lang w:val="hr-HR"/>
        </w:rPr>
        <w:t>III DAVATELJ JAVNE USLUGE</w:t>
      </w:r>
    </w:p>
    <w:p w:rsidR="00816C34" w:rsidRPr="006A0DCD" w:rsidRDefault="00816C34" w:rsidP="00816C34">
      <w:pPr>
        <w:rPr>
          <w:rFonts w:eastAsia="Calibri" w:cs="Times New Roman"/>
          <w:b/>
          <w:bCs/>
          <w:szCs w:val="24"/>
          <w:lang w:val="hr-HR"/>
        </w:rPr>
      </w:pPr>
    </w:p>
    <w:p w:rsidR="006A0DCD" w:rsidRPr="006A0DCD" w:rsidRDefault="006A0DCD" w:rsidP="00816C34">
      <w:pPr>
        <w:jc w:val="center"/>
        <w:rPr>
          <w:rFonts w:eastAsia="Calibri" w:cs="Times New Roman"/>
          <w:b/>
          <w:szCs w:val="24"/>
          <w:lang w:val="hr-HR"/>
        </w:rPr>
      </w:pPr>
      <w:bookmarkStart w:id="7" w:name="_Hlk86691668"/>
      <w:r w:rsidRPr="006A0DCD">
        <w:rPr>
          <w:rFonts w:eastAsia="Calibri" w:cs="Times New Roman"/>
          <w:b/>
          <w:szCs w:val="24"/>
          <w:lang w:val="hr-HR"/>
        </w:rPr>
        <w:t>Članak 5.</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Davatelj javne usluge za područje Općine Negoslavci je trgovačko društvo </w:t>
      </w:r>
      <w:r w:rsidRPr="006A0DCD">
        <w:rPr>
          <w:rFonts w:eastAsia="Calibri" w:cs="Times New Roman"/>
          <w:b/>
          <w:bCs/>
          <w:szCs w:val="24"/>
          <w:lang w:val="hr-HR"/>
        </w:rPr>
        <w:t>STRUNJE TRADE d.o.o</w:t>
      </w:r>
      <w:r w:rsidRPr="006A0DCD">
        <w:rPr>
          <w:rFonts w:eastAsia="Calibri" w:cs="Times New Roman"/>
          <w:szCs w:val="24"/>
          <w:lang w:val="hr-HR"/>
        </w:rPr>
        <w:t>. (u daljnjem tekstu: davatelj usluge).</w:t>
      </w:r>
    </w:p>
    <w:p w:rsidR="006A0DCD" w:rsidRDefault="006A0DCD" w:rsidP="00816C34">
      <w:pPr>
        <w:jc w:val="both"/>
        <w:rPr>
          <w:rFonts w:eastAsia="Calibri" w:cs="Times New Roman"/>
          <w:szCs w:val="24"/>
          <w:lang w:val="hr-HR"/>
        </w:rPr>
      </w:pPr>
    </w:p>
    <w:p w:rsidR="000B6B5E" w:rsidRDefault="000B6B5E" w:rsidP="00816C34">
      <w:pPr>
        <w:jc w:val="both"/>
        <w:rPr>
          <w:rFonts w:eastAsia="Calibri" w:cs="Times New Roman"/>
          <w:szCs w:val="24"/>
          <w:lang w:val="hr-HR"/>
        </w:rPr>
      </w:pPr>
    </w:p>
    <w:p w:rsidR="000B6B5E" w:rsidRDefault="000B6B5E" w:rsidP="00816C34">
      <w:pPr>
        <w:jc w:val="both"/>
        <w:rPr>
          <w:rFonts w:eastAsia="Calibri" w:cs="Times New Roman"/>
          <w:szCs w:val="24"/>
          <w:lang w:val="hr-HR"/>
        </w:rPr>
      </w:pPr>
    </w:p>
    <w:p w:rsidR="000B6B5E" w:rsidRPr="006A0DCD" w:rsidRDefault="000B6B5E" w:rsidP="00816C34">
      <w:pPr>
        <w:jc w:val="both"/>
        <w:rPr>
          <w:rFonts w:eastAsia="Calibri" w:cs="Times New Roman"/>
          <w:szCs w:val="24"/>
          <w:lang w:val="hr-HR"/>
        </w:rPr>
      </w:pPr>
    </w:p>
    <w:p w:rsidR="006A0DCD" w:rsidRPr="006A0DCD" w:rsidRDefault="006A0DCD" w:rsidP="00816C34">
      <w:pPr>
        <w:jc w:val="center"/>
        <w:rPr>
          <w:rFonts w:eastAsia="Calibri" w:cs="Times New Roman"/>
          <w:b/>
          <w:szCs w:val="24"/>
          <w:lang w:val="hr-HR"/>
        </w:rPr>
      </w:pPr>
      <w:bookmarkStart w:id="8" w:name="_Hlk86613042"/>
      <w:bookmarkEnd w:id="6"/>
      <w:r w:rsidRPr="006A0DCD">
        <w:rPr>
          <w:rFonts w:eastAsia="Calibri" w:cs="Times New Roman"/>
          <w:b/>
          <w:szCs w:val="24"/>
          <w:lang w:val="hr-HR"/>
        </w:rPr>
        <w:lastRenderedPageBreak/>
        <w:t>Članak 6.</w:t>
      </w:r>
    </w:p>
    <w:p w:rsidR="006A0DCD" w:rsidRPr="006A0DCD" w:rsidRDefault="006A0DCD" w:rsidP="00816C34">
      <w:pPr>
        <w:ind w:firstLine="360"/>
        <w:jc w:val="both"/>
        <w:rPr>
          <w:rFonts w:eastAsia="Calibri" w:cs="Times New Roman"/>
          <w:szCs w:val="24"/>
          <w:lang w:val="hr-HR"/>
        </w:rPr>
      </w:pPr>
      <w:bookmarkStart w:id="9" w:name="_Hlk89329149"/>
      <w:bookmarkStart w:id="10" w:name="_Hlk88936644"/>
      <w:r w:rsidRPr="006A0DCD">
        <w:rPr>
          <w:rFonts w:eastAsia="Calibri" w:cs="Times New Roman"/>
          <w:szCs w:val="24"/>
          <w:lang w:val="hr-HR"/>
        </w:rPr>
        <w:t>Davatelj usluge je dužan:</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pružati javnu uslugu u skladu sa Zakonom i ovom Odlukom</w:t>
      </w:r>
    </w:p>
    <w:p w:rsidR="006A0DCD" w:rsidRPr="006A0DCD" w:rsidRDefault="006A0DCD" w:rsidP="00816C34">
      <w:pPr>
        <w:numPr>
          <w:ilvl w:val="0"/>
          <w:numId w:val="13"/>
        </w:numPr>
        <w:contextualSpacing/>
        <w:jc w:val="both"/>
        <w:rPr>
          <w:rFonts w:eastAsia="Calibri" w:cs="Times New Roman"/>
          <w:szCs w:val="24"/>
          <w:lang w:val="hr-HR"/>
        </w:rPr>
      </w:pPr>
      <w:bookmarkStart w:id="11" w:name="_Hlk89799733"/>
      <w:r w:rsidRPr="006A0DCD">
        <w:rPr>
          <w:rFonts w:eastAsia="Calibri" w:cs="Times New Roman"/>
          <w:szCs w:val="24"/>
          <w:lang w:val="hr-HR"/>
        </w:rPr>
        <w:t>snositi sve troškove gospodarenja prikupljenim otpadom, osim troškova postupanja s reciklabilnim komunalnim otpadom koji se sastoji pretežito od otpadne ambalaže.</w:t>
      </w:r>
    </w:p>
    <w:bookmarkEnd w:id="11"/>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osigurati korisniku usluge spremnike za primopredaju komunalnog otpada</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preuzeti sadržaj spremnika od korisnika usluge i to odvojeno miješani komunalni otpad, biootpad, reciklabilni komunalni otpad i glomazni otpad</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osigurati provjeru da otpad sadržan u spremniku prilikom primopredaje odgovara vrsti otpada čija se primopredaja obavlja</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osigurati uvjete kojima se ostvaruje pojedinačno korištenje javne usluge neovisno o broju korisnika usluge koji koriste zajednički spremnik</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predati sakupljeni reciklabilni komunalni otpad osobi koju odredi Fond za zaštitu okoliša i energetsku učinkovitost</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voditi evidencije propisane člankom 82. Zakona</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na spremniku održavati natpis iz stavka 2. ovoga članka</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osigurati sigurnost, redovitost i kvalitetu javne usluge</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obračunati cijenu javne usluge na način propisan Zakonom</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na računu za javnu uslugu navesti sve elemente temeljem kojih je izvršio obračun cijene javne usluge, uključivo i porez na dodanu vrijednost određen sukladno posebnom propisu kojim se uređuje porez na dodanu vrijednost</w:t>
      </w:r>
    </w:p>
    <w:p w:rsidR="006A0DCD" w:rsidRPr="006A0DCD" w:rsidRDefault="006A0DCD" w:rsidP="00816C34">
      <w:pPr>
        <w:numPr>
          <w:ilvl w:val="0"/>
          <w:numId w:val="13"/>
        </w:numPr>
        <w:contextualSpacing/>
        <w:jc w:val="both"/>
        <w:rPr>
          <w:rFonts w:eastAsia="Calibri" w:cs="Times New Roman"/>
          <w:szCs w:val="24"/>
          <w:lang w:val="hr-HR"/>
        </w:rPr>
      </w:pPr>
      <w:r w:rsidRPr="006A0DCD">
        <w:rPr>
          <w:rFonts w:eastAsia="Calibri" w:cs="Times New Roman"/>
          <w:szCs w:val="24"/>
          <w:lang w:val="hr-HR"/>
        </w:rPr>
        <w:t>obavijestiti korisnika usluge o cjeniku i izmjeni cjenika 15 dana prije dana primjene cjenika.</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Davatelj usluge dužan je korisniku usluge do 31. prosinca tekuće kalendarske godine za iduću kalendarsku godinu dostaviti Obavijest o sakupljanju komunalnog otpada elektroničkim putem, pisanim putem ili na drugi korisniku usluge prihvatljiv način.</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Davatelj usluge i Općina Negoslavci su na svojim mrežnim stranicama dužni objaviti i ažurno održavati informacije o:</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1. lokaciji mobilnog reciklažnog dvorišta i</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2. lokacijama spremnika za odvojeno sakupljanje komunalnog otpada postavljenih na javnoj površini.</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O svom radu davatelj usluge dužan je Općinskom vijeću Općine Negoslavci podnijeti Izvješće o radu do 31. ožujka tekuće godine za prethodnu kalendarsku godinu i dostaviti ga Ministarstvu gospodarstva i održivog razvoja (u daljnjem tekstu: Ministarstvo)</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Davatelj usluge dužan je na svojoj mrežnoj stranici imati poveznice na mrežne stranice »Narodnih novina« na kojima je objavljen Zakon, digitalnu presliku ove Odluke, digitalnu presliku cjenika sa svim pripadajućim dodacima i prilozima.</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bookmarkEnd w:id="9"/>
    <w:p w:rsidR="006A0DCD" w:rsidRPr="006A0DCD" w:rsidRDefault="006A0DCD" w:rsidP="00816C34">
      <w:pPr>
        <w:jc w:val="both"/>
        <w:rPr>
          <w:rFonts w:eastAsia="Calibri" w:cs="Times New Roman"/>
          <w:szCs w:val="24"/>
          <w:lang w:val="hr-HR"/>
        </w:rPr>
      </w:pPr>
    </w:p>
    <w:bookmarkEnd w:id="8"/>
    <w:bookmarkEnd w:id="10"/>
    <w:p w:rsidR="006A0DCD" w:rsidRDefault="006A0DCD" w:rsidP="00816C34">
      <w:pPr>
        <w:rPr>
          <w:rFonts w:eastAsia="Calibri" w:cs="Times New Roman"/>
          <w:b/>
          <w:bCs/>
          <w:szCs w:val="24"/>
          <w:lang w:val="hr-HR"/>
        </w:rPr>
      </w:pPr>
      <w:r w:rsidRPr="006A0DCD">
        <w:rPr>
          <w:rFonts w:eastAsia="Calibri" w:cs="Times New Roman"/>
          <w:b/>
          <w:bCs/>
          <w:szCs w:val="24"/>
          <w:lang w:val="hr-HR"/>
        </w:rPr>
        <w:t>IV KORISNIK JAVNE USLUGE</w:t>
      </w:r>
    </w:p>
    <w:p w:rsidR="000B6B5E" w:rsidRDefault="000B6B5E" w:rsidP="00816C34">
      <w:pPr>
        <w:rPr>
          <w:rFonts w:eastAsia="Calibri" w:cs="Times New Roman"/>
          <w:b/>
          <w:bCs/>
          <w:szCs w:val="24"/>
          <w:lang w:val="hr-HR"/>
        </w:rPr>
      </w:pPr>
    </w:p>
    <w:p w:rsidR="000B6B5E" w:rsidRDefault="000B6B5E" w:rsidP="00816C34">
      <w:pPr>
        <w:rPr>
          <w:rFonts w:eastAsia="Calibri" w:cs="Times New Roman"/>
          <w:b/>
          <w:bCs/>
          <w:szCs w:val="24"/>
          <w:lang w:val="hr-HR"/>
        </w:rPr>
      </w:pPr>
    </w:p>
    <w:p w:rsidR="000B6B5E" w:rsidRDefault="000B6B5E" w:rsidP="00816C34">
      <w:pPr>
        <w:rPr>
          <w:rFonts w:eastAsia="Calibri" w:cs="Times New Roman"/>
          <w:b/>
          <w:bCs/>
          <w:szCs w:val="24"/>
          <w:lang w:val="hr-HR"/>
        </w:rPr>
      </w:pPr>
    </w:p>
    <w:p w:rsidR="000B6B5E" w:rsidRDefault="000B6B5E" w:rsidP="00816C34">
      <w:pPr>
        <w:rPr>
          <w:rFonts w:eastAsia="Calibri" w:cs="Times New Roman"/>
          <w:b/>
          <w:bCs/>
          <w:szCs w:val="24"/>
          <w:lang w:val="hr-HR"/>
        </w:rPr>
      </w:pPr>
    </w:p>
    <w:p w:rsidR="00816C34" w:rsidRPr="006A0DCD" w:rsidRDefault="00816C34" w:rsidP="00816C34">
      <w:pPr>
        <w:rPr>
          <w:rFonts w:eastAsia="Calibri" w:cs="Times New Roman"/>
          <w:b/>
          <w:b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lastRenderedPageBreak/>
        <w:t>Članak 7.</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Korisnici javne usluge iz stavka 1. ovoga članka ovisno o načinu korištenja nekretnine, trajno ili povremeno, u svrhu stanovanja (vlasnici stanova, kuća, nekretnina za odmor) ili u svrhu obavljanja djelatnosti ili druge svrhe, razvrstavaju se u kategoriju:</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1. korisnika kućanstvo ili</w:t>
      </w:r>
    </w:p>
    <w:p w:rsidR="006A0DCD" w:rsidRPr="006A0DCD" w:rsidRDefault="006A0DCD" w:rsidP="00816C34">
      <w:pPr>
        <w:jc w:val="both"/>
        <w:rPr>
          <w:rFonts w:eastAsia="Calibri" w:cs="Times New Roman"/>
          <w:szCs w:val="24"/>
          <w:lang w:val="hr-HR"/>
        </w:rPr>
      </w:pPr>
      <w:r w:rsidRPr="006A0DCD">
        <w:rPr>
          <w:rFonts w:eastAsia="Calibri" w:cs="Times New Roman"/>
          <w:szCs w:val="24"/>
          <w:lang w:val="hr-HR"/>
        </w:rPr>
        <w:t>2. korisnika koji nije kućanstvo (drugi izvori komunalnog otpada).</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Korisnik iz stavka 2. točke 2. ovoga članka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rsidR="006A0DCD" w:rsidRPr="006A0DCD" w:rsidRDefault="006A0DCD" w:rsidP="00816C34">
      <w:pPr>
        <w:jc w:val="both"/>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8.</w:t>
      </w:r>
    </w:p>
    <w:p w:rsidR="006A0DCD" w:rsidRPr="006A0DCD" w:rsidRDefault="006A0DCD" w:rsidP="00816C34">
      <w:pPr>
        <w:ind w:firstLine="360"/>
        <w:jc w:val="both"/>
        <w:rPr>
          <w:rFonts w:eastAsia="Calibri" w:cs="Times New Roman"/>
          <w:szCs w:val="24"/>
          <w:lang w:val="hr-HR"/>
        </w:rPr>
      </w:pPr>
      <w:bookmarkStart w:id="12" w:name="_Hlk86612921"/>
      <w:r w:rsidRPr="006A0DCD">
        <w:rPr>
          <w:rFonts w:eastAsia="Calibri" w:cs="Times New Roman"/>
          <w:szCs w:val="24"/>
          <w:lang w:val="hr-HR"/>
        </w:rPr>
        <w:t>Korisnik usluge je dužan:</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koristiti javnu uslugu na području na kojem se nalazi nekretnina korisnika usluge na način da proizvedeni komunalni otpad predaje putem zaduženog spremnika</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omogućiti davatelju usluge pristup spremniku na mjestu primopredaje otpada kad to mjesto nije na javnoj površini</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postupati s otpadom na obračunskom mjestu korisnika usluge na način koji ne dovodi u opasnost ljudsko zdravlje i ne dovodi do rasipanja otpada oko spremnika i ne uzrokuje pojavu neugode drugoj osobi zbog mirisa otpada</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platiti davatelju usluge iznos cijene javne usluge za obračunsko mjesto i obračunsko razdoblje, osim za obračunsko mjesto na kojem je nekretnina koja se trajno ne koristi</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predati odvojeno miješani komunalni otpad, reciklabilni komunalni otpad, opasni komunalni otpad i glomazni komunalni otpad</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predati odvojeno biootpad ili kompostirati biootpad na mjestu nastanka</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dostaviti davatelju usluge ispunjenu Izjavu o načinu korištenja javne usluge</w:t>
      </w:r>
    </w:p>
    <w:p w:rsidR="006A0DCD" w:rsidRPr="006A0DCD" w:rsidRDefault="006A0DCD" w:rsidP="00816C34">
      <w:pPr>
        <w:numPr>
          <w:ilvl w:val="0"/>
          <w:numId w:val="14"/>
        </w:numPr>
        <w:contextualSpacing/>
        <w:jc w:val="both"/>
        <w:rPr>
          <w:rFonts w:eastAsia="Calibri" w:cs="Times New Roman"/>
          <w:szCs w:val="24"/>
          <w:lang w:val="hr-HR"/>
        </w:rPr>
      </w:pPr>
      <w:r w:rsidRPr="006A0DCD">
        <w:rPr>
          <w:rFonts w:eastAsia="Calibri" w:cs="Times New Roman"/>
          <w:szCs w:val="24"/>
          <w:lang w:val="hr-HR"/>
        </w:rPr>
        <w:t>omogućiti davatelju usluge označivanje spremnika odgovarajućim natpisom i oznakom.</w:t>
      </w:r>
    </w:p>
    <w:p w:rsidR="006A0DCD" w:rsidRPr="006A0DCD" w:rsidRDefault="006A0DCD" w:rsidP="00816C34">
      <w:pPr>
        <w:ind w:firstLine="360"/>
        <w:jc w:val="both"/>
        <w:rPr>
          <w:rFonts w:eastAsia="Calibri" w:cs="Times New Roman"/>
          <w:szCs w:val="24"/>
          <w:lang w:val="hr-HR"/>
        </w:rPr>
      </w:pPr>
      <w:bookmarkStart w:id="13" w:name="_Hlk88934746"/>
      <w:r w:rsidRPr="006A0DCD">
        <w:rPr>
          <w:rFonts w:eastAsia="Calibri" w:cs="Times New Roman"/>
          <w:szCs w:val="24"/>
          <w:lang w:val="hr-HR"/>
        </w:rPr>
        <w:t>Korisnik usluge kategorije koji nije kućanstvo dužan je predati odvojeno miješani komunalni otpad i otpad koji nije komunalni otpad, a uslugu preuzimanja otpada koji nije komunalni može ugovoriti sa davateljem usluge ili sa drugim ovlaštenim sakupljačem navedenog otpada.</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 xml:space="preserve">Pod otpadom koji nije komunalni u smislu ove Odluke smatra se biootpad, otpadna ambalaža, papir i karton, glomazni otpad. </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 xml:space="preserve">Opasni otpad korisnik usluge kategorije koji nije kućanstvo dužan je predavati isključivo ovlaštenom sakupljaču. </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O svakoj promjeni podataka iz Izjave o načinu korištenja javne usluge korisnik usluge dužan je obavijestiti davatelja usluge u roku od 15 dana od dana kad je nastupila promjena, kao i o svakoj drugoj namjeravanoj promjeni podataka iz Izjave u roku od 15 dana prije dana od kojeg će se primjenjivati namjeravana promjena.</w:t>
      </w:r>
    </w:p>
    <w:bookmarkEnd w:id="13"/>
    <w:p w:rsidR="006A0DCD" w:rsidRPr="006A0DCD" w:rsidRDefault="006A0DCD" w:rsidP="00816C34">
      <w:pPr>
        <w:jc w:val="both"/>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 xml:space="preserve">Članak 9. </w:t>
      </w:r>
    </w:p>
    <w:p w:rsidR="006A0DCD" w:rsidRDefault="006A0DCD" w:rsidP="00816C34">
      <w:pPr>
        <w:ind w:firstLine="708"/>
        <w:jc w:val="both"/>
        <w:rPr>
          <w:rFonts w:eastAsia="Calibri" w:cs="Times New Roman"/>
          <w:szCs w:val="24"/>
          <w:lang w:val="hr-HR"/>
        </w:rPr>
      </w:pPr>
      <w:r w:rsidRPr="006A0DCD">
        <w:rPr>
          <w:rFonts w:eastAsia="Calibri" w:cs="Times New Roman"/>
          <w:szCs w:val="24"/>
          <w:lang w:val="hr-HR"/>
        </w:rPr>
        <w:t>Nekretnina koja se trajno ne koristi je nekretnina koja se u razdoblju od najmanje 12 mjeseci ne koristi za stanovanje ili nije pogodna za stanovanje, boravak ili obavljanje djelatnosti, odnosno nije useljiva.</w:t>
      </w:r>
    </w:p>
    <w:p w:rsidR="000B6B5E" w:rsidRDefault="000B6B5E" w:rsidP="00816C34">
      <w:pPr>
        <w:ind w:firstLine="708"/>
        <w:jc w:val="both"/>
        <w:rPr>
          <w:rFonts w:eastAsia="Calibri" w:cs="Times New Roman"/>
          <w:szCs w:val="24"/>
          <w:lang w:val="hr-HR"/>
        </w:rPr>
      </w:pPr>
    </w:p>
    <w:p w:rsidR="000B6B5E" w:rsidRPr="006A0DCD" w:rsidRDefault="000B6B5E" w:rsidP="00816C34">
      <w:pPr>
        <w:ind w:firstLine="708"/>
        <w:jc w:val="both"/>
        <w:rPr>
          <w:rFonts w:eastAsia="Calibri" w:cs="Times New Roman"/>
          <w:szCs w:val="24"/>
          <w:lang w:val="hr-HR"/>
        </w:rPr>
      </w:pP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lastRenderedPageBreak/>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Trajno nekorištenje nekretnine smatra se ako je potrošnja struje manja od 6 kwh  godišnje i potrošnja vode do 2 m3 (kubika) godišnje.</w:t>
      </w:r>
      <w:bookmarkEnd w:id="12"/>
    </w:p>
    <w:bookmarkEnd w:id="7"/>
    <w:p w:rsidR="006A0DCD" w:rsidRPr="006A0DCD" w:rsidRDefault="006A0DCD" w:rsidP="00816C34">
      <w:pPr>
        <w:jc w:val="both"/>
        <w:rPr>
          <w:rFonts w:eastAsia="Calibri" w:cs="Times New Roman"/>
          <w:szCs w:val="24"/>
          <w:lang w:val="hr-HR"/>
        </w:rPr>
      </w:pPr>
    </w:p>
    <w:p w:rsidR="006A0DCD" w:rsidRPr="006A0DCD" w:rsidRDefault="006A0DCD" w:rsidP="00816C34">
      <w:pPr>
        <w:rPr>
          <w:rFonts w:eastAsia="Calibri" w:cs="Times New Roman"/>
          <w:b/>
          <w:bCs/>
          <w:szCs w:val="24"/>
          <w:lang w:val="hr-HR"/>
        </w:rPr>
      </w:pPr>
      <w:r w:rsidRPr="006A0DCD">
        <w:rPr>
          <w:rFonts w:eastAsia="Calibri" w:cs="Times New Roman"/>
          <w:b/>
          <w:bCs/>
          <w:szCs w:val="24"/>
          <w:lang w:val="hr-HR"/>
        </w:rPr>
        <w:t>V NAČIN PRUŽANJA JAVNE USLUGE SAKUPLJANJA KOMUNALNOG OTPADA</w:t>
      </w:r>
    </w:p>
    <w:p w:rsidR="006A0DCD" w:rsidRDefault="006A0DCD" w:rsidP="00816C34">
      <w:pPr>
        <w:rPr>
          <w:rFonts w:eastAsia="Calibri" w:cs="Times New Roman"/>
          <w:b/>
          <w:bCs/>
          <w:i/>
          <w:iCs/>
          <w:szCs w:val="24"/>
          <w:lang w:val="hr-HR"/>
        </w:rPr>
      </w:pPr>
      <w:r w:rsidRPr="006A0DCD">
        <w:rPr>
          <w:rFonts w:eastAsia="Calibri" w:cs="Times New Roman"/>
          <w:b/>
          <w:bCs/>
          <w:i/>
          <w:iCs/>
          <w:szCs w:val="24"/>
          <w:lang w:val="hr-HR"/>
        </w:rPr>
        <w:t>Kriterij obračuna količine miješanog komunalnog otpada</w:t>
      </w:r>
    </w:p>
    <w:p w:rsidR="00816C34" w:rsidRPr="006A0DCD" w:rsidRDefault="00816C34" w:rsidP="00816C34">
      <w:pPr>
        <w:rPr>
          <w:rFonts w:eastAsia="Calibri" w:cs="Times New Roman"/>
          <w:b/>
          <w:bCs/>
          <w:i/>
          <w:i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10.</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Kriterij obračuna količine otpada je:</w:t>
      </w:r>
    </w:p>
    <w:p w:rsidR="006A0DCD" w:rsidRPr="006A0DCD" w:rsidRDefault="006A0DCD" w:rsidP="00816C34">
      <w:pPr>
        <w:numPr>
          <w:ilvl w:val="0"/>
          <w:numId w:val="15"/>
        </w:numPr>
        <w:contextualSpacing/>
        <w:jc w:val="both"/>
        <w:rPr>
          <w:rFonts w:eastAsia="Calibri" w:cs="Times New Roman"/>
          <w:szCs w:val="24"/>
          <w:lang w:val="hr-HR"/>
        </w:rPr>
      </w:pPr>
      <w:r w:rsidRPr="006A0DCD">
        <w:rPr>
          <w:rFonts w:eastAsia="Calibri" w:cs="Times New Roman"/>
          <w:szCs w:val="24"/>
          <w:lang w:val="hr-HR"/>
        </w:rPr>
        <w:t>volumen spremnika za miješani komunalni otpad izražen u litrama i broj pražnjenja istoga u obračunskom razdoblju</w:t>
      </w:r>
    </w:p>
    <w:p w:rsidR="006A0DCD" w:rsidRPr="006A0DCD" w:rsidRDefault="006A0DCD" w:rsidP="00816C34">
      <w:pPr>
        <w:numPr>
          <w:ilvl w:val="0"/>
          <w:numId w:val="15"/>
        </w:numPr>
        <w:contextualSpacing/>
        <w:jc w:val="both"/>
        <w:rPr>
          <w:rFonts w:eastAsia="Calibri" w:cs="Times New Roman"/>
          <w:szCs w:val="24"/>
          <w:lang w:val="hr-HR"/>
        </w:rPr>
      </w:pPr>
      <w:r w:rsidRPr="006A0DCD">
        <w:rPr>
          <w:rFonts w:eastAsia="Calibri" w:cs="Times New Roman"/>
          <w:szCs w:val="24"/>
          <w:lang w:val="hr-HR"/>
        </w:rPr>
        <w:t>masa predanog miješanog komunalnog otpada u obračunskom razdoblju izražena u kilogramima za korisnika usluge kategorije koji nije kućanstvo koji posjeduju veći broj spremnika te su ugovorili masu kao kriterij obračuna količine otpada uz prethodno odobrenje davatelja usluge za velike korisnike usluge,</w:t>
      </w:r>
    </w:p>
    <w:p w:rsidR="006A0DCD" w:rsidRDefault="006A0DCD" w:rsidP="00816C34">
      <w:pPr>
        <w:numPr>
          <w:ilvl w:val="0"/>
          <w:numId w:val="15"/>
        </w:numPr>
        <w:contextualSpacing/>
        <w:jc w:val="both"/>
        <w:rPr>
          <w:rFonts w:eastAsia="Calibri" w:cs="Times New Roman"/>
          <w:szCs w:val="24"/>
          <w:lang w:val="hr-HR"/>
        </w:rPr>
      </w:pPr>
      <w:r w:rsidRPr="006A0DCD">
        <w:rPr>
          <w:rFonts w:eastAsia="Calibri" w:cs="Times New Roman"/>
          <w:szCs w:val="24"/>
          <w:lang w:val="hr-HR"/>
        </w:rPr>
        <w:t>masa predanog miješanog komunalnog otpada u obračunskom razdoblju izražena u kilogramima za korisnika usluge kategorije koji nije kućanstvo koji se za odlaganje komunalnog otpada u spremnike koriste prešom, uz prethodno odobrenje davatelja usluge.</w:t>
      </w:r>
    </w:p>
    <w:p w:rsidR="00816C34" w:rsidRPr="006A0DCD" w:rsidRDefault="00816C34" w:rsidP="00816C34">
      <w:pPr>
        <w:ind w:left="1080"/>
        <w:contextualSpacing/>
        <w:jc w:val="both"/>
        <w:rPr>
          <w:rFonts w:eastAsia="Calibri" w:cs="Times New Roman"/>
          <w:szCs w:val="24"/>
          <w:lang w:val="hr-HR"/>
        </w:rPr>
      </w:pPr>
    </w:p>
    <w:p w:rsidR="006A0DCD" w:rsidRDefault="006A0DCD" w:rsidP="00816C34">
      <w:pPr>
        <w:rPr>
          <w:rFonts w:eastAsia="Calibri" w:cs="Times New Roman"/>
          <w:b/>
          <w:bCs/>
          <w:i/>
          <w:iCs/>
          <w:szCs w:val="24"/>
          <w:lang w:val="hr-HR"/>
        </w:rPr>
      </w:pPr>
      <w:r w:rsidRPr="006A0DCD">
        <w:rPr>
          <w:rFonts w:eastAsia="Calibri" w:cs="Times New Roman"/>
          <w:b/>
          <w:bCs/>
          <w:i/>
          <w:iCs/>
          <w:szCs w:val="24"/>
          <w:lang w:val="hr-HR"/>
        </w:rPr>
        <w:t>Standardne veličine i druga bitna svojstva spremnika za sakupljanje otpada</w:t>
      </w:r>
    </w:p>
    <w:p w:rsidR="00816C34" w:rsidRPr="006A0DCD" w:rsidRDefault="00816C34" w:rsidP="00816C34">
      <w:pPr>
        <w:rPr>
          <w:rFonts w:eastAsia="Calibri" w:cs="Times New Roman"/>
          <w:b/>
          <w:bCs/>
          <w:i/>
          <w:i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11.</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Spremnike za komunalni otpad osigurava davatelj usluge.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Standardna veličina i druga bitna svojstva spremnika za sakupljanje miješanog komunalnog otpada mora se odrediti tako da je spremnik primjeren potrebi pojedinog korisnika usluge.</w:t>
      </w:r>
    </w:p>
    <w:p w:rsidR="006A0DCD" w:rsidRPr="006A0DCD" w:rsidRDefault="006A0DCD" w:rsidP="00816C34">
      <w:pPr>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12.</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Davatelj usluge osigurava spremnike za prikupljanje komunalnog otpada i predaje ih korisniku usluge na korištenje.</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Komunalni otpad se odvojeno sakuplja putem sljedećih spremnika:</w:t>
      </w:r>
    </w:p>
    <w:p w:rsidR="006A0DCD" w:rsidRPr="006A0DCD" w:rsidRDefault="006A0DCD" w:rsidP="00816C34">
      <w:pPr>
        <w:numPr>
          <w:ilvl w:val="0"/>
          <w:numId w:val="8"/>
        </w:numPr>
        <w:jc w:val="both"/>
        <w:rPr>
          <w:rFonts w:eastAsia="Calibri" w:cs="Times New Roman"/>
          <w:szCs w:val="24"/>
          <w:lang w:val="hr-HR"/>
        </w:rPr>
      </w:pPr>
      <w:r w:rsidRPr="006A0DCD">
        <w:rPr>
          <w:rFonts w:eastAsia="Calibri" w:cs="Times New Roman"/>
          <w:szCs w:val="24"/>
          <w:lang w:val="hr-HR"/>
        </w:rPr>
        <w:t>vrećica,</w:t>
      </w:r>
    </w:p>
    <w:p w:rsidR="006A0DCD" w:rsidRDefault="006A0DCD" w:rsidP="00816C34">
      <w:pPr>
        <w:numPr>
          <w:ilvl w:val="0"/>
          <w:numId w:val="8"/>
        </w:numPr>
        <w:jc w:val="both"/>
        <w:rPr>
          <w:rFonts w:eastAsia="Calibri" w:cs="Times New Roman"/>
          <w:szCs w:val="24"/>
          <w:lang w:val="hr-HR"/>
        </w:rPr>
      </w:pPr>
      <w:r w:rsidRPr="006A0DCD">
        <w:rPr>
          <w:rFonts w:eastAsia="Calibri" w:cs="Times New Roman"/>
          <w:szCs w:val="24"/>
          <w:lang w:val="hr-HR"/>
        </w:rPr>
        <w:t>plastičnih spremnika.</w:t>
      </w:r>
    </w:p>
    <w:p w:rsidR="00816C34" w:rsidRPr="00816C34" w:rsidRDefault="00816C34" w:rsidP="00816C34">
      <w:pPr>
        <w:ind w:left="720"/>
        <w:jc w:val="both"/>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13.</w:t>
      </w:r>
    </w:p>
    <w:p w:rsidR="006A0DCD" w:rsidRPr="006A0DCD" w:rsidRDefault="006A0DCD" w:rsidP="00816C34">
      <w:pPr>
        <w:ind w:firstLine="708"/>
        <w:jc w:val="both"/>
        <w:rPr>
          <w:rFonts w:eastAsia="Calibri" w:cs="Times New Roman"/>
          <w:szCs w:val="24"/>
          <w:lang w:val="hr-HR"/>
        </w:rPr>
      </w:pPr>
      <w:bookmarkStart w:id="14" w:name="_Hlk88304483"/>
      <w:r w:rsidRPr="006A0DCD">
        <w:rPr>
          <w:rFonts w:eastAsia="Calibri" w:cs="Times New Roman"/>
          <w:szCs w:val="24"/>
          <w:lang w:val="hr-HR"/>
        </w:rPr>
        <w:t>Za prikupljanje miješanog komunalnog otpada davatelj usluge osigurava kategoriji korisnika usluge koji je kućanstvo:</w:t>
      </w:r>
    </w:p>
    <w:p w:rsidR="006A0DCD" w:rsidRPr="006A0DCD" w:rsidRDefault="006A0DCD" w:rsidP="00816C34">
      <w:pPr>
        <w:numPr>
          <w:ilvl w:val="1"/>
          <w:numId w:val="5"/>
        </w:numPr>
        <w:jc w:val="both"/>
        <w:rPr>
          <w:rFonts w:eastAsia="Calibri" w:cs="Times New Roman"/>
          <w:szCs w:val="24"/>
          <w:lang w:val="hr-HR"/>
        </w:rPr>
      </w:pPr>
      <w:bookmarkStart w:id="15" w:name="_Hlk530744108"/>
      <w:r w:rsidRPr="006A0DCD">
        <w:rPr>
          <w:rFonts w:eastAsia="Calibri" w:cs="Times New Roman"/>
          <w:szCs w:val="24"/>
          <w:lang w:val="hr-HR"/>
        </w:rPr>
        <w:t xml:space="preserve">standardizirani plastični spremnik </w:t>
      </w:r>
      <w:bookmarkEnd w:id="15"/>
      <w:r w:rsidRPr="006A0DCD">
        <w:rPr>
          <w:rFonts w:eastAsia="Calibri" w:cs="Times New Roman"/>
          <w:szCs w:val="24"/>
          <w:lang w:val="hr-HR"/>
        </w:rPr>
        <w:t>volumena 120 litara,</w:t>
      </w:r>
    </w:p>
    <w:p w:rsidR="006A0DCD" w:rsidRPr="006A0DCD" w:rsidRDefault="006A0DCD" w:rsidP="00816C34">
      <w:pPr>
        <w:numPr>
          <w:ilvl w:val="1"/>
          <w:numId w:val="5"/>
        </w:numPr>
        <w:jc w:val="both"/>
        <w:rPr>
          <w:rFonts w:eastAsia="Calibri" w:cs="Times New Roman"/>
          <w:szCs w:val="24"/>
          <w:lang w:val="hr-HR"/>
        </w:rPr>
      </w:pPr>
      <w:r w:rsidRPr="006A0DCD">
        <w:rPr>
          <w:rFonts w:eastAsia="Calibri" w:cs="Times New Roman"/>
          <w:szCs w:val="24"/>
          <w:lang w:val="hr-HR"/>
        </w:rPr>
        <w:t>standardizirani plastični spremnik volumena 240 litara,</w:t>
      </w:r>
    </w:p>
    <w:bookmarkEnd w:id="14"/>
    <w:p w:rsidR="006A0DCD" w:rsidRPr="006A0DCD" w:rsidRDefault="006A0DCD" w:rsidP="00816C34">
      <w:pPr>
        <w:jc w:val="both"/>
        <w:rPr>
          <w:rFonts w:eastAsia="Calibri" w:cs="Times New Roman"/>
          <w:szCs w:val="24"/>
          <w:lang w:val="hr-HR"/>
        </w:rPr>
      </w:pPr>
    </w:p>
    <w:p w:rsidR="006A0DCD" w:rsidRPr="006A0DCD" w:rsidRDefault="006A0DCD" w:rsidP="00816C34">
      <w:pPr>
        <w:ind w:firstLine="568"/>
        <w:jc w:val="both"/>
        <w:rPr>
          <w:rFonts w:eastAsia="Calibri" w:cs="Times New Roman"/>
          <w:szCs w:val="24"/>
          <w:lang w:val="hr-HR"/>
        </w:rPr>
      </w:pPr>
      <w:bookmarkStart w:id="16" w:name="_Hlk89106230"/>
      <w:r w:rsidRPr="006A0DCD">
        <w:rPr>
          <w:rFonts w:eastAsia="Calibri" w:cs="Times New Roman"/>
          <w:szCs w:val="24"/>
          <w:lang w:val="hr-HR"/>
        </w:rPr>
        <w:t>Za prikupljanje miješanog komunalnog otpada davatelj usluge osigurava kategoriji  korisnika usluge koji nije kućanstvo:</w:t>
      </w:r>
    </w:p>
    <w:bookmarkEnd w:id="16"/>
    <w:p w:rsidR="006A0DCD" w:rsidRPr="006A0DCD" w:rsidRDefault="006A0DCD" w:rsidP="00816C34">
      <w:pPr>
        <w:numPr>
          <w:ilvl w:val="1"/>
          <w:numId w:val="10"/>
        </w:numPr>
        <w:jc w:val="both"/>
        <w:rPr>
          <w:rFonts w:eastAsia="Calibri" w:cs="Times New Roman"/>
          <w:szCs w:val="24"/>
          <w:lang w:val="hr-HR"/>
        </w:rPr>
      </w:pPr>
      <w:r w:rsidRPr="006A0DCD">
        <w:rPr>
          <w:rFonts w:eastAsia="Calibri" w:cs="Times New Roman"/>
          <w:szCs w:val="24"/>
          <w:lang w:val="hr-HR"/>
        </w:rPr>
        <w:t>standardizirani plastični spremnik volumena 120 litara,</w:t>
      </w:r>
    </w:p>
    <w:p w:rsidR="006A0DCD" w:rsidRPr="006A0DCD" w:rsidRDefault="006A0DCD" w:rsidP="00816C34">
      <w:pPr>
        <w:numPr>
          <w:ilvl w:val="1"/>
          <w:numId w:val="10"/>
        </w:numPr>
        <w:jc w:val="both"/>
        <w:rPr>
          <w:rFonts w:eastAsia="Calibri" w:cs="Times New Roman"/>
          <w:szCs w:val="24"/>
          <w:lang w:val="hr-HR"/>
        </w:rPr>
      </w:pPr>
      <w:r w:rsidRPr="006A0DCD">
        <w:rPr>
          <w:rFonts w:eastAsia="Calibri" w:cs="Times New Roman"/>
          <w:szCs w:val="24"/>
          <w:lang w:val="hr-HR"/>
        </w:rPr>
        <w:t>plastični spremnik volumena 240 litara,</w:t>
      </w:r>
    </w:p>
    <w:p w:rsidR="006A0DCD" w:rsidRPr="006A0DCD" w:rsidRDefault="006A0DCD" w:rsidP="00816C34">
      <w:pPr>
        <w:jc w:val="both"/>
        <w:rPr>
          <w:rFonts w:eastAsia="Calibri" w:cs="Times New Roman"/>
          <w:szCs w:val="24"/>
          <w:lang w:val="hr-HR"/>
        </w:rPr>
      </w:pPr>
      <w:bookmarkStart w:id="17" w:name="_Hlk89329784"/>
    </w:p>
    <w:bookmarkEnd w:id="17"/>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Za prikupljanje reciklabilnog komunalnog otpada davatelj usluge osigurava kategoriji korisnika usluge koji je kućanstvo:</w:t>
      </w:r>
    </w:p>
    <w:p w:rsidR="006A0DCD" w:rsidRPr="006A0DCD" w:rsidRDefault="006A0DCD" w:rsidP="00816C34">
      <w:pPr>
        <w:numPr>
          <w:ilvl w:val="0"/>
          <w:numId w:val="6"/>
        </w:numPr>
        <w:jc w:val="both"/>
        <w:rPr>
          <w:rFonts w:eastAsia="Calibri" w:cs="Times New Roman"/>
          <w:szCs w:val="24"/>
          <w:lang w:val="hr-HR"/>
        </w:rPr>
      </w:pPr>
      <w:r w:rsidRPr="006A0DCD">
        <w:rPr>
          <w:rFonts w:eastAsia="Calibri" w:cs="Times New Roman"/>
          <w:szCs w:val="24"/>
          <w:lang w:val="hr-HR"/>
        </w:rPr>
        <w:t>vrećice volumena 80 litara,</w:t>
      </w:r>
    </w:p>
    <w:p w:rsidR="006A0DCD" w:rsidRPr="006A0DCD" w:rsidRDefault="006A0DCD" w:rsidP="00816C34">
      <w:pPr>
        <w:numPr>
          <w:ilvl w:val="0"/>
          <w:numId w:val="6"/>
        </w:numPr>
        <w:jc w:val="both"/>
        <w:rPr>
          <w:rFonts w:eastAsia="Calibri" w:cs="Times New Roman"/>
          <w:szCs w:val="24"/>
          <w:lang w:val="hr-HR"/>
        </w:rPr>
      </w:pPr>
      <w:r w:rsidRPr="006A0DCD">
        <w:rPr>
          <w:rFonts w:eastAsia="Calibri" w:cs="Times New Roman"/>
          <w:szCs w:val="24"/>
          <w:lang w:val="hr-HR"/>
        </w:rPr>
        <w:t>standardizirane plastične spremnike volumena 80 litara, 120 litara, 240 litara i 770 litara,</w:t>
      </w:r>
    </w:p>
    <w:p w:rsidR="006A0DCD" w:rsidRPr="006A0DCD" w:rsidRDefault="006A0DCD" w:rsidP="00816C34">
      <w:pPr>
        <w:numPr>
          <w:ilvl w:val="0"/>
          <w:numId w:val="6"/>
        </w:numPr>
        <w:jc w:val="both"/>
        <w:rPr>
          <w:rFonts w:eastAsia="Calibri" w:cs="Times New Roman"/>
          <w:szCs w:val="24"/>
          <w:lang w:val="hr-HR"/>
        </w:rPr>
      </w:pPr>
      <w:r w:rsidRPr="006A0DCD">
        <w:rPr>
          <w:rFonts w:eastAsia="Calibri" w:cs="Times New Roman"/>
          <w:szCs w:val="24"/>
          <w:lang w:val="hr-HR"/>
        </w:rPr>
        <w:t>spremnike u mobilnom reciklažnom dvorištu,</w:t>
      </w:r>
    </w:p>
    <w:p w:rsidR="006A0DCD" w:rsidRPr="006A0DCD" w:rsidRDefault="006A0DCD" w:rsidP="00816C34">
      <w:pPr>
        <w:ind w:left="720"/>
        <w:jc w:val="both"/>
        <w:rPr>
          <w:rFonts w:eastAsia="Calibri" w:cs="Times New Roman"/>
          <w:szCs w:val="24"/>
          <w:lang w:val="hr-HR"/>
        </w:rPr>
      </w:pP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lastRenderedPageBreak/>
        <w:t>Za prikupljanje krupnog (glomaznog) komunalnog otpada davatelj usluge osigurava kategoriji korisnika usluge koji je kućanstvo spremnike u reciklažnom dvorištu, a glomazni komunalni otpad prikuplja se i na obračunskom mjestu ili mjestu primopredaje (ukoliko nije moguće prići obračunskom mjestu vozilom davatelja usluge), vozilima davatelja usluge sa otvorenim teretnim prostorom.</w:t>
      </w:r>
    </w:p>
    <w:p w:rsidR="006A0DCD" w:rsidRPr="006A0DCD" w:rsidRDefault="006A0DCD" w:rsidP="00816C34">
      <w:pPr>
        <w:jc w:val="center"/>
        <w:rPr>
          <w:rFonts w:eastAsia="Calibri" w:cs="Times New Roman"/>
          <w:bCs/>
          <w:szCs w:val="24"/>
          <w:lang w:val="hr-HR"/>
        </w:rPr>
      </w:pPr>
    </w:p>
    <w:p w:rsidR="006A0DCD" w:rsidRPr="006A0DCD" w:rsidRDefault="006A0DCD" w:rsidP="00816C34">
      <w:pPr>
        <w:jc w:val="center"/>
        <w:rPr>
          <w:rFonts w:eastAsia="Calibri" w:cs="Times New Roman"/>
          <w:b/>
          <w:bCs/>
          <w:szCs w:val="24"/>
          <w:lang w:val="hr-HR"/>
        </w:rPr>
      </w:pPr>
      <w:r w:rsidRPr="006A0DCD">
        <w:rPr>
          <w:rFonts w:eastAsia="Calibri" w:cs="Times New Roman"/>
          <w:b/>
          <w:bCs/>
          <w:szCs w:val="24"/>
          <w:lang w:val="hr-HR"/>
        </w:rPr>
        <w:t>Članak 14.</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Korisnik usluge u Izjavi odabire volumen spremnika za miješani komunalni otpad na temelju svojih potreba, s tim da se ili složi s prijedlogom davatelja usluge ili da odabire drugi volumen od predloženog, a na temelju volumena spremnika koji su navedeni u članku 14. stavak 1. </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Za korisnike usluge koji koriste zajednički spremnik ili spremnik sa ugrađenim otpadomjerom odredbe iz stavka 1. ovog članka nisu primjenjive.</w:t>
      </w:r>
    </w:p>
    <w:p w:rsidR="006A0DCD" w:rsidRPr="006A0DCD" w:rsidRDefault="006A0DCD" w:rsidP="00816C34">
      <w:pPr>
        <w:rPr>
          <w:rFonts w:eastAsia="Calibri" w:cs="Times New Roman"/>
          <w:b/>
          <w:bCs/>
          <w:i/>
          <w:iCs/>
          <w:szCs w:val="24"/>
          <w:lang w:val="hr-HR"/>
        </w:rPr>
      </w:pPr>
    </w:p>
    <w:p w:rsidR="006A0DCD" w:rsidRPr="006A0DCD" w:rsidRDefault="006A0DCD" w:rsidP="00816C34">
      <w:pPr>
        <w:rPr>
          <w:rFonts w:eastAsia="Calibri" w:cs="Times New Roman"/>
          <w:b/>
          <w:bCs/>
          <w:i/>
          <w:iCs/>
          <w:szCs w:val="24"/>
          <w:lang w:val="hr-HR"/>
        </w:rPr>
      </w:pPr>
      <w:r w:rsidRPr="006A0DCD">
        <w:rPr>
          <w:rFonts w:eastAsia="Calibri" w:cs="Times New Roman"/>
          <w:b/>
          <w:bCs/>
          <w:i/>
          <w:iCs/>
          <w:szCs w:val="24"/>
          <w:lang w:val="hr-HR"/>
        </w:rPr>
        <w:t>Glomazni otpad</w:t>
      </w:r>
    </w:p>
    <w:p w:rsidR="006A0DCD" w:rsidRPr="006A0DCD" w:rsidRDefault="006A0DCD" w:rsidP="00816C34">
      <w:pPr>
        <w:rPr>
          <w:rFonts w:eastAsia="Calibri" w:cs="Times New Roman"/>
          <w:b/>
          <w:bCs/>
          <w:i/>
          <w:i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15.</w:t>
      </w: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Glomazni otpad prikuplja se u reciklažnom dvorištu i jednom godišnje na lokaciji obračunskog mjesta korisnika usluge  pri čemu se ova usluga ne naplaćuje već je sadržana u ukupnoj cijeni javne usluge.</w:t>
      </w: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Davatelj usluge dužan je na zahtjev korisnika usluge osigurati preuzimanje  glomaznog otpada od korisnika usluge na obračunskom mjestu korisnika usluge, pri čemu je korisnik usluge dužan platiti cijenu prijevoza tog otpada do reciklažnog dvorišta.</w:t>
      </w: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Korisnik usluge glomazni otpad odlaže ispred vlastitog stambenog objekta.</w:t>
      </w: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Zabranjeno je odlaganje glomaznog otpada u spremnike za odlaganje komunalnog otpada.</w:t>
      </w: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O vremenu sakupljanja i odvoza glomaznog komunalnog otpada davatelj javne usluge pravovremeno će, na prikladan način obavijestiti korisnike.</w:t>
      </w:r>
    </w:p>
    <w:p w:rsidR="006A0DCD" w:rsidRPr="006A0DCD" w:rsidRDefault="006A0DCD" w:rsidP="00816C34">
      <w:pPr>
        <w:rPr>
          <w:rFonts w:eastAsia="Calibri" w:cs="Times New Roman"/>
          <w:szCs w:val="24"/>
          <w:lang w:val="hr-HR"/>
        </w:rPr>
      </w:pPr>
      <w:r w:rsidRPr="006A0DCD">
        <w:rPr>
          <w:rFonts w:eastAsia="Calibri" w:cs="Times New Roman"/>
          <w:szCs w:val="24"/>
          <w:lang w:val="hr-HR"/>
        </w:rPr>
        <w:t xml:space="preserve">    </w:t>
      </w:r>
    </w:p>
    <w:p w:rsidR="006A0DCD" w:rsidRPr="006A0DCD" w:rsidRDefault="006A0DCD" w:rsidP="00816C34">
      <w:pPr>
        <w:rPr>
          <w:rFonts w:eastAsia="Calibri" w:cs="Times New Roman"/>
          <w:b/>
          <w:i/>
          <w:iCs/>
          <w:szCs w:val="24"/>
          <w:lang w:val="hr-HR"/>
        </w:rPr>
      </w:pPr>
      <w:r w:rsidRPr="006A0DCD">
        <w:rPr>
          <w:rFonts w:eastAsia="Calibri" w:cs="Times New Roman"/>
          <w:b/>
          <w:i/>
          <w:iCs/>
          <w:szCs w:val="24"/>
          <w:lang w:val="hr-HR"/>
        </w:rPr>
        <w:t>Najmanja  učestalost odvoza otpada prema područjima</w:t>
      </w:r>
    </w:p>
    <w:p w:rsidR="006A0DCD" w:rsidRPr="006A0DCD" w:rsidRDefault="006A0DCD" w:rsidP="00816C34">
      <w:pPr>
        <w:rPr>
          <w:rFonts w:eastAsia="Calibri" w:cs="Times New Roman"/>
          <w:b/>
          <w:i/>
          <w:iCs/>
          <w:szCs w:val="24"/>
          <w:lang w:val="hr-HR"/>
        </w:rPr>
      </w:pPr>
    </w:p>
    <w:p w:rsidR="006A0DCD" w:rsidRPr="006A0DCD" w:rsidRDefault="006A0DCD" w:rsidP="00816C34">
      <w:pPr>
        <w:jc w:val="center"/>
        <w:rPr>
          <w:rFonts w:eastAsia="Calibri" w:cs="Times New Roman"/>
          <w:b/>
          <w:bCs/>
          <w:szCs w:val="24"/>
          <w:lang w:val="hr-HR"/>
        </w:rPr>
      </w:pPr>
      <w:r w:rsidRPr="006A0DCD">
        <w:rPr>
          <w:rFonts w:eastAsia="Calibri" w:cs="Times New Roman"/>
          <w:b/>
          <w:bCs/>
          <w:szCs w:val="24"/>
          <w:lang w:val="hr-HR"/>
        </w:rPr>
        <w:t>Članak 16.</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Broj planiranih primopredaja spremnika mora se odrediti u skladu sa sljedećom minimalnom učestalošću:</w:t>
      </w:r>
    </w:p>
    <w:p w:rsidR="006A0DCD" w:rsidRPr="006A0DCD" w:rsidRDefault="006A0DCD" w:rsidP="00816C34">
      <w:pPr>
        <w:numPr>
          <w:ilvl w:val="0"/>
          <w:numId w:val="9"/>
        </w:numPr>
        <w:jc w:val="both"/>
        <w:rPr>
          <w:rFonts w:eastAsia="Calibri" w:cs="Times New Roman"/>
          <w:szCs w:val="24"/>
          <w:lang w:val="hr-HR"/>
        </w:rPr>
      </w:pPr>
      <w:r w:rsidRPr="006A0DCD">
        <w:rPr>
          <w:rFonts w:eastAsia="Calibri" w:cs="Times New Roman"/>
          <w:szCs w:val="24"/>
          <w:lang w:val="hr-HR"/>
        </w:rPr>
        <w:t>najmanje jednom mjesečno za otpadni papir i karton iz biorazgradivog komunalnog otpada,</w:t>
      </w:r>
    </w:p>
    <w:p w:rsidR="006A0DCD" w:rsidRPr="006A0DCD" w:rsidRDefault="006A0DCD" w:rsidP="00816C34">
      <w:pPr>
        <w:numPr>
          <w:ilvl w:val="0"/>
          <w:numId w:val="9"/>
        </w:numPr>
        <w:jc w:val="both"/>
        <w:rPr>
          <w:rFonts w:eastAsia="Calibri" w:cs="Times New Roman"/>
          <w:szCs w:val="24"/>
          <w:lang w:val="hr-HR"/>
        </w:rPr>
      </w:pPr>
      <w:r w:rsidRPr="006A0DCD">
        <w:rPr>
          <w:rFonts w:eastAsia="Calibri" w:cs="Times New Roman"/>
          <w:szCs w:val="24"/>
          <w:lang w:val="hr-HR"/>
        </w:rPr>
        <w:t>najmanje jednom mjesečno za reciklabilni komunalni otpad,</w:t>
      </w:r>
    </w:p>
    <w:p w:rsidR="006A0DCD" w:rsidRPr="006A0DCD" w:rsidRDefault="006A0DCD" w:rsidP="00816C34">
      <w:pPr>
        <w:numPr>
          <w:ilvl w:val="0"/>
          <w:numId w:val="9"/>
        </w:numPr>
        <w:jc w:val="both"/>
        <w:rPr>
          <w:rFonts w:eastAsia="Calibri" w:cs="Times New Roman"/>
          <w:szCs w:val="24"/>
          <w:lang w:val="hr-HR"/>
        </w:rPr>
      </w:pPr>
      <w:r w:rsidRPr="006A0DCD">
        <w:rPr>
          <w:rFonts w:eastAsia="Calibri" w:cs="Times New Roman"/>
          <w:szCs w:val="24"/>
          <w:lang w:val="hr-HR"/>
        </w:rPr>
        <w:t>najmanje jednom  tjedno za miješani komunalni otpad.</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Davatelj usluge određuje broj planiranih primopredaja spremnika krajem tekuće godine za iduću godinu i o tome obavještava korisnika usluge putem obavijesti.</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 xml:space="preserve">Korisnik usluge može tražiti veći broj primopredaje spremnika od planiranog, a davatelj usluge svaku takvu izvanrednu primopredaju naplaćuje temeljem cjenika za javnu uslugu. </w:t>
      </w:r>
    </w:p>
    <w:p w:rsidR="006A0DCD" w:rsidRPr="006A0DCD" w:rsidRDefault="006A0DCD" w:rsidP="00816C34">
      <w:pPr>
        <w:jc w:val="both"/>
        <w:rPr>
          <w:rFonts w:eastAsia="Calibri" w:cs="Times New Roman"/>
          <w:szCs w:val="24"/>
          <w:lang w:val="hr-HR"/>
        </w:rPr>
      </w:pPr>
    </w:p>
    <w:p w:rsidR="006A0DCD" w:rsidRPr="006A0DCD" w:rsidRDefault="006A0DCD" w:rsidP="00816C34">
      <w:pPr>
        <w:rPr>
          <w:rFonts w:eastAsia="Calibri" w:cs="Times New Roman"/>
          <w:b/>
          <w:i/>
          <w:szCs w:val="24"/>
          <w:lang w:val="hr-HR"/>
        </w:rPr>
      </w:pPr>
      <w:r w:rsidRPr="006A0DCD">
        <w:rPr>
          <w:rFonts w:eastAsia="Calibri" w:cs="Times New Roman"/>
          <w:b/>
          <w:i/>
          <w:szCs w:val="24"/>
          <w:lang w:val="hr-HR"/>
        </w:rPr>
        <w:t>Obračunska razdoblja kroz kalendarsku godinu</w:t>
      </w:r>
    </w:p>
    <w:p w:rsidR="006A0DCD" w:rsidRPr="006A0DCD" w:rsidRDefault="006A0DCD" w:rsidP="00816C34">
      <w:pPr>
        <w:rPr>
          <w:rFonts w:eastAsia="Calibri" w:cs="Times New Roman"/>
          <w:b/>
          <w:i/>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17.</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Obračunsko razdoblje kroz kalendarsku godinu je jedan mjesec što predstavlja dvanaest obračunskih razdoblja kroz kalendarsku godinu.</w:t>
      </w:r>
    </w:p>
    <w:p w:rsidR="000B6B5E" w:rsidRDefault="000B6B5E" w:rsidP="00816C34">
      <w:pPr>
        <w:rPr>
          <w:rFonts w:eastAsia="Calibri" w:cs="Times New Roman"/>
          <w:b/>
          <w:i/>
          <w:iCs/>
          <w:szCs w:val="24"/>
          <w:lang w:val="hr-HR"/>
        </w:rPr>
      </w:pPr>
    </w:p>
    <w:p w:rsidR="006A0DCD" w:rsidRDefault="006A0DCD" w:rsidP="00816C34">
      <w:pPr>
        <w:rPr>
          <w:rFonts w:eastAsia="Calibri" w:cs="Times New Roman"/>
          <w:b/>
          <w:i/>
          <w:iCs/>
          <w:szCs w:val="24"/>
          <w:lang w:val="hr-HR"/>
        </w:rPr>
      </w:pPr>
      <w:r w:rsidRPr="006A0DCD">
        <w:rPr>
          <w:rFonts w:eastAsia="Calibri" w:cs="Times New Roman"/>
          <w:b/>
          <w:i/>
          <w:iCs/>
          <w:szCs w:val="24"/>
          <w:lang w:val="hr-HR"/>
        </w:rPr>
        <w:t>Ugovor o korištenju javne usluge</w:t>
      </w:r>
    </w:p>
    <w:p w:rsidR="00816C34" w:rsidRDefault="00816C34" w:rsidP="00816C34">
      <w:pPr>
        <w:rPr>
          <w:rFonts w:eastAsia="Calibri" w:cs="Times New Roman"/>
          <w:b/>
          <w:i/>
          <w:iCs/>
          <w:szCs w:val="24"/>
          <w:lang w:val="hr-HR"/>
        </w:rPr>
      </w:pPr>
    </w:p>
    <w:p w:rsidR="000B6B5E" w:rsidRDefault="000B6B5E" w:rsidP="00816C34">
      <w:pPr>
        <w:rPr>
          <w:rFonts w:eastAsia="Calibri" w:cs="Times New Roman"/>
          <w:b/>
          <w:i/>
          <w:iCs/>
          <w:szCs w:val="24"/>
          <w:lang w:val="hr-HR"/>
        </w:rPr>
      </w:pPr>
    </w:p>
    <w:p w:rsidR="000B6B5E" w:rsidRDefault="000B6B5E" w:rsidP="00816C34">
      <w:pPr>
        <w:rPr>
          <w:rFonts w:eastAsia="Calibri" w:cs="Times New Roman"/>
          <w:b/>
          <w:i/>
          <w:iCs/>
          <w:szCs w:val="24"/>
          <w:lang w:val="hr-HR"/>
        </w:rPr>
      </w:pPr>
    </w:p>
    <w:p w:rsidR="000B6B5E" w:rsidRPr="006A0DCD" w:rsidRDefault="000B6B5E" w:rsidP="00816C34">
      <w:pPr>
        <w:rPr>
          <w:rFonts w:eastAsia="Calibri" w:cs="Times New Roman"/>
          <w:b/>
          <w:i/>
          <w:iCs/>
          <w:szCs w:val="24"/>
          <w:lang w:val="hr-HR"/>
        </w:rPr>
      </w:pPr>
    </w:p>
    <w:p w:rsidR="006A0DCD" w:rsidRPr="006A0DCD" w:rsidRDefault="006A0DCD" w:rsidP="00816C34">
      <w:pPr>
        <w:jc w:val="center"/>
        <w:rPr>
          <w:rFonts w:eastAsia="Calibri" w:cs="Times New Roman"/>
          <w:b/>
          <w:bCs/>
          <w:szCs w:val="24"/>
          <w:lang w:val="hr-HR"/>
        </w:rPr>
      </w:pPr>
      <w:bookmarkStart w:id="18" w:name="_Hlk86692004"/>
      <w:r w:rsidRPr="006A0DCD">
        <w:rPr>
          <w:rFonts w:eastAsia="Calibri" w:cs="Times New Roman"/>
          <w:b/>
          <w:bCs/>
          <w:szCs w:val="24"/>
          <w:lang w:val="hr-HR"/>
        </w:rPr>
        <w:lastRenderedPageBreak/>
        <w:t>Članak 18.</w:t>
      </w:r>
    </w:p>
    <w:p w:rsidR="006A0DCD" w:rsidRPr="006A0DCD" w:rsidRDefault="006A0DCD" w:rsidP="00816C34">
      <w:pPr>
        <w:ind w:firstLine="708"/>
        <w:jc w:val="both"/>
        <w:rPr>
          <w:rFonts w:eastAsia="Calibri" w:cs="Times New Roman"/>
          <w:bCs/>
          <w:szCs w:val="24"/>
          <w:lang w:val="hr-HR"/>
        </w:rPr>
      </w:pPr>
      <w:bookmarkStart w:id="19" w:name="_Hlk88942495"/>
      <w:bookmarkStart w:id="20" w:name="_Hlk89679309"/>
      <w:r w:rsidRPr="006A0DCD">
        <w:rPr>
          <w:rFonts w:eastAsia="Calibri" w:cs="Times New Roman"/>
          <w:bCs/>
          <w:szCs w:val="24"/>
          <w:lang w:val="hr-HR"/>
        </w:rPr>
        <w:t>Ugovor o korištenju javne usluge smatra se sklopljenim:</w:t>
      </w:r>
    </w:p>
    <w:p w:rsidR="006A0DCD" w:rsidRPr="006A0DCD" w:rsidRDefault="006A0DCD" w:rsidP="00816C34">
      <w:pPr>
        <w:jc w:val="both"/>
        <w:rPr>
          <w:rFonts w:eastAsia="Calibri" w:cs="Times New Roman"/>
          <w:bCs/>
          <w:szCs w:val="24"/>
          <w:lang w:val="hr-HR"/>
        </w:rPr>
      </w:pPr>
      <w:r w:rsidRPr="006A0DCD">
        <w:rPr>
          <w:rFonts w:eastAsia="Calibri" w:cs="Times New Roman"/>
          <w:bCs/>
          <w:szCs w:val="24"/>
          <w:lang w:val="hr-HR"/>
        </w:rPr>
        <w:t>- kad korisnik usluge dostavi davatelju usluge Izjavu o načinu korištenja javne usluge ili</w:t>
      </w:r>
    </w:p>
    <w:p w:rsidR="006A0DCD" w:rsidRPr="006A0DCD" w:rsidRDefault="006A0DCD" w:rsidP="00816C34">
      <w:pPr>
        <w:jc w:val="both"/>
        <w:rPr>
          <w:rFonts w:eastAsia="Calibri" w:cs="Times New Roman"/>
          <w:bCs/>
          <w:szCs w:val="24"/>
          <w:lang w:val="hr-HR"/>
        </w:rPr>
      </w:pPr>
      <w:r w:rsidRPr="006A0DCD">
        <w:rPr>
          <w:rFonts w:eastAsia="Calibri" w:cs="Times New Roman"/>
          <w:bCs/>
          <w:szCs w:val="24"/>
          <w:lang w:val="hr-HR"/>
        </w:rPr>
        <w:t>- prilikom prvog evidentiranog korištenja javne usluge ili zaprimanja na korištenje spremnika za primopredaju miješanog komunalnog otpada, u slučaju kada korisnik usluge ne dostavi davatelju usluge Izjavu o načinu korištenja javne usluge.</w:t>
      </w:r>
    </w:p>
    <w:p w:rsidR="006A0DCD" w:rsidRPr="006A0DCD" w:rsidRDefault="006A0DCD" w:rsidP="00816C34">
      <w:pPr>
        <w:ind w:firstLine="708"/>
        <w:jc w:val="both"/>
        <w:rPr>
          <w:rFonts w:eastAsia="Calibri" w:cs="Times New Roman"/>
          <w:bCs/>
          <w:szCs w:val="24"/>
          <w:lang w:val="hr-HR"/>
        </w:rPr>
      </w:pPr>
      <w:r w:rsidRPr="006A0DCD">
        <w:rPr>
          <w:rFonts w:eastAsia="Calibri" w:cs="Times New Roman"/>
          <w:bCs/>
          <w:szCs w:val="24"/>
          <w:lang w:val="hr-HR"/>
        </w:rPr>
        <w:t>Izjava o načinu korištenja javne usluge je obrazac kojim se korisnik usluge i davatelj usluge usuglašavaju o bitnim sastojcima ugovora.</w:t>
      </w:r>
    </w:p>
    <w:p w:rsidR="006A0DCD" w:rsidRPr="006A0DCD" w:rsidRDefault="006A0DCD" w:rsidP="00816C34">
      <w:pPr>
        <w:ind w:firstLine="708"/>
        <w:jc w:val="both"/>
        <w:rPr>
          <w:rFonts w:eastAsia="Calibri" w:cs="Times New Roman"/>
          <w:bCs/>
          <w:szCs w:val="24"/>
          <w:lang w:val="hr-HR"/>
        </w:rPr>
      </w:pPr>
      <w:r w:rsidRPr="006A0DCD">
        <w:rPr>
          <w:rFonts w:eastAsia="Calibri" w:cs="Times New Roman"/>
          <w:bCs/>
          <w:szCs w:val="24"/>
          <w:lang w:val="hr-HR"/>
        </w:rPr>
        <w:t>Dijelove ugovora čine: ova Odluka, Izjava o načinu korištenja javne usluge.</w:t>
      </w:r>
    </w:p>
    <w:p w:rsidR="006A0DCD" w:rsidRPr="006A0DCD" w:rsidRDefault="006A0DCD" w:rsidP="00816C34">
      <w:pPr>
        <w:ind w:firstLine="708"/>
        <w:jc w:val="both"/>
        <w:rPr>
          <w:rFonts w:eastAsia="Calibri" w:cs="Times New Roman"/>
          <w:bCs/>
          <w:szCs w:val="24"/>
          <w:lang w:val="hr-HR"/>
        </w:rPr>
      </w:pPr>
      <w:r w:rsidRPr="006A0DCD">
        <w:rPr>
          <w:rFonts w:eastAsia="Calibri" w:cs="Times New Roman"/>
          <w:bCs/>
          <w:szCs w:val="24"/>
          <w:lang w:val="hr-HR"/>
        </w:rPr>
        <w:t>Davatelj usluge je dužan omogućiti korisniku usluge uvid u akte iz stavka 3. ovog članka prije sklapanja Ugovora te prije svake izmjene i/ili dopune Ugovora te na zahtjev korisnika usluge.</w:t>
      </w:r>
    </w:p>
    <w:p w:rsidR="006A0DCD" w:rsidRPr="006A0DCD" w:rsidRDefault="006A0DCD" w:rsidP="00816C34">
      <w:pPr>
        <w:ind w:firstLine="708"/>
        <w:jc w:val="both"/>
        <w:rPr>
          <w:rFonts w:eastAsia="Calibri" w:cs="Times New Roman"/>
          <w:bCs/>
          <w:szCs w:val="24"/>
          <w:lang w:val="hr-HR"/>
        </w:rPr>
      </w:pPr>
      <w:r w:rsidRPr="006A0DCD">
        <w:rPr>
          <w:rFonts w:eastAsia="Calibri" w:cs="Times New Roman"/>
          <w:bCs/>
          <w:szCs w:val="24"/>
          <w:lang w:val="hr-HR"/>
        </w:rPr>
        <w:t>Načelnik Općine Negoslavci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rsidR="006A0DCD" w:rsidRPr="006A0DCD" w:rsidRDefault="006A0DCD" w:rsidP="00816C34">
      <w:pPr>
        <w:ind w:firstLine="708"/>
        <w:jc w:val="both"/>
        <w:rPr>
          <w:rFonts w:eastAsia="Calibri" w:cs="Times New Roman"/>
          <w:bCs/>
          <w:szCs w:val="24"/>
          <w:lang w:val="hr-HR"/>
        </w:rPr>
      </w:pPr>
      <w:r w:rsidRPr="006A0DCD">
        <w:rPr>
          <w:rFonts w:eastAsia="Calibri" w:cs="Times New Roman"/>
          <w:bCs/>
          <w:szCs w:val="24"/>
          <w:lang w:val="hr-HR"/>
        </w:rPr>
        <w:t xml:space="preserve">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bookmarkEnd w:id="19"/>
    <w:p w:rsidR="006A0DCD" w:rsidRPr="006A0DCD" w:rsidRDefault="006A0DCD" w:rsidP="00816C34">
      <w:pPr>
        <w:rPr>
          <w:rFonts w:eastAsia="Calibri" w:cs="Times New Roman"/>
          <w:bCs/>
          <w:szCs w:val="24"/>
          <w:lang w:val="hr-HR"/>
        </w:rPr>
      </w:pPr>
      <w:r w:rsidRPr="006A0DCD">
        <w:rPr>
          <w:rFonts w:eastAsia="Calibri" w:cs="Times New Roman"/>
          <w:bCs/>
          <w:szCs w:val="24"/>
          <w:lang w:val="hr-HR"/>
        </w:rPr>
        <w:t xml:space="preserve">                                                                                </w:t>
      </w:r>
    </w:p>
    <w:p w:rsidR="006A0DCD" w:rsidRPr="006A0DCD" w:rsidRDefault="006A0DCD" w:rsidP="00816C34">
      <w:pPr>
        <w:jc w:val="center"/>
        <w:rPr>
          <w:rFonts w:eastAsia="Calibri" w:cs="Times New Roman"/>
          <w:b/>
          <w:bCs/>
          <w:szCs w:val="24"/>
          <w:lang w:val="hr-HR"/>
        </w:rPr>
      </w:pPr>
      <w:r w:rsidRPr="006A0DCD">
        <w:rPr>
          <w:rFonts w:eastAsia="Calibri" w:cs="Times New Roman"/>
          <w:b/>
          <w:bCs/>
          <w:szCs w:val="24"/>
          <w:lang w:val="hr-HR"/>
        </w:rPr>
        <w:t>Članak 19.</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Korisnik usluge može raskinuti Ugovor u slijedećom slučajevima:</w:t>
      </w:r>
    </w:p>
    <w:p w:rsidR="006A0DCD" w:rsidRPr="006A0DCD" w:rsidRDefault="006A0DCD" w:rsidP="00816C34">
      <w:pPr>
        <w:numPr>
          <w:ilvl w:val="0"/>
          <w:numId w:val="7"/>
        </w:numPr>
        <w:jc w:val="both"/>
        <w:rPr>
          <w:rFonts w:eastAsia="Calibri" w:cs="Times New Roman"/>
          <w:bCs/>
          <w:szCs w:val="24"/>
          <w:lang w:val="hr-HR"/>
        </w:rPr>
      </w:pPr>
      <w:r w:rsidRPr="006A0DCD">
        <w:rPr>
          <w:rFonts w:eastAsia="Calibri" w:cs="Times New Roman"/>
          <w:bCs/>
          <w:szCs w:val="24"/>
          <w:lang w:val="hr-HR"/>
        </w:rPr>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rsidR="006A0DCD" w:rsidRPr="006A0DCD" w:rsidRDefault="006A0DCD" w:rsidP="00816C34">
      <w:pPr>
        <w:numPr>
          <w:ilvl w:val="0"/>
          <w:numId w:val="7"/>
        </w:numPr>
        <w:jc w:val="both"/>
        <w:rPr>
          <w:rFonts w:eastAsia="Calibri" w:cs="Times New Roman"/>
          <w:szCs w:val="24"/>
          <w:lang w:val="hr-HR"/>
        </w:rPr>
      </w:pPr>
      <w:bookmarkStart w:id="21" w:name="_Hlk23248900"/>
      <w:bookmarkEnd w:id="21"/>
      <w:r w:rsidRPr="006A0DCD">
        <w:rPr>
          <w:rFonts w:eastAsia="Calibri" w:cs="Times New Roman"/>
          <w:szCs w:val="24"/>
          <w:lang w:val="hr-HR"/>
        </w:rPr>
        <w:t>kada Korisnik usluge prestaje biti vlasnik nekretnine, odnosno vlasnik posebnog dijela nekretnine i korisnik nekretnine, odnosno posebnog dijela nekretnine koji je imao obvezu korištenja javne usluge.</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 xml:space="preserve">U slučaju kada Korisnik usluge nije u mogućnosti dostaviti dokaz o nekorištenju nekretnine, dužan je platiti cijenu obvezne minimalne javne usluge za svo vrijeme u kojem mu se ista nije obračunavala. </w:t>
      </w:r>
    </w:p>
    <w:bookmarkEnd w:id="18"/>
    <w:bookmarkEnd w:id="20"/>
    <w:p w:rsidR="006A0DCD" w:rsidRPr="006A0DCD" w:rsidRDefault="006A0DCD" w:rsidP="00816C34">
      <w:pPr>
        <w:jc w:val="both"/>
        <w:rPr>
          <w:rFonts w:eastAsia="Calibri" w:cs="Times New Roman"/>
          <w:szCs w:val="24"/>
          <w:lang w:val="hr-HR"/>
        </w:rPr>
      </w:pPr>
    </w:p>
    <w:p w:rsidR="006A0DCD" w:rsidRPr="006A0DCD" w:rsidRDefault="006A0DCD" w:rsidP="00816C34">
      <w:pPr>
        <w:rPr>
          <w:rFonts w:eastAsia="Calibri" w:cs="Times New Roman"/>
          <w:b/>
          <w:bCs/>
          <w:i/>
          <w:iCs/>
          <w:szCs w:val="24"/>
          <w:lang w:val="hr-HR"/>
        </w:rPr>
      </w:pPr>
      <w:r w:rsidRPr="006A0DCD">
        <w:rPr>
          <w:rFonts w:eastAsia="Calibri" w:cs="Times New Roman"/>
          <w:b/>
          <w:bCs/>
          <w:i/>
          <w:iCs/>
          <w:szCs w:val="24"/>
          <w:lang w:val="hr-HR"/>
        </w:rPr>
        <w:t>Provedba ugovora i korištenje javne usluge u slučaju nastupanja posebnih okolnosti</w:t>
      </w:r>
    </w:p>
    <w:p w:rsidR="006A0DCD" w:rsidRPr="006A0DCD" w:rsidRDefault="006A0DCD" w:rsidP="00816C34">
      <w:pPr>
        <w:rPr>
          <w:rFonts w:eastAsia="Calibri" w:cs="Times New Roman"/>
          <w:b/>
          <w:bCs/>
          <w:i/>
          <w:i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20.</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potres, poplava, eksplozija, rat, embargo, štrajkovi, lokalni ili nacionalni neredi i nemiri, neprohodnost cesta zbog odrona, poplava, leda i snijega, izuzetno jak vjetar i druge vremenske nepogode ili pandemije.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U slučaju nastupa takvih kašnjenja u ispunjenju javne usluge, davatelj  usluge će bez odgode obavijestiti korisnike usluge putem mrežnih stranica/sredstava javnog informiranja o njihovom nastupanju.</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Ispunjenje obveza davatelja usluge iz Ugovora u slučaju iz stavka 1. ovog članka će se odgoditi ili promijeniti za vrijeme njegovog trajanja. </w:t>
      </w:r>
    </w:p>
    <w:p w:rsidR="006A0DCD" w:rsidRPr="006A0DCD" w:rsidRDefault="006A0DCD" w:rsidP="00816C34">
      <w:pPr>
        <w:jc w:val="both"/>
        <w:rPr>
          <w:rFonts w:eastAsia="Calibri" w:cs="Times New Roman"/>
          <w:szCs w:val="24"/>
          <w:lang w:val="hr-HR"/>
        </w:rPr>
      </w:pPr>
    </w:p>
    <w:p w:rsidR="006A0DCD" w:rsidRDefault="006A0DCD" w:rsidP="00816C34">
      <w:pPr>
        <w:rPr>
          <w:rFonts w:eastAsia="Calibri" w:cs="Times New Roman"/>
          <w:b/>
          <w:bCs/>
          <w:i/>
          <w:iCs/>
          <w:szCs w:val="24"/>
          <w:lang w:val="hr-HR"/>
        </w:rPr>
      </w:pPr>
      <w:bookmarkStart w:id="22" w:name="_Hlk86613583"/>
      <w:r w:rsidRPr="006A0DCD">
        <w:rPr>
          <w:rFonts w:eastAsia="Calibri" w:cs="Times New Roman"/>
          <w:b/>
          <w:bCs/>
          <w:i/>
          <w:iCs/>
          <w:szCs w:val="24"/>
          <w:lang w:val="hr-HR"/>
        </w:rPr>
        <w:t>Način podnošenja prigovora i postupanje po prigovoru građana na neugodu uzrokovanu sustavom sakupljanja komunalnog otpada</w:t>
      </w:r>
    </w:p>
    <w:p w:rsidR="00816C34" w:rsidRPr="006A0DCD" w:rsidRDefault="00816C34" w:rsidP="00816C34">
      <w:pPr>
        <w:rPr>
          <w:rFonts w:eastAsia="Calibri" w:cs="Times New Roman"/>
          <w:b/>
          <w:bCs/>
          <w:i/>
          <w:iCs/>
          <w:szCs w:val="24"/>
          <w:lang w:val="hr-HR"/>
        </w:rPr>
      </w:pPr>
    </w:p>
    <w:p w:rsidR="000B6B5E" w:rsidRDefault="000B6B5E" w:rsidP="00816C34">
      <w:pPr>
        <w:jc w:val="center"/>
        <w:rPr>
          <w:rFonts w:eastAsia="Calibri" w:cs="Times New Roman"/>
          <w:b/>
          <w:szCs w:val="24"/>
          <w:lang w:val="hr-HR"/>
        </w:rPr>
      </w:pPr>
    </w:p>
    <w:p w:rsidR="000B6B5E" w:rsidRDefault="000B6B5E" w:rsidP="00816C34">
      <w:pPr>
        <w:jc w:val="center"/>
        <w:rPr>
          <w:rFonts w:eastAsia="Calibri" w:cs="Times New Roman"/>
          <w:b/>
          <w:szCs w:val="24"/>
          <w:lang w:val="hr-HR"/>
        </w:rPr>
      </w:pPr>
    </w:p>
    <w:p w:rsidR="000B6B5E" w:rsidRDefault="000B6B5E" w:rsidP="00816C34">
      <w:pPr>
        <w:jc w:val="center"/>
        <w:rPr>
          <w:rFonts w:eastAsia="Calibri" w:cs="Times New Roman"/>
          <w:b/>
          <w:szCs w:val="24"/>
          <w:lang w:val="hr-HR"/>
        </w:rPr>
      </w:pPr>
    </w:p>
    <w:p w:rsidR="000B6B5E" w:rsidRDefault="000B6B5E" w:rsidP="00816C34">
      <w:pPr>
        <w:jc w:val="center"/>
        <w:rPr>
          <w:rFonts w:eastAsia="Calibri" w:cs="Times New Roman"/>
          <w:b/>
          <w:szCs w:val="24"/>
          <w:lang w:val="hr-HR"/>
        </w:rPr>
      </w:pPr>
    </w:p>
    <w:p w:rsidR="000B6B5E" w:rsidRDefault="000B6B5E" w:rsidP="00816C34">
      <w:pPr>
        <w:jc w:val="center"/>
        <w:rPr>
          <w:rFonts w:eastAsia="Calibri" w:cs="Times New Roman"/>
          <w:b/>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lastRenderedPageBreak/>
        <w:t>Članak 21.</w:t>
      </w:r>
    </w:p>
    <w:p w:rsidR="006A0DCD" w:rsidRPr="006A0DCD" w:rsidRDefault="006A0DCD" w:rsidP="00816C34">
      <w:pPr>
        <w:ind w:firstLine="360"/>
        <w:jc w:val="both"/>
        <w:rPr>
          <w:rFonts w:eastAsia="Calibri" w:cs="Times New Roman"/>
          <w:szCs w:val="24"/>
          <w:lang w:val="hr-HR"/>
        </w:rPr>
      </w:pPr>
      <w:bookmarkStart w:id="23" w:name="_Hlk89679397"/>
      <w:bookmarkEnd w:id="22"/>
      <w:r w:rsidRPr="006A0DCD">
        <w:rPr>
          <w:rFonts w:eastAsia="Times New Roman" w:cs="Times New Roman"/>
          <w:szCs w:val="24"/>
          <w:shd w:val="clear" w:color="auto" w:fill="FFFFFF"/>
          <w:lang w:val="hr-HR" w:eastAsia="hr-HR"/>
        </w:rPr>
        <w:t>Davatelj usluge</w:t>
      </w:r>
      <w:r w:rsidRPr="006A0DCD">
        <w:rPr>
          <w:rFonts w:eastAsia="Calibri" w:cs="Times New Roman"/>
          <w:szCs w:val="24"/>
          <w:lang w:val="hr-HR"/>
        </w:rPr>
        <w:t xml:space="preserve"> je dužan omogućiti korisniku usluge podnošenje pisanog prigovora putem dva kanala i to:</w:t>
      </w:r>
    </w:p>
    <w:p w:rsidR="006A0DCD" w:rsidRPr="006A0DCD" w:rsidRDefault="006A0DCD" w:rsidP="00816C34">
      <w:pPr>
        <w:numPr>
          <w:ilvl w:val="0"/>
          <w:numId w:val="12"/>
        </w:numPr>
        <w:jc w:val="both"/>
        <w:rPr>
          <w:rFonts w:eastAsia="Calibri" w:cs="Times New Roman"/>
          <w:szCs w:val="24"/>
          <w:lang w:val="hr-HR"/>
        </w:rPr>
      </w:pPr>
      <w:r w:rsidRPr="006A0DCD">
        <w:rPr>
          <w:rFonts w:eastAsia="Calibri" w:cs="Times New Roman"/>
          <w:szCs w:val="24"/>
          <w:lang w:val="hr-HR"/>
        </w:rPr>
        <w:t>u poslovnim prostorijama (prilikom čega mora potrošaču pisanim putem potvrditi primitak pisanog prigovora), te</w:t>
      </w:r>
    </w:p>
    <w:p w:rsidR="006A0DCD" w:rsidRPr="006A0DCD" w:rsidRDefault="006A0DCD" w:rsidP="00816C34">
      <w:pPr>
        <w:numPr>
          <w:ilvl w:val="0"/>
          <w:numId w:val="12"/>
        </w:numPr>
        <w:jc w:val="both"/>
        <w:rPr>
          <w:rFonts w:eastAsia="Calibri" w:cs="Times New Roman"/>
          <w:szCs w:val="24"/>
          <w:lang w:val="hr-HR"/>
        </w:rPr>
      </w:pPr>
      <w:r w:rsidRPr="006A0DCD">
        <w:rPr>
          <w:rFonts w:eastAsia="Calibri" w:cs="Times New Roman"/>
          <w:szCs w:val="24"/>
          <w:lang w:val="hr-HR"/>
        </w:rPr>
        <w:t xml:space="preserve">putem pošte, telefaksa ili elektroničke pošte ako je ista prijavljena kao kontakt adresa korisnika usluge. </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Na sve podnesene prigovore korisnika usluge, davatelj usluge je dužan u pisanom obliku odgovoriti u roku od 15 dana od dana zaprimljenog prigovora kao i čuvati evidenciju zaprimljenih prigovora godinu dana od dana primitka pisanog prigovora.</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Davatelj usluge je dužan u poslovnim prostorijama vidljivo istaknuti obavijest o načinu podnošenja pisanog prigovora korisnika usluge.</w:t>
      </w:r>
    </w:p>
    <w:p w:rsidR="006A0DCD" w:rsidRPr="006A0DCD" w:rsidRDefault="006A0DCD" w:rsidP="00816C34">
      <w:pPr>
        <w:ind w:firstLine="360"/>
        <w:jc w:val="both"/>
        <w:rPr>
          <w:rFonts w:eastAsia="Calibri" w:cs="Times New Roman"/>
          <w:szCs w:val="24"/>
          <w:lang w:val="hr-HR"/>
        </w:rPr>
      </w:pPr>
      <w:r w:rsidRPr="006A0DCD">
        <w:rPr>
          <w:rFonts w:eastAsia="Calibri" w:cs="Times New Roman"/>
          <w:szCs w:val="24"/>
          <w:lang w:val="hr-HR"/>
        </w:rPr>
        <w:t>Davatelj usluge je dužan na ispostavljenom računu vidljivo istaknuti obavijest o načinu podnošenja prigovora.</w:t>
      </w:r>
    </w:p>
    <w:bookmarkEnd w:id="23"/>
    <w:p w:rsidR="006A0DCD" w:rsidRPr="006A0DCD" w:rsidRDefault="006A0DCD" w:rsidP="00816C34">
      <w:pPr>
        <w:jc w:val="both"/>
        <w:rPr>
          <w:rFonts w:eastAsia="Calibri" w:cs="Times New Roman"/>
          <w:szCs w:val="24"/>
          <w:lang w:val="hr-HR"/>
        </w:rPr>
      </w:pPr>
    </w:p>
    <w:p w:rsidR="006A0DCD" w:rsidRDefault="006A0DCD" w:rsidP="00816C34">
      <w:pPr>
        <w:rPr>
          <w:rFonts w:eastAsia="Calibri" w:cs="Times New Roman"/>
          <w:b/>
          <w:bCs/>
          <w:i/>
          <w:iCs/>
          <w:szCs w:val="24"/>
          <w:lang w:val="hr-HR"/>
        </w:rPr>
      </w:pPr>
      <w:r w:rsidRPr="006A0DCD">
        <w:rPr>
          <w:rFonts w:eastAsia="Calibri" w:cs="Times New Roman"/>
          <w:b/>
          <w:bCs/>
          <w:i/>
          <w:iCs/>
          <w:szCs w:val="24"/>
          <w:lang w:val="hr-HR"/>
        </w:rPr>
        <w:t>Korištenje spremnika</w:t>
      </w:r>
    </w:p>
    <w:p w:rsidR="00816C34" w:rsidRPr="006A0DCD" w:rsidRDefault="00816C34" w:rsidP="00816C34">
      <w:pPr>
        <w:rPr>
          <w:rFonts w:eastAsia="Calibri" w:cs="Times New Roman"/>
          <w:b/>
          <w:bCs/>
          <w:i/>
          <w:i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22.</w:t>
      </w:r>
    </w:p>
    <w:p w:rsidR="006A0DCD" w:rsidRPr="006A0DCD" w:rsidRDefault="006A0DCD" w:rsidP="00816C34">
      <w:pPr>
        <w:ind w:firstLine="708"/>
        <w:jc w:val="both"/>
        <w:rPr>
          <w:rFonts w:eastAsia="Calibri" w:cs="Times New Roman"/>
          <w:szCs w:val="24"/>
          <w:lang w:val="hr-HR"/>
        </w:rPr>
      </w:pPr>
      <w:bookmarkStart w:id="24" w:name="_Hlk89679447"/>
      <w:r w:rsidRPr="006A0DCD">
        <w:rPr>
          <w:rFonts w:eastAsia="Calibri" w:cs="Times New Roman"/>
          <w:szCs w:val="24"/>
          <w:lang w:val="hr-HR"/>
        </w:rPr>
        <w:t>Davatelj usluge dužan je osigurati uvjete kojima se ostvaruje pojedinačno korištenje javne usluge kada više Korisnika usluge koristi zajednički spremnik na način da se u tom slučaju Korisniku usluge omogući korištenje ili spremnika koji korisnik usluge koristi samostalno, ovisno o lokaciji obračunskog mjesta/mjesta primopredaje.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Kada korisnici usluge koriste zajednički spremnik a nije postignut dogovor o udjelima u spremniku za pojedinog korisnika, davatelj usluge određuje udjele pojedinog korisnika usluge na način da svi imaju jednaki udio u spremniku a zbroj svih udjela mora iznositi 1.</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Davatelj usluge je dužan osigurati korisniku usluge koji nije kućanstvo (drugi izvori komunalnog otpada) samostalno korištenje spremnika, odnosno, dužan mu je osigurati spremnik za miješani komunalni otpad, a ostale spremnike korisnik usluge koji nije kućanstvo dužan je sam osigurati.</w:t>
      </w:r>
    </w:p>
    <w:p w:rsidR="006A0DCD" w:rsidRPr="006A0DCD" w:rsidRDefault="006A0DCD" w:rsidP="00816C34">
      <w:pPr>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23.</w:t>
      </w:r>
    </w:p>
    <w:p w:rsidR="006A0DCD" w:rsidRPr="006A0DCD" w:rsidRDefault="006A0DCD" w:rsidP="00816C34">
      <w:pPr>
        <w:ind w:firstLine="708"/>
        <w:jc w:val="both"/>
        <w:rPr>
          <w:rFonts w:eastAsia="Calibri" w:cs="Times New Roman"/>
          <w:iCs/>
          <w:szCs w:val="24"/>
          <w:lang w:val="hr-HR"/>
        </w:rPr>
      </w:pPr>
      <w:r w:rsidRPr="006A0DCD">
        <w:rPr>
          <w:rFonts w:eastAsia="Calibri" w:cs="Times New Roman"/>
          <w:iCs/>
          <w:szCs w:val="24"/>
          <w:lang w:val="hr-HR"/>
        </w:rPr>
        <w:t xml:space="preserve">Sakupljanje komunalnog otpada na obračunskom mjestu korisnika usluge obavlja se u odgovarajućim spremnicima koje je korisnik dužan smjestiti unutar svoje nekretnine. </w:t>
      </w:r>
    </w:p>
    <w:p w:rsidR="006A0DCD" w:rsidRPr="006A0DCD" w:rsidRDefault="006A0DCD" w:rsidP="00816C34">
      <w:pPr>
        <w:ind w:firstLine="708"/>
        <w:jc w:val="both"/>
        <w:rPr>
          <w:rFonts w:eastAsia="Calibri" w:cs="Times New Roman"/>
          <w:iCs/>
          <w:szCs w:val="24"/>
          <w:lang w:val="hr-HR"/>
        </w:rPr>
      </w:pPr>
      <w:r w:rsidRPr="006A0DCD">
        <w:rPr>
          <w:rFonts w:eastAsia="Calibri" w:cs="Times New Roman"/>
          <w:iCs/>
          <w:szCs w:val="24"/>
          <w:lang w:val="hr-HR"/>
        </w:rPr>
        <w:t xml:space="preserve">Primopredaja se obavlja na javnoj površini, ispred nekretnine korisnika usluge, na način da sukladno obavijesti o prikupljanju komunalnog otpada, u dane odvoza određene vrste otpada, korisnik usluge iznese spremnik namijenjen odlaganju te vrste otpada. </w:t>
      </w:r>
    </w:p>
    <w:p w:rsidR="006A0DCD" w:rsidRPr="006A0DCD" w:rsidRDefault="006A0DCD" w:rsidP="00816C34">
      <w:pPr>
        <w:ind w:firstLine="708"/>
        <w:jc w:val="both"/>
        <w:rPr>
          <w:rFonts w:eastAsia="Calibri" w:cs="Times New Roman"/>
          <w:iCs/>
          <w:szCs w:val="24"/>
          <w:lang w:val="hr-HR"/>
        </w:rPr>
      </w:pPr>
      <w:r w:rsidRPr="006A0DCD">
        <w:rPr>
          <w:rFonts w:eastAsia="Calibri" w:cs="Times New Roman"/>
          <w:iCs/>
          <w:szCs w:val="24"/>
          <w:lang w:val="hr-HR"/>
        </w:rPr>
        <w:t xml:space="preserve">Spremnik koji korisnik usluge koristi samostalno a koji se nalazi na javnoj površini izvan redovnog dana odvoza za određenu vrstu otpada, smatrati će se spremnikom koji se treba isprazniti. </w:t>
      </w:r>
    </w:p>
    <w:p w:rsidR="006A0DCD" w:rsidRPr="006A0DCD" w:rsidRDefault="006A0DCD" w:rsidP="00816C34">
      <w:pPr>
        <w:ind w:firstLine="708"/>
        <w:jc w:val="both"/>
        <w:rPr>
          <w:rFonts w:eastAsia="Calibri" w:cs="Times New Roman"/>
          <w:iCs/>
          <w:szCs w:val="24"/>
          <w:lang w:val="hr-HR"/>
        </w:rPr>
      </w:pPr>
      <w:r w:rsidRPr="006A0DCD">
        <w:rPr>
          <w:rFonts w:eastAsia="Calibri" w:cs="Times New Roman"/>
          <w:iCs/>
          <w:szCs w:val="24"/>
          <w:lang w:val="hr-HR"/>
        </w:rPr>
        <w:t>U slučaju kada spremnike za otpad nije moguće smjestiti unutar nekretnine korisnika usluge ili kada je korisniku usluge određen podzemni/polu podzemni spremnik za odlaganje komunalnog otpada, spremnici se smještaju na javnu površinu sukladno rješenju nadležnog tijela Općine Negoslavci. Zahtjev za izdavanje rješenja podnosi davatelj usluge uz odgovarajuću dokumentaciju kojom se dokazuje opravdanost takvog načina rješavanja.</w:t>
      </w:r>
    </w:p>
    <w:p w:rsidR="006A0DCD" w:rsidRPr="006A0DCD" w:rsidRDefault="006A0DCD" w:rsidP="00816C34">
      <w:pPr>
        <w:jc w:val="both"/>
        <w:rPr>
          <w:rFonts w:eastAsia="Calibri" w:cs="Times New Roman"/>
          <w:szCs w:val="24"/>
          <w:lang w:val="hr-HR"/>
        </w:rPr>
      </w:pPr>
    </w:p>
    <w:p w:rsidR="006A0DCD" w:rsidRDefault="006A0DCD" w:rsidP="00816C34">
      <w:pPr>
        <w:rPr>
          <w:rFonts w:eastAsia="Calibri" w:cs="Times New Roman"/>
          <w:b/>
          <w:bCs/>
          <w:i/>
          <w:iCs/>
          <w:szCs w:val="24"/>
          <w:lang w:val="hr-HR"/>
        </w:rPr>
      </w:pPr>
      <w:bookmarkStart w:id="25" w:name="_Hlk89421413"/>
      <w:bookmarkEnd w:id="24"/>
      <w:r w:rsidRPr="006A0DCD">
        <w:rPr>
          <w:rFonts w:eastAsia="Calibri" w:cs="Times New Roman"/>
          <w:b/>
          <w:bCs/>
          <w:i/>
          <w:iCs/>
          <w:szCs w:val="24"/>
          <w:lang w:val="hr-HR"/>
        </w:rPr>
        <w:t>Prihvatljiv dokaz izvršenja javne usluge</w:t>
      </w:r>
    </w:p>
    <w:p w:rsidR="00816C34" w:rsidRDefault="00816C34"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Default="000B6B5E" w:rsidP="00816C34">
      <w:pPr>
        <w:rPr>
          <w:rFonts w:eastAsia="Calibri" w:cs="Times New Roman"/>
          <w:b/>
          <w:bCs/>
          <w:i/>
          <w:iCs/>
          <w:szCs w:val="24"/>
          <w:lang w:val="hr-HR"/>
        </w:rPr>
      </w:pPr>
    </w:p>
    <w:p w:rsidR="000B6B5E" w:rsidRPr="006A0DCD" w:rsidRDefault="000B6B5E" w:rsidP="00816C34">
      <w:pPr>
        <w:rPr>
          <w:rFonts w:eastAsia="Calibri" w:cs="Times New Roman"/>
          <w:b/>
          <w:bCs/>
          <w:i/>
          <w:i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lastRenderedPageBreak/>
        <w:t>Članak 24.</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Davatelj usluge vodi evidenciju o preuzetom otpadu za svakog pojedinog korisnika usluge.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Davatelj usluge vodi evidenciju korištenja javne usluge za obračunsko mjesto u digitalnom obliku, na način da se svaki spremnik elektronski identificira, svako pražnjenje spremnika elektronski bilježi, a podaci potom prebacuju u knjigovodstveni program evidencije korištenja javne usluge.</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Podaci iz evidencije korištenja javne usluge za obračunsko mjesto u digitalnom obliku smatraju se dokazom izvršenja javne usluge</w:t>
      </w:r>
    </w:p>
    <w:bookmarkEnd w:id="25"/>
    <w:p w:rsidR="006A0DCD" w:rsidRPr="006A0DCD" w:rsidRDefault="006A0DCD" w:rsidP="00816C34">
      <w:pPr>
        <w:rPr>
          <w:rFonts w:eastAsia="Calibri" w:cs="Times New Roman"/>
          <w:szCs w:val="24"/>
          <w:lang w:val="hr-HR"/>
        </w:rPr>
      </w:pPr>
    </w:p>
    <w:p w:rsidR="006A0DCD" w:rsidRDefault="006A0DCD" w:rsidP="00816C34">
      <w:pPr>
        <w:rPr>
          <w:rFonts w:eastAsia="Calibri" w:cs="Times New Roman"/>
          <w:b/>
          <w:bCs/>
          <w:szCs w:val="24"/>
          <w:lang w:val="hr-HR"/>
        </w:rPr>
      </w:pPr>
      <w:bookmarkStart w:id="26" w:name="_Hlk89360498"/>
      <w:bookmarkStart w:id="27" w:name="_Hlk86612658"/>
      <w:r w:rsidRPr="006A0DCD">
        <w:rPr>
          <w:rFonts w:eastAsia="Calibri" w:cs="Times New Roman"/>
          <w:b/>
          <w:bCs/>
          <w:szCs w:val="24"/>
          <w:lang w:val="hr-HR"/>
        </w:rPr>
        <w:t>VI CIJENA JAVNE USLUGE</w:t>
      </w:r>
    </w:p>
    <w:p w:rsidR="00816C34" w:rsidRPr="006A0DCD" w:rsidRDefault="00816C34" w:rsidP="00816C34">
      <w:pPr>
        <w:rPr>
          <w:rFonts w:eastAsia="Calibri" w:cs="Times New Roman"/>
          <w:b/>
          <w:bCs/>
          <w:szCs w:val="24"/>
          <w:lang w:val="hr-HR"/>
        </w:rPr>
      </w:pPr>
    </w:p>
    <w:p w:rsidR="006A0DCD" w:rsidRPr="006A0DCD" w:rsidRDefault="006A0DCD" w:rsidP="00816C34">
      <w:pPr>
        <w:jc w:val="center"/>
        <w:textAlignment w:val="baseline"/>
        <w:rPr>
          <w:rFonts w:eastAsia="Times New Roman" w:cs="Times New Roman"/>
          <w:b/>
          <w:szCs w:val="24"/>
          <w:lang w:val="hr-HR" w:eastAsia="hr-HR"/>
        </w:rPr>
      </w:pPr>
      <w:r w:rsidRPr="006A0DCD">
        <w:rPr>
          <w:rFonts w:eastAsia="Times New Roman" w:cs="Times New Roman"/>
          <w:b/>
          <w:szCs w:val="24"/>
          <w:lang w:val="hr-HR" w:eastAsia="hr-HR"/>
        </w:rPr>
        <w:t>Članak 25.</w:t>
      </w:r>
    </w:p>
    <w:p w:rsidR="006A0DCD" w:rsidRPr="006A0DCD" w:rsidRDefault="006A0DCD" w:rsidP="00816C34">
      <w:pPr>
        <w:ind w:firstLine="708"/>
        <w:jc w:val="both"/>
        <w:textAlignment w:val="baseline"/>
        <w:rPr>
          <w:rFonts w:eastAsia="Times New Roman" w:cs="Times New Roman"/>
          <w:szCs w:val="24"/>
          <w:lang w:val="hr-HR" w:eastAsia="hr-HR"/>
        </w:rPr>
      </w:pPr>
      <w:r w:rsidRPr="006A0DCD">
        <w:rPr>
          <w:rFonts w:eastAsia="Times New Roman" w:cs="Times New Roman"/>
          <w:szCs w:val="24"/>
          <w:lang w:val="hr-HR" w:eastAsia="hr-HR"/>
        </w:rPr>
        <w:t>Davatelj usluge dužan je iz prihoda od naplate cijene javne usluge financirati samo troškove čija svrha je pružanje javne usluge uključujući sljedeće:</w:t>
      </w:r>
    </w:p>
    <w:p w:rsidR="006A0DCD" w:rsidRPr="006A0DCD" w:rsidRDefault="006A0DCD" w:rsidP="00816C34">
      <w:pPr>
        <w:tabs>
          <w:tab w:val="right" w:pos="9072"/>
        </w:tabs>
        <w:ind w:firstLine="408"/>
        <w:jc w:val="both"/>
        <w:textAlignment w:val="baseline"/>
        <w:rPr>
          <w:rFonts w:eastAsia="Times New Roman" w:cs="Times New Roman"/>
          <w:szCs w:val="24"/>
          <w:lang w:val="hr-HR" w:eastAsia="hr-HR"/>
        </w:rPr>
      </w:pPr>
      <w:r w:rsidRPr="006A0DCD">
        <w:rPr>
          <w:rFonts w:eastAsia="Times New Roman" w:cs="Times New Roman"/>
          <w:szCs w:val="24"/>
          <w:lang w:val="hr-HR" w:eastAsia="hr-HR"/>
        </w:rPr>
        <w:t>1. troškove nabave i održavanja opreme za prikupljanje otpada</w:t>
      </w:r>
      <w:r w:rsidRPr="006A0DCD">
        <w:rPr>
          <w:rFonts w:eastAsia="Times New Roman" w:cs="Times New Roman"/>
          <w:szCs w:val="24"/>
          <w:lang w:val="hr-HR" w:eastAsia="hr-HR"/>
        </w:rPr>
        <w:tab/>
      </w:r>
    </w:p>
    <w:p w:rsidR="006A0DCD" w:rsidRPr="006A0DCD" w:rsidRDefault="006A0DCD" w:rsidP="00816C34">
      <w:pPr>
        <w:ind w:firstLine="408"/>
        <w:jc w:val="both"/>
        <w:textAlignment w:val="baseline"/>
        <w:rPr>
          <w:rFonts w:eastAsia="Times New Roman" w:cs="Times New Roman"/>
          <w:szCs w:val="24"/>
          <w:lang w:val="hr-HR" w:eastAsia="hr-HR"/>
        </w:rPr>
      </w:pPr>
      <w:r w:rsidRPr="006A0DCD">
        <w:rPr>
          <w:rFonts w:eastAsia="Times New Roman" w:cs="Times New Roman"/>
          <w:szCs w:val="24"/>
          <w:lang w:val="hr-HR" w:eastAsia="hr-HR"/>
        </w:rPr>
        <w:t>2. troškove prijevoza otpada</w:t>
      </w:r>
    </w:p>
    <w:p w:rsidR="006A0DCD" w:rsidRPr="006A0DCD" w:rsidRDefault="006A0DCD" w:rsidP="00816C34">
      <w:pPr>
        <w:ind w:firstLine="408"/>
        <w:jc w:val="both"/>
        <w:textAlignment w:val="baseline"/>
        <w:rPr>
          <w:rFonts w:eastAsia="Times New Roman" w:cs="Times New Roman"/>
          <w:szCs w:val="24"/>
          <w:lang w:val="hr-HR" w:eastAsia="hr-HR"/>
        </w:rPr>
      </w:pPr>
      <w:r w:rsidRPr="006A0DCD">
        <w:rPr>
          <w:rFonts w:eastAsia="Times New Roman" w:cs="Times New Roman"/>
          <w:szCs w:val="24"/>
          <w:lang w:val="hr-HR" w:eastAsia="hr-HR"/>
        </w:rPr>
        <w:t>3. troškove obrade miješanog komunalnog otpada i biootpada</w:t>
      </w:r>
    </w:p>
    <w:p w:rsidR="006A0DCD" w:rsidRPr="006A0DCD" w:rsidRDefault="006A0DCD" w:rsidP="00816C34">
      <w:pPr>
        <w:ind w:firstLine="408"/>
        <w:jc w:val="both"/>
        <w:textAlignment w:val="baseline"/>
        <w:rPr>
          <w:rFonts w:eastAsia="Times New Roman" w:cs="Times New Roman"/>
          <w:szCs w:val="24"/>
          <w:lang w:val="hr-HR" w:eastAsia="hr-HR"/>
        </w:rPr>
      </w:pPr>
      <w:r w:rsidRPr="006A0DCD">
        <w:rPr>
          <w:rFonts w:eastAsia="Times New Roman" w:cs="Times New Roman"/>
          <w:szCs w:val="24"/>
          <w:lang w:val="hr-HR" w:eastAsia="hr-HR"/>
        </w:rPr>
        <w:t>4. troškove koji su nastali radom reciklažnog dvorišta i mobilnog reciklažnog dvorišta zaprimanjem bez naknade otpada nastalog u kućanstvu na području jedinice lokalne samouprave za koje je uspostavljeno reciklažno dvorište</w:t>
      </w:r>
    </w:p>
    <w:p w:rsidR="006A0DCD" w:rsidRPr="006A0DCD" w:rsidRDefault="006A0DCD" w:rsidP="00816C34">
      <w:pPr>
        <w:ind w:firstLine="408"/>
        <w:jc w:val="both"/>
        <w:textAlignment w:val="baseline"/>
        <w:rPr>
          <w:rFonts w:eastAsia="Times New Roman" w:cs="Times New Roman"/>
          <w:szCs w:val="24"/>
          <w:lang w:val="hr-HR" w:eastAsia="hr-HR"/>
        </w:rPr>
      </w:pPr>
      <w:r w:rsidRPr="006A0DCD">
        <w:rPr>
          <w:rFonts w:eastAsia="Times New Roman" w:cs="Times New Roman"/>
          <w:szCs w:val="24"/>
          <w:lang w:val="hr-HR" w:eastAsia="hr-HR"/>
        </w:rPr>
        <w:t>5. troškove prijevoza i obrade glomaznog otpada koji se prikuplja u okviru javne usluge i</w:t>
      </w:r>
    </w:p>
    <w:p w:rsidR="006A0DCD" w:rsidRPr="006A0DCD" w:rsidRDefault="006A0DCD" w:rsidP="00816C34">
      <w:pPr>
        <w:ind w:firstLine="408"/>
        <w:jc w:val="both"/>
        <w:textAlignment w:val="baseline"/>
        <w:rPr>
          <w:rFonts w:eastAsia="Times New Roman" w:cs="Times New Roman"/>
          <w:szCs w:val="24"/>
          <w:lang w:val="hr-HR" w:eastAsia="hr-HR"/>
        </w:rPr>
      </w:pPr>
      <w:r w:rsidRPr="006A0DCD">
        <w:rPr>
          <w:rFonts w:eastAsia="Times New Roman" w:cs="Times New Roman"/>
          <w:szCs w:val="24"/>
          <w:lang w:val="hr-HR" w:eastAsia="hr-HR"/>
        </w:rPr>
        <w:t>6. troškove vođenja propisanih evidencija i izvješćivanja u svezi s javnom uslugom.</w:t>
      </w:r>
    </w:p>
    <w:p w:rsidR="006A0DCD" w:rsidRPr="006A0DCD" w:rsidRDefault="006A0DCD" w:rsidP="00816C34">
      <w:pPr>
        <w:ind w:firstLine="408"/>
        <w:textAlignment w:val="baseline"/>
        <w:rPr>
          <w:rFonts w:eastAsia="Times New Roman" w:cs="Times New Roman"/>
          <w:color w:val="231F20"/>
          <w:szCs w:val="24"/>
          <w:lang w:val="hr-HR" w:eastAsia="hr-HR"/>
        </w:rPr>
      </w:pPr>
    </w:p>
    <w:p w:rsidR="006A0DCD" w:rsidRPr="006A0DCD" w:rsidRDefault="006A0DCD" w:rsidP="00816C34">
      <w:pPr>
        <w:suppressAutoHyphens/>
        <w:ind w:firstLine="408"/>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 xml:space="preserve">Cijena javne usluge određuje se Cjenikom.  </w:t>
      </w:r>
    </w:p>
    <w:p w:rsidR="006A0DCD" w:rsidRPr="006A0DCD" w:rsidRDefault="006A0DCD" w:rsidP="00816C34">
      <w:pPr>
        <w:ind w:firstLine="408"/>
        <w:textAlignment w:val="baseline"/>
        <w:rPr>
          <w:rFonts w:eastAsia="Times New Roman" w:cs="Times New Roman"/>
          <w:color w:val="231F20"/>
          <w:szCs w:val="24"/>
          <w:lang w:val="hr-HR" w:eastAsia="hr-HR"/>
        </w:rPr>
      </w:pPr>
    </w:p>
    <w:bookmarkEnd w:id="26"/>
    <w:bookmarkEnd w:id="27"/>
    <w:p w:rsidR="006A0DCD" w:rsidRPr="00816C34" w:rsidRDefault="006A0DCD" w:rsidP="00816C34">
      <w:pPr>
        <w:suppressAutoHyphens/>
        <w:jc w:val="center"/>
        <w:textAlignment w:val="baseline"/>
        <w:rPr>
          <w:rFonts w:ascii="Calibri" w:eastAsia="Calibri" w:hAnsi="Calibri" w:cs="Times New Roman"/>
          <w:b/>
          <w:color w:val="00000A"/>
          <w:lang w:val="hr-HR" w:eastAsia="ar-SA"/>
        </w:rPr>
      </w:pPr>
      <w:r w:rsidRPr="006A0DCD">
        <w:rPr>
          <w:rFonts w:eastAsia="Times New Roman" w:cs="Times New Roman"/>
          <w:b/>
          <w:color w:val="000000"/>
          <w:szCs w:val="24"/>
          <w:lang w:val="hr-HR" w:eastAsia="ar-SA"/>
        </w:rPr>
        <w:t>Članak 26.</w:t>
      </w:r>
    </w:p>
    <w:p w:rsidR="006A0DCD" w:rsidRPr="006A0DCD" w:rsidRDefault="006A0DCD" w:rsidP="00816C34">
      <w:pPr>
        <w:suppressAutoHyphens/>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ab/>
        <w:t xml:space="preserve">Cijena javne usluge uvećava se za iznos namjenske naknade za gradnju građevina za gospodarenje komunalnim otpadom koja se obračunava po jedinici volumena miješanog komunalnog otpada predanog davatelju usluge (u daljnjem tekstu: namjenska naknada). </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Namjenska naknada obračunava se putem računa za javnu uslugu te se iskazuje zasebno.</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Jedinični iznos namjenske naknade (JIN)  za fizičke osobe i  pravne osobe i fizičke osobe koje obavljaju samostalnu djelatnost bit će određen cjenikom davatelja usluge.</w:t>
      </w:r>
    </w:p>
    <w:p w:rsidR="006A0DCD" w:rsidRPr="006A0DCD" w:rsidRDefault="006A0DCD" w:rsidP="00816C34">
      <w:pPr>
        <w:suppressAutoHyphens/>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ab/>
        <w:t>Nadzor nad obračunom i naplatom namjenske naknade obavlja nadležno upravno tijelo Općine Negoslavci.</w:t>
      </w:r>
    </w:p>
    <w:p w:rsidR="006A0DCD" w:rsidRPr="00816C34" w:rsidRDefault="006A0DCD" w:rsidP="00816C34">
      <w:pPr>
        <w:suppressAutoHyphens/>
        <w:jc w:val="center"/>
        <w:textAlignment w:val="baseline"/>
        <w:rPr>
          <w:rFonts w:ascii="Calibri" w:eastAsia="Calibri" w:hAnsi="Calibri" w:cs="Times New Roman"/>
          <w:b/>
          <w:color w:val="00000A"/>
          <w:lang w:val="hr-HR" w:eastAsia="ar-SA"/>
        </w:rPr>
      </w:pPr>
      <w:r w:rsidRPr="006A0DCD">
        <w:rPr>
          <w:rFonts w:eastAsia="Times New Roman" w:cs="Times New Roman"/>
          <w:b/>
          <w:color w:val="000000"/>
          <w:szCs w:val="24"/>
          <w:lang w:val="hr-HR" w:eastAsia="ar-SA"/>
        </w:rPr>
        <w:t xml:space="preserve">Članak 27. </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 xml:space="preserve">Cijenu javne usluge korisnici usluge plaćaju na temelju mjesečnih računa-uplatnica koje im davatelj usluge dostavlja po izvršenoj usluzi do 10. u mjesecu za prethodni mjesec izvršenja usluge, a koji dospijevaju prema roku dospijeća iskazanom na svakom pojedinom računu-uplatnici. U slučaju zakašnjenja sa plaćanjem zaračunavaju se zakonske zatezne kamate u skladu s važećim propisima. </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 xml:space="preserve">Korisnik usluge dužan je platiti davatelju usluge iznos cijene javne usluge za obračunsko mjesto i obračunsko razdoblje, osim ako je riječ o obračunskom mjestu na kojem se nekretnina  ne koristi.  </w:t>
      </w:r>
    </w:p>
    <w:p w:rsidR="006A0DCD" w:rsidRPr="006A0DCD" w:rsidRDefault="006A0DCD" w:rsidP="00816C34">
      <w:pPr>
        <w:suppressAutoHyphens/>
        <w:jc w:val="center"/>
        <w:textAlignment w:val="baseline"/>
        <w:rPr>
          <w:rFonts w:eastAsia="Times New Roman" w:cs="Times New Roman"/>
          <w:color w:val="000000"/>
          <w:szCs w:val="24"/>
          <w:lang w:val="hr-HR" w:eastAsia="ar-SA"/>
        </w:rPr>
      </w:pPr>
    </w:p>
    <w:p w:rsidR="006A0DCD" w:rsidRPr="00816C34" w:rsidRDefault="006A0DCD" w:rsidP="00816C34">
      <w:pPr>
        <w:suppressAutoHyphens/>
        <w:jc w:val="center"/>
        <w:textAlignment w:val="baseline"/>
        <w:rPr>
          <w:rFonts w:ascii="Calibri" w:eastAsia="Calibri" w:hAnsi="Calibri" w:cs="Times New Roman"/>
          <w:b/>
          <w:color w:val="00000A"/>
          <w:lang w:val="hr-HR" w:eastAsia="ar-SA"/>
        </w:rPr>
      </w:pPr>
      <w:r w:rsidRPr="006A0DCD">
        <w:rPr>
          <w:rFonts w:eastAsia="Times New Roman" w:cs="Times New Roman"/>
          <w:b/>
          <w:color w:val="000000"/>
          <w:szCs w:val="24"/>
          <w:lang w:val="hr-HR" w:eastAsia="ar-SA"/>
        </w:rPr>
        <w:t>Članak 28.</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Korisnik usluge može podnijeti zahtjev za nekorištenje nekretnine (stan, kuća, poslovni prostor) ako se ista ne koristi u kontinuitetu minimalno 6 mjeseci. Korisnik usluge obavezan je obavijestiti davatelja usluge o prestanku korištenja nekretnine na obrascu zahtjeva davatelja usluge na temelju kojega će davatelj usluge izdati korisniku pisano odobrenje o nekorištenju javne usluge za navedenu nekretninu.</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Nakon isteka prijavljenog razdoblja nekorištenja nekretnine korisnik usluge je dužan davatelju usluge dostaviti kopiju obračuna potrošnje vode izdanog od strane Vodovoda grada Vukovara iz kojeg je razvidno da korisnik usluge u razdoblju nekorištenja predmetne nekretnine nije potrošio više od 1/3 vode u odnosu na mjesec koji je prethodio prijavi nekorištenja nekretnine.</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Ukoliko korisnik usluge u roku od 15 dana od isteka razdoblja nekorištenja nekretnine  ne dostavi traženi obračun, smatrat će se da je nekretninu koristio te će mu se za taj period obračunati ugovorna kazna sukladno Cjeniku.</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lastRenderedPageBreak/>
        <w:tab/>
        <w:t xml:space="preserve">Nakon isteka razdoblja nekorištenja nekretnine, korisnik usluge je dužan u roku od 15 dana podnijeti novi zahtjev za nekorištenje nekretnine, u protivnom smatrat će se da predmetnu nekretninu koristi te će mu se za buduća razdoblja obračunavati javna usluga sukladno Cjeniku. </w:t>
      </w:r>
    </w:p>
    <w:p w:rsidR="006A0DCD" w:rsidRPr="006A0DCD" w:rsidRDefault="006A0DCD" w:rsidP="00816C34">
      <w:pPr>
        <w:suppressAutoHyphens/>
        <w:jc w:val="both"/>
        <w:textAlignment w:val="baseline"/>
        <w:rPr>
          <w:rFonts w:eastAsia="Times New Roman" w:cs="Times New Roman"/>
          <w:color w:val="000000"/>
          <w:szCs w:val="24"/>
          <w:lang w:val="hr-HR" w:eastAsia="ar-SA"/>
        </w:rPr>
      </w:pPr>
    </w:p>
    <w:p w:rsidR="006A0DCD" w:rsidRPr="00816C34" w:rsidRDefault="006A0DCD" w:rsidP="00816C34">
      <w:pPr>
        <w:suppressAutoHyphens/>
        <w:jc w:val="center"/>
        <w:textAlignment w:val="baseline"/>
        <w:rPr>
          <w:rFonts w:ascii="Calibri" w:eastAsia="Calibri" w:hAnsi="Calibri" w:cs="Times New Roman"/>
          <w:b/>
          <w:color w:val="00000A"/>
          <w:lang w:val="hr-HR" w:eastAsia="ar-SA"/>
        </w:rPr>
      </w:pPr>
      <w:r w:rsidRPr="006A0DCD">
        <w:rPr>
          <w:rFonts w:eastAsia="Times New Roman" w:cs="Times New Roman"/>
          <w:b/>
          <w:color w:val="000000"/>
          <w:szCs w:val="24"/>
          <w:lang w:val="hr-HR" w:eastAsia="ar-SA"/>
        </w:rPr>
        <w:t>Članak 29.</w:t>
      </w:r>
    </w:p>
    <w:p w:rsidR="006A0DCD" w:rsidRPr="006A0DCD" w:rsidRDefault="006A0DCD" w:rsidP="00816C34">
      <w:pPr>
        <w:suppressAutoHyphens/>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ab/>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6A0DCD" w:rsidRPr="006A0DCD" w:rsidRDefault="006A0DCD" w:rsidP="00816C34">
      <w:pPr>
        <w:suppressAutoHyphens/>
        <w:jc w:val="both"/>
        <w:textAlignment w:val="baseline"/>
        <w:rPr>
          <w:rFonts w:eastAsia="Times New Roman" w:cs="Times New Roman"/>
          <w:color w:val="00000A"/>
          <w:szCs w:val="24"/>
          <w:lang w:val="hr-HR" w:eastAsia="ar-SA"/>
        </w:rPr>
      </w:pPr>
      <w:r w:rsidRPr="006A0DCD">
        <w:rPr>
          <w:rFonts w:eastAsia="Times New Roman" w:cs="Times New Roman"/>
          <w:color w:val="000000"/>
          <w:szCs w:val="24"/>
          <w:lang w:val="hr-HR" w:eastAsia="ar-SA"/>
        </w:rPr>
        <w:tab/>
        <w:t>Svaka promjena koja se prijavljuje prihvaća se i primjenjuje od datuma prijave, odnosno od tekućeg mjeseca ukoliko je prijava podnesena do 20.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6A0DCD" w:rsidRPr="006A0DCD" w:rsidRDefault="006A0DCD" w:rsidP="00816C34">
      <w:pPr>
        <w:suppressAutoHyphens/>
        <w:jc w:val="both"/>
        <w:textAlignment w:val="baseline"/>
        <w:rPr>
          <w:rFonts w:eastAsia="Times New Roman" w:cs="Times New Roman"/>
          <w:color w:val="000000"/>
          <w:szCs w:val="24"/>
          <w:lang w:val="hr-HR" w:eastAsia="ar-SA"/>
        </w:rPr>
      </w:pPr>
    </w:p>
    <w:p w:rsidR="006A0DCD" w:rsidRDefault="006A0DCD" w:rsidP="00816C34">
      <w:pPr>
        <w:rPr>
          <w:rFonts w:eastAsia="Calibri" w:cs="Times New Roman"/>
          <w:b/>
          <w:bCs/>
          <w:szCs w:val="24"/>
          <w:lang w:val="hr-HR"/>
        </w:rPr>
      </w:pPr>
      <w:r w:rsidRPr="006A0DCD">
        <w:rPr>
          <w:rFonts w:eastAsia="Calibri" w:cs="Times New Roman"/>
          <w:b/>
          <w:bCs/>
          <w:szCs w:val="24"/>
          <w:lang w:val="hr-HR"/>
        </w:rPr>
        <w:t>VII ODREDBE O UGOVORNOJ KAZNI</w:t>
      </w:r>
    </w:p>
    <w:p w:rsidR="00816C34" w:rsidRPr="006A0DCD" w:rsidRDefault="00816C34" w:rsidP="00816C34">
      <w:pPr>
        <w:rPr>
          <w:rFonts w:eastAsia="Calibri" w:cs="Times New Roman"/>
          <w:b/>
          <w:b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30.</w:t>
      </w:r>
    </w:p>
    <w:p w:rsidR="006A0DCD" w:rsidRPr="006A0DCD" w:rsidRDefault="006A0DCD" w:rsidP="00816C34">
      <w:pPr>
        <w:suppressAutoHyphens/>
        <w:ind w:firstLine="708"/>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 xml:space="preserve">Ugovorna kazna je novčani iznos koji je korisnik usluge dužan platiti u slučaju kad je postupio protivno Ugovoru (u daljnjem tekstu: ugovorna kazna). </w:t>
      </w: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 xml:space="preserve">Smatra se da je korisnik usluge postupio protivno Ugovoru: </w:t>
      </w:r>
    </w:p>
    <w:p w:rsidR="006A0DCD" w:rsidRPr="006A0DCD" w:rsidRDefault="006A0DCD" w:rsidP="00816C34">
      <w:pPr>
        <w:numPr>
          <w:ilvl w:val="0"/>
          <w:numId w:val="16"/>
        </w:numPr>
        <w:tabs>
          <w:tab w:val="left" w:pos="720"/>
        </w:tabs>
        <w:suppressAutoHyphens/>
        <w:jc w:val="both"/>
        <w:textAlignment w:val="baseline"/>
        <w:rPr>
          <w:rFonts w:ascii="Calibri" w:eastAsia="SimSun" w:hAnsi="Calibri" w:cs="Times New Roman"/>
          <w:color w:val="00000A"/>
          <w:sz w:val="22"/>
          <w:lang w:val="hr-HR" w:eastAsia="ar-SA"/>
        </w:rPr>
      </w:pPr>
      <w:r w:rsidRPr="006A0DCD">
        <w:rPr>
          <w:rFonts w:eastAsia="Times New Roman" w:cs="Times New Roman"/>
          <w:color w:val="000000"/>
          <w:szCs w:val="24"/>
          <w:lang w:val="hr-HR" w:eastAsia="ar-SA"/>
        </w:rPr>
        <w:t xml:space="preserve">Ako ne predaje biorazgradivi, reciklabilni, problematični i glomazni komunalni otpad odvojeno od miješanog komunalnog otpada te ne prikuplja komunalni otpad isključivo u odgovarajuće spremnike za otpad na za to predviđenim mjestima, sukladno vrsti otpada i namjeni spremnika , ugovorna kazna u iznosu od 100,00 kn obračunavat će se prilikom svakog evidentiranog nepravilnog odlaganja, </w:t>
      </w:r>
    </w:p>
    <w:p w:rsidR="006A0DCD" w:rsidRPr="006A0DCD" w:rsidRDefault="006A0DCD" w:rsidP="00816C34">
      <w:pPr>
        <w:numPr>
          <w:ilvl w:val="0"/>
          <w:numId w:val="16"/>
        </w:numPr>
        <w:tabs>
          <w:tab w:val="left" w:pos="720"/>
        </w:tabs>
        <w:suppressAutoHyphens/>
        <w:jc w:val="both"/>
        <w:textAlignment w:val="baseline"/>
        <w:rPr>
          <w:rFonts w:ascii="Calibri" w:eastAsia="SimSun" w:hAnsi="Calibri" w:cs="Times New Roman"/>
          <w:color w:val="00000A"/>
          <w:sz w:val="22"/>
          <w:lang w:val="hr-HR" w:eastAsia="ar-SA"/>
        </w:rPr>
      </w:pPr>
      <w:r w:rsidRPr="006A0DCD">
        <w:rPr>
          <w:rFonts w:eastAsia="Times New Roman" w:cs="Times New Roman"/>
          <w:color w:val="000000"/>
          <w:szCs w:val="24"/>
          <w:lang w:val="hr-HR" w:eastAsia="ar-SA"/>
        </w:rPr>
        <w:t>Ako poklopac zaduženog spremnika prilikom pražnjenja nije zatvoren uslijed odlaganja količine otpada veće od volumena zadužene posude , ugovorna kazna u iznosu od 50,00 kn obračunavat će se prilikom svakog evidentiranog nepravilnog odlaganja,</w:t>
      </w:r>
    </w:p>
    <w:p w:rsidR="006A0DCD" w:rsidRPr="006A0DCD" w:rsidRDefault="006A0DCD" w:rsidP="00816C34">
      <w:pPr>
        <w:numPr>
          <w:ilvl w:val="0"/>
          <w:numId w:val="16"/>
        </w:numPr>
        <w:tabs>
          <w:tab w:val="left" w:pos="0"/>
        </w:tabs>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 xml:space="preserve">Ako u spremnike za odlaganje komunalnog otpada ulijeva tekućine, baca žeravicu ili vrući pepeo, ostatke uginulih životinja, građevinski materijal, krupnu ambalažu, dijelove kućnog namještaja, opasni otpad i ostali iskoristivi otpad , ugovorna kazna u iznosu od 200,00 kn obračunavat će se prilikom svakog evidentiranog nepravilnog odlaganja, </w:t>
      </w:r>
    </w:p>
    <w:p w:rsidR="006A0DCD" w:rsidRPr="006A0DCD" w:rsidRDefault="006A0DCD" w:rsidP="00816C34">
      <w:pPr>
        <w:numPr>
          <w:ilvl w:val="0"/>
          <w:numId w:val="16"/>
        </w:numPr>
        <w:tabs>
          <w:tab w:val="left" w:pos="720"/>
        </w:tabs>
        <w:suppressAutoHyphens/>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Ako je podnio zahtjev za nekorištenje nekretnine, a istu je koristio (članak 34. stavak 1.), ugovorna kazna u iznosu od 500,00 kn obračunat će se jednokratno za vremenski period naveden u zahtjevu za nekorištenje nekretnine.</w:t>
      </w:r>
    </w:p>
    <w:p w:rsidR="006A0DCD" w:rsidRPr="006A0DCD" w:rsidRDefault="006A0DCD" w:rsidP="00816C34">
      <w:pPr>
        <w:suppressAutoHyphens/>
        <w:jc w:val="both"/>
        <w:textAlignment w:val="baseline"/>
        <w:rPr>
          <w:rFonts w:eastAsia="Times New Roman" w:cs="Times New Roman"/>
          <w:color w:val="000000"/>
          <w:szCs w:val="24"/>
          <w:lang w:val="hr-HR" w:eastAsia="ar-SA"/>
        </w:rPr>
      </w:pPr>
    </w:p>
    <w:p w:rsidR="006A0DCD" w:rsidRPr="006A0DCD" w:rsidRDefault="006A0DCD" w:rsidP="00816C34">
      <w:pPr>
        <w:suppressAutoHyphens/>
        <w:jc w:val="both"/>
        <w:textAlignment w:val="baseline"/>
        <w:rPr>
          <w:rFonts w:ascii="Calibri" w:eastAsia="Calibri" w:hAnsi="Calibri" w:cs="Times New Roman"/>
          <w:color w:val="00000A"/>
          <w:lang w:val="hr-HR" w:eastAsia="ar-SA"/>
        </w:rPr>
      </w:pPr>
      <w:r w:rsidRPr="006A0DCD">
        <w:rPr>
          <w:rFonts w:eastAsia="Times New Roman" w:cs="Times New Roman"/>
          <w:color w:val="000000"/>
          <w:szCs w:val="24"/>
          <w:lang w:val="hr-HR" w:eastAsia="ar-SA"/>
        </w:rPr>
        <w:tab/>
        <w:t>Radi utvrđivanja nužnih činjenica, postupanje korisnika usluge opisano u podstavku 1., 2. i 3.  stavka 2. ovog članka, davatelj usluge utvrđivat će neposredno, uvidom na licu mjesta a postupanje opisano u podstavku 4. uvidom u obračun potrošnje električne energije korisnika usluge prema članku 28. ove Odluke.</w:t>
      </w:r>
    </w:p>
    <w:p w:rsidR="006A0DCD" w:rsidRPr="006A0DCD" w:rsidRDefault="006A0DCD" w:rsidP="00816C34">
      <w:pPr>
        <w:suppressAutoHyphens/>
        <w:jc w:val="center"/>
        <w:textAlignment w:val="baseline"/>
        <w:rPr>
          <w:rFonts w:eastAsia="Times New Roman" w:cs="Times New Roman"/>
          <w:color w:val="000000"/>
          <w:szCs w:val="24"/>
          <w:lang w:val="hr-HR" w:eastAsia="ar-SA"/>
        </w:rPr>
      </w:pPr>
    </w:p>
    <w:p w:rsidR="006A0DCD" w:rsidRPr="00816C34" w:rsidRDefault="006A0DCD" w:rsidP="00816C34">
      <w:pPr>
        <w:suppressAutoHyphens/>
        <w:jc w:val="center"/>
        <w:textAlignment w:val="baseline"/>
        <w:rPr>
          <w:rFonts w:ascii="Calibri" w:eastAsia="Calibri" w:hAnsi="Calibri" w:cs="Times New Roman"/>
          <w:b/>
          <w:color w:val="00000A"/>
          <w:lang w:val="hr-HR" w:eastAsia="ar-SA"/>
        </w:rPr>
      </w:pPr>
      <w:r w:rsidRPr="006A0DCD">
        <w:rPr>
          <w:rFonts w:eastAsia="Times New Roman" w:cs="Times New Roman"/>
          <w:b/>
          <w:color w:val="000000"/>
          <w:szCs w:val="24"/>
          <w:lang w:val="hr-HR" w:eastAsia="ar-SA"/>
        </w:rPr>
        <w:t>Članak 31.</w:t>
      </w:r>
    </w:p>
    <w:p w:rsidR="006A0DCD" w:rsidRPr="006A0DCD" w:rsidRDefault="006A0DCD" w:rsidP="00816C34">
      <w:pPr>
        <w:suppressAutoHyphens/>
        <w:jc w:val="both"/>
        <w:textAlignment w:val="baseline"/>
        <w:rPr>
          <w:rFonts w:eastAsia="Times New Roman" w:cs="Times New Roman"/>
          <w:color w:val="000000"/>
          <w:szCs w:val="24"/>
          <w:lang w:val="hr-HR" w:eastAsia="ar-SA"/>
        </w:rPr>
      </w:pPr>
      <w:r w:rsidRPr="006A0DCD">
        <w:rPr>
          <w:rFonts w:eastAsia="Times New Roman" w:cs="Times New Roman"/>
          <w:color w:val="000000"/>
          <w:szCs w:val="24"/>
          <w:lang w:val="hr-HR" w:eastAsia="ar-SA"/>
        </w:rPr>
        <w:tab/>
        <w:t xml:space="preserve">Kad više korisnika usluge koristi zajednički spremnik, nastalu obvezu plaćanja ugovorne kazne, u slučaju kad se ne utvrdi odgovornost pojedinog korisnika, snose solidarno svi korisnici usluge koji koriste zajednički spremnik. </w:t>
      </w:r>
    </w:p>
    <w:p w:rsidR="006A0DCD" w:rsidRPr="006A0DCD" w:rsidRDefault="006A0DCD" w:rsidP="00816C34">
      <w:pPr>
        <w:rPr>
          <w:rFonts w:eastAsia="Calibri" w:cs="Times New Roman"/>
          <w:szCs w:val="24"/>
          <w:lang w:val="hr-HR"/>
        </w:rPr>
      </w:pPr>
    </w:p>
    <w:p w:rsidR="006A0DCD" w:rsidRDefault="006A0DCD" w:rsidP="00816C34">
      <w:pPr>
        <w:rPr>
          <w:rFonts w:eastAsia="Calibri" w:cs="Times New Roman"/>
          <w:b/>
          <w:bCs/>
          <w:szCs w:val="24"/>
          <w:lang w:val="hr-HR"/>
        </w:rPr>
      </w:pPr>
      <w:bookmarkStart w:id="28" w:name="_Hlk89330058"/>
      <w:r w:rsidRPr="006A0DCD">
        <w:rPr>
          <w:rFonts w:eastAsia="Calibri" w:cs="Times New Roman"/>
          <w:b/>
          <w:bCs/>
          <w:szCs w:val="24"/>
          <w:lang w:val="hr-HR"/>
        </w:rPr>
        <w:t>VIII NADZOR</w:t>
      </w:r>
    </w:p>
    <w:p w:rsidR="00816C34" w:rsidRPr="006A0DCD" w:rsidRDefault="00816C34" w:rsidP="00816C34">
      <w:pPr>
        <w:rPr>
          <w:rFonts w:eastAsia="Calibri" w:cs="Times New Roman"/>
          <w:b/>
          <w:bCs/>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32.</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Nadzor nad provedbom ove Odluke obavlja jedinstveni upravni odjel Općine </w:t>
      </w:r>
      <w:bookmarkStart w:id="29" w:name="_Hlk98499383"/>
      <w:r w:rsidRPr="006A0DCD">
        <w:rPr>
          <w:rFonts w:eastAsia="Calibri" w:cs="Times New Roman"/>
          <w:szCs w:val="24"/>
          <w:lang w:val="hr-HR"/>
        </w:rPr>
        <w:t>Negoslavci</w:t>
      </w:r>
      <w:bookmarkEnd w:id="29"/>
      <w:r w:rsidRPr="006A0DCD">
        <w:rPr>
          <w:rFonts w:eastAsia="Calibri" w:cs="Times New Roman"/>
          <w:szCs w:val="24"/>
          <w:lang w:val="hr-HR"/>
        </w:rPr>
        <w:t>.</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Nadzor nas provedbom ove Odluke u dijelu postupanja za koja je propisana ugovorna kazna obavlja davatelj usluge. Za sankcioniranje prekršaja odlaganja otpada na javnoj površini ili onečišćenja </w:t>
      </w:r>
      <w:r w:rsidRPr="006A0DCD">
        <w:rPr>
          <w:rFonts w:eastAsia="Calibri" w:cs="Times New Roman"/>
          <w:szCs w:val="24"/>
          <w:lang w:val="hr-HR"/>
        </w:rPr>
        <w:lastRenderedPageBreak/>
        <w:t>javnih površina nepravilnim postupanjem s otpadom nadležno je komunalno redarstvo Općine Negoslavci na temeljem Odluke o komunalnom redu i drugih akata Općine Negoslavci koji uređuju postupanje s nepropisno odloženim otpadom.</w:t>
      </w:r>
    </w:p>
    <w:p w:rsidR="006A0DCD" w:rsidRPr="006A0DCD" w:rsidRDefault="006A0DCD" w:rsidP="00816C34">
      <w:pPr>
        <w:rPr>
          <w:rFonts w:eastAsia="Calibri" w:cs="Times New Roman"/>
          <w:b/>
          <w:bCs/>
          <w:szCs w:val="24"/>
          <w:lang w:val="hr-HR"/>
        </w:rPr>
      </w:pPr>
    </w:p>
    <w:p w:rsidR="006A0DCD" w:rsidRPr="006A0DCD" w:rsidRDefault="006A0DCD" w:rsidP="00816C34">
      <w:pPr>
        <w:rPr>
          <w:rFonts w:eastAsia="Calibri" w:cs="Times New Roman"/>
          <w:b/>
          <w:bCs/>
          <w:szCs w:val="24"/>
          <w:lang w:val="hr-HR"/>
        </w:rPr>
      </w:pPr>
      <w:bookmarkStart w:id="30" w:name="_Hlk89421180"/>
      <w:bookmarkStart w:id="31" w:name="_Hlk89778818"/>
      <w:bookmarkStart w:id="32" w:name="_Hlk89679952"/>
      <w:r w:rsidRPr="006A0DCD">
        <w:rPr>
          <w:rFonts w:eastAsia="Calibri" w:cs="Times New Roman"/>
          <w:b/>
          <w:bCs/>
          <w:szCs w:val="24"/>
          <w:lang w:val="hr-HR"/>
        </w:rPr>
        <w:t>IX OPĆI UVJETI UGOVORA S KORISNICIMA</w:t>
      </w:r>
    </w:p>
    <w:p w:rsidR="006A0DCD" w:rsidRPr="006A0DCD" w:rsidRDefault="006A0DCD" w:rsidP="00816C34">
      <w:pPr>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33.</w:t>
      </w:r>
    </w:p>
    <w:p w:rsidR="006A0DCD" w:rsidRPr="006A0DCD" w:rsidRDefault="006A0DCD" w:rsidP="00816C34">
      <w:pPr>
        <w:ind w:firstLine="708"/>
        <w:rPr>
          <w:rFonts w:eastAsia="Calibri" w:cs="Times New Roman"/>
          <w:szCs w:val="24"/>
          <w:lang w:val="hr-HR"/>
        </w:rPr>
      </w:pPr>
      <w:r w:rsidRPr="006A0DCD">
        <w:rPr>
          <w:rFonts w:eastAsia="Calibri" w:cs="Times New Roman"/>
          <w:szCs w:val="24"/>
          <w:lang w:val="hr-HR"/>
        </w:rPr>
        <w:t>Opći uvjeti ugovora s korisnicima usluge sadr</w:t>
      </w:r>
      <w:r w:rsidR="00816C34">
        <w:rPr>
          <w:rFonts w:eastAsia="Calibri" w:cs="Times New Roman"/>
          <w:szCs w:val="24"/>
          <w:lang w:val="hr-HR"/>
        </w:rPr>
        <w:t>žani su u odredbama ove Odluke.</w:t>
      </w:r>
    </w:p>
    <w:bookmarkEnd w:id="30"/>
    <w:p w:rsidR="006A0DCD" w:rsidRPr="006A0DCD" w:rsidRDefault="006A0DCD" w:rsidP="00816C34">
      <w:pPr>
        <w:rPr>
          <w:rFonts w:eastAsia="Calibri" w:cs="Times New Roman"/>
          <w:b/>
          <w:bCs/>
          <w:szCs w:val="24"/>
          <w:lang w:val="hr-HR"/>
        </w:rPr>
      </w:pPr>
    </w:p>
    <w:p w:rsidR="006A0DCD" w:rsidRDefault="006A0DCD" w:rsidP="00816C34">
      <w:pPr>
        <w:rPr>
          <w:rFonts w:eastAsia="Calibri" w:cs="Times New Roman"/>
          <w:b/>
          <w:bCs/>
          <w:szCs w:val="24"/>
          <w:lang w:val="hr-HR"/>
        </w:rPr>
      </w:pPr>
      <w:r w:rsidRPr="006A0DCD">
        <w:rPr>
          <w:rFonts w:eastAsia="Calibri" w:cs="Times New Roman"/>
          <w:b/>
          <w:bCs/>
          <w:szCs w:val="24"/>
          <w:lang w:val="hr-HR"/>
        </w:rPr>
        <w:t>X PRIJELAZNE I ZAVRŠNE ODREDBE</w:t>
      </w:r>
    </w:p>
    <w:p w:rsidR="00816C34" w:rsidRPr="006A0DCD" w:rsidRDefault="00816C34" w:rsidP="00816C34">
      <w:pPr>
        <w:rPr>
          <w:rFonts w:eastAsia="Calibri" w:cs="Times New Roman"/>
          <w:szCs w:val="24"/>
          <w:lang w:val="hr-HR"/>
        </w:rPr>
      </w:pPr>
    </w:p>
    <w:p w:rsidR="006A0DCD" w:rsidRPr="006A0DCD" w:rsidRDefault="006A0DCD" w:rsidP="00816C34">
      <w:pPr>
        <w:jc w:val="center"/>
        <w:rPr>
          <w:rFonts w:eastAsia="Calibri" w:cs="Times New Roman"/>
          <w:b/>
          <w:szCs w:val="24"/>
          <w:lang w:val="hr-HR"/>
        </w:rPr>
      </w:pPr>
      <w:bookmarkStart w:id="33" w:name="_Hlk88936824"/>
      <w:bookmarkStart w:id="34" w:name="_Hlk86613831"/>
      <w:r w:rsidRPr="006A0DCD">
        <w:rPr>
          <w:rFonts w:eastAsia="Calibri" w:cs="Times New Roman"/>
          <w:b/>
          <w:szCs w:val="24"/>
          <w:lang w:val="hr-HR"/>
        </w:rPr>
        <w:t>Članak 34.</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Ukoliko korisniku usluge kategorije kućanstvo davatelj usluge nije omogućio odlaganje biootpada u zasebni spremnik na njegovom obračunskom mjestu/mjestu primopredaje, a do ispunjenja navedene obveze davatelja usluge,  korisnik usluge ima pravo na popust na cijenu za preuzimanje količine otpada.</w:t>
      </w:r>
    </w:p>
    <w:p w:rsidR="0015163D" w:rsidRDefault="0015163D" w:rsidP="00816C34">
      <w:pPr>
        <w:jc w:val="center"/>
        <w:rPr>
          <w:rFonts w:eastAsia="Calibri" w:cs="Times New Roman"/>
          <w:b/>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35.</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 xml:space="preserve">Do potpisivanja sporazuma Fonda za zaštitu okoliša i energetsku učinkovitost i davatelja usluge o financiranju troškova usluge prikupljanja reciklabilnog otpada koji se sastoji pretežito od otpadne ambalaže, davatelj usluge navedene troškove uključiti će u cijenu za preuzimanje količine otpada od korisnika usluge.  </w:t>
      </w:r>
    </w:p>
    <w:p w:rsidR="006A0DCD" w:rsidRPr="006A0DCD" w:rsidRDefault="006A0DCD" w:rsidP="00816C34">
      <w:pPr>
        <w:jc w:val="both"/>
        <w:rPr>
          <w:rFonts w:eastAsia="Calibri" w:cs="Times New Roman"/>
          <w:szCs w:val="24"/>
          <w:lang w:val="hr-HR"/>
        </w:rPr>
      </w:pPr>
    </w:p>
    <w:bookmarkEnd w:id="33"/>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36.</w:t>
      </w:r>
    </w:p>
    <w:p w:rsidR="006A0DCD" w:rsidRDefault="006A0DCD" w:rsidP="00816C34">
      <w:pPr>
        <w:ind w:firstLine="708"/>
        <w:jc w:val="both"/>
        <w:rPr>
          <w:rFonts w:eastAsia="Calibri" w:cs="Times New Roman"/>
          <w:szCs w:val="24"/>
          <w:lang w:val="hr-HR"/>
        </w:rPr>
      </w:pPr>
      <w:r w:rsidRPr="006A0DCD">
        <w:rPr>
          <w:rFonts w:eastAsia="Calibri" w:cs="Times New Roman"/>
          <w:szCs w:val="24"/>
          <w:lang w:val="hr-HR"/>
        </w:rPr>
        <w:t>Na dan stupanja na snagu ove Odluke prestaje važiti Odluka o načinu pružanja javne usluge prikupljanja miješanog komunalnog otpada i biorazgradivog komunalnog otpada na području Općine Negoslavci KLASA: 351-01/18-02/1, URBROJ: 2196/06-02/00-18 od 31.01.2018 („Službeni glasnik VSŽ“).</w:t>
      </w:r>
    </w:p>
    <w:p w:rsidR="00816C34" w:rsidRPr="006A0DCD" w:rsidRDefault="00816C34" w:rsidP="00816C34">
      <w:pPr>
        <w:ind w:firstLine="708"/>
        <w:jc w:val="both"/>
        <w:rPr>
          <w:rFonts w:eastAsia="Calibri" w:cs="Times New Roman"/>
          <w:szCs w:val="24"/>
          <w:lang w:val="hr-HR"/>
        </w:rPr>
      </w:pPr>
    </w:p>
    <w:p w:rsidR="006A0DCD" w:rsidRPr="006A0DCD" w:rsidRDefault="006A0DCD" w:rsidP="00816C34">
      <w:pPr>
        <w:jc w:val="center"/>
        <w:rPr>
          <w:rFonts w:eastAsia="Calibri" w:cs="Times New Roman"/>
          <w:b/>
          <w:szCs w:val="24"/>
          <w:lang w:val="hr-HR"/>
        </w:rPr>
      </w:pPr>
      <w:r w:rsidRPr="006A0DCD">
        <w:rPr>
          <w:rFonts w:eastAsia="Calibri" w:cs="Times New Roman"/>
          <w:b/>
          <w:szCs w:val="24"/>
          <w:lang w:val="hr-HR"/>
        </w:rPr>
        <w:t>Članak 37.</w:t>
      </w:r>
    </w:p>
    <w:p w:rsidR="006A0DCD" w:rsidRPr="006A0DCD" w:rsidRDefault="006A0DCD" w:rsidP="00816C34">
      <w:pPr>
        <w:ind w:firstLine="708"/>
        <w:jc w:val="both"/>
        <w:rPr>
          <w:rFonts w:eastAsia="Calibri" w:cs="Times New Roman"/>
          <w:szCs w:val="24"/>
          <w:lang w:val="hr-HR"/>
        </w:rPr>
      </w:pPr>
      <w:r w:rsidRPr="006A0DCD">
        <w:rPr>
          <w:rFonts w:eastAsia="Calibri" w:cs="Times New Roman"/>
          <w:szCs w:val="24"/>
          <w:lang w:val="hr-HR"/>
        </w:rPr>
        <w:t>Ova Odluka stupa na snagu osmog dana od dana objave u „Službenom glasniku Općine Negoslavci“.</w:t>
      </w:r>
    </w:p>
    <w:bookmarkEnd w:id="28"/>
    <w:bookmarkEnd w:id="31"/>
    <w:bookmarkEnd w:id="32"/>
    <w:bookmarkEnd w:id="34"/>
    <w:p w:rsidR="006A0DCD" w:rsidRPr="006A0DCD" w:rsidRDefault="006A0DCD" w:rsidP="00816C34">
      <w:pPr>
        <w:rPr>
          <w:rFonts w:eastAsia="Calibri" w:cs="Times New Roman"/>
          <w:szCs w:val="24"/>
          <w:lang w:val="hr-HR"/>
        </w:rPr>
      </w:pPr>
    </w:p>
    <w:p w:rsidR="00F07C7C" w:rsidRDefault="006A0DCD" w:rsidP="00816C34">
      <w:pPr>
        <w:jc w:val="center"/>
        <w:rPr>
          <w:rFonts w:eastAsia="Calibri" w:cs="Times New Roman"/>
          <w:b/>
          <w:bCs/>
          <w:szCs w:val="24"/>
          <w:lang w:val="hr-HR"/>
        </w:rPr>
      </w:pPr>
      <w:r>
        <w:rPr>
          <w:rFonts w:eastAsia="Calibri" w:cs="Times New Roman"/>
          <w:b/>
          <w:bCs/>
          <w:szCs w:val="24"/>
          <w:lang w:val="hr-HR"/>
        </w:rPr>
        <w:t>Predsjednik O</w:t>
      </w:r>
      <w:r w:rsidRPr="006A0DCD">
        <w:rPr>
          <w:rFonts w:eastAsia="Calibri" w:cs="Times New Roman"/>
          <w:b/>
          <w:bCs/>
          <w:szCs w:val="24"/>
          <w:lang w:val="hr-HR"/>
        </w:rPr>
        <w:t>pćinskog vijeća</w:t>
      </w:r>
    </w:p>
    <w:p w:rsidR="006A0DCD" w:rsidRDefault="006A0DCD" w:rsidP="00816C34">
      <w:pPr>
        <w:jc w:val="center"/>
        <w:rPr>
          <w:rFonts w:eastAsia="Calibri" w:cs="Times New Roman"/>
          <w:bCs/>
          <w:szCs w:val="24"/>
          <w:lang w:val="hr-HR"/>
        </w:rPr>
      </w:pPr>
      <w:r w:rsidRPr="006A0DCD">
        <w:rPr>
          <w:rFonts w:eastAsia="Calibri" w:cs="Times New Roman"/>
          <w:bCs/>
          <w:szCs w:val="24"/>
          <w:lang w:val="hr-HR"/>
        </w:rPr>
        <w:t>Miodrag Mišanović</w:t>
      </w:r>
    </w:p>
    <w:p w:rsidR="00816C34" w:rsidRDefault="00816C34" w:rsidP="00816C34">
      <w:pPr>
        <w:jc w:val="center"/>
        <w:rPr>
          <w:rFonts w:eastAsia="Calibri" w:cs="Times New Roman"/>
          <w:bCs/>
          <w:szCs w:val="24"/>
          <w:lang w:val="hr-HR"/>
        </w:rPr>
      </w:pPr>
      <w:r>
        <w:rPr>
          <w:rFonts w:cs="Times New Roman"/>
          <w:noProof/>
          <w:szCs w:val="24"/>
        </w:rPr>
        <w:drawing>
          <wp:inline distT="0" distB="0" distL="0" distR="0" wp14:anchorId="41DF2FF5" wp14:editId="2A3F94B6">
            <wp:extent cx="5943600" cy="36195"/>
            <wp:effectExtent l="0" t="0" r="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816C34" w:rsidRDefault="00816C34" w:rsidP="00816C34">
      <w:pPr>
        <w:jc w:val="center"/>
        <w:rPr>
          <w:rFonts w:eastAsia="Calibri" w:cs="Times New Roman"/>
          <w:bCs/>
          <w:szCs w:val="24"/>
          <w:lang w:val="hr-HR"/>
        </w:rPr>
      </w:pPr>
    </w:p>
    <w:p w:rsidR="00C41328" w:rsidRPr="00C41328" w:rsidRDefault="00C41328" w:rsidP="00C41328">
      <w:pPr>
        <w:widowControl w:val="0"/>
        <w:suppressAutoHyphens/>
        <w:rPr>
          <w:rFonts w:eastAsia="Andale Sans UI" w:cs="Times New Roman"/>
          <w:bCs/>
          <w:kern w:val="2"/>
          <w:szCs w:val="24"/>
          <w:lang w:val="hr-HR" w:eastAsia="ar-SA"/>
        </w:rPr>
      </w:pPr>
      <w:r w:rsidRPr="00C41328">
        <w:rPr>
          <w:rFonts w:eastAsia="Andale Sans UI" w:cs="Times New Roman"/>
          <w:b/>
          <w:bCs/>
          <w:i/>
          <w:kern w:val="2"/>
          <w:szCs w:val="24"/>
          <w:lang w:val="hr-HR" w:eastAsia="ar-SA"/>
        </w:rPr>
        <w:tab/>
      </w:r>
    </w:p>
    <w:p w:rsidR="00C41328" w:rsidRPr="00C41328" w:rsidRDefault="00C41328" w:rsidP="00C41328">
      <w:pPr>
        <w:widowControl w:val="0"/>
        <w:suppressAutoHyphens/>
        <w:ind w:firstLine="708"/>
        <w:jc w:val="both"/>
        <w:rPr>
          <w:rFonts w:eastAsia="Andale Sans UI" w:cs="Times New Roman"/>
          <w:color w:val="000000"/>
          <w:kern w:val="2"/>
          <w:szCs w:val="24"/>
          <w:lang w:val="hr-HR" w:eastAsia="zh-CN"/>
        </w:rPr>
      </w:pPr>
      <w:r w:rsidRPr="00C41328">
        <w:rPr>
          <w:rFonts w:eastAsia="Andale Sans UI" w:cs="Times New Roman"/>
          <w:color w:val="000000"/>
          <w:kern w:val="2"/>
          <w:szCs w:val="24"/>
          <w:lang w:val="hr-HR" w:eastAsia="zh-CN"/>
        </w:rPr>
        <w:lastRenderedPageBreak/>
        <w:t xml:space="preserve">Na temelju čl. 3. Zakona o plaćama u jedinicama lokalne i područne (regionalne) samouprave (NN 28/10) i čl. 90. Zakona o lokalnoj i područnoj (regionalnoj) samoupravi (NN 33/01, 60/01, 129/05, 109/07, 125/08, 36/09, 150/11, 144/12 i 19/13-pročišćeni tekst, 137/15-ispravak, 123/17, 98/19 i 144/20), čl. 19. Statuta Općine Negoslavci (Službeni glasnik Općine Negoslavci 1/21 ) Općinsko vijeće Općine </w:t>
      </w:r>
      <w:r w:rsidRPr="00C41328">
        <w:rPr>
          <w:rFonts w:eastAsia="Calibri" w:cs="Times New Roman"/>
          <w:color w:val="00000A"/>
          <w:szCs w:val="24"/>
          <w:lang w:val="hr-HR" w:eastAsia="zh-CN"/>
        </w:rPr>
        <w:t>Negoslavci 1.</w:t>
      </w:r>
      <w:r w:rsidRPr="00C41328">
        <w:rPr>
          <w:rFonts w:eastAsia="Andale Sans UI" w:cs="Times New Roman"/>
          <w:color w:val="000000"/>
          <w:kern w:val="2"/>
          <w:szCs w:val="24"/>
          <w:lang w:val="hr-HR" w:eastAsia="zh-CN"/>
        </w:rPr>
        <w:t xml:space="preserve"> redovnoj sjednici održanoj dana 18.3.2022 god. donosi:</w:t>
      </w:r>
    </w:p>
    <w:p w:rsidR="00C41328" w:rsidRPr="00C41328" w:rsidRDefault="00C41328" w:rsidP="00C41328">
      <w:pPr>
        <w:widowControl w:val="0"/>
        <w:suppressAutoHyphens/>
        <w:ind w:firstLine="708"/>
        <w:jc w:val="both"/>
        <w:rPr>
          <w:rFonts w:eastAsia="Andale Sans UI" w:cs="Times New Roman"/>
          <w:color w:val="000000"/>
          <w:kern w:val="2"/>
          <w:szCs w:val="24"/>
          <w:lang w:val="hr-HR" w:eastAsia="zh-CN"/>
        </w:rPr>
      </w:pPr>
    </w:p>
    <w:p w:rsidR="00C41328" w:rsidRPr="00C41328" w:rsidRDefault="00C41328" w:rsidP="00C41328">
      <w:pPr>
        <w:suppressAutoHyphens/>
        <w:jc w:val="center"/>
        <w:rPr>
          <w:rFonts w:eastAsia="Calibri" w:cs="Times New Roman"/>
          <w:b/>
          <w:szCs w:val="24"/>
          <w:lang w:val="hr-HR" w:eastAsia="zh-CN"/>
        </w:rPr>
      </w:pPr>
      <w:r w:rsidRPr="00C41328">
        <w:rPr>
          <w:rFonts w:eastAsia="Calibri" w:cs="Times New Roman"/>
          <w:b/>
          <w:szCs w:val="24"/>
          <w:lang w:val="hr-HR" w:eastAsia="zh-CN"/>
        </w:rPr>
        <w:t>ODLUKU</w:t>
      </w:r>
    </w:p>
    <w:p w:rsidR="00C41328" w:rsidRPr="00C41328" w:rsidRDefault="00C41328" w:rsidP="00C41328">
      <w:pPr>
        <w:suppressAutoHyphens/>
        <w:jc w:val="center"/>
        <w:rPr>
          <w:rFonts w:eastAsia="Calibri" w:cs="Times New Roman"/>
          <w:b/>
          <w:szCs w:val="24"/>
          <w:lang w:val="hr-HR" w:eastAsia="zh-CN"/>
        </w:rPr>
      </w:pPr>
      <w:r w:rsidRPr="00C41328">
        <w:rPr>
          <w:rFonts w:eastAsia="Calibri" w:cs="Times New Roman"/>
          <w:b/>
          <w:szCs w:val="24"/>
          <w:lang w:val="hr-HR" w:eastAsia="zh-CN"/>
        </w:rPr>
        <w:t xml:space="preserve">o plaći i naknadama, te ostalim pravima Općinskog načelnika </w:t>
      </w:r>
    </w:p>
    <w:p w:rsidR="00C41328" w:rsidRPr="00C41328" w:rsidRDefault="00C41328" w:rsidP="00C41328">
      <w:pPr>
        <w:suppressAutoHyphens/>
        <w:jc w:val="center"/>
        <w:rPr>
          <w:rFonts w:eastAsia="Calibri" w:cs="Times New Roman"/>
          <w:b/>
          <w:bCs/>
          <w:szCs w:val="24"/>
          <w:lang w:val="hr-HR" w:eastAsia="zh-CN"/>
        </w:rPr>
      </w:pPr>
    </w:p>
    <w:p w:rsidR="00C41328" w:rsidRPr="00C41328" w:rsidRDefault="00C41328" w:rsidP="00C41328">
      <w:pPr>
        <w:suppressAutoHyphens/>
        <w:jc w:val="center"/>
        <w:rPr>
          <w:rFonts w:eastAsia="Calibri" w:cs="Times New Roman"/>
          <w:b/>
          <w:bCs/>
          <w:szCs w:val="24"/>
          <w:lang w:val="hr-HR" w:eastAsia="zh-CN"/>
        </w:rPr>
      </w:pPr>
      <w:r w:rsidRPr="00C41328">
        <w:rPr>
          <w:rFonts w:eastAsia="Calibri" w:cs="Times New Roman"/>
          <w:b/>
          <w:bCs/>
          <w:szCs w:val="24"/>
          <w:lang w:val="hr-HR" w:eastAsia="zh-CN"/>
        </w:rPr>
        <w:t>Članak 1.</w:t>
      </w:r>
    </w:p>
    <w:p w:rsidR="00C41328" w:rsidRPr="00C41328" w:rsidRDefault="00C41328" w:rsidP="00C41328">
      <w:pPr>
        <w:suppressAutoHyphens/>
        <w:ind w:firstLine="720"/>
        <w:jc w:val="both"/>
        <w:rPr>
          <w:rFonts w:eastAsia="Calibri" w:cs="Times New Roman"/>
          <w:bCs/>
          <w:szCs w:val="24"/>
          <w:lang w:val="hr-HR" w:eastAsia="zh-CN"/>
        </w:rPr>
      </w:pPr>
      <w:r w:rsidRPr="00C41328">
        <w:rPr>
          <w:rFonts w:eastAsia="Calibri" w:cs="Times New Roman"/>
          <w:bCs/>
          <w:szCs w:val="24"/>
          <w:lang w:val="hr-HR" w:eastAsia="zh-CN"/>
        </w:rPr>
        <w:t>Ovom se Odlukom utvrđuje način određivanja plaće i naknada, te ostalih prava Općinskog načelnika ( u nastavku teksta: dužnosnik), kojima se sredstva za plaće i ostale naknade osiguravaju u proračunu općine.</w:t>
      </w:r>
    </w:p>
    <w:p w:rsidR="00C41328" w:rsidRPr="00C41328" w:rsidRDefault="00C41328" w:rsidP="00C41328">
      <w:pPr>
        <w:suppressAutoHyphens/>
        <w:ind w:firstLine="720"/>
        <w:jc w:val="both"/>
        <w:rPr>
          <w:rFonts w:eastAsia="Calibri" w:cs="Times New Roman"/>
          <w:szCs w:val="24"/>
          <w:lang w:val="hr-HR" w:eastAsia="zh-CN"/>
        </w:rPr>
      </w:pPr>
      <w:r w:rsidRPr="00C41328">
        <w:rPr>
          <w:rFonts w:eastAsia="Calibri" w:cs="Times New Roman"/>
          <w:bCs/>
          <w:szCs w:val="24"/>
          <w:lang w:val="hr-HR" w:eastAsia="zh-CN"/>
        </w:rPr>
        <w:t>Općinski načelnik svoje dužnosti u Općini Negoslavci obavlja profesionalno.</w:t>
      </w:r>
    </w:p>
    <w:p w:rsidR="00C41328" w:rsidRPr="00C41328" w:rsidRDefault="00C41328" w:rsidP="00C41328">
      <w:pPr>
        <w:suppressAutoHyphens/>
        <w:jc w:val="center"/>
        <w:rPr>
          <w:rFonts w:eastAsia="Calibri" w:cs="Times New Roman"/>
          <w:color w:val="00000A"/>
          <w:szCs w:val="24"/>
          <w:lang w:val="hr-HR" w:eastAsia="zh-CN"/>
        </w:rPr>
      </w:pPr>
    </w:p>
    <w:p w:rsidR="00C41328" w:rsidRPr="00C41328" w:rsidRDefault="00C41328" w:rsidP="00C41328">
      <w:pPr>
        <w:suppressAutoHyphens/>
        <w:jc w:val="center"/>
        <w:rPr>
          <w:rFonts w:eastAsia="Calibri" w:cs="Times New Roman"/>
          <w:b/>
          <w:bCs/>
          <w:color w:val="00000A"/>
          <w:szCs w:val="24"/>
          <w:lang w:val="hr-HR" w:eastAsia="zh-CN"/>
        </w:rPr>
      </w:pPr>
      <w:r w:rsidRPr="00C41328">
        <w:rPr>
          <w:rFonts w:eastAsia="Calibri" w:cs="Times New Roman"/>
          <w:b/>
          <w:bCs/>
          <w:color w:val="00000A"/>
          <w:szCs w:val="24"/>
          <w:lang w:val="hr-HR" w:eastAsia="zh-CN"/>
        </w:rPr>
        <w:t>Članak 2.</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Plaću dužnosnika Općine Negoslavci čini umnožak koeficijenta i osnovice za obračun plaće, uvećan za 0,5 % za svaku navršenu godinu radnog staža, ukupno najviše do 20%.</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Ako bi umnožak koeficijenta i osnovice za obračun plaće dužnosnika, bez uvećanja za radni staž, utvrđen na temelju ove Odluke bio veći od zakonom propisanog ograničenja, dužnosniku se određuje plaća u najvišem iznosu dopuštenom zakonom.</w:t>
      </w:r>
    </w:p>
    <w:p w:rsidR="00C41328" w:rsidRPr="00C41328" w:rsidRDefault="00C41328" w:rsidP="00C41328">
      <w:pPr>
        <w:suppressAutoHyphens/>
        <w:jc w:val="both"/>
        <w:rPr>
          <w:rFonts w:eastAsia="Calibri" w:cs="Times New Roman"/>
          <w:color w:val="00000A"/>
          <w:szCs w:val="24"/>
          <w:lang w:val="hr-HR" w:eastAsia="zh-CN"/>
        </w:rPr>
      </w:pPr>
    </w:p>
    <w:p w:rsidR="00C41328" w:rsidRPr="00C41328" w:rsidRDefault="00C41328" w:rsidP="00C41328">
      <w:pPr>
        <w:suppressAutoHyphens/>
        <w:jc w:val="center"/>
        <w:rPr>
          <w:rFonts w:eastAsia="Calibri" w:cs="Times New Roman"/>
          <w:b/>
          <w:bCs/>
          <w:color w:val="00000A"/>
          <w:szCs w:val="24"/>
          <w:lang w:val="hr-HR" w:eastAsia="zh-CN"/>
        </w:rPr>
      </w:pPr>
      <w:r w:rsidRPr="00C41328">
        <w:rPr>
          <w:rFonts w:eastAsia="Calibri" w:cs="Times New Roman"/>
          <w:b/>
          <w:bCs/>
          <w:color w:val="00000A"/>
          <w:szCs w:val="24"/>
          <w:lang w:val="hr-HR" w:eastAsia="zh-CN"/>
        </w:rPr>
        <w:t>Članak 3.</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Osnovica za obračun plaće dužnosnika utvrđuje se u visini osnovice za izračun plaća državnih dužnosnika, sukladno Odluci Vlade Republike Hrvatske o visini osnovice za obračun plaće državnih dužnosnika .</w:t>
      </w:r>
    </w:p>
    <w:p w:rsidR="00C41328" w:rsidRPr="00C41328" w:rsidRDefault="00C41328" w:rsidP="00C41328">
      <w:pPr>
        <w:suppressAutoHyphens/>
        <w:jc w:val="center"/>
        <w:rPr>
          <w:rFonts w:eastAsia="Calibri" w:cs="Times New Roman"/>
          <w:b/>
          <w:bCs/>
          <w:color w:val="00000A"/>
          <w:szCs w:val="24"/>
          <w:lang w:val="hr-HR" w:eastAsia="zh-CN"/>
        </w:rPr>
      </w:pPr>
      <w:r w:rsidRPr="00C41328">
        <w:rPr>
          <w:rFonts w:eastAsia="Calibri" w:cs="Times New Roman"/>
          <w:b/>
          <w:bCs/>
          <w:color w:val="00000A"/>
          <w:szCs w:val="24"/>
          <w:lang w:val="hr-HR" w:eastAsia="zh-CN"/>
        </w:rPr>
        <w:t>Članak 4.</w:t>
      </w:r>
    </w:p>
    <w:p w:rsidR="00C41328" w:rsidRPr="00C41328" w:rsidRDefault="00C41328" w:rsidP="00C41328">
      <w:pPr>
        <w:suppressAutoHyphens/>
        <w:jc w:val="both"/>
        <w:rPr>
          <w:rFonts w:eastAsia="Calibri" w:cs="Times New Roman"/>
          <w:color w:val="000000"/>
          <w:szCs w:val="24"/>
          <w:lang w:val="hr-HR" w:eastAsia="zh-CN"/>
        </w:rPr>
      </w:pPr>
      <w:r w:rsidRPr="00C41328">
        <w:rPr>
          <w:rFonts w:eastAsia="Calibri" w:cs="Times New Roman"/>
          <w:color w:val="00000A"/>
          <w:szCs w:val="24"/>
          <w:lang w:val="hr-HR" w:eastAsia="zh-CN"/>
        </w:rPr>
        <w:tab/>
        <w:t xml:space="preserve">Plaća Općinskog načelnika, bez uvećanja za radni staž, </w:t>
      </w:r>
      <w:r w:rsidRPr="00C41328">
        <w:rPr>
          <w:rFonts w:eastAsia="Calibri" w:cs="Times New Roman"/>
          <w:color w:val="000000"/>
          <w:szCs w:val="24"/>
          <w:lang w:val="hr-HR" w:eastAsia="zh-CN"/>
        </w:rPr>
        <w:t>ne može iznositi više od umnoška koeficijenta 4,55 i osnovice iz članka 3. ove Odluke.</w:t>
      </w:r>
    </w:p>
    <w:p w:rsidR="00C41328" w:rsidRPr="00C41328" w:rsidRDefault="00C41328" w:rsidP="00C41328">
      <w:pPr>
        <w:suppressAutoHyphens/>
        <w:rPr>
          <w:rFonts w:eastAsia="Calibri" w:cs="Times New Roman"/>
          <w:color w:val="00000A"/>
          <w:szCs w:val="24"/>
          <w:lang w:val="hr-HR" w:eastAsia="zh-CN"/>
        </w:rPr>
      </w:pPr>
    </w:p>
    <w:p w:rsidR="00C41328" w:rsidRPr="00C41328" w:rsidRDefault="00C41328" w:rsidP="00C41328">
      <w:pPr>
        <w:suppressAutoHyphens/>
        <w:jc w:val="center"/>
        <w:rPr>
          <w:rFonts w:eastAsia="Calibri" w:cs="Times New Roman"/>
          <w:color w:val="00000A"/>
          <w:szCs w:val="24"/>
          <w:lang w:val="hr-HR" w:eastAsia="zh-CN"/>
        </w:rPr>
      </w:pPr>
      <w:r w:rsidRPr="00C41328">
        <w:rPr>
          <w:rFonts w:eastAsia="Calibri" w:cs="Times New Roman"/>
          <w:b/>
          <w:bCs/>
          <w:color w:val="00000A"/>
          <w:szCs w:val="24"/>
          <w:lang w:val="hr-HR" w:eastAsia="zh-CN"/>
        </w:rPr>
        <w:t>Članak 5</w:t>
      </w:r>
      <w:r w:rsidRPr="00C41328">
        <w:rPr>
          <w:rFonts w:eastAsia="Calibri" w:cs="Times New Roman"/>
          <w:color w:val="00000A"/>
          <w:szCs w:val="24"/>
          <w:lang w:val="hr-HR" w:eastAsia="zh-CN"/>
        </w:rPr>
        <w:t>.</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Koeficijenti za obračun plaća dužnosnika u Općini Negoslavci iznose:</w:t>
      </w:r>
    </w:p>
    <w:p w:rsidR="00C41328" w:rsidRPr="00C41328" w:rsidRDefault="00C41328" w:rsidP="00C41328">
      <w:pPr>
        <w:numPr>
          <w:ilvl w:val="0"/>
          <w:numId w:val="17"/>
        </w:numPr>
        <w:tabs>
          <w:tab w:val="num" w:pos="0"/>
        </w:tabs>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Općinskog načelnika ……………….….2,44</w:t>
      </w:r>
    </w:p>
    <w:p w:rsidR="00C41328" w:rsidRPr="00C41328" w:rsidRDefault="00C41328" w:rsidP="00C41328">
      <w:pPr>
        <w:suppressAutoHyphens/>
        <w:rPr>
          <w:rFonts w:eastAsia="Calibri" w:cs="Times New Roman"/>
          <w:color w:val="00000A"/>
          <w:szCs w:val="24"/>
          <w:lang w:val="hr-HR" w:eastAsia="zh-CN"/>
        </w:rPr>
      </w:pPr>
    </w:p>
    <w:p w:rsidR="00C41328" w:rsidRPr="00C41328" w:rsidRDefault="00C41328" w:rsidP="00C41328">
      <w:pPr>
        <w:suppressAutoHyphens/>
        <w:jc w:val="center"/>
        <w:rPr>
          <w:rFonts w:eastAsia="Calibri" w:cs="Times New Roman"/>
          <w:b/>
          <w:bCs/>
          <w:color w:val="00000A"/>
          <w:szCs w:val="24"/>
          <w:lang w:val="hr-HR" w:eastAsia="zh-CN"/>
        </w:rPr>
      </w:pPr>
      <w:r w:rsidRPr="00C41328">
        <w:rPr>
          <w:rFonts w:eastAsia="Calibri" w:cs="Times New Roman"/>
          <w:b/>
          <w:bCs/>
          <w:color w:val="00000A"/>
          <w:szCs w:val="24"/>
          <w:lang w:val="hr-HR" w:eastAsia="zh-CN"/>
        </w:rPr>
        <w:t>Članak 6.</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Za vrijeme obnašanja dužnosti neovisno o tome da li dužnost obavlja sa ili bez zasnivanja radnog odnosa, Općinski načelnik Općine Negoslavci, ne podliježe obvezi prisutnosti na radu u propisanom radnom vremenu.</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Prava dužnosnika se ne smiju poistovjećivati sa pravima službenika i namještenika, stoga dužnosnici nemaju pravo na godišnji odmor, jubilarne nagrade, otpremnine, regres i sl.</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Dužnosnici imaju pravo na naknadu stvarnih materijalnih troškova nastalih u svezi s obnašanjem dužnosti, a ona se odnose na naknadu dnevnica i ostalih putnih troškova za izvršen službeni put, pravo na korištenje službenih vozila i službenih mobilnih telefona, kao i druge eventualne pogodnosti, propisane posebnim internim aktom.</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Visina naknade za putne troškove iz stavka 1. Ovog članka, utvrđuje se u visini neoporezivog iznosa sukladno Pravilniku o porezu na dohodak, koji je na snazi na dan isplate.</w:t>
      </w:r>
    </w:p>
    <w:p w:rsidR="00C41328" w:rsidRPr="00C41328" w:rsidRDefault="00C41328" w:rsidP="00C41328">
      <w:pPr>
        <w:suppressAutoHyphens/>
        <w:jc w:val="both"/>
        <w:rPr>
          <w:rFonts w:eastAsia="Calibri" w:cs="Times New Roman"/>
          <w:color w:val="00000A"/>
          <w:szCs w:val="24"/>
          <w:lang w:val="hr-HR" w:eastAsia="zh-CN"/>
        </w:rPr>
      </w:pPr>
    </w:p>
    <w:p w:rsidR="00C41328" w:rsidRPr="00C41328" w:rsidRDefault="00C41328" w:rsidP="00C41328">
      <w:pPr>
        <w:suppressAutoHyphens/>
        <w:jc w:val="center"/>
        <w:rPr>
          <w:rFonts w:eastAsia="Calibri" w:cs="Times New Roman"/>
          <w:b/>
          <w:bCs/>
          <w:color w:val="000000"/>
          <w:szCs w:val="24"/>
          <w:lang w:val="hr-HR" w:eastAsia="zh-CN"/>
        </w:rPr>
      </w:pPr>
      <w:r w:rsidRPr="00C41328">
        <w:rPr>
          <w:rFonts w:eastAsia="Calibri" w:cs="Times New Roman"/>
          <w:b/>
          <w:bCs/>
          <w:color w:val="000000"/>
          <w:szCs w:val="24"/>
          <w:lang w:val="hr-HR" w:eastAsia="zh-CN"/>
        </w:rPr>
        <w:t>Članak 7.</w:t>
      </w:r>
    </w:p>
    <w:p w:rsidR="00C41328" w:rsidRPr="00C41328" w:rsidRDefault="00C41328" w:rsidP="00C41328">
      <w:pPr>
        <w:suppressAutoHyphens/>
        <w:jc w:val="both"/>
        <w:rPr>
          <w:rFonts w:eastAsia="Calibri" w:cs="Times New Roman"/>
          <w:color w:val="00000A"/>
          <w:szCs w:val="24"/>
          <w:lang w:val="hr-HR" w:eastAsia="zh-CN"/>
        </w:rPr>
      </w:pPr>
      <w:r w:rsidRPr="00C41328">
        <w:rPr>
          <w:rFonts w:eastAsia="Calibri" w:cs="Times New Roman"/>
          <w:color w:val="00000A"/>
          <w:szCs w:val="24"/>
          <w:lang w:val="hr-HR" w:eastAsia="zh-CN"/>
        </w:rPr>
        <w:tab/>
        <w:t>Danom stupanja na snagu ove Odluke prestaje važiti Odluka o plaći i drugim pravima Općinskog načelnika iz radnog odnosa KLASA:120-02/18-01/01, URBROJ:2196/06-02-18-01, od 3.12.2018. godine.</w:t>
      </w:r>
    </w:p>
    <w:p w:rsidR="00C41328" w:rsidRDefault="00C41328" w:rsidP="00C41328">
      <w:pPr>
        <w:suppressAutoHyphens/>
        <w:jc w:val="both"/>
        <w:rPr>
          <w:rFonts w:eastAsia="Calibri" w:cs="Times New Roman"/>
          <w:color w:val="00000A"/>
          <w:szCs w:val="24"/>
          <w:lang w:val="hr-HR" w:eastAsia="zh-CN"/>
        </w:rPr>
      </w:pPr>
    </w:p>
    <w:p w:rsidR="0015163D" w:rsidRPr="00C41328" w:rsidRDefault="0015163D" w:rsidP="00C41328">
      <w:pPr>
        <w:suppressAutoHyphens/>
        <w:jc w:val="both"/>
        <w:rPr>
          <w:rFonts w:eastAsia="Calibri" w:cs="Times New Roman"/>
          <w:color w:val="00000A"/>
          <w:szCs w:val="24"/>
          <w:lang w:val="hr-HR" w:eastAsia="zh-CN"/>
        </w:rPr>
      </w:pPr>
    </w:p>
    <w:p w:rsidR="00C41328" w:rsidRPr="00C41328" w:rsidRDefault="00C41328" w:rsidP="00C41328">
      <w:pPr>
        <w:suppressAutoHyphens/>
        <w:jc w:val="center"/>
        <w:rPr>
          <w:rFonts w:eastAsia="Calibri" w:cs="Times New Roman"/>
          <w:b/>
          <w:bCs/>
          <w:color w:val="00000A"/>
          <w:szCs w:val="24"/>
          <w:lang w:val="hr-HR" w:eastAsia="zh-CN"/>
        </w:rPr>
      </w:pPr>
      <w:r w:rsidRPr="00C41328">
        <w:rPr>
          <w:rFonts w:eastAsia="Calibri" w:cs="Times New Roman"/>
          <w:b/>
          <w:bCs/>
          <w:color w:val="00000A"/>
          <w:szCs w:val="24"/>
          <w:lang w:val="hr-HR" w:eastAsia="zh-CN"/>
        </w:rPr>
        <w:lastRenderedPageBreak/>
        <w:t>Članak 8.</w:t>
      </w:r>
    </w:p>
    <w:p w:rsidR="00C41328" w:rsidRPr="00C41328" w:rsidRDefault="00C41328" w:rsidP="00C41328">
      <w:pPr>
        <w:suppressAutoHyphens/>
        <w:ind w:firstLine="426"/>
        <w:jc w:val="both"/>
        <w:rPr>
          <w:rFonts w:eastAsia="Times New Roman" w:cs="Times New Roman"/>
          <w:kern w:val="2"/>
          <w:szCs w:val="24"/>
          <w:lang w:val="en-AU" w:eastAsia="zh-CN"/>
        </w:rPr>
      </w:pPr>
      <w:r w:rsidRPr="00C41328">
        <w:rPr>
          <w:rFonts w:eastAsia="Calibri" w:cs="Times New Roman"/>
          <w:color w:val="00000A"/>
          <w:szCs w:val="24"/>
          <w:lang w:val="hr-HR" w:eastAsia="zh-CN"/>
        </w:rPr>
        <w:tab/>
        <w:t xml:space="preserve">Odluka stupa na snagu osmog dana od dana objave u Službenom glasniku Općine Negoslavci, a primjenjuje se </w:t>
      </w:r>
      <w:r w:rsidRPr="00C41328">
        <w:rPr>
          <w:rFonts w:eastAsia="Times New Roman" w:cs="Times New Roman"/>
          <w:kern w:val="2"/>
          <w:szCs w:val="24"/>
          <w:lang w:val="hr-HR" w:eastAsia="zh-CN"/>
        </w:rPr>
        <w:t>na obračun plaće za 3. mjesec 2022. godine, a koja se isplaćuje u 4. mjesecu 2022.godine.</w:t>
      </w:r>
    </w:p>
    <w:p w:rsidR="00C41328" w:rsidRDefault="00C41328" w:rsidP="00C41328">
      <w:pPr>
        <w:jc w:val="center"/>
        <w:rPr>
          <w:rFonts w:eastAsia="Calibri" w:cs="Times New Roman"/>
          <w:b/>
          <w:bCs/>
          <w:szCs w:val="24"/>
          <w:lang w:val="hr-HR"/>
        </w:rPr>
      </w:pPr>
    </w:p>
    <w:p w:rsidR="00C41328" w:rsidRPr="00C41328" w:rsidRDefault="00C41328" w:rsidP="00C41328">
      <w:pPr>
        <w:widowControl w:val="0"/>
        <w:suppressAutoHyphens/>
        <w:jc w:val="both"/>
        <w:rPr>
          <w:rFonts w:eastAsia="Andale Sans UI" w:cs="Times New Roman"/>
          <w:iCs/>
          <w:kern w:val="2"/>
          <w:szCs w:val="24"/>
          <w:lang w:val="hr-HR" w:eastAsia="ar-SA"/>
        </w:rPr>
      </w:pPr>
      <w:r w:rsidRPr="00C41328">
        <w:rPr>
          <w:rFonts w:eastAsia="Andale Sans UI" w:cs="Times New Roman"/>
          <w:bCs/>
          <w:iCs/>
          <w:kern w:val="2"/>
          <w:szCs w:val="24"/>
          <w:lang w:val="hr-HR" w:eastAsia="ar-SA"/>
        </w:rPr>
        <w:t xml:space="preserve">KLASA: </w:t>
      </w:r>
      <w:r w:rsidRPr="00C41328">
        <w:rPr>
          <w:rFonts w:eastAsia="Andale Sans UI" w:cs="Times New Roman"/>
          <w:iCs/>
          <w:kern w:val="2"/>
          <w:szCs w:val="24"/>
          <w:lang w:val="hr-HR" w:eastAsia="ar-SA"/>
        </w:rPr>
        <w:t>120-01/22-01/01</w:t>
      </w:r>
    </w:p>
    <w:p w:rsidR="00C41328" w:rsidRPr="00C41328" w:rsidRDefault="00C41328" w:rsidP="00C41328">
      <w:pPr>
        <w:widowControl w:val="0"/>
        <w:suppressAutoHyphens/>
        <w:jc w:val="both"/>
        <w:rPr>
          <w:rFonts w:eastAsia="Andale Sans UI" w:cs="Times New Roman"/>
          <w:iCs/>
          <w:kern w:val="2"/>
          <w:szCs w:val="24"/>
          <w:lang w:val="hr-HR" w:eastAsia="ar-SA"/>
        </w:rPr>
      </w:pPr>
      <w:r w:rsidRPr="00C41328">
        <w:rPr>
          <w:rFonts w:eastAsia="Andale Sans UI" w:cs="Times New Roman"/>
          <w:bCs/>
          <w:iCs/>
          <w:kern w:val="2"/>
          <w:szCs w:val="24"/>
          <w:lang w:val="hr-HR" w:eastAsia="ar-SA"/>
        </w:rPr>
        <w:t>UR.BROJ:</w:t>
      </w:r>
      <w:r w:rsidRPr="00C41328">
        <w:rPr>
          <w:rFonts w:eastAsia="Andale Sans UI" w:cs="Times New Roman"/>
          <w:iCs/>
          <w:kern w:val="2"/>
          <w:szCs w:val="24"/>
          <w:lang w:val="hr-HR" w:eastAsia="ar-SA"/>
        </w:rPr>
        <w:t>2196-19-02-22-02</w:t>
      </w:r>
    </w:p>
    <w:p w:rsidR="00D217B7" w:rsidRDefault="00C41328" w:rsidP="00D217B7">
      <w:pPr>
        <w:widowControl w:val="0"/>
        <w:suppressAutoHyphens/>
        <w:jc w:val="both"/>
        <w:rPr>
          <w:rFonts w:eastAsia="Andale Sans UI" w:cs="Times New Roman"/>
          <w:iCs/>
          <w:kern w:val="2"/>
          <w:szCs w:val="24"/>
          <w:lang w:val="hr-HR" w:eastAsia="ar-SA"/>
        </w:rPr>
      </w:pPr>
      <w:r w:rsidRPr="00C41328">
        <w:rPr>
          <w:rFonts w:eastAsia="Andale Sans UI" w:cs="Times New Roman"/>
          <w:iCs/>
          <w:kern w:val="2"/>
          <w:szCs w:val="24"/>
          <w:lang w:val="hr-HR" w:eastAsia="ar-SA"/>
        </w:rPr>
        <w:t>Negoslavci, 18.3.2022.</w:t>
      </w:r>
    </w:p>
    <w:p w:rsidR="00D217B7" w:rsidRDefault="00D217B7" w:rsidP="00D217B7">
      <w:pPr>
        <w:widowControl w:val="0"/>
        <w:suppressAutoHyphens/>
        <w:jc w:val="both"/>
        <w:rPr>
          <w:rFonts w:eastAsia="Andale Sans UI" w:cs="Times New Roman"/>
          <w:iCs/>
          <w:kern w:val="2"/>
          <w:szCs w:val="24"/>
          <w:lang w:val="hr-HR" w:eastAsia="ar-SA"/>
        </w:rPr>
      </w:pPr>
    </w:p>
    <w:p w:rsidR="00D217B7" w:rsidRDefault="00C41328" w:rsidP="00D217B7">
      <w:pPr>
        <w:widowControl w:val="0"/>
        <w:suppressAutoHyphens/>
        <w:jc w:val="center"/>
        <w:rPr>
          <w:rFonts w:eastAsia="Andale Sans UI" w:cs="Times New Roman"/>
          <w:iCs/>
          <w:kern w:val="2"/>
          <w:szCs w:val="24"/>
          <w:lang w:val="hr-HR" w:eastAsia="ar-SA"/>
        </w:rPr>
      </w:pPr>
      <w:r>
        <w:rPr>
          <w:rFonts w:eastAsia="Times New Roman" w:cs="Times New Roman"/>
          <w:b/>
          <w:szCs w:val="24"/>
          <w:lang w:val="hr-HR" w:eastAsia="zh-CN"/>
        </w:rPr>
        <w:t>Predsjednik O</w:t>
      </w:r>
      <w:r w:rsidRPr="00C41328">
        <w:rPr>
          <w:rFonts w:eastAsia="Times New Roman" w:cs="Times New Roman"/>
          <w:b/>
          <w:szCs w:val="24"/>
          <w:lang w:val="hr-HR" w:eastAsia="zh-CN"/>
        </w:rPr>
        <w:t>pćinskog vijeća:</w:t>
      </w:r>
    </w:p>
    <w:p w:rsidR="00C41328" w:rsidRPr="00C41328" w:rsidRDefault="00C41328" w:rsidP="00D217B7">
      <w:pPr>
        <w:widowControl w:val="0"/>
        <w:suppressAutoHyphens/>
        <w:jc w:val="center"/>
        <w:rPr>
          <w:rFonts w:eastAsia="Andale Sans UI" w:cs="Times New Roman"/>
          <w:iCs/>
          <w:kern w:val="2"/>
          <w:szCs w:val="24"/>
          <w:lang w:val="hr-HR" w:eastAsia="ar-SA"/>
        </w:rPr>
      </w:pPr>
      <w:r w:rsidRPr="00C41328">
        <w:rPr>
          <w:rFonts w:eastAsia="Times New Roman" w:cs="Times New Roman"/>
          <w:bCs/>
          <w:szCs w:val="24"/>
          <w:lang w:val="hr-HR" w:eastAsia="zh-CN"/>
        </w:rPr>
        <w:t>Miodrag Mišanović</w:t>
      </w:r>
    </w:p>
    <w:p w:rsidR="00745269" w:rsidRDefault="00D217B7" w:rsidP="00C41328">
      <w:pPr>
        <w:jc w:val="center"/>
        <w:rPr>
          <w:b/>
          <w:lang w:val="hr-HR"/>
        </w:rPr>
      </w:pPr>
      <w:r>
        <w:rPr>
          <w:rFonts w:cs="Times New Roman"/>
          <w:noProof/>
          <w:szCs w:val="24"/>
        </w:rPr>
        <w:drawing>
          <wp:inline distT="0" distB="0" distL="0" distR="0" wp14:anchorId="6BED862D" wp14:editId="12416968">
            <wp:extent cx="5943600" cy="36195"/>
            <wp:effectExtent l="0" t="0" r="0" b="190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3A5772" w:rsidRDefault="003A5772" w:rsidP="003A5772">
      <w:pPr>
        <w:jc w:val="center"/>
        <w:rPr>
          <w:rFonts w:eastAsia="Calibri" w:cs="Times New Roman"/>
          <w:b/>
          <w:szCs w:val="24"/>
          <w:lang w:val="hr-HR"/>
        </w:rPr>
      </w:pPr>
    </w:p>
    <w:p w:rsidR="003A5772" w:rsidRPr="003A5772" w:rsidRDefault="003A5772" w:rsidP="003A5772">
      <w:pPr>
        <w:keepNext/>
        <w:ind w:firstLine="708"/>
        <w:jc w:val="both"/>
        <w:rPr>
          <w:rFonts w:eastAsia="Calibri" w:cs="Times New Roman"/>
          <w:color w:val="000000"/>
          <w:szCs w:val="24"/>
          <w:shd w:val="clear" w:color="auto" w:fill="FFFFFF"/>
          <w:lang w:val="hr-HR"/>
        </w:rPr>
      </w:pPr>
      <w:r w:rsidRPr="003A5772">
        <w:rPr>
          <w:rFonts w:eastAsia="Calibri" w:cs="Times New Roman"/>
          <w:color w:val="000000"/>
          <w:szCs w:val="24"/>
          <w:shd w:val="clear" w:color="auto" w:fill="FFFFFF"/>
          <w:lang w:val="hr-HR"/>
        </w:rPr>
        <w:t xml:space="preserve">Na temelju članka 10. stavka 1. Zakona o plaćama u lokalnoj i područnoj (regionalnoj) samoupravi („Narodne novine“ broj 28/10) i članka 19. stavak 1. t.6. </w:t>
      </w:r>
      <w:bookmarkStart w:id="35" w:name="_Hlk98411512"/>
      <w:r w:rsidRPr="003A5772">
        <w:rPr>
          <w:rFonts w:eastAsia="Calibri" w:cs="Times New Roman"/>
          <w:color w:val="000000"/>
          <w:szCs w:val="24"/>
          <w:shd w:val="clear" w:color="auto" w:fill="FFFFFF"/>
          <w:lang w:val="hr-HR"/>
        </w:rPr>
        <w:t xml:space="preserve">Statuta Općine Negoslavci („Službeni glasnik Općine Negoslavci broj 1/21), </w:t>
      </w:r>
      <w:bookmarkEnd w:id="35"/>
      <w:r w:rsidRPr="003A5772">
        <w:rPr>
          <w:rFonts w:eastAsia="Calibri" w:cs="Times New Roman"/>
          <w:color w:val="000000"/>
          <w:szCs w:val="24"/>
          <w:shd w:val="clear" w:color="auto" w:fill="FFFFFF"/>
          <w:lang w:val="hr-HR"/>
        </w:rPr>
        <w:t>na prijedlog općinskog načelnika, Općinsko vijeće Općine Negoslavci na svojoj 1. sjednici održanoj 18.3.2022. godine donosi:</w:t>
      </w:r>
    </w:p>
    <w:p w:rsidR="003A5772" w:rsidRDefault="003A5772" w:rsidP="003A5772">
      <w:pPr>
        <w:jc w:val="center"/>
        <w:rPr>
          <w:rFonts w:eastAsia="Calibri" w:cs="Times New Roman"/>
          <w:b/>
          <w:szCs w:val="24"/>
          <w:lang w:val="hr-HR"/>
        </w:rPr>
      </w:pPr>
    </w:p>
    <w:p w:rsidR="003A5772" w:rsidRPr="003A5772" w:rsidRDefault="003A5772" w:rsidP="003A5772">
      <w:pPr>
        <w:jc w:val="center"/>
        <w:rPr>
          <w:rFonts w:eastAsia="Calibri" w:cs="Times New Roman"/>
          <w:b/>
          <w:szCs w:val="24"/>
          <w:lang w:val="hr-HR"/>
        </w:rPr>
      </w:pPr>
      <w:r w:rsidRPr="003A5772">
        <w:rPr>
          <w:rFonts w:eastAsia="Calibri" w:cs="Times New Roman"/>
          <w:b/>
          <w:szCs w:val="24"/>
          <w:lang w:val="hr-HR"/>
        </w:rPr>
        <w:t xml:space="preserve">ODLUKU </w:t>
      </w:r>
    </w:p>
    <w:p w:rsidR="003A5772" w:rsidRPr="003A5772" w:rsidRDefault="003A5772" w:rsidP="003A5772">
      <w:pPr>
        <w:jc w:val="center"/>
        <w:rPr>
          <w:rFonts w:eastAsia="Calibri" w:cs="Times New Roman"/>
          <w:b/>
          <w:szCs w:val="24"/>
          <w:lang w:val="hr-HR"/>
        </w:rPr>
      </w:pPr>
      <w:r w:rsidRPr="003A5772">
        <w:rPr>
          <w:rFonts w:eastAsia="Calibri" w:cs="Times New Roman"/>
          <w:b/>
          <w:szCs w:val="24"/>
          <w:lang w:val="hr-HR"/>
        </w:rPr>
        <w:t>o koeficijentima za obračun plaće službenika i namještenika</w:t>
      </w:r>
      <w:r w:rsidRPr="003A5772">
        <w:rPr>
          <w:rFonts w:eastAsia="Calibri" w:cs="Times New Roman"/>
          <w:b/>
          <w:szCs w:val="24"/>
          <w:lang w:val="hr-HR"/>
        </w:rPr>
        <w:br/>
        <w:t xml:space="preserve"> u Jedinstvenom upravnom odjelu Općine Negoslavci</w:t>
      </w:r>
    </w:p>
    <w:p w:rsidR="003A5772" w:rsidRPr="003A5772" w:rsidRDefault="003A5772" w:rsidP="003A5772">
      <w:pPr>
        <w:jc w:val="center"/>
        <w:rPr>
          <w:rFonts w:eastAsia="Calibri" w:cs="Times New Roman"/>
          <w:b/>
          <w:szCs w:val="24"/>
          <w:lang w:val="hr-HR"/>
        </w:rPr>
      </w:pPr>
    </w:p>
    <w:p w:rsidR="003A5772" w:rsidRPr="003A5772" w:rsidRDefault="003A5772" w:rsidP="003A5772">
      <w:pPr>
        <w:autoSpaceDE w:val="0"/>
        <w:autoSpaceDN w:val="0"/>
        <w:adjustRightInd w:val="0"/>
        <w:jc w:val="center"/>
        <w:rPr>
          <w:rFonts w:eastAsia="Calibri" w:cs="Times New Roman"/>
          <w:b/>
          <w:bCs/>
          <w:szCs w:val="24"/>
          <w:lang w:val="hr-HR"/>
        </w:rPr>
      </w:pPr>
      <w:r w:rsidRPr="003A5772">
        <w:rPr>
          <w:rFonts w:eastAsia="Calibri" w:cs="Times New Roman"/>
          <w:b/>
          <w:bCs/>
          <w:szCs w:val="24"/>
          <w:lang w:val="hr-HR"/>
        </w:rPr>
        <w:t>Članak 1.</w:t>
      </w:r>
    </w:p>
    <w:p w:rsidR="003A5772" w:rsidRPr="003A5772" w:rsidRDefault="003A5772" w:rsidP="003A5772">
      <w:pPr>
        <w:autoSpaceDE w:val="0"/>
        <w:autoSpaceDN w:val="0"/>
        <w:adjustRightInd w:val="0"/>
        <w:jc w:val="both"/>
        <w:rPr>
          <w:rFonts w:eastAsia="Calibri" w:cs="Times New Roman"/>
          <w:szCs w:val="24"/>
          <w:lang w:val="hr-HR"/>
        </w:rPr>
      </w:pPr>
      <w:r>
        <w:rPr>
          <w:rFonts w:eastAsia="Calibri" w:cs="Times New Roman"/>
          <w:szCs w:val="24"/>
          <w:lang w:val="hr-HR"/>
        </w:rPr>
        <w:tab/>
      </w:r>
      <w:r w:rsidRPr="003A5772">
        <w:rPr>
          <w:rFonts w:eastAsia="Calibri" w:cs="Times New Roman"/>
          <w:szCs w:val="24"/>
          <w:lang w:val="hr-HR"/>
        </w:rPr>
        <w:t>Ovom Odlukom određuju se koeficijenti za obračun plaće službenika i namještenika u Jedinstvenom upravnom odjelu Općine Negoslavci.</w:t>
      </w:r>
    </w:p>
    <w:p w:rsidR="003A5772" w:rsidRPr="003A5772" w:rsidRDefault="003A5772" w:rsidP="003A5772">
      <w:pPr>
        <w:autoSpaceDE w:val="0"/>
        <w:autoSpaceDN w:val="0"/>
        <w:adjustRightInd w:val="0"/>
        <w:jc w:val="both"/>
        <w:rPr>
          <w:rFonts w:eastAsia="Calibri" w:cs="Times New Roman"/>
          <w:szCs w:val="24"/>
          <w:lang w:val="hr-HR"/>
        </w:rPr>
      </w:pPr>
    </w:p>
    <w:p w:rsidR="003A5772" w:rsidRPr="003A5772" w:rsidRDefault="003A5772" w:rsidP="003A5772">
      <w:pPr>
        <w:autoSpaceDE w:val="0"/>
        <w:autoSpaceDN w:val="0"/>
        <w:adjustRightInd w:val="0"/>
        <w:jc w:val="center"/>
        <w:rPr>
          <w:rFonts w:eastAsia="Calibri" w:cs="Times New Roman"/>
          <w:b/>
          <w:bCs/>
          <w:szCs w:val="24"/>
          <w:lang w:val="hr-HR"/>
        </w:rPr>
      </w:pPr>
      <w:r w:rsidRPr="003A5772">
        <w:rPr>
          <w:rFonts w:eastAsia="Calibri" w:cs="Times New Roman"/>
          <w:b/>
          <w:bCs/>
          <w:szCs w:val="24"/>
          <w:lang w:val="hr-HR"/>
        </w:rPr>
        <w:t>Članak 2.</w:t>
      </w:r>
    </w:p>
    <w:p w:rsidR="003A5772" w:rsidRPr="003A5772" w:rsidRDefault="003A5772" w:rsidP="003A5772">
      <w:pPr>
        <w:autoSpaceDE w:val="0"/>
        <w:autoSpaceDN w:val="0"/>
        <w:adjustRightInd w:val="0"/>
        <w:jc w:val="both"/>
        <w:rPr>
          <w:rFonts w:eastAsia="Calibri" w:cs="Times New Roman"/>
          <w:szCs w:val="24"/>
          <w:lang w:val="hr-HR"/>
        </w:rPr>
      </w:pPr>
      <w:r>
        <w:rPr>
          <w:rFonts w:eastAsia="Calibri" w:cs="Times New Roman"/>
          <w:szCs w:val="24"/>
          <w:lang w:val="hr-HR"/>
        </w:rPr>
        <w:tab/>
      </w:r>
      <w:r w:rsidRPr="003A5772">
        <w:rPr>
          <w:rFonts w:eastAsia="Calibri" w:cs="Times New Roman"/>
          <w:szCs w:val="24"/>
          <w:lang w:val="hr-HR"/>
        </w:rPr>
        <w:t>Koeficijenti za obračun plaće službenika i namještenika iz članka 1. ove Odluke određuju se unutar raspona koeficijenata utvrđenih Zakonom i iznose, kako slijedi:</w:t>
      </w:r>
    </w:p>
    <w:tbl>
      <w:tblPr>
        <w:tblpPr w:leftFromText="180" w:rightFromText="180" w:bottomFromText="160" w:vertAnchor="text" w:horzAnchor="margin" w:tblpXSpec="center" w:tblpY="13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3591"/>
        <w:gridCol w:w="2550"/>
        <w:gridCol w:w="1982"/>
      </w:tblGrid>
      <w:tr w:rsidR="003A5772" w:rsidRPr="003A5772" w:rsidTr="00D07753">
        <w:tc>
          <w:tcPr>
            <w:tcW w:w="9060" w:type="dxa"/>
            <w:gridSpan w:val="4"/>
            <w:tcBorders>
              <w:top w:val="single" w:sz="4" w:space="0" w:color="auto"/>
              <w:left w:val="single" w:sz="4" w:space="0" w:color="auto"/>
              <w:bottom w:val="single" w:sz="4" w:space="0" w:color="auto"/>
              <w:right w:val="single" w:sz="4" w:space="0" w:color="auto"/>
            </w:tcBorders>
          </w:tcPr>
          <w:p w:rsidR="003A5772" w:rsidRPr="003A5772" w:rsidRDefault="003A5772" w:rsidP="003A5772">
            <w:pPr>
              <w:jc w:val="center"/>
              <w:rPr>
                <w:rFonts w:eastAsia="Calibri" w:cs="Times New Roman"/>
                <w:b/>
                <w:bCs/>
                <w:szCs w:val="24"/>
                <w:lang w:val="hr-HR"/>
              </w:rPr>
            </w:pPr>
            <w:r w:rsidRPr="003A5772">
              <w:rPr>
                <w:rFonts w:eastAsia="Calibri" w:cs="Times New Roman"/>
                <w:b/>
                <w:bCs/>
                <w:szCs w:val="24"/>
                <w:lang w:val="hr-HR"/>
              </w:rPr>
              <w:t>RADNA MJESTA I. KATEGORIJE</w:t>
            </w:r>
          </w:p>
        </w:tc>
      </w:tr>
      <w:tr w:rsidR="003A5772" w:rsidRPr="003A5772" w:rsidTr="00D07753">
        <w:tc>
          <w:tcPr>
            <w:tcW w:w="937" w:type="dxa"/>
            <w:tcBorders>
              <w:top w:val="single" w:sz="4" w:space="0" w:color="auto"/>
              <w:left w:val="single" w:sz="4" w:space="0" w:color="auto"/>
              <w:bottom w:val="single" w:sz="4" w:space="0" w:color="auto"/>
              <w:right w:val="single" w:sz="4" w:space="0" w:color="auto"/>
            </w:tcBorders>
            <w:hideMark/>
          </w:tcPr>
          <w:p w:rsidR="003A5772" w:rsidRPr="003A5772" w:rsidRDefault="003A5772" w:rsidP="003A5772">
            <w:pPr>
              <w:jc w:val="center"/>
              <w:rPr>
                <w:rFonts w:eastAsia="Calibri" w:cs="Times New Roman"/>
                <w:b/>
                <w:bCs/>
                <w:szCs w:val="24"/>
                <w:lang w:val="hr-HR"/>
              </w:rPr>
            </w:pPr>
            <w:r w:rsidRPr="003A5772">
              <w:rPr>
                <w:rFonts w:eastAsia="Calibri" w:cs="Times New Roman"/>
                <w:b/>
                <w:bCs/>
                <w:szCs w:val="24"/>
                <w:lang w:val="hr-HR"/>
              </w:rPr>
              <w:t>Redni broj</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rsidR="003A5772" w:rsidRPr="003A5772" w:rsidRDefault="003A5772" w:rsidP="003A5772">
            <w:pPr>
              <w:jc w:val="center"/>
              <w:rPr>
                <w:rFonts w:eastAsia="Calibri" w:cs="Times New Roman"/>
                <w:b/>
                <w:bCs/>
                <w:szCs w:val="24"/>
                <w:lang w:val="hr-HR"/>
              </w:rPr>
            </w:pPr>
            <w:r w:rsidRPr="003A5772">
              <w:rPr>
                <w:rFonts w:eastAsia="Calibri" w:cs="Times New Roman"/>
                <w:b/>
                <w:bCs/>
                <w:szCs w:val="24"/>
                <w:lang w:val="hr-HR"/>
              </w:rPr>
              <w:t>NAZIV RADNOG MJESTA</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3A5772" w:rsidRPr="003A5772" w:rsidRDefault="003A5772" w:rsidP="003A5772">
            <w:pPr>
              <w:rPr>
                <w:rFonts w:eastAsia="Calibri" w:cs="Times New Roman"/>
                <w:b/>
                <w:bCs/>
                <w:szCs w:val="24"/>
                <w:lang w:val="hr-HR"/>
              </w:rPr>
            </w:pPr>
            <w:r w:rsidRPr="003A5772">
              <w:rPr>
                <w:rFonts w:eastAsia="Calibri" w:cs="Times New Roman"/>
                <w:b/>
                <w:bCs/>
                <w:szCs w:val="24"/>
                <w:lang w:val="hr-HR"/>
              </w:rPr>
              <w:t xml:space="preserve">KLASIFIKACIJSKI RANG </w:t>
            </w:r>
          </w:p>
        </w:tc>
        <w:tc>
          <w:tcPr>
            <w:tcW w:w="1982" w:type="dxa"/>
            <w:tcBorders>
              <w:top w:val="single" w:sz="4" w:space="0" w:color="auto"/>
              <w:left w:val="single" w:sz="4" w:space="0" w:color="auto"/>
              <w:bottom w:val="single" w:sz="4" w:space="0" w:color="auto"/>
              <w:right w:val="single" w:sz="4" w:space="0" w:color="auto"/>
            </w:tcBorders>
            <w:shd w:val="clear" w:color="auto" w:fill="D9D9D9"/>
            <w:hideMark/>
          </w:tcPr>
          <w:p w:rsidR="003A5772" w:rsidRPr="003A5772" w:rsidRDefault="003A5772" w:rsidP="003A5772">
            <w:pPr>
              <w:rPr>
                <w:rFonts w:eastAsia="Calibri" w:cs="Times New Roman"/>
                <w:b/>
                <w:bCs/>
                <w:szCs w:val="24"/>
                <w:lang w:val="hr-HR"/>
              </w:rPr>
            </w:pPr>
            <w:r w:rsidRPr="003A5772">
              <w:rPr>
                <w:rFonts w:eastAsia="Calibri" w:cs="Times New Roman"/>
                <w:b/>
                <w:bCs/>
                <w:szCs w:val="24"/>
                <w:lang w:val="hr-HR"/>
              </w:rPr>
              <w:t>KOEFICIJENT</w:t>
            </w:r>
          </w:p>
        </w:tc>
      </w:tr>
      <w:tr w:rsidR="003A5772" w:rsidRPr="003A5772" w:rsidTr="00D07753">
        <w:trPr>
          <w:trHeight w:val="899"/>
        </w:trPr>
        <w:tc>
          <w:tcPr>
            <w:tcW w:w="937" w:type="dxa"/>
            <w:tcBorders>
              <w:top w:val="single" w:sz="4" w:space="0" w:color="auto"/>
              <w:left w:val="single" w:sz="4" w:space="0" w:color="auto"/>
              <w:bottom w:val="single" w:sz="4" w:space="0" w:color="auto"/>
              <w:right w:val="single" w:sz="4" w:space="0" w:color="auto"/>
            </w:tcBorders>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1.</w:t>
            </w: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rPr>
                <w:rFonts w:eastAsia="Calibri" w:cs="Times New Roman"/>
                <w:szCs w:val="24"/>
                <w:lang w:val="hr-HR"/>
              </w:rPr>
            </w:pPr>
            <w:r w:rsidRPr="003A5772">
              <w:rPr>
                <w:rFonts w:eastAsia="Calibri" w:cs="Times New Roman"/>
                <w:szCs w:val="24"/>
                <w:lang w:val="hr-HR"/>
              </w:rPr>
              <w:t>PROČELNIK JEDINSTVENOG UPRAVNOG ODJELA</w:t>
            </w:r>
          </w:p>
          <w:p w:rsidR="003A5772" w:rsidRPr="003A5772" w:rsidRDefault="003A5772" w:rsidP="003A5772">
            <w:pPr>
              <w:rPr>
                <w:rFonts w:eastAsia="Calibri" w:cs="Times New Roman"/>
                <w:szCs w:val="24"/>
                <w:lang w:val="hr-HR"/>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jc w:val="center"/>
              <w:rPr>
                <w:rFonts w:eastAsia="Calibri" w:cs="Times New Roman"/>
                <w:szCs w:val="24"/>
                <w:lang w:val="hr-HR"/>
              </w:rPr>
            </w:pPr>
          </w:p>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1.</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rsidR="003A5772" w:rsidRPr="003A5772" w:rsidRDefault="003A5772" w:rsidP="003A5772">
            <w:pPr>
              <w:jc w:val="center"/>
              <w:rPr>
                <w:rFonts w:eastAsia="Calibri" w:cs="Times New Roman"/>
                <w:szCs w:val="24"/>
                <w:lang w:val="hr-HR"/>
              </w:rPr>
            </w:pPr>
          </w:p>
          <w:p w:rsidR="003A5772" w:rsidRPr="003A5772" w:rsidRDefault="003A5772" w:rsidP="003A5772">
            <w:pPr>
              <w:shd w:val="clear" w:color="auto" w:fill="D9D9D9"/>
              <w:jc w:val="center"/>
              <w:rPr>
                <w:rFonts w:eastAsia="Calibri" w:cs="Times New Roman"/>
                <w:szCs w:val="24"/>
                <w:lang w:val="hr-HR"/>
              </w:rPr>
            </w:pPr>
            <w:r w:rsidRPr="003A5772">
              <w:rPr>
                <w:rFonts w:eastAsia="Calibri" w:cs="Times New Roman"/>
                <w:szCs w:val="24"/>
                <w:lang w:val="hr-HR"/>
              </w:rPr>
              <w:t>1,65</w:t>
            </w:r>
          </w:p>
        </w:tc>
      </w:tr>
      <w:tr w:rsidR="003A5772" w:rsidRPr="003A5772" w:rsidTr="00D07753">
        <w:trPr>
          <w:trHeight w:val="517"/>
        </w:trPr>
        <w:tc>
          <w:tcPr>
            <w:tcW w:w="9060" w:type="dxa"/>
            <w:gridSpan w:val="4"/>
            <w:tcBorders>
              <w:top w:val="single" w:sz="4" w:space="0" w:color="auto"/>
              <w:left w:val="single" w:sz="4" w:space="0" w:color="auto"/>
              <w:bottom w:val="single" w:sz="4" w:space="0" w:color="auto"/>
              <w:right w:val="single" w:sz="4" w:space="0" w:color="auto"/>
            </w:tcBorders>
          </w:tcPr>
          <w:p w:rsidR="003A5772" w:rsidRPr="003A5772" w:rsidRDefault="003A5772" w:rsidP="003A5772">
            <w:pPr>
              <w:jc w:val="center"/>
              <w:rPr>
                <w:rFonts w:eastAsia="Calibri" w:cs="Times New Roman"/>
                <w:szCs w:val="24"/>
                <w:lang w:val="hr-HR"/>
              </w:rPr>
            </w:pPr>
            <w:r w:rsidRPr="003A5772">
              <w:rPr>
                <w:rFonts w:eastAsia="Calibri" w:cs="Times New Roman"/>
                <w:b/>
                <w:bCs/>
                <w:szCs w:val="24"/>
                <w:lang w:val="hr-HR"/>
              </w:rPr>
              <w:t>RADNA MJESTA III. KATEGORIJE</w:t>
            </w:r>
          </w:p>
        </w:tc>
      </w:tr>
      <w:tr w:rsidR="003A5772" w:rsidRPr="003A5772" w:rsidTr="00D07753">
        <w:trPr>
          <w:trHeight w:val="899"/>
        </w:trPr>
        <w:tc>
          <w:tcPr>
            <w:tcW w:w="937" w:type="dxa"/>
            <w:tcBorders>
              <w:top w:val="single" w:sz="4" w:space="0" w:color="auto"/>
              <w:left w:val="single" w:sz="4" w:space="0" w:color="auto"/>
              <w:bottom w:val="single" w:sz="4" w:space="0" w:color="auto"/>
              <w:right w:val="single" w:sz="4" w:space="0" w:color="auto"/>
            </w:tcBorders>
          </w:tcPr>
          <w:p w:rsidR="003A5772" w:rsidRPr="003A5772" w:rsidRDefault="003A5772" w:rsidP="003A5772">
            <w:pPr>
              <w:rPr>
                <w:rFonts w:eastAsia="Calibri" w:cs="Times New Roman"/>
                <w:szCs w:val="24"/>
                <w:lang w:val="hr-HR"/>
              </w:rPr>
            </w:pPr>
            <w:r w:rsidRPr="003A5772">
              <w:rPr>
                <w:rFonts w:eastAsia="Calibri" w:cs="Times New Roman"/>
                <w:b/>
                <w:bCs/>
                <w:szCs w:val="24"/>
                <w:lang w:val="hr-HR"/>
              </w:rPr>
              <w:t>Redni broj</w:t>
            </w: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rPr>
                <w:rFonts w:eastAsia="Calibri" w:cs="Times New Roman"/>
                <w:szCs w:val="24"/>
                <w:lang w:val="hr-HR"/>
              </w:rPr>
            </w:pPr>
            <w:r w:rsidRPr="003A5772">
              <w:rPr>
                <w:rFonts w:eastAsia="Calibri" w:cs="Times New Roman"/>
                <w:b/>
                <w:bCs/>
                <w:szCs w:val="24"/>
                <w:lang w:val="hr-HR"/>
              </w:rPr>
              <w:t>NAZIV RADNOG MJESTA</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jc w:val="center"/>
              <w:rPr>
                <w:rFonts w:eastAsia="Calibri" w:cs="Times New Roman"/>
                <w:szCs w:val="24"/>
                <w:lang w:val="hr-HR"/>
              </w:rPr>
            </w:pPr>
            <w:r w:rsidRPr="003A5772">
              <w:rPr>
                <w:rFonts w:eastAsia="Calibri" w:cs="Times New Roman"/>
                <w:b/>
                <w:bCs/>
                <w:szCs w:val="24"/>
                <w:lang w:val="hr-HR"/>
              </w:rPr>
              <w:t xml:space="preserve">KLASIFIKACIJSKI RANG </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rsidR="003A5772" w:rsidRPr="003A5772" w:rsidRDefault="003A5772" w:rsidP="003A5772">
            <w:pPr>
              <w:jc w:val="center"/>
              <w:rPr>
                <w:rFonts w:eastAsia="Calibri" w:cs="Times New Roman"/>
                <w:szCs w:val="24"/>
                <w:lang w:val="hr-HR"/>
              </w:rPr>
            </w:pPr>
            <w:r w:rsidRPr="003A5772">
              <w:rPr>
                <w:rFonts w:eastAsia="Calibri" w:cs="Times New Roman"/>
                <w:b/>
                <w:bCs/>
                <w:szCs w:val="24"/>
                <w:lang w:val="hr-HR"/>
              </w:rPr>
              <w:t>KOEFICIJENT</w:t>
            </w:r>
          </w:p>
        </w:tc>
      </w:tr>
      <w:tr w:rsidR="003A5772" w:rsidRPr="003A5772" w:rsidTr="00D07753">
        <w:trPr>
          <w:trHeight w:val="899"/>
        </w:trPr>
        <w:tc>
          <w:tcPr>
            <w:tcW w:w="937" w:type="dxa"/>
            <w:tcBorders>
              <w:top w:val="single" w:sz="4" w:space="0" w:color="auto"/>
              <w:left w:val="single" w:sz="4" w:space="0" w:color="auto"/>
              <w:bottom w:val="single" w:sz="4" w:space="0" w:color="auto"/>
              <w:right w:val="single" w:sz="4" w:space="0" w:color="auto"/>
            </w:tcBorders>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 xml:space="preserve">2. </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VIŠI REFERENT – VIŠI UPRAVNI REFERENT</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jc w:val="center"/>
              <w:rPr>
                <w:rFonts w:eastAsia="Calibri" w:cs="Times New Roman"/>
                <w:szCs w:val="24"/>
                <w:lang w:val="hr-HR"/>
              </w:rPr>
            </w:pPr>
          </w:p>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9.</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1,33</w:t>
            </w:r>
          </w:p>
        </w:tc>
      </w:tr>
      <w:tr w:rsidR="003A5772" w:rsidRPr="003A5772" w:rsidTr="00D07753">
        <w:trPr>
          <w:trHeight w:val="841"/>
        </w:trPr>
        <w:tc>
          <w:tcPr>
            <w:tcW w:w="937" w:type="dxa"/>
            <w:tcBorders>
              <w:top w:val="single" w:sz="4" w:space="0" w:color="auto"/>
              <w:left w:val="single" w:sz="4" w:space="0" w:color="auto"/>
              <w:bottom w:val="single" w:sz="4" w:space="0" w:color="auto"/>
              <w:right w:val="single" w:sz="4" w:space="0" w:color="auto"/>
            </w:tcBorders>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 xml:space="preserve">3. </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REFERENT ZA FINANCIJE I PRORAČUN</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jc w:val="center"/>
              <w:rPr>
                <w:rFonts w:eastAsia="Calibri" w:cs="Times New Roman"/>
                <w:szCs w:val="24"/>
                <w:lang w:val="hr-HR"/>
              </w:rPr>
            </w:pPr>
          </w:p>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9.</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rsidR="003A5772" w:rsidRPr="003A5772" w:rsidRDefault="003A5772" w:rsidP="003A5772">
            <w:pPr>
              <w:jc w:val="center"/>
              <w:rPr>
                <w:rFonts w:eastAsia="Calibri" w:cs="Times New Roman"/>
                <w:szCs w:val="24"/>
                <w:lang w:val="hr-HR"/>
              </w:rPr>
            </w:pPr>
          </w:p>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1,33</w:t>
            </w:r>
          </w:p>
          <w:p w:rsidR="003A5772" w:rsidRPr="003A5772" w:rsidRDefault="003A5772" w:rsidP="003A5772">
            <w:pPr>
              <w:jc w:val="center"/>
              <w:rPr>
                <w:rFonts w:eastAsia="Calibri" w:cs="Times New Roman"/>
                <w:szCs w:val="24"/>
                <w:lang w:val="hr-HR"/>
              </w:rPr>
            </w:pPr>
          </w:p>
        </w:tc>
      </w:tr>
      <w:tr w:rsidR="003A5772" w:rsidRPr="003A5772" w:rsidTr="00D07753">
        <w:trPr>
          <w:trHeight w:val="899"/>
        </w:trPr>
        <w:tc>
          <w:tcPr>
            <w:tcW w:w="937" w:type="dxa"/>
            <w:tcBorders>
              <w:top w:val="single" w:sz="4" w:space="0" w:color="auto"/>
              <w:left w:val="single" w:sz="4" w:space="0" w:color="auto"/>
              <w:bottom w:val="single" w:sz="4" w:space="0" w:color="auto"/>
              <w:right w:val="single" w:sz="4" w:space="0" w:color="auto"/>
            </w:tcBorders>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 xml:space="preserve">4. </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rsidR="003A5772" w:rsidRPr="003A5772" w:rsidRDefault="003A5772" w:rsidP="003A5772">
            <w:pPr>
              <w:rPr>
                <w:rFonts w:eastAsia="Calibri" w:cs="Times New Roman"/>
                <w:bCs/>
                <w:szCs w:val="24"/>
                <w:lang w:val="hr-HR"/>
              </w:rPr>
            </w:pPr>
            <w:r w:rsidRPr="003A5772">
              <w:rPr>
                <w:rFonts w:eastAsia="Calibri" w:cs="Times New Roman"/>
                <w:bCs/>
                <w:szCs w:val="24"/>
                <w:lang w:val="hr-HR"/>
              </w:rPr>
              <w:t>REFERENT – ADMINISTRATIVNI TAJNIK</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jc w:val="center"/>
              <w:rPr>
                <w:rFonts w:eastAsia="Calibri" w:cs="Times New Roman"/>
                <w:szCs w:val="24"/>
                <w:lang w:val="hr-HR"/>
              </w:rPr>
            </w:pPr>
          </w:p>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 xml:space="preserve">11. </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1,02</w:t>
            </w:r>
          </w:p>
        </w:tc>
      </w:tr>
      <w:tr w:rsidR="003A5772" w:rsidRPr="003A5772" w:rsidTr="00D07753">
        <w:trPr>
          <w:trHeight w:val="899"/>
        </w:trPr>
        <w:tc>
          <w:tcPr>
            <w:tcW w:w="937" w:type="dxa"/>
            <w:tcBorders>
              <w:top w:val="single" w:sz="4" w:space="0" w:color="auto"/>
              <w:left w:val="single" w:sz="4" w:space="0" w:color="auto"/>
              <w:bottom w:val="single" w:sz="4" w:space="0" w:color="auto"/>
              <w:right w:val="single" w:sz="4" w:space="0" w:color="auto"/>
            </w:tcBorders>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 xml:space="preserve">5. </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rsidR="003A5772" w:rsidRPr="003A5772" w:rsidRDefault="003A5772" w:rsidP="003A5772">
            <w:pPr>
              <w:rPr>
                <w:rFonts w:eastAsia="Calibri" w:cs="Times New Roman"/>
                <w:szCs w:val="24"/>
                <w:lang w:val="hr-HR"/>
              </w:rPr>
            </w:pPr>
            <w:r w:rsidRPr="003A5772">
              <w:rPr>
                <w:rFonts w:eastAsia="Calibri" w:cs="Times New Roman"/>
                <w:szCs w:val="24"/>
                <w:lang w:val="hr-HR"/>
              </w:rPr>
              <w:t xml:space="preserve">REFERENT – KOMUNALNI REDAR </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3A5772" w:rsidRPr="003A5772" w:rsidRDefault="003A5772" w:rsidP="003A5772">
            <w:pPr>
              <w:jc w:val="center"/>
              <w:rPr>
                <w:rFonts w:eastAsia="Calibri" w:cs="Times New Roman"/>
                <w:szCs w:val="24"/>
                <w:lang w:val="hr-HR"/>
              </w:rPr>
            </w:pPr>
          </w:p>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11.</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rsidR="003A5772" w:rsidRPr="003A5772" w:rsidRDefault="003A5772" w:rsidP="003A5772">
            <w:pPr>
              <w:jc w:val="center"/>
              <w:rPr>
                <w:rFonts w:eastAsia="Calibri" w:cs="Times New Roman"/>
                <w:szCs w:val="24"/>
                <w:lang w:val="hr-HR"/>
              </w:rPr>
            </w:pPr>
            <w:r w:rsidRPr="003A5772">
              <w:rPr>
                <w:rFonts w:eastAsia="Calibri" w:cs="Times New Roman"/>
                <w:szCs w:val="24"/>
                <w:lang w:val="hr-HR"/>
              </w:rPr>
              <w:t>1,17</w:t>
            </w:r>
          </w:p>
        </w:tc>
      </w:tr>
    </w:tbl>
    <w:p w:rsidR="003A5772" w:rsidRDefault="003A5772" w:rsidP="003A5772">
      <w:pPr>
        <w:jc w:val="center"/>
        <w:rPr>
          <w:rFonts w:eastAsia="Calibri" w:cs="Times New Roman"/>
          <w:b/>
          <w:bCs/>
          <w:szCs w:val="24"/>
          <w:lang w:val="hr-HR"/>
        </w:rPr>
      </w:pPr>
    </w:p>
    <w:p w:rsidR="003A5772" w:rsidRPr="003A5772" w:rsidRDefault="003A5772" w:rsidP="003A5772">
      <w:pPr>
        <w:jc w:val="center"/>
        <w:rPr>
          <w:rFonts w:eastAsia="Calibri" w:cs="Times New Roman"/>
          <w:b/>
          <w:bCs/>
          <w:szCs w:val="24"/>
          <w:lang w:val="hr-HR"/>
        </w:rPr>
      </w:pPr>
      <w:r w:rsidRPr="003A5772">
        <w:rPr>
          <w:rFonts w:eastAsia="Calibri" w:cs="Times New Roman"/>
          <w:b/>
          <w:bCs/>
          <w:szCs w:val="24"/>
          <w:lang w:val="hr-HR"/>
        </w:rPr>
        <w:t>Članak 3.</w:t>
      </w:r>
    </w:p>
    <w:p w:rsidR="003A5772" w:rsidRPr="003A5772" w:rsidRDefault="003A5772" w:rsidP="003A5772">
      <w:pPr>
        <w:jc w:val="both"/>
        <w:rPr>
          <w:rFonts w:eastAsia="Calibri" w:cs="Times New Roman"/>
          <w:szCs w:val="24"/>
          <w:lang w:val="hr-HR"/>
        </w:rPr>
      </w:pPr>
      <w:r>
        <w:rPr>
          <w:rFonts w:eastAsia="Calibri" w:cs="Times New Roman"/>
          <w:szCs w:val="24"/>
          <w:lang w:val="hr-HR"/>
        </w:rPr>
        <w:tab/>
      </w:r>
      <w:r w:rsidRPr="003A5772">
        <w:rPr>
          <w:rFonts w:eastAsia="Calibri" w:cs="Times New Roman"/>
          <w:szCs w:val="24"/>
          <w:lang w:val="hr-HR"/>
        </w:rPr>
        <w:t xml:space="preserve">Plaću službenika i namještenika u Jedinstvenom upravnom odjelu čini umnožak koeficijenta radnog mjesta i osnovice za obračun plaće, uvećan za 0,5% za svaku navršenu godinu radnog staža. </w:t>
      </w:r>
    </w:p>
    <w:p w:rsidR="003A5772" w:rsidRPr="003A5772" w:rsidRDefault="003A5772" w:rsidP="003A5772">
      <w:pPr>
        <w:jc w:val="both"/>
        <w:rPr>
          <w:rFonts w:eastAsia="Calibri" w:cs="Times New Roman"/>
          <w:szCs w:val="24"/>
          <w:lang w:val="hr-HR"/>
        </w:rPr>
      </w:pPr>
      <w:r>
        <w:rPr>
          <w:rFonts w:eastAsia="Calibri" w:cs="Times New Roman"/>
          <w:szCs w:val="24"/>
          <w:lang w:val="hr-HR"/>
        </w:rPr>
        <w:tab/>
      </w:r>
      <w:r w:rsidRPr="003A5772">
        <w:rPr>
          <w:rFonts w:eastAsia="Calibri" w:cs="Times New Roman"/>
          <w:szCs w:val="24"/>
          <w:lang w:val="hr-HR"/>
        </w:rPr>
        <w:t>Osnovicu za obračun plaće službenika i namještenika utvrđuje općinski načelnik posebnom odlukom.</w:t>
      </w:r>
    </w:p>
    <w:p w:rsidR="003A5772" w:rsidRPr="003A5772" w:rsidRDefault="003A5772" w:rsidP="003A5772">
      <w:pPr>
        <w:jc w:val="center"/>
        <w:rPr>
          <w:rFonts w:eastAsia="Calibri" w:cs="Times New Roman"/>
          <w:b/>
          <w:szCs w:val="24"/>
          <w:lang w:val="hr-HR"/>
        </w:rPr>
      </w:pPr>
      <w:r w:rsidRPr="003A5772">
        <w:rPr>
          <w:rFonts w:eastAsia="Calibri" w:cs="Times New Roman"/>
          <w:b/>
          <w:szCs w:val="24"/>
          <w:lang w:val="hr-HR"/>
        </w:rPr>
        <w:t>Članak 4.</w:t>
      </w:r>
    </w:p>
    <w:p w:rsidR="003A5772" w:rsidRPr="003A5772" w:rsidRDefault="003A5772" w:rsidP="003A5772">
      <w:pPr>
        <w:jc w:val="both"/>
        <w:rPr>
          <w:rFonts w:eastAsia="Calibri" w:cs="Times New Roman"/>
          <w:bCs/>
          <w:szCs w:val="24"/>
          <w:lang w:val="hr-HR"/>
        </w:rPr>
      </w:pPr>
      <w:r>
        <w:rPr>
          <w:rFonts w:eastAsia="Calibri" w:cs="Times New Roman"/>
          <w:bCs/>
          <w:szCs w:val="24"/>
          <w:lang w:val="hr-HR"/>
        </w:rPr>
        <w:tab/>
      </w:r>
      <w:r w:rsidRPr="003A5772">
        <w:rPr>
          <w:rFonts w:eastAsia="Calibri" w:cs="Times New Roman"/>
          <w:bCs/>
          <w:szCs w:val="24"/>
          <w:lang w:val="hr-HR"/>
        </w:rPr>
        <w:t xml:space="preserve">Pročelnik </w:t>
      </w:r>
      <w:bookmarkStart w:id="36" w:name="_Hlk97800285"/>
      <w:r w:rsidRPr="003A5772">
        <w:rPr>
          <w:rFonts w:eastAsia="Calibri" w:cs="Times New Roman"/>
          <w:bCs/>
          <w:szCs w:val="24"/>
          <w:lang w:val="hr-HR"/>
        </w:rPr>
        <w:t xml:space="preserve">Jedinstvenog upravnog odjela Općine Negoslavci </w:t>
      </w:r>
      <w:bookmarkEnd w:id="36"/>
      <w:r w:rsidRPr="003A5772">
        <w:rPr>
          <w:rFonts w:eastAsia="Calibri" w:cs="Times New Roman"/>
          <w:bCs/>
          <w:szCs w:val="24"/>
          <w:lang w:val="hr-HR"/>
        </w:rPr>
        <w:t>donijet će Rješenja o plaći za svakog zaposlenog u Jedinstvenom upravnom odjelu.</w:t>
      </w:r>
    </w:p>
    <w:p w:rsidR="003A5772" w:rsidRPr="003A5772" w:rsidRDefault="003A5772" w:rsidP="003A5772">
      <w:pPr>
        <w:jc w:val="both"/>
        <w:rPr>
          <w:rFonts w:eastAsia="Calibri" w:cs="Times New Roman"/>
          <w:bCs/>
          <w:szCs w:val="24"/>
          <w:lang w:val="hr-HR"/>
        </w:rPr>
      </w:pPr>
      <w:r>
        <w:rPr>
          <w:rFonts w:eastAsia="Calibri" w:cs="Times New Roman"/>
          <w:bCs/>
          <w:szCs w:val="24"/>
          <w:lang w:val="hr-HR"/>
        </w:rPr>
        <w:tab/>
      </w:r>
      <w:r w:rsidRPr="003A5772">
        <w:rPr>
          <w:rFonts w:eastAsia="Calibri" w:cs="Times New Roman"/>
          <w:bCs/>
          <w:szCs w:val="24"/>
          <w:lang w:val="hr-HR"/>
        </w:rPr>
        <w:t>Rješenje o plaći Pročelnika Jedinstvenog upravnog odjela Općine Negoslavci donijet će Općinski načelnik.</w:t>
      </w:r>
    </w:p>
    <w:p w:rsidR="003A5772" w:rsidRPr="003A5772" w:rsidRDefault="003A5772" w:rsidP="003A5772">
      <w:pPr>
        <w:jc w:val="center"/>
        <w:rPr>
          <w:rFonts w:eastAsia="Calibri" w:cs="Times New Roman"/>
          <w:b/>
          <w:szCs w:val="24"/>
          <w:lang w:val="hr-HR"/>
        </w:rPr>
      </w:pPr>
      <w:r w:rsidRPr="003A5772">
        <w:rPr>
          <w:rFonts w:eastAsia="Calibri" w:cs="Times New Roman"/>
          <w:b/>
          <w:szCs w:val="24"/>
          <w:lang w:val="hr-HR"/>
        </w:rPr>
        <w:t>Članak 5.</w:t>
      </w:r>
    </w:p>
    <w:p w:rsidR="003A5772" w:rsidRPr="003A5772" w:rsidRDefault="003A5772" w:rsidP="003A5772">
      <w:pPr>
        <w:jc w:val="both"/>
        <w:rPr>
          <w:rFonts w:eastAsia="Calibri" w:cs="Times New Roman"/>
          <w:b/>
          <w:szCs w:val="24"/>
          <w:lang w:val="hr-HR"/>
        </w:rPr>
      </w:pPr>
      <w:r>
        <w:rPr>
          <w:rFonts w:eastAsia="Calibri" w:cs="Times New Roman"/>
          <w:szCs w:val="24"/>
          <w:lang w:val="hr-HR"/>
        </w:rPr>
        <w:tab/>
      </w:r>
      <w:r w:rsidRPr="003A5772">
        <w:rPr>
          <w:rFonts w:eastAsia="Calibri" w:cs="Times New Roman"/>
          <w:szCs w:val="24"/>
          <w:lang w:val="hr-HR"/>
        </w:rPr>
        <w:t xml:space="preserve">Danom stupanja na snagu ove Odluke prestaje važiti Odluka o koeficijentima </w:t>
      </w:r>
      <w:r w:rsidRPr="003A5772">
        <w:rPr>
          <w:rFonts w:eastAsia="Calibri" w:cs="Times New Roman"/>
          <w:bCs/>
          <w:szCs w:val="24"/>
          <w:lang w:val="hr-HR"/>
        </w:rPr>
        <w:t xml:space="preserve">za obračun plaće službenika i namještenika u Jedinstvenom upravnom odjelu </w:t>
      </w:r>
      <w:r w:rsidRPr="003A5772">
        <w:rPr>
          <w:rFonts w:eastAsia="Calibri" w:cs="Times New Roman"/>
          <w:szCs w:val="24"/>
          <w:lang w:val="hr-HR"/>
        </w:rPr>
        <w:t>KLASA:</w:t>
      </w:r>
      <w:r w:rsidRPr="003A5772">
        <w:rPr>
          <w:rFonts w:eastAsia="Calibri" w:cs="Times New Roman"/>
          <w:b/>
          <w:szCs w:val="24"/>
          <w:lang w:val="hr-HR"/>
        </w:rPr>
        <w:t xml:space="preserve"> </w:t>
      </w:r>
      <w:r w:rsidRPr="003A5772">
        <w:rPr>
          <w:rFonts w:eastAsia="Calibri" w:cs="Times New Roman"/>
          <w:szCs w:val="24"/>
          <w:lang w:val="hr-HR"/>
        </w:rPr>
        <w:t>120-01/20-01/01 URBROJ: 2196/06-02-20-01 od dana 28.2.2020. godine.</w:t>
      </w:r>
    </w:p>
    <w:p w:rsidR="003A5772" w:rsidRPr="003A5772" w:rsidRDefault="003A5772" w:rsidP="003A5772">
      <w:pPr>
        <w:jc w:val="center"/>
        <w:rPr>
          <w:rFonts w:eastAsia="Calibri" w:cs="Times New Roman"/>
          <w:b/>
          <w:szCs w:val="24"/>
          <w:lang w:val="hr-HR"/>
        </w:rPr>
      </w:pPr>
      <w:r w:rsidRPr="003A5772">
        <w:rPr>
          <w:rFonts w:eastAsia="Calibri" w:cs="Times New Roman"/>
          <w:bCs/>
          <w:szCs w:val="24"/>
          <w:lang w:val="hr-HR"/>
        </w:rPr>
        <w:br/>
      </w:r>
      <w:r w:rsidRPr="003A5772">
        <w:rPr>
          <w:rFonts w:eastAsia="Calibri" w:cs="Times New Roman"/>
          <w:b/>
          <w:szCs w:val="24"/>
          <w:lang w:val="hr-HR"/>
        </w:rPr>
        <w:t>Članak 6.</w:t>
      </w:r>
    </w:p>
    <w:p w:rsidR="003A5772" w:rsidRDefault="003A5772" w:rsidP="003A5772">
      <w:pPr>
        <w:jc w:val="both"/>
        <w:rPr>
          <w:rFonts w:eastAsia="Calibri" w:cs="Times New Roman"/>
          <w:szCs w:val="24"/>
          <w:lang w:val="hr-HR"/>
        </w:rPr>
      </w:pPr>
      <w:r>
        <w:rPr>
          <w:rFonts w:eastAsia="Calibri" w:cs="Times New Roman"/>
          <w:szCs w:val="24"/>
          <w:lang w:val="hr-HR"/>
        </w:rPr>
        <w:tab/>
      </w:r>
      <w:r w:rsidRPr="003A5772">
        <w:rPr>
          <w:rFonts w:eastAsia="Calibri" w:cs="Times New Roman"/>
          <w:szCs w:val="24"/>
          <w:lang w:val="hr-HR"/>
        </w:rPr>
        <w:t>Ova Odluka se primjenjuje od 1.3.2022. godine na obračun plaće za 3. mjesec 2022. godine, a koja se isplaćuje u 4. mjesecu 2022.godine.</w:t>
      </w:r>
    </w:p>
    <w:p w:rsidR="003A5772" w:rsidRPr="003A5772" w:rsidRDefault="003A5772" w:rsidP="003A5772">
      <w:pPr>
        <w:jc w:val="both"/>
        <w:rPr>
          <w:rFonts w:eastAsia="Calibri" w:cs="Times New Roman"/>
          <w:szCs w:val="24"/>
          <w:lang w:val="hr-HR"/>
        </w:rPr>
      </w:pPr>
    </w:p>
    <w:p w:rsidR="003A5772" w:rsidRPr="003A5772" w:rsidRDefault="003A5772" w:rsidP="003A5772">
      <w:pPr>
        <w:jc w:val="center"/>
        <w:rPr>
          <w:rFonts w:eastAsia="Calibri" w:cs="Times New Roman"/>
          <w:b/>
          <w:bCs/>
          <w:szCs w:val="24"/>
          <w:lang w:val="hr-HR"/>
        </w:rPr>
      </w:pPr>
      <w:r w:rsidRPr="003A5772">
        <w:rPr>
          <w:rFonts w:eastAsia="Calibri" w:cs="Times New Roman"/>
          <w:b/>
          <w:bCs/>
          <w:szCs w:val="24"/>
          <w:lang w:val="hr-HR"/>
        </w:rPr>
        <w:t>Članak 7.</w:t>
      </w:r>
    </w:p>
    <w:p w:rsidR="003A5772" w:rsidRDefault="003A5772" w:rsidP="003A5772">
      <w:pPr>
        <w:jc w:val="both"/>
        <w:rPr>
          <w:rFonts w:eastAsia="Calibri" w:cs="Times New Roman"/>
          <w:szCs w:val="24"/>
          <w:lang w:val="hr-HR"/>
        </w:rPr>
      </w:pPr>
      <w:r>
        <w:rPr>
          <w:rFonts w:eastAsia="Calibri" w:cs="Times New Roman"/>
          <w:szCs w:val="24"/>
          <w:lang w:val="hr-HR"/>
        </w:rPr>
        <w:tab/>
      </w:r>
      <w:r w:rsidRPr="003A5772">
        <w:rPr>
          <w:rFonts w:eastAsia="Calibri" w:cs="Times New Roman"/>
          <w:szCs w:val="24"/>
          <w:lang w:val="hr-HR"/>
        </w:rPr>
        <w:t>Ova Odluka stupa na snagu osmog dana od dana objave u Službenom glasniku Općine Negoslavci.</w:t>
      </w:r>
      <w:bookmarkStart w:id="37" w:name="OLE_LINK7"/>
    </w:p>
    <w:p w:rsidR="003A5772" w:rsidRDefault="003A5772" w:rsidP="003A5772">
      <w:pPr>
        <w:jc w:val="both"/>
        <w:rPr>
          <w:rFonts w:eastAsia="Calibri" w:cs="Times New Roman"/>
          <w:szCs w:val="24"/>
          <w:lang w:val="hr-HR"/>
        </w:rPr>
      </w:pPr>
    </w:p>
    <w:p w:rsidR="003A5772" w:rsidRPr="003A5772" w:rsidRDefault="003A5772" w:rsidP="003A5772">
      <w:pPr>
        <w:jc w:val="center"/>
        <w:rPr>
          <w:rFonts w:eastAsia="Calibri" w:cs="Times New Roman"/>
          <w:szCs w:val="24"/>
          <w:lang w:val="hr-HR"/>
        </w:rPr>
      </w:pPr>
      <w:r>
        <w:rPr>
          <w:rFonts w:eastAsia="Calibri" w:cs="Times New Roman"/>
          <w:b/>
          <w:szCs w:val="24"/>
          <w:lang w:val="hr-HR"/>
        </w:rPr>
        <w:t>Predsjednik O</w:t>
      </w:r>
      <w:r w:rsidRPr="003A5772">
        <w:rPr>
          <w:rFonts w:eastAsia="Calibri" w:cs="Times New Roman"/>
          <w:b/>
          <w:szCs w:val="24"/>
          <w:lang w:val="hr-HR"/>
        </w:rPr>
        <w:t>pćinskog vijeća</w:t>
      </w:r>
      <w:r w:rsidRPr="003A5772">
        <w:rPr>
          <w:rFonts w:eastAsia="Calibri" w:cs="Times New Roman"/>
          <w:szCs w:val="24"/>
          <w:lang w:val="hr-HR"/>
        </w:rPr>
        <w:br/>
      </w:r>
      <w:bookmarkEnd w:id="37"/>
      <w:r w:rsidRPr="003A5772">
        <w:rPr>
          <w:rFonts w:eastAsia="Calibri" w:cs="Times New Roman"/>
          <w:bCs/>
          <w:szCs w:val="24"/>
          <w:lang w:val="hr-HR"/>
        </w:rPr>
        <w:t>Miodrag Mišanović</w:t>
      </w:r>
    </w:p>
    <w:p w:rsidR="00E13039" w:rsidRPr="00E13039" w:rsidRDefault="003A5772" w:rsidP="00E13039">
      <w:pPr>
        <w:jc w:val="center"/>
        <w:rPr>
          <w:rFonts w:ascii="Calibri" w:eastAsia="Calibri" w:hAnsi="Calibri" w:cs="Times New Roman"/>
          <w:sz w:val="22"/>
          <w:lang w:val="hr-HR"/>
        </w:rPr>
      </w:pPr>
      <w:r>
        <w:rPr>
          <w:rFonts w:cs="Times New Roman"/>
          <w:noProof/>
          <w:szCs w:val="24"/>
        </w:rPr>
        <w:drawing>
          <wp:inline distT="0" distB="0" distL="0" distR="0" wp14:anchorId="1A29D7D2" wp14:editId="52494604">
            <wp:extent cx="5943600" cy="36195"/>
            <wp:effectExtent l="0" t="0" r="0" b="190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E13039" w:rsidRDefault="00E13039" w:rsidP="00E13039">
      <w:pPr>
        <w:jc w:val="both"/>
        <w:rPr>
          <w:lang w:val="hr-HR"/>
        </w:rPr>
      </w:pPr>
      <w:r>
        <w:rPr>
          <w:lang w:val="hr-HR"/>
        </w:rPr>
        <w:tab/>
        <w:t>Na temelju članka 30. Zakona o komunalnom gospodarstvu („Narodne novine“ broj 68/18, 110/18 i</w:t>
      </w:r>
      <w:r w:rsidRPr="00B830D8">
        <w:rPr>
          <w:lang w:val="hr-HR"/>
        </w:rPr>
        <w:t xml:space="preserve"> 32/20</w:t>
      </w:r>
      <w:r>
        <w:rPr>
          <w:lang w:val="hr-HR"/>
        </w:rPr>
        <w:t>), Prijedloga Općih uvjeta obavljanja dimnjačarskih poslova dimnjačarsko-uslužnih poslova Eko-dim Vinkovci, i članka 32., stavka 2., točke 2. Statuta Općine Negoslavci („Službeni glasnik Općine Negoslavci“ broj 01/21), Općinsko vijeće Općine Negoslavci dana 18.03.2022. godine donosi</w:t>
      </w:r>
    </w:p>
    <w:p w:rsidR="00E13039" w:rsidRDefault="00E13039" w:rsidP="00E13039">
      <w:pPr>
        <w:rPr>
          <w:lang w:val="hr-HR"/>
        </w:rPr>
      </w:pPr>
    </w:p>
    <w:p w:rsidR="00E13039" w:rsidRPr="001716CA" w:rsidRDefault="00E13039" w:rsidP="00E13039">
      <w:pPr>
        <w:jc w:val="center"/>
        <w:rPr>
          <w:b/>
          <w:lang w:val="hr-HR"/>
        </w:rPr>
      </w:pPr>
      <w:r w:rsidRPr="001716CA">
        <w:rPr>
          <w:b/>
          <w:lang w:val="hr-HR"/>
        </w:rPr>
        <w:t>ODLUKU</w:t>
      </w:r>
    </w:p>
    <w:p w:rsidR="00E13039" w:rsidRPr="001716CA" w:rsidRDefault="00E13039" w:rsidP="00E13039">
      <w:pPr>
        <w:jc w:val="center"/>
        <w:rPr>
          <w:b/>
          <w:lang w:val="hr-HR"/>
        </w:rPr>
      </w:pPr>
      <w:r w:rsidRPr="001716CA">
        <w:rPr>
          <w:b/>
          <w:lang w:val="hr-HR"/>
        </w:rPr>
        <w:t xml:space="preserve">o suglasnosti na Opće uvjete </w:t>
      </w:r>
    </w:p>
    <w:p w:rsidR="00E13039" w:rsidRDefault="00E13039" w:rsidP="00E13039">
      <w:pPr>
        <w:jc w:val="center"/>
        <w:rPr>
          <w:b/>
          <w:lang w:val="hr-HR"/>
        </w:rPr>
      </w:pPr>
      <w:r>
        <w:rPr>
          <w:b/>
          <w:lang w:val="hr-HR"/>
        </w:rPr>
        <w:t>obavljanja dimnjačarskih poslova</w:t>
      </w:r>
    </w:p>
    <w:p w:rsidR="00E13039" w:rsidRDefault="00E13039" w:rsidP="00E13039">
      <w:pPr>
        <w:jc w:val="center"/>
        <w:rPr>
          <w:b/>
          <w:lang w:val="hr-HR"/>
        </w:rPr>
      </w:pPr>
    </w:p>
    <w:p w:rsidR="00E13039" w:rsidRDefault="00E13039" w:rsidP="00E13039">
      <w:pPr>
        <w:jc w:val="center"/>
        <w:rPr>
          <w:b/>
          <w:lang w:val="hr-HR"/>
        </w:rPr>
      </w:pPr>
      <w:r>
        <w:rPr>
          <w:b/>
          <w:lang w:val="hr-HR"/>
        </w:rPr>
        <w:t>Članak 1.</w:t>
      </w:r>
    </w:p>
    <w:p w:rsidR="00E13039" w:rsidRPr="001716CA" w:rsidRDefault="00E13039" w:rsidP="00E13039">
      <w:pPr>
        <w:jc w:val="both"/>
        <w:rPr>
          <w:lang w:val="hr-HR"/>
        </w:rPr>
      </w:pPr>
      <w:r>
        <w:rPr>
          <w:lang w:val="hr-HR"/>
        </w:rPr>
        <w:tab/>
      </w:r>
      <w:r w:rsidRPr="001716CA">
        <w:rPr>
          <w:lang w:val="hr-HR"/>
        </w:rPr>
        <w:t>Općinsko v</w:t>
      </w:r>
      <w:r>
        <w:rPr>
          <w:lang w:val="hr-HR"/>
        </w:rPr>
        <w:t>ijeće Općine Negoslavci daje s</w:t>
      </w:r>
      <w:r w:rsidRPr="001716CA">
        <w:rPr>
          <w:lang w:val="hr-HR"/>
        </w:rPr>
        <w:t>uglas</w:t>
      </w:r>
      <w:r>
        <w:rPr>
          <w:lang w:val="hr-HR"/>
        </w:rPr>
        <w:t>nost na Opće uvjete obavljanja dimnjačarskih poslova na području Općine Negoslavci (u daljem tekstu: Opći uvjeti), dimnjačarsko-uslužnog obrta Eko-dim Vinkovci</w:t>
      </w:r>
      <w:r w:rsidRPr="001716CA">
        <w:rPr>
          <w:lang w:val="hr-HR"/>
        </w:rPr>
        <w:t>.</w:t>
      </w:r>
    </w:p>
    <w:p w:rsidR="00E13039" w:rsidRPr="001716CA" w:rsidRDefault="00E13039" w:rsidP="00E13039">
      <w:pPr>
        <w:rPr>
          <w:lang w:val="hr-HR"/>
        </w:rPr>
      </w:pPr>
    </w:p>
    <w:p w:rsidR="00E13039" w:rsidRPr="00E13039" w:rsidRDefault="00E13039" w:rsidP="00E13039">
      <w:pPr>
        <w:jc w:val="center"/>
        <w:rPr>
          <w:b/>
          <w:lang w:val="hr-HR"/>
        </w:rPr>
      </w:pPr>
      <w:r w:rsidRPr="001716CA">
        <w:rPr>
          <w:b/>
          <w:lang w:val="hr-HR"/>
        </w:rPr>
        <w:t>Članak 2.</w:t>
      </w:r>
    </w:p>
    <w:p w:rsidR="00E13039" w:rsidRPr="001716CA" w:rsidRDefault="00E13039" w:rsidP="00E13039">
      <w:pPr>
        <w:jc w:val="both"/>
        <w:rPr>
          <w:lang w:val="hr-HR"/>
        </w:rPr>
      </w:pPr>
      <w:r>
        <w:rPr>
          <w:lang w:val="hr-HR"/>
        </w:rPr>
        <w:tab/>
        <w:t>Opći uvjeti</w:t>
      </w:r>
      <w:r w:rsidRPr="001716CA">
        <w:rPr>
          <w:lang w:val="hr-HR"/>
        </w:rPr>
        <w:t xml:space="preserve">  sastavni</w:t>
      </w:r>
      <w:r>
        <w:rPr>
          <w:lang w:val="hr-HR"/>
        </w:rPr>
        <w:t xml:space="preserve"> su</w:t>
      </w:r>
      <w:r w:rsidRPr="001716CA">
        <w:rPr>
          <w:lang w:val="hr-HR"/>
        </w:rPr>
        <w:t xml:space="preserve"> dio ove Odluke.</w:t>
      </w:r>
    </w:p>
    <w:p w:rsidR="00E13039" w:rsidRPr="001716CA" w:rsidRDefault="00E13039" w:rsidP="00E13039">
      <w:pPr>
        <w:rPr>
          <w:lang w:val="hr-HR"/>
        </w:rPr>
      </w:pPr>
    </w:p>
    <w:p w:rsidR="00E13039" w:rsidRPr="00E13039" w:rsidRDefault="00E13039" w:rsidP="00E13039">
      <w:pPr>
        <w:jc w:val="center"/>
        <w:rPr>
          <w:b/>
          <w:lang w:val="hr-HR"/>
        </w:rPr>
      </w:pPr>
      <w:r w:rsidRPr="001716CA">
        <w:rPr>
          <w:b/>
          <w:lang w:val="hr-HR"/>
        </w:rPr>
        <w:t>Članak 3.</w:t>
      </w:r>
    </w:p>
    <w:p w:rsidR="00E13039" w:rsidRDefault="00E13039" w:rsidP="00E13039">
      <w:pPr>
        <w:jc w:val="both"/>
        <w:rPr>
          <w:lang w:val="hr-HR"/>
        </w:rPr>
      </w:pPr>
      <w:r>
        <w:rPr>
          <w:lang w:val="hr-HR"/>
        </w:rPr>
        <w:tab/>
        <w:t>Ova Odluka će se objaviti u Službenom glasniku Općine Negoslavci i na web stranici Općine Negoslavci</w:t>
      </w:r>
      <w:r w:rsidRPr="001716CA">
        <w:rPr>
          <w:lang w:val="hr-HR"/>
        </w:rPr>
        <w:t>.</w:t>
      </w:r>
    </w:p>
    <w:p w:rsidR="00E13039" w:rsidRDefault="00E13039" w:rsidP="00E13039">
      <w:pPr>
        <w:jc w:val="both"/>
        <w:rPr>
          <w:lang w:val="hr-HR"/>
        </w:rPr>
      </w:pPr>
      <w:r>
        <w:rPr>
          <w:lang w:val="hr-HR"/>
        </w:rPr>
        <w:tab/>
        <w:t>Odluka stupa na snagu dan nakon dana objave u Službenom glasniku Općine Negoslavci.</w:t>
      </w:r>
    </w:p>
    <w:p w:rsidR="00E13039" w:rsidRDefault="00E13039" w:rsidP="00E13039">
      <w:pPr>
        <w:jc w:val="both"/>
        <w:rPr>
          <w:lang w:val="hr-HR"/>
        </w:rPr>
      </w:pPr>
    </w:p>
    <w:p w:rsidR="00E13039" w:rsidRPr="00E13039" w:rsidRDefault="00E13039" w:rsidP="00E13039">
      <w:pPr>
        <w:rPr>
          <w:lang w:val="hr-HR"/>
        </w:rPr>
      </w:pPr>
      <w:r w:rsidRPr="00E13039">
        <w:rPr>
          <w:lang w:val="hr-HR"/>
        </w:rPr>
        <w:t>KLASA: 363-02/22-01/01</w:t>
      </w:r>
    </w:p>
    <w:p w:rsidR="00E13039" w:rsidRDefault="00E13039" w:rsidP="00E13039">
      <w:pPr>
        <w:rPr>
          <w:lang w:val="hr-HR"/>
        </w:rPr>
      </w:pPr>
      <w:r w:rsidRPr="00E13039">
        <w:rPr>
          <w:lang w:val="hr-HR"/>
        </w:rPr>
        <w:t>URBROJ: 2196-19-02-22-02</w:t>
      </w:r>
      <w:r w:rsidRPr="00E13039">
        <w:rPr>
          <w:lang w:val="hr-HR"/>
        </w:rPr>
        <w:br/>
        <w:t>Negoslavci, 18.03.2022. godine</w:t>
      </w:r>
    </w:p>
    <w:p w:rsidR="00E13039" w:rsidRDefault="00E13039" w:rsidP="00E13039">
      <w:pPr>
        <w:jc w:val="center"/>
        <w:rPr>
          <w:b/>
          <w:lang w:val="hr-HR"/>
        </w:rPr>
      </w:pPr>
      <w:r>
        <w:rPr>
          <w:b/>
          <w:lang w:val="hr-HR"/>
        </w:rPr>
        <w:t>Predsjednik Općinskog vijeća:</w:t>
      </w:r>
    </w:p>
    <w:p w:rsidR="00E13039" w:rsidRPr="00B830D8" w:rsidRDefault="00E13039" w:rsidP="00E13039">
      <w:pPr>
        <w:jc w:val="center"/>
        <w:rPr>
          <w:lang w:val="hr-HR"/>
        </w:rPr>
      </w:pPr>
      <w:r>
        <w:rPr>
          <w:lang w:val="hr-HR"/>
        </w:rPr>
        <w:t>Miodrag Mišanović</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 xml:space="preserve">Na temelju odredbi članka 30. Zakona o komunalnom gospodarstvu („Narodne novine“ br. 68/18, 110/18 i 32/20), </w:t>
      </w:r>
      <w:r w:rsidRPr="00E13039">
        <w:rPr>
          <w:rFonts w:eastAsia="TimesNewRoman" w:cs="Times New Roman"/>
          <w:b/>
          <w:szCs w:val="24"/>
          <w:lang w:val="hr-HR" w:eastAsia="hr-HR"/>
        </w:rPr>
        <w:t>Hrvoje Horvat kao vlasnik D.U.O. EKO-DIM</w:t>
      </w:r>
      <w:r w:rsidRPr="00E13039">
        <w:rPr>
          <w:rFonts w:eastAsia="TimesNewRoman" w:cs="Times New Roman"/>
          <w:szCs w:val="24"/>
          <w:lang w:val="hr-HR" w:eastAsia="hr-HR"/>
        </w:rPr>
        <w:t xml:space="preserve">, sa sjedištem u Vinkovcima, Lj. Gaja </w:t>
      </w:r>
      <w:smartTag w:uri="urn:schemas-microsoft-com:office:smarttags" w:element="metricconverter">
        <w:smartTagPr>
          <w:attr w:name="ProductID" w:val="1 C"/>
        </w:smartTagPr>
        <w:r w:rsidRPr="00E13039">
          <w:rPr>
            <w:rFonts w:eastAsia="TimesNewRoman" w:cs="Times New Roman"/>
            <w:szCs w:val="24"/>
            <w:lang w:val="hr-HR" w:eastAsia="hr-HR"/>
          </w:rPr>
          <w:t>1 C</w:t>
        </w:r>
      </w:smartTag>
      <w:r w:rsidRPr="00E13039">
        <w:rPr>
          <w:rFonts w:eastAsia="TimesNewRoman" w:cs="Times New Roman"/>
          <w:szCs w:val="24"/>
          <w:lang w:val="hr-HR" w:eastAsia="hr-HR"/>
        </w:rPr>
        <w:t>, OIB: 55232200465, koji je ovlašteni koncesionar za obavljanje dimnjačarskih poslova na području Općine Negoslavci, a uz prethodnu suglasnost Općinskog vijeća Općine Negoslavci, KLASA: 363-02/22-01/01, URBROJ:2196-19-02-22-02 od 18.03.2022. godine, donosi sljedeće:</w:t>
      </w:r>
    </w:p>
    <w:p w:rsidR="00E13039" w:rsidRPr="00E13039" w:rsidRDefault="00E13039" w:rsidP="00E13039">
      <w:pPr>
        <w:autoSpaceDE w:val="0"/>
        <w:autoSpaceDN w:val="0"/>
        <w:adjustRightInd w:val="0"/>
        <w:jc w:val="both"/>
        <w:rPr>
          <w:rFonts w:eastAsia="TimesNewRoman" w:cs="Times New Roman"/>
          <w:b/>
          <w:bCs/>
          <w:szCs w:val="24"/>
          <w:lang w:val="hr-HR" w:eastAsia="hr-HR"/>
        </w:rPr>
      </w:pPr>
    </w:p>
    <w:p w:rsidR="00E13039" w:rsidRPr="00E13039" w:rsidRDefault="00E13039" w:rsidP="00E13039">
      <w:pPr>
        <w:autoSpaceDE w:val="0"/>
        <w:autoSpaceDN w:val="0"/>
        <w:adjustRightInd w:val="0"/>
        <w:jc w:val="center"/>
        <w:rPr>
          <w:rFonts w:eastAsia="TimesNewRoman" w:cs="Times New Roman"/>
          <w:b/>
          <w:bCs/>
          <w:szCs w:val="24"/>
          <w:lang w:val="hr-HR" w:eastAsia="hr-HR"/>
        </w:rPr>
      </w:pPr>
      <w:r w:rsidRPr="00E13039">
        <w:rPr>
          <w:rFonts w:eastAsia="TimesNewRoman" w:cs="Times New Roman"/>
          <w:b/>
          <w:bCs/>
          <w:szCs w:val="24"/>
          <w:lang w:val="hr-HR" w:eastAsia="hr-HR"/>
        </w:rPr>
        <w:t>OPĆE UVJETE OBAVLJANJA DIMNJAČARSKIH POSLOVA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I. UVODNE ODREDBE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Ovim uvjetima o obavljanju dimnjačarskih poslova na području Općine Negoslavci (u daljnjem tekstu: Uvjeti), uređuju se uvjeti pružanja odnosno korištenja uslužne komunalne djelatnosti – usluge obavljanja dimnjačarskih poslova, međusobna prava i obveze isporučitelja i korisnika komunalne usluge i način mjerenja, obračuna i plaćanja isporučene komunalne usluge na području Općina Negoslavci.</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Obavljanje dimnjačarskih poslova je od posebnog društvenog značaja, kao mjera za sprečavanje požara, zaštite života, zdravlja i sigurnosti ljudi, građevina i drugih materijalnih dobara, zaštite okoliša i energetske učinkovitosti. Sukladno odredbama Zakona o komunalnom gospodarstvu („Narodne novine“ broj 68/18, 110/18 i 32/20) dimnjačarski poslovi spadaju u komunalne djelatnosti i obavljaju se temeljem ugovora o koncesiji.</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Način obavljanja dimnjačarskih poslova na području Općine Negoslavci propisan je Odlukom o dimnjačarskoj službi (u daljnjem tekstu: Odlukom), („Službeni vjesnik VSŽ“ broj 09/99, 05/01 i 15/15).</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Dimnjačarske usluge obavljaju se pravovremeno, redovito i trajno u rokovima i na način određen ovim uvjetima i Odlukom. Dimnjačarske usluge obvezne su za sve korisnike i kao javna korist zajamčene su svima pod istim uvjetima.</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Pod obavljanjem dimnjačarskih poslova podrazumijeva se čišćenje i kontrola dimovodnih objekata i uređaja za loženje, u svrhu održavanja njihove funkcionalne sposobnosti radi sprječavanja opasnosti od požara, eksplozija, trovanja, te zagađivanja zraka.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Dimovodni objekti su usponski i horizontalni dimovodni kanali, spojni kruti elementi ložišta (uključujući dimovodne zaklopke), sabirnice čađe i drugi dijelovi dimnjaka, te ventilacijski kanali.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Uređaji za loženje su uređaji za izgaranje krutih, tekućih ili plinovitih tvari, priključeni na dimovodni objekt ili uređaji za odvod ispušnih plinova.</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3.</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Pojedini pojmovi u smislu ovih Uvjeta imaju slijedeće značenje: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xml:space="preserve">1. </w:t>
      </w:r>
      <w:r w:rsidRPr="00E13039">
        <w:rPr>
          <w:rFonts w:eastAsia="TimesNewRoman" w:cs="Times New Roman"/>
          <w:b/>
          <w:bCs/>
          <w:szCs w:val="24"/>
          <w:lang w:val="hr-HR" w:eastAsia="hr-HR"/>
        </w:rPr>
        <w:t>Dimovodni objekti</w:t>
      </w:r>
      <w:r w:rsidRPr="00E13039">
        <w:rPr>
          <w:rFonts w:eastAsia="TimesNewRoman" w:cs="Times New Roman"/>
          <w:szCs w:val="24"/>
          <w:lang w:val="hr-HR" w:eastAsia="hr-HR"/>
        </w:rPr>
        <w:t>:</w:t>
      </w:r>
    </w:p>
    <w:p w:rsidR="00E13039" w:rsidRPr="00E13039" w:rsidRDefault="00E13039" w:rsidP="00E13039">
      <w:pPr>
        <w:autoSpaceDE w:val="0"/>
        <w:autoSpaceDN w:val="0"/>
        <w:adjustRightInd w:val="0"/>
        <w:jc w:val="both"/>
        <w:rPr>
          <w:rFonts w:eastAsia="TimesNewRoman" w:cs="Times New Roman"/>
          <w:b/>
          <w:bCs/>
          <w:szCs w:val="24"/>
          <w:lang w:val="hr-HR" w:eastAsia="hr-HR"/>
        </w:rPr>
      </w:pPr>
      <w:r w:rsidRPr="00E13039">
        <w:rPr>
          <w:rFonts w:eastAsia="TimesNewRoman" w:cs="Times New Roman"/>
          <w:szCs w:val="24"/>
          <w:lang w:val="hr-HR" w:eastAsia="hr-HR"/>
        </w:rPr>
        <w:t xml:space="preserve">a) </w:t>
      </w:r>
      <w:r w:rsidRPr="00E13039">
        <w:rPr>
          <w:rFonts w:eastAsia="TimesNewRoman" w:cs="Times New Roman"/>
          <w:b/>
          <w:bCs/>
          <w:szCs w:val="24"/>
          <w:lang w:val="hr-HR" w:eastAsia="hr-HR"/>
        </w:rPr>
        <w:t>Dimnjak</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Dimnjak u uporabi,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Dimnjak van uporabe,</w:t>
      </w:r>
    </w:p>
    <w:p w:rsidR="00E13039" w:rsidRPr="00E13039" w:rsidRDefault="00E13039" w:rsidP="00E13039">
      <w:pPr>
        <w:autoSpaceDE w:val="0"/>
        <w:autoSpaceDN w:val="0"/>
        <w:adjustRightInd w:val="0"/>
        <w:jc w:val="both"/>
        <w:rPr>
          <w:rFonts w:eastAsia="TimesNewRoman" w:cs="Times New Roman"/>
          <w:b/>
          <w:bCs/>
          <w:szCs w:val="24"/>
          <w:lang w:val="hr-HR" w:eastAsia="hr-HR"/>
        </w:rPr>
      </w:pPr>
      <w:r w:rsidRPr="00E13039">
        <w:rPr>
          <w:rFonts w:eastAsia="TimesNewRoman" w:cs="Times New Roman"/>
          <w:b/>
          <w:bCs/>
          <w:szCs w:val="24"/>
          <w:lang w:val="hr-HR" w:eastAsia="hr-HR"/>
        </w:rPr>
        <w:t>b) Dimovod/dimovodni kanali,</w:t>
      </w:r>
    </w:p>
    <w:p w:rsidR="00E13039" w:rsidRPr="00E13039" w:rsidRDefault="00E13039" w:rsidP="00E13039">
      <w:pPr>
        <w:autoSpaceDE w:val="0"/>
        <w:autoSpaceDN w:val="0"/>
        <w:adjustRightInd w:val="0"/>
        <w:jc w:val="both"/>
        <w:rPr>
          <w:rFonts w:eastAsia="TimesNewRoman" w:cs="Times New Roman"/>
          <w:b/>
          <w:bCs/>
          <w:szCs w:val="24"/>
          <w:lang w:val="hr-HR" w:eastAsia="hr-HR"/>
        </w:rPr>
      </w:pPr>
      <w:r w:rsidRPr="00E13039">
        <w:rPr>
          <w:rFonts w:eastAsia="TimesNewRoman" w:cs="Times New Roman"/>
          <w:b/>
          <w:bCs/>
          <w:szCs w:val="24"/>
          <w:lang w:val="hr-HR" w:eastAsia="hr-HR"/>
        </w:rPr>
        <w:t>c) Priključak dimnjaka/dimovodne cijevi,</w:t>
      </w:r>
    </w:p>
    <w:p w:rsidR="00E13039" w:rsidRPr="00E13039" w:rsidRDefault="00E13039" w:rsidP="00E13039">
      <w:pPr>
        <w:autoSpaceDE w:val="0"/>
        <w:autoSpaceDN w:val="0"/>
        <w:adjustRightInd w:val="0"/>
        <w:jc w:val="both"/>
        <w:rPr>
          <w:rFonts w:eastAsia="TimesNewRoman" w:cs="Times New Roman"/>
          <w:b/>
          <w:bCs/>
          <w:szCs w:val="24"/>
          <w:lang w:val="hr-HR" w:eastAsia="hr-HR"/>
        </w:rPr>
      </w:pPr>
      <w:r w:rsidRPr="00E13039">
        <w:rPr>
          <w:rFonts w:eastAsia="TimesNewRoman" w:cs="Times New Roman"/>
          <w:b/>
          <w:bCs/>
          <w:szCs w:val="24"/>
          <w:lang w:val="hr-HR" w:eastAsia="hr-HR"/>
        </w:rPr>
        <w:t>d) Zrako-dimovodi uređaji za loženje (klase C i D)/dimovodni pribor,</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1a. Dimnjak </w:t>
      </w:r>
      <w:r w:rsidRPr="00E13039">
        <w:rPr>
          <w:rFonts w:eastAsia="TimesNewRoman" w:cs="Times New Roman"/>
          <w:szCs w:val="24"/>
          <w:lang w:val="hr-HR" w:eastAsia="hr-HR"/>
        </w:rPr>
        <w:t>je dio građevnog sklopa građevine, u obliku vertikalnog ili približno vertikalnog kanala, postojan na požar čađe, koji služi za siguran i neometan odvod u vanjsku atmosferu dimnih plinova (nastalih radom priključenog uređaja za loženje na dimnjak), odnosno dimovodni objekt koji je izveden prema HR EN 1443, HR EN 18160-5 ili drugoj odgovarajućoj normi,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xml:space="preserve">- </w:t>
      </w:r>
      <w:r w:rsidRPr="00E13039">
        <w:rPr>
          <w:rFonts w:eastAsia="TimesNewRoman" w:cs="Times New Roman"/>
          <w:b/>
          <w:bCs/>
          <w:szCs w:val="24"/>
          <w:lang w:val="hr-HR" w:eastAsia="hr-HR"/>
        </w:rPr>
        <w:t xml:space="preserve">Dimnjak u uporabi </w:t>
      </w:r>
      <w:r w:rsidRPr="00E13039">
        <w:rPr>
          <w:rFonts w:eastAsia="TimesNewRoman" w:cs="Times New Roman"/>
          <w:szCs w:val="24"/>
          <w:lang w:val="hr-HR" w:eastAsia="hr-HR"/>
        </w:rPr>
        <w:t>je dimovodni objekt na koji su priključeni jedan ili više uređaja za loženje,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 xml:space="preserve">- </w:t>
      </w:r>
      <w:r w:rsidRPr="00E13039">
        <w:rPr>
          <w:rFonts w:eastAsia="TimesNewRoman" w:cs="Times New Roman"/>
          <w:b/>
          <w:bCs/>
          <w:szCs w:val="24"/>
          <w:lang w:val="hr-HR" w:eastAsia="hr-HR"/>
        </w:rPr>
        <w:t xml:space="preserve">Dimnjak van uporabe </w:t>
      </w:r>
      <w:r w:rsidRPr="00E13039">
        <w:rPr>
          <w:rFonts w:eastAsia="TimesNewRoman" w:cs="Times New Roman"/>
          <w:szCs w:val="24"/>
          <w:lang w:val="hr-HR" w:eastAsia="hr-HR"/>
        </w:rPr>
        <w:t>je dimovodni objekt na koji nisu priključeni jedan ili više uređaja za loženje, odnosno uređaji za loženje nisu u povremenoj ili stalnoj uporabi.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1b. Dimovod/dimovodni kanali </w:t>
      </w:r>
      <w:r w:rsidRPr="00E13039">
        <w:rPr>
          <w:rFonts w:eastAsia="TimesNewRoman" w:cs="Times New Roman"/>
          <w:szCs w:val="24"/>
          <w:lang w:val="hr-HR" w:eastAsia="hr-HR"/>
        </w:rPr>
        <w:t>su prolazi za provođenje produkata izgaranja u vanjsku atmosferu,</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1c. Priključak dimnjaka/dimovodne cijevi </w:t>
      </w:r>
      <w:r w:rsidRPr="00E13039">
        <w:rPr>
          <w:rFonts w:eastAsia="TimesNewRoman" w:cs="Times New Roman"/>
          <w:szCs w:val="24"/>
          <w:lang w:val="hr-HR" w:eastAsia="hr-HR"/>
        </w:rPr>
        <w:t>su spojni kruti elementi koji povezuju uređaj za loženje i dimnjak (elementi koji vode produkte izgaranja u vertikalu dimnjaka).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1d. Zrako-dimovodi uređaja za loženje (klase C i D)/dimovodni pribor </w:t>
      </w:r>
      <w:r w:rsidRPr="00E13039">
        <w:rPr>
          <w:rFonts w:eastAsia="TimesNewRoman" w:cs="Times New Roman"/>
          <w:szCs w:val="24"/>
          <w:lang w:val="hr-HR" w:eastAsia="hr-HR"/>
        </w:rPr>
        <w:t>su dimnjaci koji sadrže koncentrične kanale za dovod zraka i dimovode za odvod produkata izgaranja ili zasebno odvojeni kanali za odvod dimnih plinova na koje su priključeni uređaji za loženje koji koriste plin kao energent i klase su C i D, a nisu dio građevnog sklopa građevine, već su izvedeni kao dimovodni pribor.</w:t>
      </w:r>
    </w:p>
    <w:p w:rsidR="00E13039" w:rsidRPr="00E13039" w:rsidRDefault="00E13039" w:rsidP="00E13039">
      <w:pPr>
        <w:autoSpaceDE w:val="0"/>
        <w:autoSpaceDN w:val="0"/>
        <w:adjustRightInd w:val="0"/>
        <w:jc w:val="both"/>
        <w:rPr>
          <w:rFonts w:eastAsia="TimesNewRoman" w:cs="Times New Roman"/>
          <w:b/>
          <w:bCs/>
          <w:szCs w:val="24"/>
          <w:lang w:val="hr-HR" w:eastAsia="hr-HR"/>
        </w:rPr>
      </w:pPr>
      <w:r w:rsidRPr="00E13039">
        <w:rPr>
          <w:rFonts w:eastAsia="TimesNewRoman" w:cs="Times New Roman"/>
          <w:b/>
          <w:bCs/>
          <w:szCs w:val="24"/>
          <w:lang w:val="hr-HR" w:eastAsia="hr-HR"/>
        </w:rPr>
        <w:t xml:space="preserve">2. Taložnica </w:t>
      </w:r>
      <w:r w:rsidRPr="00E13039">
        <w:rPr>
          <w:rFonts w:eastAsia="TimesNewRoman" w:cs="Times New Roman"/>
          <w:szCs w:val="24"/>
          <w:lang w:val="hr-HR" w:eastAsia="hr-HR"/>
        </w:rPr>
        <w:t>je dno dimnjaka (početni dio dimnjaka) namijenjeno čišćenju i kontroli dimnjaka i otklanjanju ostataka izgaranja goriva; dio taložnice čine vratašca za kontrolu i čišćenje koja služe za zatvaranje kontrolnog otvora na dimnjaku, a otporna na koroziju, vlagu i požar čađi</w:t>
      </w:r>
      <w:r w:rsidRPr="00E13039">
        <w:rPr>
          <w:rFonts w:eastAsia="TimesNewRoman" w:cs="Times New Roman"/>
          <w:b/>
          <w:bCs/>
          <w:szCs w:val="24"/>
          <w:lang w:val="hr-HR" w:eastAsia="hr-HR"/>
        </w:rPr>
        <w:t>.</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3. Ventilacijski kanali </w:t>
      </w:r>
      <w:r w:rsidRPr="00E13039">
        <w:rPr>
          <w:rFonts w:eastAsia="TimesNewRoman" w:cs="Times New Roman"/>
          <w:szCs w:val="24"/>
          <w:lang w:val="hr-HR" w:eastAsia="hr-HR"/>
        </w:rPr>
        <w:t>su dio građevnog sklopa građevine ili dio dimovodnog objekta na koje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se priključuju uređaji za loženje vrste C i D; sustav koji služi za dovođenje vanjskog zraka i/ili odvođenje onečišćenog zraka iz građevine, iz više prostorija ili iz samo jedne prostoriji u građevini.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4. Uređaji za loženje </w:t>
      </w:r>
      <w:r w:rsidRPr="00E13039">
        <w:rPr>
          <w:rFonts w:eastAsia="TimesNewRoman" w:cs="Times New Roman"/>
          <w:szCs w:val="24"/>
          <w:lang w:val="hr-HR" w:eastAsia="hr-HR"/>
        </w:rPr>
        <w:t>su uređaji za izgaranje krutih, tekućih ili plinovitih tvari, klase B, C i D i uređaji za loženje – kotlovska postrojenja, priključeni na dimovodni objekt.</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5. Uređaji za loženje klase B </w:t>
      </w:r>
      <w:r w:rsidRPr="00E13039">
        <w:rPr>
          <w:rFonts w:eastAsia="TimesNewRoman" w:cs="Times New Roman"/>
          <w:szCs w:val="24"/>
          <w:lang w:val="hr-HR" w:eastAsia="hr-HR"/>
        </w:rPr>
        <w:t>su uređaji koji zrak za izgaranje uzimaju iz prostorije, a produkte izgaranja odvode u atmosferu putem dimnjaka.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6. Uređaji za loženje klase C i D </w:t>
      </w:r>
      <w:r w:rsidRPr="00E13039">
        <w:rPr>
          <w:rFonts w:eastAsia="TimesNewRoman" w:cs="Times New Roman"/>
          <w:szCs w:val="24"/>
          <w:lang w:val="hr-HR" w:eastAsia="hr-HR"/>
        </w:rPr>
        <w:t>su uređaji neovisni o zraku u prostoriji, a koji zrak za izgaranje uzimaju putem zatvorenog sustava iz atmosfere, a produkte izgaranje odvode u atmosferu putem dimovodnog objekta (dimnjaka, zrako-dimovoda).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7. Uređaji za loženje-kotlovska postrojenja </w:t>
      </w:r>
      <w:r w:rsidRPr="00E13039">
        <w:rPr>
          <w:rFonts w:eastAsia="TimesNewRoman" w:cs="Times New Roman"/>
          <w:szCs w:val="24"/>
          <w:lang w:val="hr-HR" w:eastAsia="hr-HR"/>
        </w:rPr>
        <w:t>su uređaji za loženje smješteni u zasebnim prostorijama (u tzv. kotlovnicama) bez obzira na vrstu energenta koje koriste za pretvorbe energije.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8. Dimnjačarski stručni nalaz – </w:t>
      </w:r>
      <w:r w:rsidRPr="00E13039">
        <w:rPr>
          <w:rFonts w:eastAsia="TimesNewRoman" w:cs="Times New Roman"/>
          <w:szCs w:val="24"/>
          <w:lang w:val="hr-HR" w:eastAsia="hr-HR"/>
        </w:rPr>
        <w:t>dokument koji sadržava sve podatke zatečenog stanja dimovodnog objekta i priključenog uređaja za loženje.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9. Redovno čišćenje i kontrola dimovodnih objekata i priključenih uređaja za loženje </w:t>
      </w:r>
      <w:r w:rsidRPr="00E13039">
        <w:rPr>
          <w:rFonts w:eastAsia="TimesNewRoman" w:cs="Times New Roman"/>
          <w:szCs w:val="24"/>
          <w:lang w:val="hr-HR" w:eastAsia="hr-HR"/>
        </w:rPr>
        <w:t>j</w:t>
      </w:r>
      <w:r w:rsidRPr="00E13039">
        <w:rPr>
          <w:rFonts w:eastAsia="TimesNewRoman" w:cs="Times New Roman"/>
          <w:b/>
          <w:bCs/>
          <w:szCs w:val="24"/>
          <w:lang w:val="hr-HR" w:eastAsia="hr-HR"/>
        </w:rPr>
        <w:t xml:space="preserve">e </w:t>
      </w:r>
      <w:r w:rsidRPr="00E13039">
        <w:rPr>
          <w:rFonts w:eastAsia="TimesNewRoman" w:cs="Times New Roman"/>
          <w:szCs w:val="24"/>
          <w:lang w:val="hr-HR" w:eastAsia="hr-HR"/>
        </w:rPr>
        <w:t>provjera stanja ispravnosti, mjerenje i čišćenje istih, u zadanim rokovima Odluke o obavljanju dimnjačarskih poslova i ovim Uvjetima.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10. Izvanredno čišćenje i kontrola dimovodnih objekata i priključenih uređaja za loženje </w:t>
      </w:r>
      <w:r w:rsidRPr="00E13039">
        <w:rPr>
          <w:rFonts w:eastAsia="TimesNewRoman" w:cs="Times New Roman"/>
          <w:szCs w:val="24"/>
          <w:lang w:val="hr-HR" w:eastAsia="hr-HR"/>
        </w:rPr>
        <w:t>je provjera stanja ispravnosti i čišćenje istih po zahtjevu nadležnih inspekcija, vlasnika, korisnika, distributera plina ili sudionika građenja van zadanih rokova navedenih u Odluci o obavljanju dimnjačarskih poslova i ovim Uvjetima.</w:t>
      </w:r>
    </w:p>
    <w:p w:rsidR="00E13039" w:rsidRPr="00E13039" w:rsidRDefault="00E13039" w:rsidP="00E13039">
      <w:pPr>
        <w:autoSpaceDE w:val="0"/>
        <w:autoSpaceDN w:val="0"/>
        <w:adjustRightInd w:val="0"/>
        <w:jc w:val="both"/>
        <w:rPr>
          <w:rFonts w:eastAsia="TimesNewRoman" w:cs="Times New Roman"/>
          <w:b/>
          <w:bCs/>
          <w:szCs w:val="24"/>
          <w:lang w:val="hr-HR" w:eastAsia="hr-HR"/>
        </w:rPr>
      </w:pPr>
      <w:r w:rsidRPr="00E13039">
        <w:rPr>
          <w:rFonts w:eastAsia="TimesNewRoman" w:cs="Times New Roman"/>
          <w:b/>
          <w:bCs/>
          <w:szCs w:val="24"/>
          <w:lang w:val="hr-HR" w:eastAsia="hr-HR"/>
        </w:rPr>
        <w:t>11. Hitni slučaj podrazumijeva: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nepostojanje propusnosti dimovodnog objekta ili slaba propusnost,</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prisutnost zapaljive naslage čađi (smole),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ugrožena građevinska konstrukcija,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priključenje trošila različitih energenata (plinsko gorivo/kruto-tekuće gorivo) na istom dimovodnom objektu - zapreka (neprohodnost) dimovodnog kanala.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12. Dimnjačar je </w:t>
      </w:r>
      <w:r w:rsidRPr="00E13039">
        <w:rPr>
          <w:rFonts w:eastAsia="TimesNewRoman" w:cs="Times New Roman"/>
          <w:szCs w:val="24"/>
          <w:lang w:val="hr-HR" w:eastAsia="hr-HR"/>
        </w:rPr>
        <w:t>radnik koji čisti, kontrolira i provodi mjerenja na dimovodnim objektima, ventilacijama i uređajima za loženje koji radi kod ovlaštenog Koncesionara.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13. Dimnjačar s položenim majstorskim ispitom </w:t>
      </w:r>
      <w:r w:rsidRPr="00E13039">
        <w:rPr>
          <w:rFonts w:eastAsia="TimesNewRoman" w:cs="Times New Roman"/>
          <w:szCs w:val="24"/>
          <w:lang w:val="hr-HR" w:eastAsia="hr-HR"/>
        </w:rPr>
        <w:t>je kvalificirani (prema programu školovanja RH, verificirano od nadležnog Ministarstva) radnik sa položenim majstorskim ispitom, koji čisti, kontrolira i provodi mjerenja na dimovodnim objektima, ventilacijama i uređajima za loženje, a radi kod ovlaštenog Koncesionara ili je sam Koncesionar.</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14. Ovlašteni dimnjačar je </w:t>
      </w:r>
      <w:r w:rsidRPr="00E13039">
        <w:rPr>
          <w:rFonts w:eastAsia="TimesNewRoman" w:cs="Times New Roman"/>
          <w:szCs w:val="24"/>
          <w:lang w:val="hr-HR" w:eastAsia="hr-HR"/>
        </w:rPr>
        <w:t>pravna osoba ili fizička osoba obrtnik, registrirana za obavljanje dimnjačarskih poslova, koja je s Općinom Negoslavci sklopila Ugovor o koncesiji.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15. Korisnik usluge je pravna ili fizička osoba - </w:t>
      </w:r>
      <w:r w:rsidRPr="00E13039">
        <w:rPr>
          <w:rFonts w:eastAsia="TimesNewRoman" w:cs="Times New Roman"/>
          <w:szCs w:val="24"/>
          <w:lang w:val="hr-HR" w:eastAsia="hr-HR"/>
        </w:rPr>
        <w:t>primatelj dimnjačarske usluge bez obzira je li riječ̌ o vlasniku, suvlasniku i/ili korisniku dimovodnog objekta i uređaja za loženje.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16. Zakon </w:t>
      </w:r>
      <w:r w:rsidRPr="00E13039">
        <w:rPr>
          <w:rFonts w:eastAsia="TimesNewRoman" w:cs="Times New Roman"/>
          <w:szCs w:val="24"/>
          <w:lang w:val="hr-HR" w:eastAsia="hr-HR"/>
        </w:rPr>
        <w:t>je Zakon o komunalnom gospodarstvu („Narodne novine“ broj 68/18, 110/18 i 32/20).</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b/>
          <w:bCs/>
          <w:szCs w:val="24"/>
          <w:lang w:val="hr-HR" w:eastAsia="hr-HR"/>
        </w:rPr>
        <w:t xml:space="preserve">17. Odluka </w:t>
      </w:r>
      <w:r w:rsidRPr="00E13039">
        <w:rPr>
          <w:rFonts w:eastAsia="TimesNewRoman" w:cs="Times New Roman"/>
          <w:szCs w:val="24"/>
          <w:lang w:val="hr-HR" w:eastAsia="hr-HR"/>
        </w:rPr>
        <w:t>je Odluka o dimnjačarskoj službi („Službeni vjesnik VSŽ“ broj 09/99, 05/01 i 15/15).</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Izrazi koji se koriste u ovim Općim uvjetima, a imaju rodno značenje odnose se jednako na muški i na ženski rod.</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II. PODRUČJE PRUŽANJA DIMNJAČARSKIH POSLOVA</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4.</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Na području Općine Negoslavci uslužnu komunalnu djelatnost – obavljanje dimnjačarskih</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xml:space="preserve">poslova, temeljem zaključenog Ugovora o koncesiji s Općinom Negoslavci isporučuje D.U.O. EKO-DIM, sa sjedištem u Vinkovcima, Lj. Gaja </w:t>
      </w:r>
      <w:smartTag w:uri="urn:schemas-microsoft-com:office:smarttags" w:element="metricconverter">
        <w:smartTagPr>
          <w:attr w:name="ProductID" w:val="1C"/>
        </w:smartTagPr>
        <w:r w:rsidRPr="00E13039">
          <w:rPr>
            <w:rFonts w:eastAsia="TimesNewRoman" w:cs="Times New Roman"/>
            <w:szCs w:val="24"/>
            <w:lang w:val="hr-HR" w:eastAsia="hr-HR"/>
          </w:rPr>
          <w:t>1C</w:t>
        </w:r>
      </w:smartTag>
      <w:r w:rsidRPr="00E13039">
        <w:rPr>
          <w:rFonts w:eastAsia="TimesNewRoman" w:cs="Times New Roman"/>
          <w:szCs w:val="24"/>
          <w:lang w:val="hr-HR" w:eastAsia="hr-HR"/>
        </w:rPr>
        <w:t>, OIB: 5523200465 (u daljnjem tekstu: Davatelj usluge) sukladno važećim zakonskim i podzakonskim propisima.</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5.</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xml:space="preserve">Korisnik usluge obavljanja dimnjačarskih poslova je svaka pravna ili fizička osoba – primatelj dimnjačarske usluge bez obzira je li riječ o vlasniku, suvlasniku i/ili korisniku dimovodnog objekta i uređaja za loženje koja se nalazi na području Općine Negoslavci. </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III. MEĐUSOBNA PRAVA I OBVEZE</w:t>
      </w:r>
    </w:p>
    <w:p w:rsidR="00E13039" w:rsidRPr="00E13039" w:rsidRDefault="00E13039" w:rsidP="00E13039">
      <w:pPr>
        <w:autoSpaceDE w:val="0"/>
        <w:autoSpaceDN w:val="0"/>
        <w:adjustRightInd w:val="0"/>
        <w:jc w:val="center"/>
        <w:rPr>
          <w:rFonts w:eastAsia="TimesNewRoman" w:cs="Times New Roman"/>
          <w:b/>
          <w:bCs/>
          <w:szCs w:val="24"/>
          <w:lang w:val="hr-HR" w:eastAsia="hr-HR"/>
        </w:rPr>
      </w:pPr>
    </w:p>
    <w:p w:rsidR="00E13039" w:rsidRPr="00E13039" w:rsidRDefault="00E13039" w:rsidP="00E13039">
      <w:pPr>
        <w:autoSpaceDE w:val="0"/>
        <w:autoSpaceDN w:val="0"/>
        <w:adjustRightInd w:val="0"/>
        <w:jc w:val="center"/>
        <w:rPr>
          <w:rFonts w:eastAsia="TimesNewRoman" w:cs="Times New Roman"/>
          <w:b/>
          <w:bCs/>
          <w:szCs w:val="24"/>
          <w:lang w:val="hr-HR" w:eastAsia="hr-HR"/>
        </w:rPr>
      </w:pPr>
      <w:r w:rsidRPr="00E13039">
        <w:rPr>
          <w:rFonts w:eastAsia="TimesNewRoman" w:cs="Times New Roman"/>
          <w:b/>
          <w:bCs/>
          <w:szCs w:val="24"/>
          <w:lang w:val="hr-HR" w:eastAsia="hr-HR"/>
        </w:rPr>
        <w:t>Obveze koncesionara (ovlaštenog dimnjačara)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6.</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obavlja obvezne kontrole, čišćenja i mjerenja u rokovima određenim odlukom i ovim uvjetima, na dimovodnim objektima i uređajima za loženje bez obzira koriste li ih pravne ili fizičke osobe na području Općine Negoslavci, a koje se odnose na: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dijelove građevine za provođenje i odvod dima u svim vrstam</w:t>
      </w:r>
      <w:r w:rsidR="001758BB">
        <w:rPr>
          <w:rFonts w:eastAsia="TimesNewRoman" w:cs="Times New Roman"/>
          <w:szCs w:val="24"/>
          <w:lang w:val="hr-HR" w:eastAsia="hr-HR"/>
        </w:rPr>
        <w:t xml:space="preserve">a građevinskih objekata bez </w:t>
      </w:r>
      <w:r w:rsidRPr="00E13039">
        <w:rPr>
          <w:rFonts w:eastAsia="TimesNewRoman" w:cs="Times New Roman"/>
          <w:szCs w:val="24"/>
          <w:lang w:val="hr-HR" w:eastAsia="hr-HR"/>
        </w:rPr>
        <w:t>obzira na namjenu istih, te bez obzira na vrstu ili sistem istog kao i na vrstu građevinskog materijala,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xml:space="preserve">- uređaje za loženje svih vrsta i namjena na kruta, tekuća, plinovita i alternativna goriva, </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otvore ili uređaje za dovod i odvod zraka bez obzira na vrstu građevnog materijala i ventilacije,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otvore ili uređaje za dovod zraka za izgaranje koji moraju zadovoljavati potrebe za zrakom za uređaje za loženje klase B koja su ugrađena u stambenom ili poslovnom prostoru.</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7.</w:t>
      </w:r>
    </w:p>
    <w:p w:rsid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Dimnjačarski poslovi obavljaju se u skladu s rokovima sadržanim u Odluci, odnosno ovim Uvjetima</w:t>
      </w:r>
      <w:r w:rsidR="001758BB">
        <w:rPr>
          <w:rFonts w:eastAsia="TimesNewRoman" w:cs="Times New Roman"/>
          <w:szCs w:val="24"/>
          <w:lang w:val="hr-HR" w:eastAsia="hr-HR"/>
        </w:rPr>
        <w:t>.</w:t>
      </w:r>
    </w:p>
    <w:p w:rsidR="001758BB" w:rsidRPr="00E13039" w:rsidRDefault="001758BB"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8.</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u obavljanju komunalne djelatnosti dimnjačarskih poslova:</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redovito pregledava dimovodne objekte i uređaje za loženje (zbog sprječavanja opasnosti od    požara i trovanja ugljičnim monoksidom);</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kontrolira i čisti dimovodne objekte;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kontrolira povrat dimnih plinova kod plinskih trošila;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čisti uređaje za loženje (kotlove, kamine, peći, štednjake, peći za spaljivanje,itd..);</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kontrolira uređaje za loženje i ispituje emisije plinova.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9.</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dužan je izraditi Registar sa popisom dimovodnih objekata i uređaja za loženje (u daljnjem tekstu: Registar) u koji se unosi svi dimovodni objekti i uređaji za loženje koji podliježu obvezi čišćenja: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Registar iz stavka 1. ovog članka obvezno sadrži: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oznaku zgrade - ulicu i kućni broj u kojoj se nalaze dimovodni objektu i uređaji za loženje; - ime i prezime korisnika usluge, odnosno za višestambene zgrade ime i prezime korisnika usluge i naziv tijela koje upravlja zgradom;</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rokove čišćenja i kontrole s podacima o neobavljenom čišćenju i kontroli;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 stanje ispravnosti dimovodnih objekata.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je dužan Registar voditi u digitalnom obliku, redovito ga ažurirati, odnosno unositi podatke u roku od 30 (trideset) dana od obilaska terena i jednom godišnje, prije početka sezone grijanja izvod iz Registra, odnosno sve u tom trenutku evidentirane podatke, dostaviti u Jedinstveni upravni odjel Općine Negoslavci.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Registar se čuva trajno.</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10.</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dužan je voditi kontrolni list za zgrade.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Kontrolni list zgrade vodi se u dva primjerka, za svaku zgradu posebno.</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Jedan primjerak kontrolnog lista zgrade obvezan je čuvati ovlašteni dimnjačar, a drugi primjerak korisnik usluga ili predstavnik suvlasnika te ga na zahtjev dostaviti u Jedinstveni upravni odjel Općine Negoslavci, u pisanom obliku.</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Kontrolni list zgrade sadržava: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1. oznaku zgrade- ulicu i kućni broj;</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2. ime i prezime korisnika usluge, odnosno za višestambene zgrade ime i prezime korisnika usluge, ime i prezime predstavnika suvlasnika i naziv tijela koje upravlja zgradom;</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3. podatke o ukupnom broju dimovodnih objekata, jesu li u uporabi i njihovoj podjeli prema vrsti i gorivu s naznakom roka kontrole i čišćenja;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4. podatke o ukupnom broju uređaja za loženje, jesu li u uporabi i njihovoj podjeli prema vrsti i gorivu s naznakom roka kontrole i čišćenja;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5. datume obavljenog čišćenja i kontrole s podacima o obavljenim radovima prema cjeniku dimnjačarskih poslova;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6. ime, prezime i potpis dimnjačara, korisnika usluge ili predstavnika suvlasnika zgrade nakon obavljanja dimnjačarskih poslova.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Kontrolni listovi čuvaju se trajno, a podaci iz stavka 4. točaka 5. i 6. ovoga članka, koje ovlašteni dimnjačar može voditi preko računa, radnog naloga i obavijesti, čuvaju se dvije godine od dana uručivanja računa, radnog naloga i obavijesti korisniku usluga ili predstavniku suvlasnika, odnosno od dana posljednjeg unosa podataka.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11.</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Ako ovlašteni dimnjačar utvrdi da je onemogućena redovita kontrola i čišćenje ili da postoje nedostaci na dimovodnim objektima i uređajima za loženje koji nisu neposredno opasni za zdravlje, život i imovinu, pisanim putem će upozoriti na nemogućnost kontrole i čišćenja ili druge utvrđene nedostatke, korisnika usluga, predstavnika suvlasnika, odnosno upravitelja zgrade i pozvati ga da ukloni nedostatke u roku koji ne može biti duži od 2 (dva) mjeseca.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Ukoliko se nedostaci iz stavka 1. ovog članka ne uklone u utvrđenom roku ili se isti nedostatak ponovo utvrdi i pri sljedećem dolasku (kontroli i/ili čišćenju) ovlašteni dimnjačar će o tome obavijestiti Jedinstveni upravni odjel Općine Negoslavci.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dužan je, bez odgode, obavijestiti Jedinstveni upravni odjel da je naknadno omogućena kontrola i čišćenje dimovodnih objekata i uređaja za loženje.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12.</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Ako ovlašteni dimnjačar utvrdi da su nedostaci na dimovodnim objektima i uređajima za loženje neposredno opasni za zdravlje, život i imovinu, dužan je pisanim putem bez odgode upozoriti korisnika usluga, predstavnika suvlasnika, odnosno upravitelja zgrade da u primjerenom roku otklone nedostatke.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xml:space="preserve">Ovisno o utvrđenim nedostacima dimnjačar će pisanim putem o istom obavijestiti ministarstvo nadležno za unutarnje poslove ili građevinsku inspekciju ili distributera plina i Jedinstveni upravni odjel Općine Negoslavci. </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Korisnik usluga, predstavnik suvlasnika, odnosno upravitelj zgrade, dužan je u ostavljenom roku otkloniti nedostatke i o tome obavijestiti nadležno tijelo iz stavka 2. ovoga članka i Jedinstveni upravni odjel Općine Negoslavci. U suprotnome smatrat će se da nedostaci nisu otklonjeni.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Iznimno, u hitnim slučajevima kada je ugrožen život, zdravlje i imovina, ovlašteni dimnjačar je dužan odmah upozoriti ugrožene stanare zgrade i istovremeno obavijestiti ministarstvo nadležno za unutarnje poslove, Jedinstveni upravni odjel Općine Negoslavci, te distributera plina ako se radi o plinskom sustavu dimovodnog objekta i uređaja za loženje.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13.</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o utvrđenim nedostacima iz članaka 10. i 11. ovih općih uvjeta  vodi evidenciju nedostataka i neobavljenog čišćenja i kontrole.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prilikom sljedećeg obilaska dužan je provjeriti jesu li nedostaci otklonjeni.</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14.</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dužan je izraditi godišnji plan čišćenja i kontrole dimovodnih objekata i uređaja za loženje (u daljnjem tekstu: godišnji plan) za svaku pojedinu sezonu grijanja i dostaviti ga u Jedinstveni upravni odjel Općine Negoslavci najkasnije do 31. kolovoza tekuće godine u kojoj počinje pojedina sezona grijanja.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Sezonom grijanja u smislu ove Odluke smatra se razdoblje od 1. listopada tekuće godine do 30. travnja sljedeće godine. Plan iz stavka 1. ovog članka obuhvaća redoslijed obavljanja dimnjačarskih poslova po mjestima.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dužan je dimnjačarske poslove obavljati prema godišnjem planu.</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Pisanu obavijest o dolasku (danu i vremenu kontrole i/ili čišćenja) ovlašteni dimnjačar dužan je istaknuti na vidljivom mjestu u stambenom, poslovnom ili drugom objektu, odnosno na drugom prikladnom mjestu.</w:t>
      </w:r>
    </w:p>
    <w:p w:rsidR="00E13039" w:rsidRPr="00E13039" w:rsidRDefault="00E13039" w:rsidP="00E13039">
      <w:pPr>
        <w:autoSpaceDE w:val="0"/>
        <w:autoSpaceDN w:val="0"/>
        <w:adjustRightInd w:val="0"/>
        <w:jc w:val="center"/>
        <w:rPr>
          <w:rFonts w:eastAsia="TimesNewRoman" w:cs="Times New Roman"/>
          <w:b/>
          <w:bCs/>
          <w:szCs w:val="24"/>
          <w:lang w:val="hr-HR" w:eastAsia="hr-HR"/>
        </w:rPr>
      </w:pPr>
    </w:p>
    <w:p w:rsidR="00E13039" w:rsidRPr="00E13039" w:rsidRDefault="00E13039" w:rsidP="00E13039">
      <w:pPr>
        <w:autoSpaceDE w:val="0"/>
        <w:autoSpaceDN w:val="0"/>
        <w:adjustRightInd w:val="0"/>
        <w:jc w:val="center"/>
        <w:rPr>
          <w:rFonts w:eastAsia="TimesNewRoman" w:cs="Times New Roman"/>
          <w:b/>
          <w:bCs/>
          <w:szCs w:val="24"/>
          <w:lang w:val="hr-HR" w:eastAsia="hr-HR"/>
        </w:rPr>
      </w:pPr>
      <w:r w:rsidRPr="00E13039">
        <w:rPr>
          <w:rFonts w:eastAsia="TimesNewRoman" w:cs="Times New Roman"/>
          <w:b/>
          <w:bCs/>
          <w:szCs w:val="24"/>
          <w:lang w:val="hr-HR" w:eastAsia="hr-HR"/>
        </w:rPr>
        <w:t>Obveze korisnika usluga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15.</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Korisnik usluga dužan je radnim danom u vremenu od 7 do 15 sati omogućiti redovitu kontrolu i čišćenje dimovodnih objekata i uređaja za loženje, a izvan tog vremena samo prema dogovoru korisnika usluga i ovlaštenog dimnjačara.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Korisnik usluga je osobito dužan omogućiti pristup vratašcima za kontrolu i čišćenje koja moraju biti osposobljena da se mogu otvarati. Na zahtjev ovlaštenog dimnjačara moraju se ugraditi vratašca za kontrolu i čišćenje radi omogućavanja kontrole i čišćenja dimovodnih objekata, a priključna cijev uređaja za loženje i dimovodnog objekta mora biti demontažna na atmosferskim uređajima za loženje. Neposredno uz vratašca za kontrolu i čišćenje korisnik usluga je dužan postaviti posudu za odlaganje čađi.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Pristup do vrha dimovodnog objekta mora biti izveden tako da je siguran za dimnjačara, neovisno o stambenoj, odnosno poslovnoj jedinici.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Korisnik usluga dužan je ovlaštenom dimnjačaru dati podatak o broju i vrsti uređaja za loženje i dimovodnih objekata.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Korisnik usluga je dužan svaku promjenu broja ili vrste uređaja za loženje i dimovodnih objekata prijaviti ovlaštenom dimnjačaru u roku od 30 (trideset) dana od nastale promjene.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16.</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Korisnik usluga je dužan prijaviti ovlaštenom dimnjačaru svaku promjenu vlasništva/korištenja objekta, odnosno dužan je prijaviti promjenu energenta grijanja.</w:t>
      </w:r>
    </w:p>
    <w:p w:rsidR="00E13039" w:rsidRPr="00E13039" w:rsidRDefault="00E13039" w:rsidP="00E13039">
      <w:pPr>
        <w:autoSpaceDE w:val="0"/>
        <w:autoSpaceDN w:val="0"/>
        <w:adjustRightInd w:val="0"/>
        <w:jc w:val="center"/>
        <w:rPr>
          <w:rFonts w:eastAsia="TimesNewRoman" w:cs="Times New Roman"/>
          <w:b/>
          <w:bCs/>
          <w:szCs w:val="24"/>
          <w:lang w:val="hr-HR" w:eastAsia="hr-HR"/>
        </w:rPr>
      </w:pPr>
    </w:p>
    <w:p w:rsidR="00E13039" w:rsidRPr="00E13039" w:rsidRDefault="00E13039" w:rsidP="00E13039">
      <w:pPr>
        <w:autoSpaceDE w:val="0"/>
        <w:autoSpaceDN w:val="0"/>
        <w:adjustRightInd w:val="0"/>
        <w:jc w:val="center"/>
        <w:rPr>
          <w:rFonts w:eastAsia="TimesNewRoman" w:cs="Times New Roman"/>
          <w:b/>
          <w:bCs/>
          <w:szCs w:val="24"/>
          <w:lang w:val="hr-HR" w:eastAsia="hr-HR"/>
        </w:rPr>
      </w:pPr>
      <w:r w:rsidRPr="00E13039">
        <w:rPr>
          <w:rFonts w:eastAsia="TimesNewRoman" w:cs="Times New Roman"/>
          <w:b/>
          <w:bCs/>
          <w:szCs w:val="24"/>
          <w:lang w:val="hr-HR" w:eastAsia="hr-HR"/>
        </w:rPr>
        <w:t>Zajedničke obveze – novogradnja rekonstrukcija i izmjena trošila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17.</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je dužan na poziv sudionika građenja (investitor, izvođač, projektant ili nadzorni inženjer) u toku gradnje nadzirati radove na dimovodnom objektu (gradnje ili rekonstrukcija), a po završetku radova izdati dimnjačarski stručni nalaz o ispravnosti dimovodnog objekta koji je potrebno priložiti uz tehničku dokumentaciju za tehnički pregled, odnosno priključenje na plinsku mrežu.</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Sudionik građenja iz prethodnog stavka kao i izvođač plinskih instalacija, obvezni su prije građenja/postavljanja plinskog trošila, zatražiti mišljenje ovlaštenog dimnjačara o mjestu postavljanja dimovodnog objekta, a prije puštanja u rad plinskih trošila i instalacija zatražiti dimnjačarski stručni nalaz o ispravnosti dimovodnih objekata.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Radi sprečavanja štetnih posljedica koje mogu nastati priključenjem novih trošila na postojeće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dimovodne objekte, zabranjeno je priključenje novih trošila bez odobrenja ovlaštenog dimnjačara i pravne osobe za distribuciju plina, ukoliko se dimovodni objekt koristi za odvođenje dimnih plinova iz uređaja za loženje.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Sve gore navedeno u ovom članku se odnosi i na izgradnju pričuvnih dimovodnih objekata u višestambenim objektima.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će s distributerom plina, redovito usklađivati baze podatke o korisnicima plinskih instalacija (uvođenje novih, promjena postojećih i dr.).</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IV. NAČIN MJERENJA, OBRAČUNA I PLAĆANJA ISPORUČENE KOMUNALNE</w:t>
      </w:r>
    </w:p>
    <w:p w:rsid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USLUGE</w:t>
      </w:r>
    </w:p>
    <w:p w:rsidR="001758BB" w:rsidRPr="00E13039" w:rsidRDefault="001758BB"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18.</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Dimovodni objekti (uključivo i zrako-dimovodi) kojima se odvode produkti sagorijevanja plina na koje su priključena trošila klase "B" (plinska trošila priključena na sve vrste dimnjak) i  kontroliraju i čiste se tri puta godišnje,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Dimovodni objekti (uključivo i zrako-dimovodi) kojima se odvode produkti sagorijevanja plina na koje su priključena trošila klase "C" (plinska trošila priključena na klasični dimnjak) i kontroliraju se najmanje jedanput godišnje, a čiste po potrebi, i to na zahtjev ovlaštenog dimnjačara ili korisnika dimovodnog objekta.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Dimovodni objekti kojima se odvode produkti sagorijevanja uređaja za loženje koji koriste kruto i tekuće gorivo i na njih priključeni uređaji za loženje – kontroliraju se i čiste tri puta godišnje.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Ukoliko je potrebno dimovodne objekte i uređaje za loženje čistiti u kraćim rokovima ili izvan rokova utvrđenih u stavku 1. i 2. ovog članka, korisnik usluga će pozvati ovlaštenog dimnjačara na izvanredno čišćenje. Naknada za tako pruženu uslugu će se naplatiti prema važećem cjeniku.</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Kontrola dimovodnih objekata i uređaja za loženje uključuje najmanje: - vizualni pregled u koji je uključeno utvrđivanje položaja i veličine pukotina te drugih oštećenja bitnih za očuvanje tehničkih svojstva dimovodnih objekata i uređaja za loženje,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tlačnu probu u slučaju sumnje,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usklađenost uređaja za loženje i dimovodnih objekata,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 mjerenje izlazno-povratnih plinova kod uređaja za loženje na plinsko gorivo uz obavezno</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izdavanje zapisnika i/ili naljepnice za uređaj o rezultatima mjerenja.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Izvanredni pregled dimnjaka provodi se prije svake promjene uređaja za loženje ili promjene goriva, nakon svakog izvanrednog događaja koji može utjecati na tehnička svojstva dimnjaka ili izaziva sumnju u uporabljivost dimnjaka, te po inspekcijskom nadzoru.</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Obavezno jednom godišnje obaviti čišćenje i kontrolu taložnice dimnjaka.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Obavezno jednom godišnje obaviti čišćenje i kontrolu dimnjaka van upotrebe.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19.</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Korisnicima usluga koji ne izvršavaju svoje financijske obveze, nakon procedure obavijesti/opomene, ovlašteni dimnjačar može uskratiti dimnjačarske usluge, te o tome obavijestiti Općinu Negoslavci – ured za komunalne poslove, te nadležnu inspekciju.</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20.</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za obavljene dimnjačarske poslove naplaćuje naknadu prema cjeniku dimnjačarskih usluga.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Dimnjačar je dužan za obavljene dimnjačarske poslove izdati račun.</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Na računu kojeg je ovlašteni dimnjačar dužan izdati korisniku usluge za obavljenu dimnjačarsku uslugu, obavezno se navodi vrsta usluge koju je ovlašteni dimnjačar naplatio prema cjeniku dimnjačarskih usluga.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lastRenderedPageBreak/>
        <w:t>Naknadu iz stavka 1. ovoga članka plaća korisnik usluga ili upravitelj zgrade.</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će za izvršenu uslugu vršiti naplatu u kunama s uračunatim porezom na dodanu vrijednost kako slijedi:</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Ovlašteni dimnjačar za obavljene dimnjačarske poslove ima pravo na naknadu za izgubljeno vrijeme i stvarno učinjene druge troškove, u slučaju kada korisnik dimovodnih objekata odbije dopustiti dimnjačaru uslugu, odnosno pregled dimovodnog objekta.</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V. NADZOR NAD RADOM</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21.</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Nadzor nad obavljanjem dimnjačarskih poslova obavlja komunalno redarstvo sukladno odredbama Općih uvjeta  i Odluke.</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VI. ZAŠTITA PRAVA KORISNIKA USLUGE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22.</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Korisnici usluge imaju mogućnost podnošenja pisanih prigovora na pruženu uslugu poštom, telefaksom ili elektroničkom poštom, te u sjedištu Davatelja usluge koji je dužan na takve prigovore odgovoriti u roku od 15 (petnaest) dana od dana zaprimanja prigovora. Davatelj usluge dužan je voditi i čuvati pisanu evidenciju prigovora Korisnika javne usluge najmanje godinu dana od primitka prigovora.</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Rok za podnošenje pisane reklamacije na ispostavljeni račun je 15 (petnaest) dana od primitka računa, u protivnom se smatra da je ispostavljeni račun nesporan.</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VII. PROVEDBA OBAVLJANJA USLUGE U SLUČAJU NASTUPANJA</w:t>
      </w: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POSEBNIH OKOLNOSTI USLIJED VIŠE SILE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23.</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Davatelj usluge se neće smatrati odgovornim za kašnjenja u ispunjenju ili neispunjenju obveza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neispunjenju, Davatelj usluge će bez odgode o nastupu takvih okolnosti obavijestiti korisnike javne usluge putem mrežnih stranica te se ispunjenje obveza Davatelja usluge odgađa za vrijeme trajanja takvog slučaja više sile.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VIII. PRIJELAZNE I ZAVRŠNE ODREDBE</w:t>
      </w:r>
    </w:p>
    <w:p w:rsidR="00E13039" w:rsidRPr="00E13039" w:rsidRDefault="00E13039" w:rsidP="00E13039">
      <w:pPr>
        <w:autoSpaceDE w:val="0"/>
        <w:autoSpaceDN w:val="0"/>
        <w:adjustRightInd w:val="0"/>
        <w:jc w:val="center"/>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24.</w:t>
      </w:r>
    </w:p>
    <w:p w:rsidR="00E13039" w:rsidRPr="00E13039" w:rsidRDefault="00E13039" w:rsidP="00E13039">
      <w:pPr>
        <w:autoSpaceDE w:val="0"/>
        <w:autoSpaceDN w:val="0"/>
        <w:adjustRightInd w:val="0"/>
        <w:jc w:val="both"/>
        <w:rPr>
          <w:rFonts w:eastAsia="TimesNewRoman" w:cs="Times New Roman"/>
          <w:szCs w:val="24"/>
          <w:lang w:val="hr-HR" w:eastAsia="hr-HR"/>
        </w:rPr>
      </w:pPr>
      <w:r w:rsidRPr="00E13039">
        <w:rPr>
          <w:rFonts w:eastAsia="TimesNewRoman" w:cs="Times New Roman"/>
          <w:szCs w:val="24"/>
          <w:lang w:val="hr-HR" w:eastAsia="hr-HR"/>
        </w:rPr>
        <w:t>Na sva pitanja koja nisu uređana ovim Uvjetima, a odnose se na pitanje obavljanja dimnjačarskih poslova na području Općine Negoslavci, neposredno se primjenjuju odredbe Zakona, Općih uvjeta  i Odluke.</w:t>
      </w:r>
    </w:p>
    <w:p w:rsidR="00E13039" w:rsidRPr="00E13039" w:rsidRDefault="00E13039" w:rsidP="00E13039">
      <w:pPr>
        <w:autoSpaceDE w:val="0"/>
        <w:autoSpaceDN w:val="0"/>
        <w:adjustRightInd w:val="0"/>
        <w:jc w:val="both"/>
        <w:rPr>
          <w:rFonts w:eastAsia="TimesNewRoman" w:cs="Times New Roman"/>
          <w:szCs w:val="24"/>
          <w:lang w:val="hr-HR" w:eastAsia="hr-HR"/>
        </w:rPr>
      </w:pPr>
    </w:p>
    <w:p w:rsidR="00E13039" w:rsidRPr="00E13039" w:rsidRDefault="00E13039" w:rsidP="00E13039">
      <w:pPr>
        <w:autoSpaceDE w:val="0"/>
        <w:autoSpaceDN w:val="0"/>
        <w:adjustRightInd w:val="0"/>
        <w:jc w:val="center"/>
        <w:rPr>
          <w:rFonts w:eastAsia="TimesNewRoman" w:cs="Times New Roman"/>
          <w:szCs w:val="24"/>
          <w:lang w:val="hr-HR" w:eastAsia="hr-HR"/>
        </w:rPr>
      </w:pPr>
      <w:r w:rsidRPr="00E13039">
        <w:rPr>
          <w:rFonts w:eastAsia="TimesNewRoman" w:cs="Times New Roman"/>
          <w:szCs w:val="24"/>
          <w:lang w:val="hr-HR" w:eastAsia="hr-HR"/>
        </w:rPr>
        <w:t>Članak 25.</w:t>
      </w:r>
    </w:p>
    <w:p w:rsidR="00E13039" w:rsidRPr="00E13039" w:rsidRDefault="00E13039" w:rsidP="00E13039">
      <w:pPr>
        <w:autoSpaceDE w:val="0"/>
        <w:autoSpaceDN w:val="0"/>
        <w:adjustRightInd w:val="0"/>
        <w:jc w:val="both"/>
        <w:rPr>
          <w:rFonts w:eastAsia="Times New Roman" w:cs="Times New Roman"/>
          <w:szCs w:val="24"/>
          <w:lang w:val="hr-HR" w:eastAsia="hr-HR"/>
        </w:rPr>
      </w:pPr>
      <w:r w:rsidRPr="00E13039">
        <w:rPr>
          <w:rFonts w:eastAsia="TimesNewRoman" w:cs="Times New Roman"/>
          <w:szCs w:val="24"/>
          <w:lang w:val="hr-HR" w:eastAsia="hr-HR"/>
        </w:rPr>
        <w:t>Ovi Opći uvjeti stupaju na snagu osmoga dana od dana objave u Službenom glasniku Općine Negoslavci.</w:t>
      </w:r>
    </w:p>
    <w:p w:rsidR="00E13039" w:rsidRDefault="00E13039" w:rsidP="00E13039">
      <w:pPr>
        <w:jc w:val="center"/>
        <w:rPr>
          <w:lang w:val="hr-HR"/>
        </w:rPr>
      </w:pPr>
      <w:r>
        <w:rPr>
          <w:rFonts w:cs="Times New Roman"/>
          <w:noProof/>
          <w:szCs w:val="24"/>
        </w:rPr>
        <w:drawing>
          <wp:inline distT="0" distB="0" distL="0" distR="0" wp14:anchorId="2E02CAE7" wp14:editId="3C2ED363">
            <wp:extent cx="5943600" cy="36195"/>
            <wp:effectExtent l="0" t="0" r="0" b="190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E13039" w:rsidRDefault="00E13039" w:rsidP="00E13039">
      <w:pPr>
        <w:jc w:val="center"/>
        <w:rPr>
          <w:lang w:val="hr-HR"/>
        </w:rPr>
      </w:pPr>
    </w:p>
    <w:p w:rsidR="00D07753" w:rsidRDefault="00E13039" w:rsidP="00D07753">
      <w:pPr>
        <w:jc w:val="both"/>
        <w:rPr>
          <w:lang w:val="hr-HR"/>
        </w:rPr>
      </w:pPr>
      <w:r>
        <w:rPr>
          <w:lang w:val="hr-HR"/>
        </w:rPr>
        <w:lastRenderedPageBreak/>
        <w:tab/>
      </w:r>
      <w:r w:rsidR="00D07753">
        <w:rPr>
          <w:lang w:val="hr-HR"/>
        </w:rPr>
        <w:t xml:space="preserve">Na temelju članka 35b Zakona o lokalnoj i područnoj (regionalnoj) samoupravi („Narodne novine“ broj </w:t>
      </w:r>
      <w:r w:rsidR="00D07753" w:rsidRPr="00E21D97">
        <w:rPr>
          <w:lang w:val="hr-HR"/>
        </w:rPr>
        <w:t>33/01, 60/01, 129/05, 109/07, 125/08, 36/09, 36/09, 150/11, 144/1</w:t>
      </w:r>
      <w:r w:rsidR="00D07753">
        <w:rPr>
          <w:lang w:val="hr-HR"/>
        </w:rPr>
        <w:t>2, 19/13, 137/15, 123/17, 98/19 i</w:t>
      </w:r>
      <w:r w:rsidR="00D07753" w:rsidRPr="00E21D97">
        <w:rPr>
          <w:lang w:val="hr-HR"/>
        </w:rPr>
        <w:t xml:space="preserve"> 144/20</w:t>
      </w:r>
      <w:r w:rsidR="00D07753">
        <w:rPr>
          <w:lang w:val="hr-HR"/>
        </w:rPr>
        <w:t xml:space="preserve">) i članka 19., stavka 1. točke 2. i 4. Statuta Općine Negoslavci („Službeni glasnik Općine Negoslavci“ broj 01/21), Općinsko vijeće Općine Negoslavci na svojoj redovnoj sjednici održanoj dana 18.03.2022. godine donosi </w:t>
      </w:r>
    </w:p>
    <w:p w:rsidR="00D07753" w:rsidRDefault="00D07753" w:rsidP="00D07753">
      <w:pPr>
        <w:rPr>
          <w:lang w:val="hr-HR"/>
        </w:rPr>
      </w:pPr>
    </w:p>
    <w:p w:rsidR="00D07753" w:rsidRPr="00DB66E9" w:rsidRDefault="00D07753" w:rsidP="00D07753">
      <w:pPr>
        <w:jc w:val="center"/>
        <w:rPr>
          <w:b/>
          <w:lang w:val="hr-HR"/>
        </w:rPr>
      </w:pPr>
      <w:r w:rsidRPr="00DB66E9">
        <w:rPr>
          <w:b/>
          <w:lang w:val="hr-HR"/>
        </w:rPr>
        <w:t>ZAKLJUČAK</w:t>
      </w:r>
    </w:p>
    <w:p w:rsidR="00D07753" w:rsidRPr="00DB66E9" w:rsidRDefault="00D07753" w:rsidP="00D07753">
      <w:pPr>
        <w:jc w:val="center"/>
        <w:rPr>
          <w:b/>
          <w:lang w:val="hr-HR"/>
        </w:rPr>
      </w:pPr>
    </w:p>
    <w:p w:rsidR="00D07753" w:rsidRPr="00DB66E9" w:rsidRDefault="00D07753" w:rsidP="00D07753">
      <w:pPr>
        <w:jc w:val="center"/>
        <w:rPr>
          <w:b/>
          <w:lang w:val="hr-HR"/>
        </w:rPr>
      </w:pPr>
      <w:r w:rsidRPr="00DB66E9">
        <w:rPr>
          <w:b/>
          <w:lang w:val="hr-HR"/>
        </w:rPr>
        <w:t>I.</w:t>
      </w:r>
    </w:p>
    <w:p w:rsidR="00D07753" w:rsidRDefault="00D07753" w:rsidP="00D07753">
      <w:pPr>
        <w:rPr>
          <w:lang w:val="hr-HR"/>
        </w:rPr>
      </w:pPr>
      <w:r>
        <w:rPr>
          <w:lang w:val="hr-HR"/>
        </w:rPr>
        <w:tab/>
        <w:t>Usvaja se Izvještaj Općinskog načelnika o aktivnostima za 2021. godinu (u daljem tekstu: Izvještaj).</w:t>
      </w:r>
    </w:p>
    <w:p w:rsidR="00D07753" w:rsidRDefault="00D07753" w:rsidP="00D07753">
      <w:pPr>
        <w:rPr>
          <w:lang w:val="hr-HR"/>
        </w:rPr>
      </w:pPr>
    </w:p>
    <w:p w:rsidR="00D07753" w:rsidRPr="00D07753" w:rsidRDefault="00D07753" w:rsidP="00D07753">
      <w:pPr>
        <w:jc w:val="center"/>
        <w:rPr>
          <w:b/>
          <w:lang w:val="hr-HR"/>
        </w:rPr>
      </w:pPr>
      <w:r w:rsidRPr="00DB66E9">
        <w:rPr>
          <w:b/>
          <w:lang w:val="hr-HR"/>
        </w:rPr>
        <w:t>II.</w:t>
      </w:r>
    </w:p>
    <w:p w:rsidR="00D07753" w:rsidRDefault="00D07753" w:rsidP="00D07753">
      <w:pPr>
        <w:rPr>
          <w:lang w:val="hr-HR"/>
        </w:rPr>
      </w:pPr>
      <w:r>
        <w:rPr>
          <w:lang w:val="hr-HR"/>
        </w:rPr>
        <w:tab/>
        <w:t>Izvještaj je sastavni dio ovog Zaključka.</w:t>
      </w:r>
    </w:p>
    <w:p w:rsidR="00D07753" w:rsidRPr="00DB66E9" w:rsidRDefault="00D07753" w:rsidP="00D07753">
      <w:pPr>
        <w:rPr>
          <w:b/>
          <w:lang w:val="hr-HR"/>
        </w:rPr>
      </w:pPr>
    </w:p>
    <w:p w:rsidR="00D07753" w:rsidRDefault="00D07753" w:rsidP="00D07753">
      <w:pPr>
        <w:jc w:val="center"/>
        <w:rPr>
          <w:lang w:val="hr-HR"/>
        </w:rPr>
      </w:pPr>
      <w:r w:rsidRPr="00DB66E9">
        <w:rPr>
          <w:b/>
          <w:lang w:val="hr-HR"/>
        </w:rPr>
        <w:t>III.</w:t>
      </w:r>
    </w:p>
    <w:p w:rsidR="00D07753" w:rsidRDefault="00D07753" w:rsidP="00D07753">
      <w:pPr>
        <w:rPr>
          <w:lang w:val="hr-HR"/>
        </w:rPr>
      </w:pPr>
      <w:r>
        <w:rPr>
          <w:lang w:val="hr-HR"/>
        </w:rPr>
        <w:tab/>
        <w:t>Ovaj Zaključak će se objaviti u Službenom glasniku Općine Negoslavci.</w:t>
      </w:r>
    </w:p>
    <w:p w:rsidR="00D07753" w:rsidRDefault="00D07753" w:rsidP="00D07753">
      <w:pPr>
        <w:rPr>
          <w:lang w:val="hr-HR"/>
        </w:rPr>
      </w:pPr>
    </w:p>
    <w:p w:rsidR="00D07753" w:rsidRPr="00D07753" w:rsidRDefault="00D07753" w:rsidP="00D07753">
      <w:pPr>
        <w:rPr>
          <w:lang w:val="hr-HR"/>
        </w:rPr>
      </w:pPr>
      <w:r w:rsidRPr="00D07753">
        <w:rPr>
          <w:lang w:val="hr-HR"/>
        </w:rPr>
        <w:t>KLASA: 024-01/22-01/01</w:t>
      </w:r>
    </w:p>
    <w:p w:rsidR="00D07753" w:rsidRPr="00D07753" w:rsidRDefault="00D07753" w:rsidP="00D07753">
      <w:pPr>
        <w:rPr>
          <w:lang w:val="hr-HR"/>
        </w:rPr>
      </w:pPr>
      <w:r w:rsidRPr="00D07753">
        <w:rPr>
          <w:lang w:val="hr-HR"/>
        </w:rPr>
        <w:t>URBORJ: 2196-19-02-22-02</w:t>
      </w:r>
    </w:p>
    <w:p w:rsidR="00D07753" w:rsidRDefault="00E13039" w:rsidP="00D07753">
      <w:pPr>
        <w:rPr>
          <w:lang w:val="hr-HR"/>
        </w:rPr>
      </w:pPr>
      <w:r>
        <w:rPr>
          <w:lang w:val="hr-HR"/>
        </w:rPr>
        <w:t>Negoslavci, 18.03.2022. godine</w:t>
      </w:r>
    </w:p>
    <w:p w:rsidR="00D07753" w:rsidRDefault="00D07753" w:rsidP="00D07753">
      <w:pPr>
        <w:jc w:val="center"/>
        <w:rPr>
          <w:b/>
          <w:lang w:val="hr-HR"/>
        </w:rPr>
      </w:pPr>
      <w:r>
        <w:rPr>
          <w:b/>
          <w:lang w:val="hr-HR"/>
        </w:rPr>
        <w:t>Predsjednik Općinskog vijeća:</w:t>
      </w:r>
    </w:p>
    <w:p w:rsidR="00D07753" w:rsidRPr="00DB66E9" w:rsidRDefault="00D07753" w:rsidP="00D07753">
      <w:pPr>
        <w:jc w:val="center"/>
        <w:rPr>
          <w:lang w:val="hr-HR"/>
        </w:rPr>
      </w:pPr>
      <w:r>
        <w:rPr>
          <w:lang w:val="hr-HR"/>
        </w:rPr>
        <w:t>Miodrag Mišanović</w:t>
      </w:r>
    </w:p>
    <w:p w:rsidR="00D07753" w:rsidRDefault="00D07753" w:rsidP="00D07753">
      <w:pPr>
        <w:jc w:val="center"/>
        <w:rPr>
          <w:rFonts w:eastAsia="Calibri" w:cs="Times New Roman"/>
          <w:bCs/>
          <w:szCs w:val="24"/>
          <w:lang w:val="hr-HR"/>
        </w:rPr>
      </w:pPr>
      <w:r>
        <w:rPr>
          <w:rFonts w:cs="Times New Roman"/>
          <w:noProof/>
          <w:szCs w:val="24"/>
        </w:rPr>
        <w:drawing>
          <wp:inline distT="0" distB="0" distL="0" distR="0" wp14:anchorId="42E5D7F7" wp14:editId="069B023D">
            <wp:extent cx="5943600" cy="36195"/>
            <wp:effectExtent l="0" t="0" r="0" b="190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BB44EB" w:rsidRPr="00D07753" w:rsidRDefault="00BB44EB" w:rsidP="00D07753">
      <w:pPr>
        <w:rPr>
          <w:rFonts w:eastAsia="Times New Roman" w:cs="Times New Roman"/>
          <w:b/>
          <w:bCs/>
          <w:szCs w:val="24"/>
          <w:lang w:val="hr-HR" w:eastAsia="hr-HR"/>
        </w:rPr>
      </w:pPr>
    </w:p>
    <w:p w:rsidR="00D07753" w:rsidRPr="00D07753" w:rsidRDefault="00D07753" w:rsidP="00D07753">
      <w:pPr>
        <w:shd w:val="clear" w:color="auto" w:fill="FFFFFF"/>
        <w:jc w:val="both"/>
        <w:rPr>
          <w:rFonts w:eastAsia="Times New Roman" w:cs="Times New Roman"/>
          <w:szCs w:val="24"/>
          <w:lang w:val="hr-HR" w:eastAsia="hr-HR"/>
        </w:rPr>
      </w:pPr>
      <w:r w:rsidRPr="00D07753">
        <w:rPr>
          <w:rFonts w:eastAsia="Times New Roman" w:cs="Times New Roman"/>
          <w:szCs w:val="24"/>
          <w:lang w:val="hr-HR" w:eastAsia="hr-HR"/>
        </w:rPr>
        <w:t xml:space="preserve">                   Na temelju članka 94. i 95. Zakona o službenicima i namještenicima u lokalnoj i područnoj (regionalnoj) samoupravi („Narodne novine" br. 86/08., 61/11., 4/18., 96/18., 112/19.) i članka 19. Statuta Općine Negoslavci („Službeni glasnik Općine Negoslavci“, broj 1/21) Općinsko vijeće Općine Negoslavci na 1. sjednici održanoj 18. ožujka 2022. godine, donosi:</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szCs w:val="24"/>
          <w:lang w:val="hr-HR" w:eastAsia="hr-HR"/>
        </w:rPr>
      </w:pPr>
      <w:r w:rsidRPr="00D07753">
        <w:rPr>
          <w:rFonts w:eastAsia="Times New Roman" w:cs="Times New Roman"/>
          <w:b/>
          <w:szCs w:val="24"/>
          <w:lang w:val="hr-HR" w:eastAsia="hr-HR"/>
        </w:rPr>
        <w:t>P R A V I L N I K</w:t>
      </w:r>
    </w:p>
    <w:p w:rsidR="00D07753" w:rsidRPr="00D07753" w:rsidRDefault="00D07753" w:rsidP="00D07753">
      <w:pPr>
        <w:jc w:val="center"/>
        <w:rPr>
          <w:rFonts w:eastAsia="Times New Roman" w:cs="Times New Roman"/>
          <w:b/>
          <w:szCs w:val="24"/>
          <w:lang w:val="hr-HR" w:eastAsia="hr-HR"/>
        </w:rPr>
      </w:pPr>
      <w:r w:rsidRPr="00D07753">
        <w:rPr>
          <w:rFonts w:eastAsia="Times New Roman" w:cs="Times New Roman"/>
          <w:b/>
          <w:szCs w:val="24"/>
          <w:lang w:val="hr-HR" w:eastAsia="hr-HR"/>
        </w:rPr>
        <w:t>o kriterijima i načinu provođenja ocjenjivanja službenika i namještenika Općine Negoslavci</w:t>
      </w:r>
    </w:p>
    <w:p w:rsidR="00D07753" w:rsidRPr="00D07753" w:rsidRDefault="00D07753" w:rsidP="00D07753">
      <w:pPr>
        <w:jc w:val="center"/>
        <w:rPr>
          <w:rFonts w:eastAsia="Times New Roman" w:cs="Times New Roman"/>
          <w:szCs w:val="24"/>
          <w:lang w:val="hr-HR" w:eastAsia="hr-HR"/>
        </w:rPr>
      </w:pPr>
    </w:p>
    <w:p w:rsidR="00D07753" w:rsidRPr="00D07753" w:rsidRDefault="00D07753" w:rsidP="00D07753">
      <w:pPr>
        <w:rPr>
          <w:rFonts w:eastAsia="Times New Roman" w:cs="Times New Roman"/>
          <w:b/>
          <w:bCs/>
          <w:szCs w:val="24"/>
          <w:lang w:val="hr-HR" w:eastAsia="hr-HR"/>
        </w:rPr>
      </w:pPr>
      <w:r w:rsidRPr="00D07753">
        <w:rPr>
          <w:rFonts w:eastAsia="Times New Roman" w:cs="Times New Roman"/>
          <w:b/>
          <w:bCs/>
          <w:szCs w:val="24"/>
          <w:lang w:val="hr-HR" w:eastAsia="hr-HR"/>
        </w:rPr>
        <w:t>I. UVODNE ODREDBE</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Ovim Pravilnikom utvrđuju se kriteriji i način provođenja ocjenjivanja službenika i namještenika Općine Negoslavci.</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Izrazi koji se upotrebljavaju u ovom pravilniku, a koji imaju rodno značenje, bez obzira jesu li korišteni u muškom ili ženskom rodu, obuhvaćaju na jednak način i muški i ženski rod.</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2.</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Ocjene kojima se ocjenjuju službenici i namještenici jesu:</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"odličan" – ukoliko je rad i učinkovitost službenika i namještenika najviše kvalitete i osigurava najbolje i jedinstveno izvršavanje službe odnosno radnih zadataka,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"vrlo dobar"– ukoliko je rad i učinkovitost službenika i namještenika naročito dobar i osigurava prvorazredno izvršavanje službe odnosno radnih zadataka,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"dobar"– ukoliko je rad i učinkovitost službenika i namještenika prosječne kvalitete osiguravajući pouzdano obavljanje službe odnosno radnih zadataka,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"zadovoljava"– ukoliko rad i učinkovitost službenika i namještenika osigurava najmanju moguću mjeru prihvatljivih standarda kvalitete i preciznosti u obavljanju službe odnosno radnih zadataka,</w:t>
      </w:r>
    </w:p>
    <w:p w:rsidR="00D07753" w:rsidRPr="00D07753" w:rsidRDefault="00D07753" w:rsidP="00E13039">
      <w:pPr>
        <w:jc w:val="both"/>
        <w:rPr>
          <w:rFonts w:eastAsia="Times New Roman" w:cs="Times New Roman"/>
          <w:szCs w:val="24"/>
          <w:lang w:val="hr-HR" w:eastAsia="hr-HR"/>
        </w:rPr>
      </w:pPr>
      <w:r w:rsidRPr="00D07753">
        <w:rPr>
          <w:rFonts w:eastAsia="Times New Roman" w:cs="Times New Roman"/>
          <w:szCs w:val="24"/>
          <w:lang w:val="hr-HR" w:eastAsia="hr-HR"/>
        </w:rPr>
        <w:t>e) "ne zadovoljava"– ukoliko je rad i učinkovitost službenika i namještenika ispod minimuma standarda kvalitete te nije dovoljan da osigura pouzdano i prihvatljivo obavljanje službe odnosno radnih zadataka.</w:t>
      </w: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lastRenderedPageBreak/>
        <w:t>Članak 3.</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U ovom pravilniku pojedini pojmovi imaju sljedeće značenje:</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1. izvrsno - izvanredno, prvorazredno;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2. osobito - posebno, naročito;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3. dobro - prihvatljivo, prikladno;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4. zadovoljavajuće - najmanje moguće prihvatljivo;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5. nezadovoljavajuće - neprihvatljivo.</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b/>
          <w:bCs/>
          <w:szCs w:val="24"/>
          <w:lang w:val="hr-HR" w:eastAsia="hr-HR"/>
        </w:rPr>
      </w:pPr>
      <w:r w:rsidRPr="00D07753">
        <w:rPr>
          <w:rFonts w:eastAsia="Times New Roman" w:cs="Times New Roman"/>
          <w:b/>
          <w:bCs/>
          <w:szCs w:val="24"/>
          <w:lang w:val="hr-HR" w:eastAsia="hr-HR"/>
        </w:rPr>
        <w:t>II. KRITERIJI ZA OCJENJIVANJE SLUŽBENIKA</w:t>
      </w:r>
    </w:p>
    <w:p w:rsidR="00D07753" w:rsidRPr="00D07753" w:rsidRDefault="00D07753" w:rsidP="00D07753">
      <w:pPr>
        <w:rPr>
          <w:rFonts w:eastAsia="Times New Roman" w:cs="Times New Roman"/>
          <w:b/>
          <w:bCs/>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4.</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Stručno znanje pokazano u obavljanju poslova, učinkovitost i kvaliteta rada, te poštivanje službene dužnosti službenika u upravnim tijelima Općine Negoslavci  (u nastavku teksta: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 xml:space="preserve">službenik), ocjenjuje se prema kriterijima: </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1. stručnosti, kreativnosti i samoinicijativnosti u obavljanju poslova,</w:t>
      </w:r>
    </w:p>
    <w:p w:rsid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2. kvalitete i opsega obavljenih poslova i pridržavanja zadanih rokova u obavljanju poslova, 3. odnosa prema suradnicima i strankama i poštivanja radnog vremena.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5.</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Stručnost, kreativnost i samoinicijativnost u obavljanju poslova službenika ocjenjuju se na sljedeći način:</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1.1. Stručnost - ocjenjuje se poznavanje zakona i drugih propisa, pravila struke i službe, pouzdanost u stručnom znanju, te stručno usavršavanje službenika: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izvrsna,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osobita,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dobra,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zadovoljavajuća,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nezadovoljavajuća.</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1.2. Kreativnost - ocjenjuje se sposobnost stvaralaštva i samostalnost u pronalaženju najboljih rješenja sukladno propisima i pravilima struke, davanje prijedloga za unapređivanje rada na svom radnom mjestu, u ustrojstvenoj jedinici i tijelu:</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izvrsna,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osobita,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dobra,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zadovoljavajuća,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nezadovoljavajuća.</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1.3. Samoinicijativnost - ocjenjuje se vlastita inicijativa, sposobnost izvršavanja zadataka bez traženja uputa za rad, pomoći i savjeta u obavljanju poslova: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izvrsna,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osobita,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dobra,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zadovoljavajuća,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nezadovoljavajuća.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6.</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Kvaliteta i opseg obavljenih poslova radnog mjesta, te pridržavanje zadanih rokova u  obavljanju poslova službenika ocjenjuju se na sljedeći način:</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lastRenderedPageBreak/>
        <w:t>2.1. Kvaliteta - ocjenjuje se pripremljenost akata i materijala, odnosno postojanje i vrste grešaka, ispravaka i izmjena u pripremljenim aktima i materijalima: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izvrsna,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osobita,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dobra,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zadovoljavajuća,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nezadovoljavajuća.</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2.2. Opseg obavljenih poslova radnog mjesta: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obavio je u cijelosti poslove radnog mjesta,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obavio je pretežni dio poslova radnog mjesta,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obavio je veći dio poslova radnog mjesta,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obavio je manji dio poslova radnog mjesta,</w:t>
      </w:r>
    </w:p>
    <w:p w:rsidR="00BB44EB"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obavio je nezn</w:t>
      </w:r>
      <w:r w:rsidR="00E13039">
        <w:rPr>
          <w:rFonts w:eastAsia="Times New Roman" w:cs="Times New Roman"/>
          <w:szCs w:val="24"/>
          <w:lang w:val="hr-HR" w:eastAsia="hr-HR"/>
        </w:rPr>
        <w:t>atni dio poslova radnog mjesta.</w:t>
      </w:r>
    </w:p>
    <w:p w:rsidR="00BB44EB" w:rsidRDefault="00BB44EB"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2.3. Rokovi za obavljanje poslova: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poslove je obavio u zadanim rokovima,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poslove je obavio pretežno u zadanim rokovima,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poslove je obavio u manjem dijelu izvan zadanih rokova,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poslove je obavio u većem dijelu izvan zadanih rokova,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poslove je obavio u najvećem dijelu izvan zadanih rokova.</w:t>
      </w:r>
    </w:p>
    <w:p w:rsidR="00D07753" w:rsidRPr="00D07753" w:rsidRDefault="00D07753" w:rsidP="00D07753">
      <w:pPr>
        <w:rPr>
          <w:rFonts w:eastAsia="Times New Roman" w:cs="Times New Roman"/>
          <w:b/>
          <w:bCs/>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7.</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Odnos prema suradnicima i strankama, te poštivanje radnog vremena službenika ocjenjuje se na sljedeći način:</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3.1. Odnos prema suradnicima i strankama - ocjenjuje se komunikacija i način ophođenja sa suradnicima i strankama: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izvrstan,</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osobit,</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dobar,</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zadovoljavajući,</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nezadovoljavajući.</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3.2. Poštivanje radnog vremena - ocjenjuje se prisutnost službenika na radnom mjestu,</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odnosno pravovremenost dolaska na posao i odlaska s posla, te opravdanost udaljavanja izradnih prostorija za vrijeme radnog vremena: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a) izvrsno,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b) osobito,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c) dobro,</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d) zadovoljavajuće,</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nezadovoljavajuće.</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b/>
          <w:bCs/>
          <w:szCs w:val="24"/>
          <w:lang w:val="hr-HR" w:eastAsia="hr-HR"/>
        </w:rPr>
      </w:pPr>
      <w:r w:rsidRPr="00D07753">
        <w:rPr>
          <w:rFonts w:eastAsia="Times New Roman" w:cs="Times New Roman"/>
          <w:b/>
          <w:bCs/>
          <w:szCs w:val="24"/>
          <w:lang w:val="hr-HR" w:eastAsia="hr-HR"/>
        </w:rPr>
        <w:t>III. KRITERIJI ZA OCJENJIVANJE NAMJEŠTENIKA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8.</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Stručno znanje pokazano u obavljanju poslova, učinkovitost i kvaliteta rada, te poštivanje radne dužnosti namještenika u Općini Žminj (u nastavku teksta: namještenik), ocjenjuje se prema kriterijima: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1. stručnosti u obavljanju poslova,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2. kvalitete i opsega obavljenih poslova i pridržavanja zadanih rokova u obavljanju poslova,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3. odnosa prema suradnicima i strankama i poštivanja radnog vremena.</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9.</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lastRenderedPageBreak/>
        <w:t>Stručnost u obavljanju poslova namještenika ocjenjuje se na sljedeći način:</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1.1. Stručnost - ocjenjuje se stručno znanje i poznavanje pravila rada radnog mjesta: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izvrsna,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osobita,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dobra,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zadovoljavajuća,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e) nezadovoljavajuća.</w:t>
      </w:r>
    </w:p>
    <w:p w:rsidR="00D07753" w:rsidRPr="00D07753" w:rsidRDefault="00D07753" w:rsidP="00D07753">
      <w:pPr>
        <w:jc w:val="center"/>
        <w:rPr>
          <w:rFonts w:eastAsia="Times New Roman" w:cs="Times New Roman"/>
          <w:b/>
          <w:bCs/>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10.</w:t>
      </w:r>
    </w:p>
    <w:p w:rsidR="00BB44EB"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Kvaliteta i opseg obavljenih poslova radnog mjesta, te pridržavanje zadanih rokova u obavljanju poslova namještenika ocjenjuju se na slje</w:t>
      </w:r>
      <w:r w:rsidR="001758BB">
        <w:rPr>
          <w:rFonts w:eastAsia="Times New Roman" w:cs="Times New Roman"/>
          <w:szCs w:val="24"/>
          <w:lang w:val="hr-HR" w:eastAsia="hr-HR"/>
        </w:rPr>
        <w:t>deći način:</w:t>
      </w:r>
    </w:p>
    <w:p w:rsidR="00BB44EB" w:rsidRDefault="00BB44EB" w:rsidP="00D07753">
      <w:pPr>
        <w:jc w:val="both"/>
        <w:rPr>
          <w:rFonts w:eastAsia="Times New Roman" w:cs="Times New Roman"/>
          <w:szCs w:val="24"/>
          <w:lang w:val="hr-HR" w:eastAsia="hr-HR"/>
        </w:rPr>
      </w:pP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2.1. Kvaliteta - ocjenjuje se obavljeni posao s osnove struke i pravila rada: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izvrsna,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osobita,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dobra,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zadovoljavajuća,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e) nezadovoljavajuća.</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Na ocjenjivanje opsega obavljenih poslova i pridržavanja zadanih rokova u obavljanju poslova namještenika primjenjuju se odredbe članka 6. točaka 2.2. i 2.3. ovog pravilnika koje se odnose na službenike.</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11.</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Na ocjenjivanje odnosa prema suradnicima i strankama, te poštivanja radnog vremena namještenika primjenjuju se odredbe članka 7. točaka 3.1. i 3.2. ovog pravilnika koje se odnose na službenike.</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b/>
          <w:bCs/>
          <w:szCs w:val="24"/>
          <w:lang w:val="hr-HR" w:eastAsia="hr-HR"/>
        </w:rPr>
      </w:pPr>
      <w:r w:rsidRPr="00D07753">
        <w:rPr>
          <w:rFonts w:eastAsia="Times New Roman" w:cs="Times New Roman"/>
          <w:b/>
          <w:bCs/>
          <w:szCs w:val="24"/>
          <w:lang w:val="hr-HR" w:eastAsia="hr-HR"/>
        </w:rPr>
        <w:t>IV. NAČIN PROVOĐENJA OCJENJIVANJA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12.</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Rad službenika i namještenika ocjenjuje se prema kriterijima iz članaka 5., 6. i 7., odnosno 6., 7., 9. i 10. ovog pravilnika zaokruživanjem slovne oznake ispred odgovarajuće ocjene za pojedini kriterij, na obrascu O-1 za koji je sastavni dio ovog Pravilnika za službenike, a na obrascu O-2 za koji je sastavni dio ovog Pravilnika za namještenike, a svakoj ocjeni određuje se broj bodova kako slijedi:</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1. za kriterij pod točkom 1.1. za ocjenu pod slovnom oznakom:</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određuje se 30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određuje se 24 boda,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određuje se 18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određuje se 12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e) određuje se 6 bodova;</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2. za kriterije pod točkama 1.2., 3.1. i 3.2. za ocjenu pod slovnom oznakom:</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određuje se 10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određuje se 8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određuje se 6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određuje se 4 boda,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e) određuje se 2 boda;</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3. za kriterije pod točkama 1.3. i 2.2. za ocjenu pod slovnom oznakom:</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određuje se 15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određuje se 12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određuje se 9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lastRenderedPageBreak/>
        <w:t>d) određuje se 6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e) određuje se 3 boda;</w:t>
      </w:r>
    </w:p>
    <w:p w:rsidR="00BB44EB" w:rsidRDefault="00BB44EB" w:rsidP="00D07753">
      <w:pPr>
        <w:jc w:val="both"/>
        <w:rPr>
          <w:rFonts w:eastAsia="Times New Roman" w:cs="Times New Roman"/>
          <w:szCs w:val="24"/>
          <w:lang w:val="hr-HR" w:eastAsia="hr-HR"/>
        </w:rPr>
      </w:pP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4. za kriterije pod točkama 2.1. i 2.3. za ocjenu pod slovnom oznakom:</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određuje se 20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određuje se 16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određuje se 12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određuje se 8 bodova,</w:t>
      </w:r>
    </w:p>
    <w:p w:rsidR="00D07753" w:rsidRPr="00D07753" w:rsidRDefault="00D07753" w:rsidP="00D07753">
      <w:pPr>
        <w:rPr>
          <w:rFonts w:eastAsia="Times New Roman" w:cs="Times New Roman"/>
          <w:szCs w:val="24"/>
          <w:lang w:val="hr-HR" w:eastAsia="hr-HR"/>
        </w:rPr>
      </w:pPr>
      <w:r w:rsidRPr="00D07753">
        <w:rPr>
          <w:rFonts w:eastAsia="Times New Roman" w:cs="Times New Roman"/>
          <w:szCs w:val="24"/>
          <w:lang w:val="hr-HR" w:eastAsia="hr-HR"/>
        </w:rPr>
        <w:t>e) određuje se 4 boda.</w:t>
      </w:r>
    </w:p>
    <w:p w:rsidR="000B6B5E" w:rsidRPr="00D07753" w:rsidRDefault="000B6B5E"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13.</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Ocjena službenika dobiva se zbrojem broja bodova kojima je njihov rad ocijenjen prema svim kriterijima iz članaka 5., 6. i 7. ovog pravilnika kako slijedi:</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1. "odličan", ako je zbroj bodova od 119 do 130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2. "vrlo dobar", ako je zbroj bodova od 91 do 118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3. "dobar", ako je zbroj bodova od 68 do 90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4. "zadovoljava", ako je zbroj bodova od 46 do 67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5. "ne zadovoljava", ako je zbroj bodova do 45 bodova.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14.</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Ocjena namještenika dobiva se zbrojem broja bodova kojima je njihov rad ocijenjen prema svim kriterijima iz članaka 6., 7., 9. i 10. ovog pravilnika kako slijedi:</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1. "odličan", ako je zbroj bodova od 96 do 105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2. "vrlo dobar", ako je zbroj bodova od 74 do 95 bodova,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3. "dobar", ako je zbroj bodova od 53 do 73 boda,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4. "zadovoljava", ako je zbroj bodova od 36 do 52 boda,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5. "ne zadovoljava", ako je zbroj bodova do 35 bodova.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15.</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 xml:space="preserve"> Prema ukupnom broju bodova službenik odnosno namještenik ocjenjuje se ocjenom:</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a) "odličan" - ako je rad i učinkovitost službenika, odnosno namještenika najviše kvalitete i osigurava najbolje i jedinstveno izvršavanje službe, odnosno rada,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b) "vrlo dobar" - ako je rad i učinkovitost službenika, odnosno namještenika naročito dobar i osigurava prvorazredno izvršavanje službe, odnosno rada,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c) "dobar" - ako je rad i učinkovitost službenika, odnosno namještenika prosječne kvalitete i osigurava pouzdano obavljanje službe, odnosno rada,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d) "zadovoljava" - ako rad i učinkovitost službenika, odnosno namještenika osigurava najmanju moguću mjeru prihvatljivih standarda kvalitete i preciznosti u obavljanju službe,</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odnosno rada,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e) "ne zadovoljava" - ako je rad i učinkovitost službenika, odnosno namještenika ispod minimuma standarda kvalitete te nije dovoljan da osigura pouzdano i prihvatljivo obavljanje službe, odnosno rada.</w:t>
      </w:r>
    </w:p>
    <w:p w:rsidR="00D07753" w:rsidRPr="00D07753" w:rsidRDefault="00D07753"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16.</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Službenici i namještenici ocjenjuju se svake godine do 31. ožujka za prethodnu kalendarsku godinu.</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Ne ocjenjuju se službenici i namještenici koji su primljeni u službu odnosno u radni odnos na određeno vrijeme, te koji su u prethodnoj godini radili manje od šest mjeseci, bezobzira na razloge.</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 ocjeni službenika i namještenika, te pročelnika upravnog tijela Općine Negoslavci donosi se rješenje.</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Ocjena mora biti obrazložena.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Ocjena se unosi u osobni očevidnik službenika i namještenika.</w:t>
      </w:r>
    </w:p>
    <w:p w:rsidR="00BB44EB" w:rsidRPr="00D07753" w:rsidRDefault="00BB44EB" w:rsidP="00D07753">
      <w:pPr>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17.</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Službenike i namještenike ocjenjuje pročelnik upravnog tijela.</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lastRenderedPageBreak/>
        <w:t>Pročelnika upravnog tijela ocjenjuje općinski načelnik Općine Negoslavci prema svim kriterijima za ocjenjivanje službenika i ostalim odgovarajućim odredbama ovog Pravilnika.</w:t>
      </w:r>
    </w:p>
    <w:p w:rsidR="00D07753" w:rsidRPr="00D07753" w:rsidRDefault="00D07753" w:rsidP="00D07753">
      <w:pPr>
        <w:jc w:val="both"/>
        <w:rPr>
          <w:rFonts w:eastAsia="Times New Roman" w:cs="Times New Roman"/>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18.</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Temeljem ocjena dobivenih na način i u postupku propisanom ovim pravilnikom, službenik odnosno namještenik ukoliko je njegov rad ocijenjen kao "odličan" može ostvariti dodatak za uspješnost na radu do iznosa 20% od njegove osnovne plaće te isto tako i negativni dodatak (destimulacija) do iznosa 20% njegove osnovne plaće za neuredno izvršavanje radnih obveza ukoliko je njegov rad ocijenjen ocjenom "ne zadovoljava" Službenika ili namještenika koji je ocijenjen ocjenom "ne zadovoljava" upućuje se na dodatno stručno osposobljavanje ili se premješta na drugo radno mjesto.</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Službeniku odnosno namješteniku koji je dva puta uzastopce ocijenjen ocjenom "nezadovoljava" služba prestaje po sili zakona danom izvršnosti zadnjeg rješenja o ocjenjivanju.</w:t>
      </w:r>
    </w:p>
    <w:p w:rsidR="00D07753" w:rsidRPr="00D07753" w:rsidRDefault="00D07753" w:rsidP="00D07753">
      <w:pPr>
        <w:rPr>
          <w:rFonts w:eastAsia="Times New Roman" w:cs="Times New Roman"/>
          <w:szCs w:val="24"/>
          <w:lang w:val="hr-HR" w:eastAsia="hr-HR"/>
        </w:rPr>
      </w:pPr>
    </w:p>
    <w:p w:rsidR="00D07753" w:rsidRPr="00D07753" w:rsidRDefault="00D07753" w:rsidP="00D07753">
      <w:pPr>
        <w:rPr>
          <w:rFonts w:eastAsia="Times New Roman" w:cs="Times New Roman"/>
          <w:b/>
          <w:bCs/>
          <w:szCs w:val="24"/>
          <w:lang w:val="hr-HR" w:eastAsia="hr-HR"/>
        </w:rPr>
      </w:pPr>
      <w:r w:rsidRPr="00D07753">
        <w:rPr>
          <w:rFonts w:eastAsia="Times New Roman" w:cs="Times New Roman"/>
          <w:b/>
          <w:bCs/>
          <w:szCs w:val="24"/>
          <w:lang w:val="hr-HR" w:eastAsia="hr-HR"/>
        </w:rPr>
        <w:t>V. PRIJELAZNE I ZAVRŠNE ODREDBE</w:t>
      </w:r>
    </w:p>
    <w:p w:rsidR="00D07753" w:rsidRPr="00D07753" w:rsidRDefault="00D07753" w:rsidP="00D07753">
      <w:pPr>
        <w:rPr>
          <w:rFonts w:eastAsia="Times New Roman" w:cs="Times New Roman"/>
          <w:b/>
          <w:bCs/>
          <w:szCs w:val="24"/>
          <w:lang w:val="hr-HR" w:eastAsia="hr-HR"/>
        </w:rPr>
      </w:pPr>
    </w:p>
    <w:p w:rsidR="00D07753" w:rsidRPr="00D07753" w:rsidRDefault="00D07753" w:rsidP="00D07753">
      <w:pPr>
        <w:jc w:val="center"/>
        <w:rPr>
          <w:rFonts w:eastAsia="Times New Roman" w:cs="Times New Roman"/>
          <w:b/>
          <w:bCs/>
          <w:szCs w:val="24"/>
          <w:lang w:val="hr-HR" w:eastAsia="hr-HR"/>
        </w:rPr>
      </w:pPr>
      <w:r w:rsidRPr="00D07753">
        <w:rPr>
          <w:rFonts w:eastAsia="Times New Roman" w:cs="Times New Roman"/>
          <w:b/>
          <w:bCs/>
          <w:szCs w:val="24"/>
          <w:lang w:val="hr-HR" w:eastAsia="hr-HR"/>
        </w:rPr>
        <w:t>Članak 19.</w:t>
      </w:r>
    </w:p>
    <w:p w:rsidR="00D07753" w:rsidRPr="00D07753" w:rsidRDefault="00D07753" w:rsidP="00D07753">
      <w:pPr>
        <w:jc w:val="both"/>
        <w:rPr>
          <w:rFonts w:eastAsia="Times New Roman" w:cs="Times New Roman"/>
          <w:szCs w:val="24"/>
          <w:lang w:val="hr-HR" w:eastAsia="hr-HR"/>
        </w:rPr>
      </w:pPr>
      <w:r w:rsidRPr="00D07753">
        <w:rPr>
          <w:rFonts w:eastAsia="Times New Roman" w:cs="Times New Roman"/>
          <w:szCs w:val="24"/>
          <w:lang w:val="hr-HR" w:eastAsia="hr-HR"/>
        </w:rPr>
        <w:t>Ovaj Pravilnik stupa na snagu osmog dana od dana objave u Službenom glasniku Općine Negoslavci.</w:t>
      </w:r>
    </w:p>
    <w:p w:rsidR="00BB44EB" w:rsidRDefault="00BB44EB" w:rsidP="00D07753">
      <w:pPr>
        <w:jc w:val="center"/>
        <w:rPr>
          <w:rFonts w:eastAsia="Times New Roman" w:cs="Times New Roman"/>
          <w:b/>
          <w:bCs/>
          <w:szCs w:val="24"/>
          <w:lang w:val="hr-HR" w:eastAsia="hr-HR"/>
        </w:rPr>
      </w:pPr>
    </w:p>
    <w:p w:rsidR="00D07753" w:rsidRPr="00D07753" w:rsidRDefault="00D07753" w:rsidP="00D07753">
      <w:pPr>
        <w:jc w:val="center"/>
        <w:rPr>
          <w:rFonts w:eastAsia="Times New Roman" w:cs="Times New Roman"/>
          <w:b/>
          <w:bCs/>
          <w:szCs w:val="24"/>
          <w:lang w:val="hr-HR" w:eastAsia="hr-HR"/>
        </w:rPr>
      </w:pPr>
      <w:r>
        <w:rPr>
          <w:rFonts w:eastAsia="Times New Roman" w:cs="Times New Roman"/>
          <w:b/>
          <w:bCs/>
          <w:szCs w:val="24"/>
          <w:lang w:val="hr-HR" w:eastAsia="hr-HR"/>
        </w:rPr>
        <w:t>P</w:t>
      </w:r>
      <w:r w:rsidRPr="00D07753">
        <w:rPr>
          <w:rFonts w:eastAsia="Times New Roman" w:cs="Times New Roman"/>
          <w:b/>
          <w:bCs/>
          <w:szCs w:val="24"/>
          <w:lang w:val="hr-HR" w:eastAsia="hr-HR"/>
        </w:rPr>
        <w:t>redsjednik</w:t>
      </w:r>
    </w:p>
    <w:p w:rsidR="00D07753" w:rsidRPr="00D07753" w:rsidRDefault="00D07753" w:rsidP="00D07753">
      <w:pPr>
        <w:jc w:val="center"/>
        <w:rPr>
          <w:rFonts w:eastAsia="Times New Roman" w:cs="Times New Roman"/>
          <w:b/>
          <w:bCs/>
          <w:szCs w:val="24"/>
          <w:lang w:val="hr-HR" w:eastAsia="hr-HR"/>
        </w:rPr>
      </w:pPr>
      <w:r>
        <w:rPr>
          <w:rFonts w:eastAsia="Times New Roman" w:cs="Times New Roman"/>
          <w:b/>
          <w:bCs/>
          <w:szCs w:val="24"/>
          <w:lang w:val="hr-HR" w:eastAsia="hr-HR"/>
        </w:rPr>
        <w:t>O</w:t>
      </w:r>
      <w:r w:rsidRPr="00D07753">
        <w:rPr>
          <w:rFonts w:eastAsia="Times New Roman" w:cs="Times New Roman"/>
          <w:b/>
          <w:bCs/>
          <w:szCs w:val="24"/>
          <w:lang w:val="hr-HR" w:eastAsia="hr-HR"/>
        </w:rPr>
        <w:t>pćinskog vijeća:</w:t>
      </w:r>
    </w:p>
    <w:p w:rsidR="00D07753" w:rsidRDefault="00D07753" w:rsidP="00D07753">
      <w:pPr>
        <w:jc w:val="center"/>
        <w:rPr>
          <w:rFonts w:eastAsia="Times New Roman" w:cs="Times New Roman"/>
          <w:szCs w:val="24"/>
          <w:lang w:val="hr-HR" w:eastAsia="hr-HR"/>
        </w:rPr>
      </w:pPr>
      <w:r w:rsidRPr="00D07753">
        <w:rPr>
          <w:rFonts w:eastAsia="Times New Roman" w:cs="Times New Roman"/>
          <w:szCs w:val="24"/>
          <w:lang w:val="hr-HR" w:eastAsia="hr-HR"/>
        </w:rPr>
        <w:t>Miodrag Mišanović</w:t>
      </w: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BB44EB" w:rsidRDefault="00BB44EB" w:rsidP="00D07753">
      <w:pPr>
        <w:jc w:val="center"/>
        <w:rPr>
          <w:rFonts w:eastAsia="Times New Roman" w:cs="Times New Roman"/>
          <w:szCs w:val="24"/>
          <w:lang w:val="hr-HR" w:eastAsia="hr-HR"/>
        </w:rPr>
      </w:pPr>
    </w:p>
    <w:p w:rsidR="006042F3" w:rsidRDefault="006042F3" w:rsidP="00D07753">
      <w:pPr>
        <w:jc w:val="center"/>
        <w:rPr>
          <w:rFonts w:eastAsia="Times New Roman" w:cs="Times New Roman"/>
          <w:szCs w:val="24"/>
          <w:lang w:val="hr-HR" w:eastAsia="hr-HR"/>
        </w:rPr>
      </w:pPr>
    </w:p>
    <w:p w:rsidR="006042F3" w:rsidRDefault="006042F3" w:rsidP="00D07753">
      <w:pPr>
        <w:jc w:val="center"/>
        <w:rPr>
          <w:rFonts w:eastAsia="Times New Roman" w:cs="Times New Roman"/>
          <w:szCs w:val="24"/>
          <w:lang w:val="hr-HR" w:eastAsia="hr-HR"/>
        </w:rPr>
      </w:pPr>
    </w:p>
    <w:p w:rsidR="00BB44EB" w:rsidRPr="00D07753" w:rsidRDefault="00BB44EB" w:rsidP="00D07753">
      <w:pPr>
        <w:jc w:val="center"/>
        <w:rPr>
          <w:rFonts w:eastAsia="Times New Roman" w:cs="Times New Roman"/>
          <w:szCs w:val="24"/>
          <w:lang w:val="hr-HR" w:eastAsia="hr-HR"/>
        </w:rPr>
      </w:pPr>
    </w:p>
    <w:p w:rsidR="00D07753" w:rsidRPr="00D07753" w:rsidRDefault="00D07753" w:rsidP="00D07753">
      <w:pPr>
        <w:widowControl w:val="0"/>
        <w:tabs>
          <w:tab w:val="left" w:pos="9395"/>
        </w:tabs>
        <w:autoSpaceDE w:val="0"/>
        <w:autoSpaceDN w:val="0"/>
        <w:spacing w:before="79"/>
        <w:rPr>
          <w:rFonts w:ascii="Arial MT" w:eastAsia="Arial MT" w:hAnsi="Arial MT" w:cs="Arial MT"/>
          <w:lang w:val="hr-HR"/>
        </w:rPr>
      </w:pPr>
      <w:r w:rsidRPr="00D07753">
        <w:rPr>
          <w:rFonts w:ascii="Arial MT" w:eastAsia="Arial MT" w:hAnsi="Arial MT" w:cs="Arial MT"/>
          <w:w w:val="95"/>
          <w:lang w:val="hr-HR"/>
        </w:rPr>
        <w:lastRenderedPageBreak/>
        <w:t>OBRAZAC</w:t>
      </w:r>
      <w:r w:rsidRPr="00D07753">
        <w:rPr>
          <w:rFonts w:ascii="Arial MT" w:eastAsia="Arial MT" w:hAnsi="Arial MT" w:cs="Arial MT"/>
          <w:spacing w:val="26"/>
          <w:w w:val="95"/>
          <w:lang w:val="hr-HR"/>
        </w:rPr>
        <w:t xml:space="preserve"> </w:t>
      </w:r>
      <w:r w:rsidRPr="00D07753">
        <w:rPr>
          <w:rFonts w:ascii="Arial MT" w:eastAsia="Arial MT" w:hAnsi="Arial MT" w:cs="Arial MT"/>
          <w:w w:val="95"/>
          <w:lang w:val="hr-HR"/>
        </w:rPr>
        <w:t>ZA</w:t>
      </w:r>
      <w:r w:rsidRPr="00D07753">
        <w:rPr>
          <w:rFonts w:ascii="Arial MT" w:eastAsia="Arial MT" w:hAnsi="Arial MT" w:cs="Arial MT"/>
          <w:spacing w:val="32"/>
          <w:w w:val="95"/>
          <w:lang w:val="hr-HR"/>
        </w:rPr>
        <w:t xml:space="preserve"> </w:t>
      </w:r>
      <w:r w:rsidRPr="00D07753">
        <w:rPr>
          <w:rFonts w:ascii="Arial MT" w:eastAsia="Arial MT" w:hAnsi="Arial MT" w:cs="Arial MT"/>
          <w:w w:val="95"/>
          <w:lang w:val="hr-HR"/>
        </w:rPr>
        <w:t>OCJENJIVANJE</w:t>
      </w:r>
      <w:r w:rsidRPr="00D07753">
        <w:rPr>
          <w:rFonts w:ascii="Arial MT" w:eastAsia="Arial MT" w:hAnsi="Arial MT" w:cs="Arial MT"/>
          <w:spacing w:val="28"/>
          <w:w w:val="95"/>
          <w:lang w:val="hr-HR"/>
        </w:rPr>
        <w:t xml:space="preserve"> </w:t>
      </w:r>
      <w:r w:rsidRPr="00D07753">
        <w:rPr>
          <w:rFonts w:ascii="Arial MT" w:eastAsia="Arial MT" w:hAnsi="Arial MT" w:cs="Arial MT"/>
          <w:w w:val="95"/>
          <w:lang w:val="hr-HR"/>
        </w:rPr>
        <w:t>SLUŽBENIKA</w:t>
      </w:r>
      <w:r w:rsidRPr="00D07753">
        <w:rPr>
          <w:rFonts w:ascii="Arial MT" w:eastAsia="Arial MT" w:hAnsi="Arial MT" w:cs="Arial MT"/>
          <w:w w:val="95"/>
          <w:lang w:val="hr-HR"/>
        </w:rPr>
        <w:tab/>
      </w:r>
      <w:r w:rsidRPr="00D07753">
        <w:rPr>
          <w:rFonts w:ascii="Arial MT" w:eastAsia="Arial MT" w:hAnsi="Arial MT" w:cs="Arial MT"/>
          <w:lang w:val="hr-HR"/>
        </w:rPr>
        <w:t>O</w:t>
      </w:r>
      <w:r w:rsidRPr="00D07753">
        <w:rPr>
          <w:rFonts w:ascii="Arial MT" w:eastAsia="Arial MT" w:hAnsi="Arial MT" w:cs="Arial MT"/>
          <w:spacing w:val="1"/>
          <w:lang w:val="hr-HR"/>
        </w:rPr>
        <w:t xml:space="preserve"> </w:t>
      </w:r>
      <w:r w:rsidRPr="00D07753">
        <w:rPr>
          <w:rFonts w:ascii="Arial MT" w:eastAsia="Arial MT" w:hAnsi="Arial MT" w:cs="Arial MT"/>
          <w:lang w:val="hr-HR"/>
        </w:rPr>
        <w:t>-</w:t>
      </w:r>
      <w:r w:rsidRPr="00D07753">
        <w:rPr>
          <w:rFonts w:ascii="Arial MT" w:eastAsia="Arial MT" w:hAnsi="Arial MT" w:cs="Arial MT"/>
          <w:spacing w:val="-1"/>
          <w:lang w:val="hr-HR"/>
        </w:rPr>
        <w:t xml:space="preserve"> </w:t>
      </w:r>
      <w:r w:rsidRPr="00D07753">
        <w:rPr>
          <w:rFonts w:ascii="Arial MT" w:eastAsia="Arial MT" w:hAnsi="Arial MT" w:cs="Arial MT"/>
          <w:lang w:val="hr-HR"/>
        </w:rPr>
        <w:t>1</w:t>
      </w:r>
    </w:p>
    <w:p w:rsidR="00D07753" w:rsidRPr="00D07753" w:rsidRDefault="00D07753" w:rsidP="00D07753">
      <w:pPr>
        <w:widowControl w:val="0"/>
        <w:autoSpaceDE w:val="0"/>
        <w:autoSpaceDN w:val="0"/>
        <w:spacing w:before="2"/>
        <w:rPr>
          <w:rFonts w:ascii="Arial MT" w:eastAsia="Arial MT" w:hAnsi="Arial MT" w:cs="Arial MT"/>
          <w:lang w:val="hr-HR"/>
        </w:rPr>
      </w:pPr>
    </w:p>
    <w:p w:rsidR="00D07753" w:rsidRPr="00D07753" w:rsidRDefault="00D07753" w:rsidP="00D07753">
      <w:pPr>
        <w:widowControl w:val="0"/>
        <w:autoSpaceDE w:val="0"/>
        <w:autoSpaceDN w:val="0"/>
        <w:spacing w:before="1"/>
        <w:outlineLvl w:val="0"/>
        <w:rPr>
          <w:rFonts w:ascii="Arial" w:eastAsia="Arial" w:hAnsi="Arial" w:cs="Arial"/>
          <w:b/>
          <w:bCs/>
          <w:szCs w:val="24"/>
          <w:lang w:val="hr-HR"/>
        </w:rPr>
      </w:pPr>
      <w:r w:rsidRPr="00D07753">
        <w:rPr>
          <w:rFonts w:ascii="Arial" w:eastAsia="Arial" w:hAnsi="Arial" w:cs="Arial"/>
          <w:b/>
          <w:bCs/>
          <w:szCs w:val="24"/>
          <w:lang w:val="hr-HR"/>
        </w:rPr>
        <w:t>OPĆINA</w:t>
      </w:r>
      <w:r w:rsidRPr="00D07753">
        <w:rPr>
          <w:rFonts w:ascii="Arial" w:eastAsia="Arial" w:hAnsi="Arial" w:cs="Arial"/>
          <w:b/>
          <w:bCs/>
          <w:spacing w:val="-3"/>
          <w:szCs w:val="24"/>
          <w:lang w:val="hr-HR"/>
        </w:rPr>
        <w:t xml:space="preserve"> </w:t>
      </w:r>
      <w:r w:rsidRPr="00D07753">
        <w:rPr>
          <w:rFonts w:ascii="Arial" w:eastAsia="Arial" w:hAnsi="Arial" w:cs="Arial"/>
          <w:b/>
          <w:bCs/>
          <w:szCs w:val="24"/>
          <w:lang w:val="hr-HR"/>
        </w:rPr>
        <w:t>NEGOSLAVCI</w:t>
      </w:r>
    </w:p>
    <w:p w:rsidR="00D07753" w:rsidRPr="00D07753" w:rsidRDefault="00D07753" w:rsidP="00D07753">
      <w:pPr>
        <w:widowControl w:val="0"/>
        <w:autoSpaceDE w:val="0"/>
        <w:autoSpaceDN w:val="0"/>
        <w:spacing w:before="2"/>
        <w:rPr>
          <w:rFonts w:ascii="Arial" w:eastAsia="Arial MT" w:hAnsi="Arial MT" w:cs="Arial MT"/>
          <w:b/>
          <w:sz w:val="22"/>
          <w:lang w:val="hr-HR"/>
        </w:rPr>
      </w:pPr>
      <w:r w:rsidRPr="00D07753">
        <w:rPr>
          <w:rFonts w:eastAsia="Times New Roman" w:cs="Times New Roman"/>
          <w:noProof/>
          <w:szCs w:val="24"/>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193675</wp:posOffset>
                </wp:positionV>
                <wp:extent cx="2543175" cy="1270"/>
                <wp:effectExtent l="0" t="0" r="28575" b="17780"/>
                <wp:wrapTopAndBottom/>
                <wp:docPr id="47" name="Prostoručn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1416 1416"/>
                            <a:gd name="T1" fmla="*/ T0 w 4005"/>
                            <a:gd name="T2" fmla="+- 0 5421 1416"/>
                            <a:gd name="T3" fmla="*/ T2 w 4005"/>
                          </a:gdLst>
                          <a:ahLst/>
                          <a:cxnLst>
                            <a:cxn ang="0">
                              <a:pos x="T1" y="0"/>
                            </a:cxn>
                            <a:cxn ang="0">
                              <a:pos x="T3" y="0"/>
                            </a:cxn>
                          </a:cxnLst>
                          <a:rect l="0" t="0" r="r" b="b"/>
                          <a:pathLst>
                            <a:path w="4005">
                              <a:moveTo>
                                <a:pt x="0" y="0"/>
                              </a:moveTo>
                              <a:lnTo>
                                <a:pt x="4005"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86B6" id="Prostoručno 47" o:spid="_x0000_s1026" style="position:absolute;margin-left:70.8pt;margin-top:15.25pt;width:20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" path="m,l4005,e" filled="f" strokeweight=".37678mm">
                <v:path arrowok="t" o:connecttype="custom" o:connectlocs="0,0;2543175,0" o:connectangles="0,0"/>
                <w10:wrap type="topAndBottom" anchorx="page"/>
              </v:shape>
            </w:pict>
          </mc:Fallback>
        </mc:AlternateContent>
      </w:r>
    </w:p>
    <w:p w:rsidR="00D07753" w:rsidRPr="00D07753" w:rsidRDefault="00D07753" w:rsidP="00D07753">
      <w:pPr>
        <w:widowControl w:val="0"/>
        <w:tabs>
          <w:tab w:val="left" w:pos="4895"/>
        </w:tabs>
        <w:autoSpaceDE w:val="0"/>
        <w:autoSpaceDN w:val="0"/>
        <w:spacing w:before="17"/>
        <w:rPr>
          <w:rFonts w:ascii="Arial" w:eastAsia="Arial MT" w:hAnsi="Arial MT" w:cs="Arial MT"/>
          <w:b/>
          <w:sz w:val="20"/>
          <w:lang w:val="hr-HR"/>
        </w:rPr>
      </w:pPr>
      <w:r w:rsidRPr="00D07753">
        <w:rPr>
          <w:rFonts w:ascii="Arial MT" w:eastAsia="Arial MT" w:hAnsi="Arial MT" w:cs="Arial MT"/>
          <w:lang w:val="hr-HR"/>
        </w:rPr>
        <w:t>(naziv</w:t>
      </w:r>
      <w:r w:rsidRPr="00D07753">
        <w:rPr>
          <w:rFonts w:ascii="Arial MT" w:eastAsia="Arial MT" w:hAnsi="Arial MT" w:cs="Arial MT"/>
          <w:spacing w:val="-2"/>
          <w:lang w:val="hr-HR"/>
        </w:rPr>
        <w:t xml:space="preserve"> </w:t>
      </w:r>
      <w:r w:rsidRPr="00D07753">
        <w:rPr>
          <w:rFonts w:ascii="Arial MT" w:eastAsia="Arial MT" w:hAnsi="Arial MT" w:cs="Arial MT"/>
          <w:lang w:val="hr-HR"/>
        </w:rPr>
        <w:t>upravnog</w:t>
      </w:r>
      <w:r w:rsidRPr="00D07753">
        <w:rPr>
          <w:rFonts w:ascii="Arial MT" w:eastAsia="Arial MT" w:hAnsi="Arial MT" w:cs="Arial MT"/>
          <w:spacing w:val="-2"/>
          <w:lang w:val="hr-HR"/>
        </w:rPr>
        <w:t xml:space="preserve"> </w:t>
      </w:r>
      <w:r w:rsidRPr="00D07753">
        <w:rPr>
          <w:rFonts w:ascii="Arial MT" w:eastAsia="Arial MT" w:hAnsi="Arial MT" w:cs="Arial MT"/>
          <w:lang w:val="hr-HR"/>
        </w:rPr>
        <w:t>tijela)</w:t>
      </w:r>
      <w:r w:rsidRPr="00D07753">
        <w:rPr>
          <w:rFonts w:ascii="Arial MT" w:eastAsia="Arial MT" w:hAnsi="Arial MT" w:cs="Arial MT"/>
          <w:lang w:val="hr-HR"/>
        </w:rPr>
        <w:tab/>
      </w:r>
      <w:r w:rsidRPr="00D07753">
        <w:rPr>
          <w:rFonts w:ascii="Arial MT" w:eastAsia="Arial MT" w:hAnsi="Arial MT" w:cs="Arial MT"/>
          <w:b/>
          <w:sz w:val="20"/>
          <w:lang w:val="hr-HR"/>
        </w:rPr>
        <w:t>1</w:t>
      </w:r>
      <w:r w:rsidRPr="00D07753">
        <w:rPr>
          <w:rFonts w:ascii="Arial" w:eastAsia="Arial MT" w:hAnsi="Arial MT" w:cs="Arial MT"/>
          <w:b/>
          <w:sz w:val="20"/>
          <w:lang w:val="hr-HR"/>
        </w:rPr>
        <w:t>.</w:t>
      </w:r>
      <w:r w:rsidRPr="00D07753">
        <w:rPr>
          <w:rFonts w:ascii="Arial" w:eastAsia="Arial MT" w:hAnsi="Arial MT" w:cs="Arial MT"/>
          <w:b/>
          <w:spacing w:val="-5"/>
          <w:sz w:val="20"/>
          <w:lang w:val="hr-HR"/>
        </w:rPr>
        <w:t xml:space="preserve"> </w:t>
      </w:r>
      <w:r w:rsidRPr="00D07753">
        <w:rPr>
          <w:rFonts w:ascii="Arial" w:eastAsia="Arial MT" w:hAnsi="Arial MT" w:cs="Arial MT"/>
          <w:b/>
          <w:sz w:val="20"/>
          <w:lang w:val="hr-HR"/>
        </w:rPr>
        <w:t>Izvrsno</w:t>
      </w:r>
      <w:r w:rsidRPr="00D07753">
        <w:rPr>
          <w:rFonts w:ascii="Arial" w:eastAsia="Arial MT" w:hAnsi="Arial MT" w:cs="Arial MT"/>
          <w:b/>
          <w:spacing w:val="-4"/>
          <w:sz w:val="20"/>
          <w:lang w:val="hr-HR"/>
        </w:rPr>
        <w:t xml:space="preserve"> </w:t>
      </w:r>
      <w:r w:rsidRPr="00D07753">
        <w:rPr>
          <w:rFonts w:ascii="Arial" w:eastAsia="Arial MT" w:hAnsi="Arial MT" w:cs="Arial MT"/>
          <w:b/>
          <w:sz w:val="20"/>
          <w:lang w:val="hr-HR"/>
        </w:rPr>
        <w:t>-</w:t>
      </w:r>
      <w:r w:rsidRPr="00D07753">
        <w:rPr>
          <w:rFonts w:ascii="Arial" w:eastAsia="Arial MT" w:hAnsi="Arial MT" w:cs="Arial MT"/>
          <w:b/>
          <w:spacing w:val="-4"/>
          <w:sz w:val="20"/>
          <w:lang w:val="hr-HR"/>
        </w:rPr>
        <w:t xml:space="preserve"> </w:t>
      </w:r>
      <w:r w:rsidRPr="00D07753">
        <w:rPr>
          <w:rFonts w:ascii="Arial" w:eastAsia="Arial MT" w:hAnsi="Arial MT" w:cs="Arial MT"/>
          <w:b/>
          <w:sz w:val="20"/>
          <w:lang w:val="hr-HR"/>
        </w:rPr>
        <w:t>izvanredno,</w:t>
      </w:r>
      <w:r w:rsidRPr="00D07753">
        <w:rPr>
          <w:rFonts w:ascii="Arial" w:eastAsia="Arial MT" w:hAnsi="Arial MT" w:cs="Arial MT"/>
          <w:b/>
          <w:spacing w:val="-2"/>
          <w:sz w:val="20"/>
          <w:lang w:val="hr-HR"/>
        </w:rPr>
        <w:t xml:space="preserve"> </w:t>
      </w:r>
      <w:r w:rsidRPr="00D07753">
        <w:rPr>
          <w:rFonts w:ascii="Arial" w:eastAsia="Arial MT" w:hAnsi="Arial MT" w:cs="Arial MT"/>
          <w:b/>
          <w:sz w:val="20"/>
          <w:lang w:val="hr-HR"/>
        </w:rPr>
        <w:t>prvorazredno</w:t>
      </w:r>
    </w:p>
    <w:p w:rsidR="00D07753" w:rsidRPr="00D07753" w:rsidRDefault="00D07753" w:rsidP="00D07753">
      <w:pPr>
        <w:widowControl w:val="0"/>
        <w:numPr>
          <w:ilvl w:val="1"/>
          <w:numId w:val="23"/>
        </w:numPr>
        <w:tabs>
          <w:tab w:val="left" w:pos="5120"/>
        </w:tabs>
        <w:autoSpaceDE w:val="0"/>
        <w:autoSpaceDN w:val="0"/>
        <w:spacing w:before="42"/>
        <w:rPr>
          <w:rFonts w:ascii="Arial" w:eastAsia="Arial MT" w:hAnsi="Arial" w:cs="Arial MT"/>
          <w:b/>
          <w:sz w:val="20"/>
          <w:lang w:val="hr-HR"/>
        </w:rPr>
      </w:pPr>
      <w:r w:rsidRPr="00D07753">
        <w:rPr>
          <w:rFonts w:ascii="Arial" w:eastAsia="Arial MT" w:hAnsi="Arial" w:cs="Arial MT"/>
          <w:b/>
          <w:sz w:val="20"/>
          <w:lang w:val="hr-HR"/>
        </w:rPr>
        <w:t>Osobito</w:t>
      </w:r>
      <w:r w:rsidRPr="00D07753">
        <w:rPr>
          <w:rFonts w:ascii="Arial" w:eastAsia="Arial MT" w:hAnsi="Arial" w:cs="Arial MT"/>
          <w:b/>
          <w:spacing w:val="-4"/>
          <w:sz w:val="20"/>
          <w:lang w:val="hr-HR"/>
        </w:rPr>
        <w:t xml:space="preserve"> </w:t>
      </w:r>
      <w:r w:rsidRPr="00D07753">
        <w:rPr>
          <w:rFonts w:ascii="Arial" w:eastAsia="Arial MT" w:hAnsi="Arial" w:cs="Arial MT"/>
          <w:b/>
          <w:sz w:val="20"/>
          <w:lang w:val="hr-HR"/>
        </w:rPr>
        <w:t>-</w:t>
      </w:r>
      <w:r w:rsidRPr="00D07753">
        <w:rPr>
          <w:rFonts w:ascii="Arial" w:eastAsia="Arial MT" w:hAnsi="Arial" w:cs="Arial MT"/>
          <w:b/>
          <w:spacing w:val="-4"/>
          <w:sz w:val="20"/>
          <w:lang w:val="hr-HR"/>
        </w:rPr>
        <w:t xml:space="preserve"> </w:t>
      </w:r>
      <w:r w:rsidRPr="00D07753">
        <w:rPr>
          <w:rFonts w:ascii="Arial" w:eastAsia="Arial MT" w:hAnsi="Arial" w:cs="Arial MT"/>
          <w:b/>
          <w:sz w:val="20"/>
          <w:lang w:val="hr-HR"/>
        </w:rPr>
        <w:t>posebno,</w:t>
      </w:r>
      <w:r w:rsidRPr="00D07753">
        <w:rPr>
          <w:rFonts w:ascii="Arial" w:eastAsia="Arial MT" w:hAnsi="Arial" w:cs="Arial MT"/>
          <w:b/>
          <w:spacing w:val="-5"/>
          <w:sz w:val="20"/>
          <w:lang w:val="hr-HR"/>
        </w:rPr>
        <w:t xml:space="preserve"> </w:t>
      </w:r>
      <w:r w:rsidRPr="00D07753">
        <w:rPr>
          <w:rFonts w:ascii="Arial" w:eastAsia="Arial MT" w:hAnsi="Arial" w:cs="Arial MT"/>
          <w:b/>
          <w:sz w:val="20"/>
          <w:lang w:val="hr-HR"/>
        </w:rPr>
        <w:t>naročito</w:t>
      </w:r>
    </w:p>
    <w:p w:rsidR="00D07753" w:rsidRPr="00D07753" w:rsidRDefault="00D07753" w:rsidP="00D07753">
      <w:pPr>
        <w:widowControl w:val="0"/>
        <w:numPr>
          <w:ilvl w:val="1"/>
          <w:numId w:val="23"/>
        </w:numPr>
        <w:tabs>
          <w:tab w:val="left" w:pos="5120"/>
        </w:tabs>
        <w:autoSpaceDE w:val="0"/>
        <w:autoSpaceDN w:val="0"/>
        <w:spacing w:before="44"/>
        <w:rPr>
          <w:rFonts w:ascii="Arial" w:eastAsia="Arial MT" w:hAnsi="Arial MT" w:cs="Arial MT"/>
          <w:b/>
          <w:sz w:val="20"/>
          <w:lang w:val="hr-HR"/>
        </w:rPr>
      </w:pPr>
      <w:r w:rsidRPr="00D07753">
        <w:rPr>
          <w:rFonts w:ascii="Arial" w:eastAsia="Arial MT" w:hAnsi="Arial MT" w:cs="Arial MT"/>
          <w:b/>
          <w:sz w:val="20"/>
          <w:lang w:val="hr-HR"/>
        </w:rPr>
        <w:t>Dobro</w:t>
      </w:r>
      <w:r w:rsidRPr="00D07753">
        <w:rPr>
          <w:rFonts w:ascii="Arial" w:eastAsia="Arial MT" w:hAnsi="Arial MT" w:cs="Arial MT"/>
          <w:b/>
          <w:spacing w:val="-5"/>
          <w:sz w:val="20"/>
          <w:lang w:val="hr-HR"/>
        </w:rPr>
        <w:t xml:space="preserve"> </w:t>
      </w:r>
      <w:r w:rsidRPr="00D07753">
        <w:rPr>
          <w:rFonts w:ascii="Arial" w:eastAsia="Arial MT" w:hAnsi="Arial MT" w:cs="Arial MT"/>
          <w:b/>
          <w:sz w:val="20"/>
          <w:lang w:val="hr-HR"/>
        </w:rPr>
        <w:t>-</w:t>
      </w:r>
      <w:r w:rsidRPr="00D07753">
        <w:rPr>
          <w:rFonts w:ascii="Arial" w:eastAsia="Arial MT" w:hAnsi="Arial MT" w:cs="Arial MT"/>
          <w:b/>
          <w:spacing w:val="-4"/>
          <w:sz w:val="20"/>
          <w:lang w:val="hr-HR"/>
        </w:rPr>
        <w:t xml:space="preserve"> </w:t>
      </w:r>
      <w:r w:rsidRPr="00D07753">
        <w:rPr>
          <w:rFonts w:ascii="Arial" w:eastAsia="Arial MT" w:hAnsi="Arial MT" w:cs="Arial MT"/>
          <w:b/>
          <w:sz w:val="20"/>
          <w:lang w:val="hr-HR"/>
        </w:rPr>
        <w:t>prihvatljivo,</w:t>
      </w:r>
      <w:r w:rsidRPr="00D07753">
        <w:rPr>
          <w:rFonts w:ascii="Arial" w:eastAsia="Arial MT" w:hAnsi="Arial MT" w:cs="Arial MT"/>
          <w:b/>
          <w:spacing w:val="-6"/>
          <w:sz w:val="20"/>
          <w:lang w:val="hr-HR"/>
        </w:rPr>
        <w:t xml:space="preserve"> </w:t>
      </w:r>
      <w:r w:rsidRPr="00D07753">
        <w:rPr>
          <w:rFonts w:ascii="Arial" w:eastAsia="Arial MT" w:hAnsi="Arial MT" w:cs="Arial MT"/>
          <w:b/>
          <w:sz w:val="20"/>
          <w:lang w:val="hr-HR"/>
        </w:rPr>
        <w:t>prikladno</w:t>
      </w:r>
    </w:p>
    <w:p w:rsidR="00D07753" w:rsidRPr="00D07753" w:rsidRDefault="00D07753" w:rsidP="00D07753">
      <w:pPr>
        <w:widowControl w:val="0"/>
        <w:numPr>
          <w:ilvl w:val="1"/>
          <w:numId w:val="23"/>
        </w:numPr>
        <w:tabs>
          <w:tab w:val="left" w:pos="5120"/>
        </w:tabs>
        <w:autoSpaceDE w:val="0"/>
        <w:autoSpaceDN w:val="0"/>
        <w:spacing w:before="44"/>
        <w:ind w:right="1502"/>
        <w:rPr>
          <w:rFonts w:ascii="Arial" w:eastAsia="Arial MT" w:hAnsi="Arial" w:cs="Arial MT"/>
          <w:b/>
          <w:sz w:val="20"/>
          <w:lang w:val="hr-HR"/>
        </w:rPr>
      </w:pPr>
      <w:r w:rsidRPr="00D07753">
        <w:rPr>
          <w:rFonts w:ascii="Arial" w:eastAsia="Arial MT" w:hAnsi="Arial" w:cs="Arial MT"/>
          <w:b/>
          <w:sz w:val="20"/>
          <w:lang w:val="hr-HR"/>
        </w:rPr>
        <w:t>Zadovoljavajuće - najmanje moguće</w:t>
      </w:r>
      <w:r w:rsidRPr="00D07753">
        <w:rPr>
          <w:rFonts w:ascii="Arial" w:eastAsia="Arial MT" w:hAnsi="Arial" w:cs="Arial MT"/>
          <w:b/>
          <w:spacing w:val="-53"/>
          <w:sz w:val="20"/>
          <w:lang w:val="hr-HR"/>
        </w:rPr>
        <w:t xml:space="preserve"> </w:t>
      </w:r>
      <w:r w:rsidRPr="00D07753">
        <w:rPr>
          <w:rFonts w:ascii="Arial" w:eastAsia="Arial MT" w:hAnsi="Arial" w:cs="Arial MT"/>
          <w:b/>
          <w:sz w:val="20"/>
          <w:lang w:val="hr-HR"/>
        </w:rPr>
        <w:t>prihvatljivo</w:t>
      </w:r>
    </w:p>
    <w:p w:rsidR="00D07753" w:rsidRPr="00D07753" w:rsidRDefault="00D07753" w:rsidP="00D07753">
      <w:pPr>
        <w:widowControl w:val="0"/>
        <w:numPr>
          <w:ilvl w:val="1"/>
          <w:numId w:val="23"/>
        </w:numPr>
        <w:tabs>
          <w:tab w:val="left" w:pos="5120"/>
        </w:tabs>
        <w:autoSpaceDE w:val="0"/>
        <w:autoSpaceDN w:val="0"/>
        <w:spacing w:before="41"/>
        <w:rPr>
          <w:rFonts w:ascii="Arial" w:eastAsia="Arial MT" w:hAnsi="Arial" w:cs="Arial MT"/>
          <w:b/>
          <w:sz w:val="20"/>
          <w:lang w:val="hr-HR"/>
        </w:rPr>
      </w:pPr>
      <w:r w:rsidRPr="00D07753">
        <w:rPr>
          <w:rFonts w:ascii="Arial" w:eastAsia="Arial MT" w:hAnsi="Arial" w:cs="Arial MT"/>
          <w:b/>
          <w:sz w:val="20"/>
          <w:lang w:val="hr-HR"/>
        </w:rPr>
        <w:t>Nezadovoljavajuće</w:t>
      </w:r>
      <w:r w:rsidRPr="00D07753">
        <w:rPr>
          <w:rFonts w:ascii="Arial" w:eastAsia="Arial MT" w:hAnsi="Arial" w:cs="Arial MT"/>
          <w:b/>
          <w:spacing w:val="-6"/>
          <w:sz w:val="20"/>
          <w:lang w:val="hr-HR"/>
        </w:rPr>
        <w:t xml:space="preserve"> </w:t>
      </w:r>
      <w:r w:rsidRPr="00D07753">
        <w:rPr>
          <w:rFonts w:ascii="Arial" w:eastAsia="Arial MT" w:hAnsi="Arial" w:cs="Arial MT"/>
          <w:b/>
          <w:sz w:val="20"/>
          <w:lang w:val="hr-HR"/>
        </w:rPr>
        <w:t>-</w:t>
      </w:r>
      <w:r w:rsidRPr="00D07753">
        <w:rPr>
          <w:rFonts w:ascii="Arial" w:eastAsia="Arial MT" w:hAnsi="Arial" w:cs="Arial MT"/>
          <w:b/>
          <w:spacing w:val="-9"/>
          <w:sz w:val="20"/>
          <w:lang w:val="hr-HR"/>
        </w:rPr>
        <w:t xml:space="preserve"> </w:t>
      </w:r>
      <w:r w:rsidRPr="00D07753">
        <w:rPr>
          <w:rFonts w:ascii="Arial" w:eastAsia="Arial MT" w:hAnsi="Arial" w:cs="Arial MT"/>
          <w:b/>
          <w:sz w:val="20"/>
          <w:lang w:val="hr-HR"/>
        </w:rPr>
        <w:t>neprihvatljivo</w:t>
      </w:r>
    </w:p>
    <w:p w:rsidR="00D07753" w:rsidRPr="00D07753" w:rsidRDefault="00D07753" w:rsidP="00D07753">
      <w:pPr>
        <w:widowControl w:val="0"/>
        <w:autoSpaceDE w:val="0"/>
        <w:autoSpaceDN w:val="0"/>
        <w:spacing w:before="10"/>
        <w:rPr>
          <w:rFonts w:ascii="Arial" w:eastAsia="Arial MT" w:hAnsi="Arial MT" w:cs="Arial MT"/>
          <w:b/>
          <w:sz w:val="22"/>
          <w:lang w:val="hr-HR"/>
        </w:rPr>
      </w:pPr>
      <w:r w:rsidRPr="00D07753">
        <w:rPr>
          <w:rFonts w:eastAsia="Times New Roman" w:cs="Times New Roman"/>
          <w:noProof/>
          <w:szCs w:val="24"/>
        </w:rPr>
        <mc:AlternateContent>
          <mc:Choice Requires="wps">
            <w:drawing>
              <wp:anchor distT="0" distB="0" distL="0" distR="0" simplePos="0" relativeHeight="251660288" behindDoc="1" locked="0" layoutInCell="1" allowOverlap="1">
                <wp:simplePos x="0" y="0"/>
                <wp:positionH relativeFrom="page">
                  <wp:posOffset>899160</wp:posOffset>
                </wp:positionH>
                <wp:positionV relativeFrom="paragraph">
                  <wp:posOffset>196850</wp:posOffset>
                </wp:positionV>
                <wp:extent cx="3052445" cy="1270"/>
                <wp:effectExtent l="0" t="0" r="14605" b="17780"/>
                <wp:wrapTopAndBottom/>
                <wp:docPr id="46" name="Prostoručn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16 1416"/>
                            <a:gd name="T1" fmla="*/ T0 w 4807"/>
                            <a:gd name="T2" fmla="+- 0 6222 1416"/>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68CF" id="Prostoručno 46" o:spid="_x0000_s1026" style="position:absolute;margin-left:70.8pt;margin-top:15.5pt;width:240.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" path="m,l4806,e" filled="f" strokeweight=".26669mm">
                <v:path arrowok="t" o:connecttype="custom" o:connectlocs="0,0;3051810,0" o:connectangles="0,0"/>
                <w10:wrap type="topAndBottom" anchorx="page"/>
              </v:shape>
            </w:pict>
          </mc:Fallback>
        </mc:AlternateContent>
      </w:r>
    </w:p>
    <w:p w:rsidR="00D07753" w:rsidRPr="00D07753" w:rsidRDefault="00D07753" w:rsidP="00D07753">
      <w:pPr>
        <w:widowControl w:val="0"/>
        <w:autoSpaceDE w:val="0"/>
        <w:autoSpaceDN w:val="0"/>
        <w:spacing w:before="14"/>
        <w:rPr>
          <w:rFonts w:ascii="Arial MT" w:eastAsia="Arial MT" w:hAnsi="Arial MT" w:cs="Arial MT"/>
          <w:lang w:val="hr-HR"/>
        </w:rPr>
      </w:pPr>
      <w:r w:rsidRPr="00D07753">
        <w:rPr>
          <w:rFonts w:ascii="Arial MT" w:eastAsia="Arial MT" w:hAnsi="Arial MT" w:cs="Arial MT"/>
          <w:w w:val="95"/>
          <w:lang w:val="hr-HR"/>
        </w:rPr>
        <w:t>(prezime</w:t>
      </w:r>
      <w:r w:rsidRPr="00D07753">
        <w:rPr>
          <w:rFonts w:ascii="Arial MT" w:eastAsia="Arial MT" w:hAnsi="Arial MT" w:cs="Arial MT"/>
          <w:spacing w:val="4"/>
          <w:w w:val="95"/>
          <w:lang w:val="hr-HR"/>
        </w:rPr>
        <w:t xml:space="preserve"> </w:t>
      </w:r>
      <w:r w:rsidRPr="00D07753">
        <w:rPr>
          <w:rFonts w:ascii="Arial MT" w:eastAsia="Arial MT" w:hAnsi="Arial MT" w:cs="Arial MT"/>
          <w:w w:val="95"/>
          <w:lang w:val="hr-HR"/>
        </w:rPr>
        <w:t>i</w:t>
      </w:r>
      <w:r w:rsidRPr="00D07753">
        <w:rPr>
          <w:rFonts w:ascii="Arial MT" w:eastAsia="Arial MT" w:hAnsi="Arial MT" w:cs="Arial MT"/>
          <w:spacing w:val="5"/>
          <w:w w:val="95"/>
          <w:lang w:val="hr-HR"/>
        </w:rPr>
        <w:t xml:space="preserve"> </w:t>
      </w:r>
      <w:r w:rsidRPr="00D07753">
        <w:rPr>
          <w:rFonts w:ascii="Arial MT" w:eastAsia="Arial MT" w:hAnsi="Arial MT" w:cs="Arial MT"/>
          <w:w w:val="95"/>
          <w:lang w:val="hr-HR"/>
        </w:rPr>
        <w:t>ime</w:t>
      </w:r>
      <w:r w:rsidRPr="00D07753">
        <w:rPr>
          <w:rFonts w:ascii="Arial MT" w:eastAsia="Arial MT" w:hAnsi="Arial MT" w:cs="Arial MT"/>
          <w:spacing w:val="4"/>
          <w:w w:val="95"/>
          <w:lang w:val="hr-HR"/>
        </w:rPr>
        <w:t xml:space="preserve"> </w:t>
      </w:r>
      <w:r w:rsidRPr="00D07753">
        <w:rPr>
          <w:rFonts w:ascii="Arial MT" w:eastAsia="Arial MT" w:hAnsi="Arial MT" w:cs="Arial MT"/>
          <w:w w:val="95"/>
          <w:lang w:val="hr-HR"/>
        </w:rPr>
        <w:t>službenika)</w:t>
      </w:r>
    </w:p>
    <w:p w:rsidR="00D07753" w:rsidRPr="00D07753" w:rsidRDefault="00D07753" w:rsidP="00D07753">
      <w:pPr>
        <w:widowControl w:val="0"/>
        <w:autoSpaceDE w:val="0"/>
        <w:autoSpaceDN w:val="0"/>
        <w:spacing w:before="9"/>
        <w:rPr>
          <w:rFonts w:ascii="Arial MT" w:eastAsia="Arial MT" w:hAnsi="Arial MT" w:cs="Arial MT"/>
          <w:sz w:val="22"/>
          <w:lang w:val="hr-HR"/>
        </w:rPr>
      </w:pPr>
      <w:r w:rsidRPr="00D07753">
        <w:rPr>
          <w:rFonts w:eastAsia="Times New Roman" w:cs="Times New Roman"/>
          <w:noProof/>
          <w:szCs w:val="24"/>
        </w:rPr>
        <mc:AlternateContent>
          <mc:Choice Requires="wps">
            <w:drawing>
              <wp:anchor distT="0" distB="0" distL="0" distR="0" simplePos="0" relativeHeight="251661312" behindDoc="1" locked="0" layoutInCell="1" allowOverlap="1">
                <wp:simplePos x="0" y="0"/>
                <wp:positionH relativeFrom="page">
                  <wp:posOffset>899160</wp:posOffset>
                </wp:positionH>
                <wp:positionV relativeFrom="paragraph">
                  <wp:posOffset>196215</wp:posOffset>
                </wp:positionV>
                <wp:extent cx="3052445" cy="1270"/>
                <wp:effectExtent l="0" t="0" r="14605" b="17780"/>
                <wp:wrapTopAndBottom/>
                <wp:docPr id="45" name="Prostoručn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16 1416"/>
                            <a:gd name="T1" fmla="*/ T0 w 4807"/>
                            <a:gd name="T2" fmla="+- 0 6222 1416"/>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CB73" id="Prostoručno 45" o:spid="_x0000_s1026" style="position:absolute;margin-left:70.8pt;margin-top:15.45pt;width:240.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" path="m,l4806,e" filled="f" strokeweight=".26669mm">
                <v:path arrowok="t" o:connecttype="custom" o:connectlocs="0,0;3051810,0" o:connectangles="0,0"/>
                <w10:wrap type="topAndBottom" anchorx="page"/>
              </v:shape>
            </w:pict>
          </mc:Fallback>
        </mc:AlternateContent>
      </w:r>
    </w:p>
    <w:p w:rsidR="00D07753" w:rsidRPr="00D07753" w:rsidRDefault="00D07753" w:rsidP="00D07753">
      <w:pPr>
        <w:widowControl w:val="0"/>
        <w:autoSpaceDE w:val="0"/>
        <w:autoSpaceDN w:val="0"/>
        <w:spacing w:before="17"/>
        <w:rPr>
          <w:rFonts w:ascii="Arial MT" w:eastAsia="Arial MT" w:hAnsi="Arial MT" w:cs="Arial MT"/>
          <w:lang w:val="hr-HR"/>
        </w:rPr>
      </w:pPr>
      <w:r w:rsidRPr="00D07753">
        <w:rPr>
          <w:rFonts w:ascii="Arial MT" w:eastAsia="Arial MT" w:hAnsi="Arial MT" w:cs="Arial MT"/>
          <w:lang w:val="hr-HR"/>
        </w:rPr>
        <w:t>(naziv</w:t>
      </w:r>
      <w:r w:rsidRPr="00D07753">
        <w:rPr>
          <w:rFonts w:ascii="Arial MT" w:eastAsia="Arial MT" w:hAnsi="Arial MT" w:cs="Arial MT"/>
          <w:spacing w:val="-2"/>
          <w:lang w:val="hr-HR"/>
        </w:rPr>
        <w:t xml:space="preserve"> </w:t>
      </w:r>
      <w:r w:rsidRPr="00D07753">
        <w:rPr>
          <w:rFonts w:ascii="Arial MT" w:eastAsia="Arial MT" w:hAnsi="Arial MT" w:cs="Arial MT"/>
          <w:lang w:val="hr-HR"/>
        </w:rPr>
        <w:t>radnog</w:t>
      </w:r>
      <w:r w:rsidRPr="00D07753">
        <w:rPr>
          <w:rFonts w:ascii="Arial MT" w:eastAsia="Arial MT" w:hAnsi="Arial MT" w:cs="Arial MT"/>
          <w:spacing w:val="-4"/>
          <w:lang w:val="hr-HR"/>
        </w:rPr>
        <w:t xml:space="preserve"> </w:t>
      </w:r>
      <w:r w:rsidRPr="00D07753">
        <w:rPr>
          <w:rFonts w:ascii="Arial MT" w:eastAsia="Arial MT" w:hAnsi="Arial MT" w:cs="Arial MT"/>
          <w:lang w:val="hr-HR"/>
        </w:rPr>
        <w:t>mjesta)</w:t>
      </w:r>
    </w:p>
    <w:p w:rsidR="00D07753" w:rsidRPr="00D07753" w:rsidRDefault="00D07753" w:rsidP="00D07753">
      <w:pPr>
        <w:widowControl w:val="0"/>
        <w:autoSpaceDE w:val="0"/>
        <w:autoSpaceDN w:val="0"/>
        <w:spacing w:before="1"/>
        <w:rPr>
          <w:rFonts w:ascii="Arial MT" w:eastAsia="Arial MT" w:hAnsi="Arial MT" w:cs="Arial MT"/>
          <w:sz w:val="28"/>
          <w:lang w:val="hr-HR"/>
        </w:rPr>
      </w:pPr>
      <w:r w:rsidRPr="00D07753">
        <w:rPr>
          <w:rFonts w:eastAsia="Times New Roman" w:cs="Times New Roman"/>
          <w:noProof/>
          <w:szCs w:val="24"/>
        </w:rPr>
        <mc:AlternateContent>
          <mc:Choice Requires="wpg">
            <w:drawing>
              <wp:anchor distT="0" distB="0" distL="0" distR="0" simplePos="0" relativeHeight="251662336" behindDoc="1" locked="0" layoutInCell="1" allowOverlap="1">
                <wp:simplePos x="0" y="0"/>
                <wp:positionH relativeFrom="page">
                  <wp:posOffset>828040</wp:posOffset>
                </wp:positionH>
                <wp:positionV relativeFrom="paragraph">
                  <wp:posOffset>230505</wp:posOffset>
                </wp:positionV>
                <wp:extent cx="5911215" cy="478155"/>
                <wp:effectExtent l="0" t="0" r="13335" b="17145"/>
                <wp:wrapTopAndBottom/>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478155"/>
                          <a:chOff x="1304" y="363"/>
                          <a:chExt cx="9309" cy="753"/>
                        </a:xfrm>
                      </wpg:grpSpPr>
                      <wps:wsp>
                        <wps:cNvPr id="43" name="Text Box 6"/>
                        <wps:cNvSpPr txBox="1">
                          <a:spLocks noChangeArrowheads="1"/>
                        </wps:cNvSpPr>
                        <wps:spPr bwMode="auto">
                          <a:xfrm>
                            <a:off x="9166" y="367"/>
                            <a:ext cx="1442" cy="7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114E" w:rsidRDefault="0085114E" w:rsidP="00D07753">
                              <w:pPr>
                                <w:spacing w:before="1"/>
                                <w:ind w:right="180"/>
                                <w:jc w:val="center"/>
                                <w:rPr>
                                  <w:sz w:val="20"/>
                                </w:rPr>
                              </w:pPr>
                              <w:r>
                                <w:rPr>
                                  <w:sz w:val="20"/>
                                </w:rPr>
                                <w:t>Broj</w:t>
                              </w:r>
                              <w:r>
                                <w:rPr>
                                  <w:spacing w:val="-14"/>
                                  <w:sz w:val="20"/>
                                </w:rPr>
                                <w:t xml:space="preserve"> </w:t>
                              </w:r>
                              <w:r>
                                <w:rPr>
                                  <w:sz w:val="20"/>
                                </w:rPr>
                                <w:t xml:space="preserve">bodova  </w:t>
                              </w:r>
                              <w:r>
                                <w:rPr>
                                  <w:spacing w:val="-53"/>
                                  <w:sz w:val="20"/>
                                </w:rPr>
                                <w:t xml:space="preserve"> </w:t>
                              </w:r>
                              <w:r>
                                <w:rPr>
                                  <w:sz w:val="20"/>
                                </w:rPr>
                                <w:t>za pojedinu</w:t>
                              </w:r>
                              <w:r>
                                <w:rPr>
                                  <w:spacing w:val="-53"/>
                                  <w:sz w:val="20"/>
                                </w:rPr>
                                <w:t xml:space="preserve">            </w:t>
                              </w:r>
                              <w:r>
                                <w:rPr>
                                  <w:sz w:val="20"/>
                                </w:rPr>
                                <w:t>ocjenu</w:t>
                              </w:r>
                            </w:p>
                          </w:txbxContent>
                        </wps:txbx>
                        <wps:bodyPr rot="0" vert="horz" wrap="square" lIns="0" tIns="0" rIns="0" bIns="0" anchor="t" anchorCtr="0" upright="1">
                          <a:noAutofit/>
                        </wps:bodyPr>
                      </wps:wsp>
                      <wps:wsp>
                        <wps:cNvPr id="44" name="Text Box 7"/>
                        <wps:cNvSpPr txBox="1">
                          <a:spLocks noChangeArrowheads="1"/>
                        </wps:cNvSpPr>
                        <wps:spPr bwMode="auto">
                          <a:xfrm>
                            <a:off x="1309" y="367"/>
                            <a:ext cx="7857" cy="7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114E" w:rsidRDefault="0085114E" w:rsidP="00D07753">
                              <w:pPr>
                                <w:spacing w:before="94" w:line="283" w:lineRule="auto"/>
                                <w:ind w:right="3209"/>
                                <w:jc w:val="center"/>
                                <w:rPr>
                                  <w:spacing w:val="-53"/>
                                  <w:sz w:val="20"/>
                                </w:rPr>
                              </w:pPr>
                              <w:r>
                                <w:rPr>
                                  <w:sz w:val="20"/>
                                </w:rPr>
                                <w:t>Prijedlog</w:t>
                              </w:r>
                              <w:r>
                                <w:rPr>
                                  <w:spacing w:val="-9"/>
                                  <w:sz w:val="20"/>
                                </w:rPr>
                                <w:t xml:space="preserve"> </w:t>
                              </w:r>
                              <w:r>
                                <w:rPr>
                                  <w:sz w:val="20"/>
                                </w:rPr>
                                <w:t>ocjene</w:t>
                              </w:r>
                              <w:r>
                                <w:rPr>
                                  <w:spacing w:val="-53"/>
                                  <w:sz w:val="20"/>
                                </w:rPr>
                                <w:t xml:space="preserve">          </w:t>
                              </w:r>
                            </w:p>
                            <w:p w:rsidR="0085114E" w:rsidRPr="00522167" w:rsidRDefault="0085114E" w:rsidP="00D07753">
                              <w:pPr>
                                <w:spacing w:before="94" w:line="283" w:lineRule="auto"/>
                                <w:ind w:right="3209"/>
                                <w:jc w:val="center"/>
                                <w:rPr>
                                  <w:spacing w:val="-53"/>
                                  <w:sz w:val="20"/>
                                </w:rPr>
                              </w:pPr>
                              <w:r>
                                <w:rPr>
                                  <w:sz w:val="20"/>
                                </w:rPr>
                                <w:t>po</w:t>
                              </w:r>
                              <w:r>
                                <w:rPr>
                                  <w:spacing w:val="-1"/>
                                  <w:sz w:val="20"/>
                                </w:rPr>
                                <w:t xml:space="preserve"> </w:t>
                              </w:r>
                              <w:r>
                                <w:rPr>
                                  <w:sz w:val="20"/>
                                </w:rPr>
                                <w:t>kriterijima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2" o:spid="_x0000_s1026" style="position:absolute;margin-left:65.2pt;margin-top:18.15pt;width:465.45pt;height:37.65pt;z-index:-251654144;mso-wrap-distance-left:0;mso-wrap-distance-right:0;mso-position-horizontal-relative:page" coordorigin="1304,363" coordsize="930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">
                <v:shapetype id="_x0000_t202" coordsize="21600,21600" o:spt="202" path="m,l,21600r21600,l21600,xe">
                  <v:stroke joinstyle="miter"/>
                  <v:path gradientshapeok="t" o:connecttype="rect"/>
                </v:shapetype>
                <v:shape id="Text Box 6" o:spid="_x0000_s1027" type="#_x0000_t202" style="position:absolute;left:9166;top:367;width:144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" filled="f" strokeweight=".48pt">
                  <v:textbox inset="0,0,0,0">
                    <w:txbxContent>
                      <w:p w:rsidR="0085114E" w:rsidRDefault="0085114E" w:rsidP="00D07753">
                        <w:pPr>
                          <w:spacing w:before="1"/>
                          <w:ind w:right="180"/>
                          <w:jc w:val="center"/>
                          <w:rPr>
                            <w:sz w:val="20"/>
                          </w:rPr>
                        </w:pPr>
                        <w:r>
                          <w:rPr>
                            <w:sz w:val="20"/>
                          </w:rPr>
                          <w:t>Broj</w:t>
                        </w:r>
                        <w:r>
                          <w:rPr>
                            <w:spacing w:val="-14"/>
                            <w:sz w:val="20"/>
                          </w:rPr>
                          <w:t xml:space="preserve"> </w:t>
                        </w:r>
                        <w:r>
                          <w:rPr>
                            <w:sz w:val="20"/>
                          </w:rPr>
                          <w:t xml:space="preserve">bodova  </w:t>
                        </w:r>
                        <w:r>
                          <w:rPr>
                            <w:spacing w:val="-53"/>
                            <w:sz w:val="20"/>
                          </w:rPr>
                          <w:t xml:space="preserve"> </w:t>
                        </w:r>
                        <w:r>
                          <w:rPr>
                            <w:sz w:val="20"/>
                          </w:rPr>
                          <w:t>za pojedinu</w:t>
                        </w:r>
                        <w:r>
                          <w:rPr>
                            <w:spacing w:val="-53"/>
                            <w:sz w:val="20"/>
                          </w:rPr>
                          <w:t xml:space="preserve">            </w:t>
                        </w:r>
                        <w:r>
                          <w:rPr>
                            <w:sz w:val="20"/>
                          </w:rPr>
                          <w:t>ocjenu</w:t>
                        </w:r>
                      </w:p>
                    </w:txbxContent>
                  </v:textbox>
                </v:shape>
                <v:shape id="Text Box 7" o:spid="_x0000_s1028" type="#_x0000_t202" style="position:absolute;left:1309;top:367;width:7857;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zDwwAAANsAAAAPAAAAZHJzL2Rvd25yZXYueG1sRI/RaoNA&#10;FETfC/mH5Rby1qwtWo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POwcw8MAAADbAAAADwAA&#10;AAAAAAAAAAAAAAAHAgAAZHJzL2Rvd25yZXYueG1sUEsFBgAAAAADAAMAtwAAAPcCAAAAAA==&#10;" filled="f" strokeweight=".48pt">
                  <v:textbox inset="0,0,0,0">
                    <w:txbxContent>
                      <w:p w:rsidR="0085114E" w:rsidRDefault="0085114E" w:rsidP="00D07753">
                        <w:pPr>
                          <w:spacing w:before="94" w:line="283" w:lineRule="auto"/>
                          <w:ind w:right="3209"/>
                          <w:jc w:val="center"/>
                          <w:rPr>
                            <w:spacing w:val="-53"/>
                            <w:sz w:val="20"/>
                          </w:rPr>
                        </w:pPr>
                        <w:r>
                          <w:rPr>
                            <w:sz w:val="20"/>
                          </w:rPr>
                          <w:t>Prijedlog</w:t>
                        </w:r>
                        <w:r>
                          <w:rPr>
                            <w:spacing w:val="-9"/>
                            <w:sz w:val="20"/>
                          </w:rPr>
                          <w:t xml:space="preserve"> </w:t>
                        </w:r>
                        <w:r>
                          <w:rPr>
                            <w:sz w:val="20"/>
                          </w:rPr>
                          <w:t>ocjene</w:t>
                        </w:r>
                        <w:r>
                          <w:rPr>
                            <w:spacing w:val="-53"/>
                            <w:sz w:val="20"/>
                          </w:rPr>
                          <w:t xml:space="preserve">          </w:t>
                        </w:r>
                      </w:p>
                      <w:p w:rsidR="0085114E" w:rsidRPr="00522167" w:rsidRDefault="0085114E" w:rsidP="00D07753">
                        <w:pPr>
                          <w:spacing w:before="94" w:line="283" w:lineRule="auto"/>
                          <w:ind w:right="3209"/>
                          <w:jc w:val="center"/>
                          <w:rPr>
                            <w:spacing w:val="-53"/>
                            <w:sz w:val="20"/>
                          </w:rPr>
                        </w:pPr>
                        <w:r>
                          <w:rPr>
                            <w:sz w:val="20"/>
                          </w:rPr>
                          <w:t>po</w:t>
                        </w:r>
                        <w:r>
                          <w:rPr>
                            <w:spacing w:val="-1"/>
                            <w:sz w:val="20"/>
                          </w:rPr>
                          <w:t xml:space="preserve"> </w:t>
                        </w:r>
                        <w:r>
                          <w:rPr>
                            <w:sz w:val="20"/>
                          </w:rPr>
                          <w:t>kriterijima</w:t>
                        </w:r>
                      </w:p>
                    </w:txbxContent>
                  </v:textbox>
                </v:shape>
                <w10:wrap type="topAndBottom" anchorx="page"/>
              </v:group>
            </w:pict>
          </mc:Fallback>
        </mc:AlternateContent>
      </w:r>
    </w:p>
    <w:p w:rsidR="00D07753" w:rsidRPr="00D07753" w:rsidRDefault="00D07753" w:rsidP="00D07753">
      <w:pPr>
        <w:widowControl w:val="0"/>
        <w:autoSpaceDE w:val="0"/>
        <w:autoSpaceDN w:val="0"/>
        <w:spacing w:before="2"/>
        <w:rPr>
          <w:rFonts w:ascii="Arial MT" w:eastAsia="Arial MT" w:hAnsi="Arial MT" w:cs="Arial MT"/>
          <w:sz w:val="21"/>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049"/>
        <w:gridCol w:w="1442"/>
      </w:tblGrid>
      <w:tr w:rsidR="00D07753" w:rsidRPr="00D07753" w:rsidTr="00D07753">
        <w:trPr>
          <w:trHeight w:val="357"/>
        </w:trPr>
        <w:tc>
          <w:tcPr>
            <w:tcW w:w="808" w:type="dxa"/>
            <w:shd w:val="clear" w:color="auto" w:fill="auto"/>
          </w:tcPr>
          <w:p w:rsidR="00D07753" w:rsidRPr="00D07753" w:rsidRDefault="00D07753" w:rsidP="00D07753">
            <w:pPr>
              <w:widowControl w:val="0"/>
              <w:autoSpaceDE w:val="0"/>
              <w:autoSpaceDN w:val="0"/>
              <w:spacing w:before="40"/>
              <w:jc w:val="center"/>
              <w:rPr>
                <w:rFonts w:ascii="Arial" w:eastAsia="Calibri" w:hAnsi="Arial MT" w:cs="Arial MT"/>
                <w:b/>
                <w:sz w:val="20"/>
                <w:lang w:val="hr-HR"/>
              </w:rPr>
            </w:pPr>
            <w:r w:rsidRPr="00D07753">
              <w:rPr>
                <w:rFonts w:ascii="Arial" w:eastAsia="Calibri" w:hAnsi="Arial MT" w:cs="Arial MT"/>
                <w:b/>
                <w:sz w:val="20"/>
                <w:lang w:val="hr-HR"/>
              </w:rPr>
              <w:t>1.</w:t>
            </w:r>
          </w:p>
        </w:tc>
        <w:tc>
          <w:tcPr>
            <w:tcW w:w="7049" w:type="dxa"/>
            <w:shd w:val="clear" w:color="auto" w:fill="auto"/>
          </w:tcPr>
          <w:p w:rsidR="00D07753" w:rsidRPr="00D07753" w:rsidRDefault="00D07753" w:rsidP="00D07753">
            <w:pPr>
              <w:widowControl w:val="0"/>
              <w:autoSpaceDE w:val="0"/>
              <w:autoSpaceDN w:val="0"/>
              <w:spacing w:before="40"/>
              <w:ind w:right="928"/>
              <w:jc w:val="center"/>
              <w:rPr>
                <w:rFonts w:ascii="Arial" w:eastAsia="Calibri" w:hAnsi="Arial" w:cs="Arial MT"/>
                <w:b/>
                <w:sz w:val="20"/>
                <w:lang w:val="hr-HR"/>
              </w:rPr>
            </w:pPr>
            <w:r w:rsidRPr="00D07753">
              <w:rPr>
                <w:rFonts w:ascii="Arial" w:eastAsia="Calibri" w:hAnsi="Arial" w:cs="Arial MT"/>
                <w:b/>
                <w:sz w:val="20"/>
                <w:lang w:val="hr-HR"/>
              </w:rPr>
              <w:t>STRUČNOST,</w:t>
            </w:r>
            <w:r w:rsidRPr="00D07753">
              <w:rPr>
                <w:rFonts w:ascii="Arial" w:eastAsia="Calibri" w:hAnsi="Arial" w:cs="Arial MT"/>
                <w:b/>
                <w:spacing w:val="-6"/>
                <w:sz w:val="20"/>
                <w:lang w:val="hr-HR"/>
              </w:rPr>
              <w:t xml:space="preserve"> </w:t>
            </w:r>
            <w:r w:rsidRPr="00D07753">
              <w:rPr>
                <w:rFonts w:ascii="Arial" w:eastAsia="Calibri" w:hAnsi="Arial" w:cs="Arial MT"/>
                <w:b/>
                <w:sz w:val="20"/>
                <w:lang w:val="hr-HR"/>
              </w:rPr>
              <w:t>KREATIVNOST</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SAMOINICIJATIVNOST</w:t>
            </w:r>
          </w:p>
        </w:tc>
        <w:tc>
          <w:tcPr>
            <w:tcW w:w="1442" w:type="dxa"/>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r>
      <w:tr w:rsidR="00D07753" w:rsidRPr="00D07753" w:rsidTr="00D07753">
        <w:trPr>
          <w:trHeight w:val="730"/>
        </w:trPr>
        <w:tc>
          <w:tcPr>
            <w:tcW w:w="808" w:type="dxa"/>
            <w:shd w:val="clear" w:color="auto" w:fill="auto"/>
          </w:tcPr>
          <w:p w:rsidR="00D07753" w:rsidRPr="00D07753" w:rsidRDefault="00D07753" w:rsidP="00D07753">
            <w:pPr>
              <w:widowControl w:val="0"/>
              <w:autoSpaceDE w:val="0"/>
              <w:autoSpaceDN w:val="0"/>
              <w:rPr>
                <w:rFonts w:ascii="Arial MT" w:eastAsia="Calibri" w:hAnsi="Arial MT" w:cs="Arial MT"/>
                <w:sz w:val="20"/>
                <w:lang w:val="hr-HR"/>
              </w:rPr>
            </w:pPr>
          </w:p>
          <w:p w:rsidR="00D07753" w:rsidRPr="00D07753" w:rsidRDefault="00D07753" w:rsidP="00D07753">
            <w:pPr>
              <w:widowControl w:val="0"/>
              <w:autoSpaceDE w:val="0"/>
              <w:autoSpaceDN w:val="0"/>
              <w:jc w:val="center"/>
              <w:rPr>
                <w:rFonts w:ascii="Arial" w:eastAsia="Calibri" w:hAnsi="Arial MT" w:cs="Arial MT"/>
                <w:b/>
                <w:sz w:val="20"/>
                <w:lang w:val="hr-HR"/>
              </w:rPr>
            </w:pPr>
            <w:r w:rsidRPr="00D07753">
              <w:rPr>
                <w:rFonts w:ascii="Arial" w:eastAsia="Calibri" w:hAnsi="Arial MT" w:cs="Arial MT"/>
                <w:b/>
                <w:sz w:val="20"/>
                <w:lang w:val="hr-HR"/>
              </w:rPr>
              <w:t>1.1</w:t>
            </w:r>
          </w:p>
        </w:tc>
        <w:tc>
          <w:tcPr>
            <w:tcW w:w="7049" w:type="dxa"/>
            <w:shd w:val="clear" w:color="auto" w:fill="auto"/>
          </w:tcPr>
          <w:p w:rsidR="00D07753" w:rsidRPr="00D07753" w:rsidRDefault="00D07753" w:rsidP="00D07753">
            <w:pPr>
              <w:widowControl w:val="0"/>
              <w:autoSpaceDE w:val="0"/>
              <w:autoSpaceDN w:val="0"/>
              <w:ind w:right="74"/>
              <w:jc w:val="both"/>
              <w:rPr>
                <w:rFonts w:ascii="Arial" w:eastAsia="Calibri" w:hAnsi="Arial" w:cs="Arial MT"/>
                <w:b/>
                <w:sz w:val="20"/>
                <w:lang w:val="hr-HR"/>
              </w:rPr>
            </w:pPr>
            <w:r w:rsidRPr="00D07753">
              <w:rPr>
                <w:rFonts w:ascii="Arial" w:eastAsia="Calibri" w:hAnsi="Arial" w:cs="Arial MT"/>
                <w:b/>
                <w:i/>
                <w:sz w:val="20"/>
                <w:lang w:val="hr-HR"/>
              </w:rPr>
              <w:t xml:space="preserve">Stručnost - </w:t>
            </w:r>
            <w:r w:rsidRPr="00D07753">
              <w:rPr>
                <w:rFonts w:ascii="Arial" w:eastAsia="Calibri" w:hAnsi="Arial" w:cs="Arial MT"/>
                <w:b/>
                <w:sz w:val="20"/>
                <w:lang w:val="hr-HR"/>
              </w:rPr>
              <w:t>ocjenjuje se poznavanje zakona i drugih propisa, pravila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struke</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službe,</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pouzdanost</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stručnom</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znanju,</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te</w:t>
            </w:r>
            <w:r w:rsidRPr="00D07753">
              <w:rPr>
                <w:rFonts w:ascii="Arial" w:eastAsia="Calibri" w:hAnsi="Arial" w:cs="Arial MT"/>
                <w:b/>
                <w:spacing w:val="56"/>
                <w:sz w:val="20"/>
                <w:lang w:val="hr-HR"/>
              </w:rPr>
              <w:t xml:space="preserve"> </w:t>
            </w:r>
            <w:r w:rsidRPr="00D07753">
              <w:rPr>
                <w:rFonts w:ascii="Arial" w:eastAsia="Calibri" w:hAnsi="Arial" w:cs="Arial MT"/>
                <w:b/>
                <w:sz w:val="20"/>
                <w:lang w:val="hr-HR"/>
              </w:rPr>
              <w:t>stručno</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usavršavanje službenika</w:t>
            </w:r>
          </w:p>
        </w:tc>
        <w:tc>
          <w:tcPr>
            <w:tcW w:w="1442" w:type="dxa"/>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r>
      <w:tr w:rsidR="00D07753" w:rsidRPr="00D07753" w:rsidTr="00D07753">
        <w:trPr>
          <w:trHeight w:val="302"/>
        </w:trPr>
        <w:tc>
          <w:tcPr>
            <w:tcW w:w="808" w:type="dxa"/>
            <w:vMerge w:val="restart"/>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c>
          <w:tcPr>
            <w:tcW w:w="7049" w:type="dxa"/>
            <w:shd w:val="clear" w:color="auto" w:fill="auto"/>
          </w:tcPr>
          <w:p w:rsidR="00D07753" w:rsidRPr="00D07753" w:rsidRDefault="00D07753" w:rsidP="00D07753">
            <w:pPr>
              <w:widowControl w:val="0"/>
              <w:autoSpaceDE w:val="0"/>
              <w:autoSpaceDN w:val="0"/>
              <w:spacing w:before="23"/>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izvrsna</w:t>
            </w:r>
          </w:p>
        </w:tc>
        <w:tc>
          <w:tcPr>
            <w:tcW w:w="1442" w:type="dxa"/>
            <w:shd w:val="clear" w:color="auto" w:fill="auto"/>
          </w:tcPr>
          <w:p w:rsidR="00D07753" w:rsidRPr="00D07753" w:rsidRDefault="00D07753" w:rsidP="00D07753">
            <w:pPr>
              <w:widowControl w:val="0"/>
              <w:autoSpaceDE w:val="0"/>
              <w:autoSpaceDN w:val="0"/>
              <w:spacing w:before="23"/>
              <w:jc w:val="center"/>
              <w:rPr>
                <w:rFonts w:ascii="Arial MT" w:eastAsia="Calibri" w:hAnsi="Arial MT" w:cs="Arial MT"/>
                <w:sz w:val="20"/>
                <w:lang w:val="hr-HR"/>
              </w:rPr>
            </w:pPr>
            <w:r w:rsidRPr="00D07753">
              <w:rPr>
                <w:rFonts w:ascii="Arial MT" w:eastAsia="Calibri" w:hAnsi="Arial MT" w:cs="Arial MT"/>
                <w:sz w:val="20"/>
                <w:lang w:val="hr-HR"/>
              </w:rPr>
              <w:t>30</w:t>
            </w:r>
          </w:p>
        </w:tc>
      </w:tr>
      <w:tr w:rsidR="00D07753" w:rsidRPr="00D07753" w:rsidTr="00D07753">
        <w:trPr>
          <w:trHeight w:val="237"/>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3"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osobita</w:t>
            </w:r>
          </w:p>
        </w:tc>
        <w:tc>
          <w:tcPr>
            <w:tcW w:w="1442" w:type="dxa"/>
            <w:shd w:val="clear" w:color="auto" w:fill="auto"/>
          </w:tcPr>
          <w:p w:rsidR="00D07753" w:rsidRPr="00D07753" w:rsidRDefault="00D07753" w:rsidP="00D07753">
            <w:pPr>
              <w:widowControl w:val="0"/>
              <w:autoSpaceDE w:val="0"/>
              <w:autoSpaceDN w:val="0"/>
              <w:spacing w:line="213" w:lineRule="exact"/>
              <w:jc w:val="center"/>
              <w:rPr>
                <w:rFonts w:ascii="Arial MT" w:eastAsia="Calibri" w:hAnsi="Arial MT" w:cs="Arial MT"/>
                <w:sz w:val="20"/>
                <w:lang w:val="hr-HR"/>
              </w:rPr>
            </w:pPr>
            <w:r w:rsidRPr="00D07753">
              <w:rPr>
                <w:rFonts w:ascii="Arial MT" w:eastAsia="Calibri" w:hAnsi="Arial MT" w:cs="Arial MT"/>
                <w:sz w:val="20"/>
                <w:lang w:val="hr-HR"/>
              </w:rPr>
              <w:t>24</w:t>
            </w:r>
          </w:p>
        </w:tc>
      </w:tr>
      <w:tr w:rsidR="00D07753" w:rsidRPr="00D07753" w:rsidTr="00D07753">
        <w:trPr>
          <w:trHeight w:val="237"/>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4"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dobra</w:t>
            </w:r>
          </w:p>
        </w:tc>
        <w:tc>
          <w:tcPr>
            <w:tcW w:w="1442" w:type="dxa"/>
            <w:shd w:val="clear" w:color="auto" w:fill="auto"/>
          </w:tcPr>
          <w:p w:rsidR="00D07753" w:rsidRPr="00D07753" w:rsidRDefault="00D07753" w:rsidP="00D07753">
            <w:pPr>
              <w:widowControl w:val="0"/>
              <w:autoSpaceDE w:val="0"/>
              <w:autoSpaceDN w:val="0"/>
              <w:spacing w:line="214" w:lineRule="exact"/>
              <w:jc w:val="center"/>
              <w:rPr>
                <w:rFonts w:ascii="Arial MT" w:eastAsia="Calibri" w:hAnsi="Arial MT" w:cs="Arial MT"/>
                <w:sz w:val="20"/>
                <w:lang w:val="hr-HR"/>
              </w:rPr>
            </w:pPr>
            <w:r w:rsidRPr="00D07753">
              <w:rPr>
                <w:rFonts w:ascii="Arial MT" w:eastAsia="Calibri" w:hAnsi="Arial MT" w:cs="Arial MT"/>
                <w:sz w:val="20"/>
                <w:lang w:val="hr-HR"/>
              </w:rPr>
              <w:t>18</w:t>
            </w:r>
          </w:p>
        </w:tc>
      </w:tr>
      <w:tr w:rsidR="00D07753" w:rsidRPr="00D07753" w:rsidTr="00D07753">
        <w:trPr>
          <w:trHeight w:val="238"/>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4"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14"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47"/>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4"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14"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938"/>
        </w:trPr>
        <w:tc>
          <w:tcPr>
            <w:tcW w:w="808" w:type="dxa"/>
            <w:vMerge w:val="restart"/>
            <w:shd w:val="clear" w:color="auto" w:fill="auto"/>
          </w:tcPr>
          <w:p w:rsidR="00D07753" w:rsidRPr="00D07753" w:rsidRDefault="00D07753" w:rsidP="00D07753">
            <w:pPr>
              <w:widowControl w:val="0"/>
              <w:autoSpaceDE w:val="0"/>
              <w:autoSpaceDN w:val="0"/>
              <w:spacing w:before="3"/>
              <w:rPr>
                <w:rFonts w:ascii="Arial MT" w:eastAsia="Calibri" w:hAnsi="Arial MT" w:cs="Arial MT"/>
                <w:sz w:val="29"/>
                <w:lang w:val="hr-HR"/>
              </w:rPr>
            </w:pPr>
          </w:p>
          <w:p w:rsidR="00D07753" w:rsidRPr="00D07753" w:rsidRDefault="00D07753" w:rsidP="00D07753">
            <w:pPr>
              <w:widowControl w:val="0"/>
              <w:autoSpaceDE w:val="0"/>
              <w:autoSpaceDN w:val="0"/>
              <w:jc w:val="center"/>
              <w:rPr>
                <w:rFonts w:ascii="Arial" w:eastAsia="Calibri" w:hAnsi="Arial MT" w:cs="Arial MT"/>
                <w:b/>
                <w:sz w:val="20"/>
                <w:lang w:val="hr-HR"/>
              </w:rPr>
            </w:pPr>
            <w:r w:rsidRPr="00D07753">
              <w:rPr>
                <w:rFonts w:ascii="Arial" w:eastAsia="Calibri" w:hAnsi="Arial MT" w:cs="Arial MT"/>
                <w:b/>
                <w:sz w:val="20"/>
                <w:lang w:val="hr-HR"/>
              </w:rPr>
              <w:t>1.2.</w:t>
            </w:r>
          </w:p>
        </w:tc>
        <w:tc>
          <w:tcPr>
            <w:tcW w:w="7049" w:type="dxa"/>
            <w:shd w:val="clear" w:color="auto" w:fill="auto"/>
          </w:tcPr>
          <w:p w:rsidR="00D07753" w:rsidRPr="00D07753" w:rsidRDefault="00D07753" w:rsidP="00D07753">
            <w:pPr>
              <w:widowControl w:val="0"/>
              <w:autoSpaceDE w:val="0"/>
              <w:autoSpaceDN w:val="0"/>
              <w:ind w:right="70"/>
              <w:jc w:val="both"/>
              <w:rPr>
                <w:rFonts w:ascii="Arial" w:eastAsia="Calibri" w:hAnsi="Arial" w:cs="Arial MT"/>
                <w:b/>
                <w:sz w:val="20"/>
                <w:lang w:val="hr-HR"/>
              </w:rPr>
            </w:pPr>
            <w:r w:rsidRPr="00D07753">
              <w:rPr>
                <w:rFonts w:ascii="Arial" w:eastAsia="Calibri" w:hAnsi="Arial" w:cs="Arial MT"/>
                <w:b/>
                <w:i/>
                <w:sz w:val="20"/>
                <w:lang w:val="hr-HR"/>
              </w:rPr>
              <w:t xml:space="preserve">Kreativnost - </w:t>
            </w:r>
            <w:r w:rsidRPr="00D07753">
              <w:rPr>
                <w:rFonts w:ascii="Arial" w:eastAsia="Calibri" w:hAnsi="Arial" w:cs="Arial MT"/>
                <w:b/>
                <w:sz w:val="20"/>
                <w:lang w:val="hr-HR"/>
              </w:rPr>
              <w:t>ocjenjuje se sposobnost stvaralaštva i samostalnost u</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pronalaženju najboljih rješenja sukladno propisima i pravilima struke,</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davanje prijedloga za unapređivanje rada na svom radnom mjestu, u</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ustrojstvenoj</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jedinici</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tijelu</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20"/>
                <w:lang w:val="hr-HR"/>
              </w:rPr>
            </w:pPr>
          </w:p>
        </w:tc>
      </w:tr>
      <w:tr w:rsidR="00D07753" w:rsidRPr="00D07753" w:rsidTr="00D07753">
        <w:trPr>
          <w:trHeight w:val="237"/>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2"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izvrsna</w:t>
            </w:r>
          </w:p>
        </w:tc>
        <w:tc>
          <w:tcPr>
            <w:tcW w:w="1442" w:type="dxa"/>
            <w:shd w:val="clear" w:color="auto" w:fill="auto"/>
          </w:tcPr>
          <w:p w:rsidR="00D07753" w:rsidRPr="00D07753" w:rsidRDefault="00D07753" w:rsidP="00D07753">
            <w:pPr>
              <w:widowControl w:val="0"/>
              <w:autoSpaceDE w:val="0"/>
              <w:autoSpaceDN w:val="0"/>
              <w:spacing w:line="212" w:lineRule="exact"/>
              <w:jc w:val="center"/>
              <w:rPr>
                <w:rFonts w:ascii="Arial MT" w:eastAsia="Calibri" w:hAnsi="Arial MT" w:cs="Arial MT"/>
                <w:sz w:val="20"/>
                <w:lang w:val="hr-HR"/>
              </w:rPr>
            </w:pPr>
            <w:r w:rsidRPr="00D07753">
              <w:rPr>
                <w:rFonts w:ascii="Arial MT" w:eastAsia="Calibri" w:hAnsi="Arial MT" w:cs="Arial MT"/>
                <w:sz w:val="20"/>
                <w:lang w:val="hr-HR"/>
              </w:rPr>
              <w:t>10</w:t>
            </w:r>
          </w:p>
        </w:tc>
      </w:tr>
      <w:tr w:rsidR="00D07753" w:rsidRPr="00D07753" w:rsidTr="00D07753">
        <w:trPr>
          <w:trHeight w:val="237"/>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3"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osobita</w:t>
            </w:r>
          </w:p>
        </w:tc>
        <w:tc>
          <w:tcPr>
            <w:tcW w:w="1442" w:type="dxa"/>
            <w:shd w:val="clear" w:color="auto" w:fill="auto"/>
          </w:tcPr>
          <w:p w:rsidR="00D07753" w:rsidRPr="00D07753" w:rsidRDefault="00D07753" w:rsidP="00D07753">
            <w:pPr>
              <w:widowControl w:val="0"/>
              <w:autoSpaceDE w:val="0"/>
              <w:autoSpaceDN w:val="0"/>
              <w:spacing w:line="213"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38"/>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3"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dobra</w:t>
            </w:r>
          </w:p>
        </w:tc>
        <w:tc>
          <w:tcPr>
            <w:tcW w:w="1442" w:type="dxa"/>
            <w:shd w:val="clear" w:color="auto" w:fill="auto"/>
          </w:tcPr>
          <w:p w:rsidR="00D07753" w:rsidRPr="00D07753" w:rsidRDefault="00D07753" w:rsidP="00D07753">
            <w:pPr>
              <w:widowControl w:val="0"/>
              <w:autoSpaceDE w:val="0"/>
              <w:autoSpaceDN w:val="0"/>
              <w:spacing w:line="213"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38"/>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3"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13"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47"/>
        </w:trPr>
        <w:tc>
          <w:tcPr>
            <w:tcW w:w="808" w:type="dxa"/>
            <w:vMerge/>
            <w:shd w:val="clear" w:color="auto" w:fill="auto"/>
          </w:tcPr>
          <w:p w:rsidR="00D07753" w:rsidRPr="00D07753" w:rsidRDefault="00D07753" w:rsidP="00D07753">
            <w:pPr>
              <w:widowControl w:val="0"/>
              <w:autoSpaceDE w:val="0"/>
              <w:autoSpaceDN w:val="0"/>
              <w:rPr>
                <w:rFonts w:ascii="Arial MT" w:eastAsia="Calibri" w:hAnsi="Arial MT" w:cs="Arial MT"/>
                <w:sz w:val="2"/>
                <w:szCs w:val="2"/>
                <w:lang w:val="hr-HR"/>
              </w:rPr>
            </w:pPr>
          </w:p>
        </w:tc>
        <w:tc>
          <w:tcPr>
            <w:tcW w:w="7049" w:type="dxa"/>
            <w:shd w:val="clear" w:color="auto" w:fill="auto"/>
          </w:tcPr>
          <w:p w:rsidR="00D07753" w:rsidRPr="00D07753" w:rsidRDefault="00D07753" w:rsidP="00D07753">
            <w:pPr>
              <w:widowControl w:val="0"/>
              <w:autoSpaceDE w:val="0"/>
              <w:autoSpaceDN w:val="0"/>
              <w:spacing w:line="213"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13" w:lineRule="exact"/>
              <w:jc w:val="center"/>
              <w:rPr>
                <w:rFonts w:ascii="Arial MT" w:eastAsia="Calibri" w:hAnsi="Arial MT" w:cs="Arial MT"/>
                <w:sz w:val="20"/>
                <w:lang w:val="hr-HR"/>
              </w:rPr>
            </w:pPr>
            <w:r w:rsidRPr="00D07753">
              <w:rPr>
                <w:rFonts w:ascii="Arial MT" w:eastAsia="Calibri" w:hAnsi="Arial MT" w:cs="Arial MT"/>
                <w:w w:val="99"/>
                <w:sz w:val="20"/>
                <w:lang w:val="hr-HR"/>
              </w:rPr>
              <w:t>2</w:t>
            </w:r>
          </w:p>
        </w:tc>
      </w:tr>
      <w:tr w:rsidR="00D07753" w:rsidRPr="00D07753" w:rsidTr="00D07753">
        <w:trPr>
          <w:trHeight w:val="723"/>
        </w:trPr>
        <w:tc>
          <w:tcPr>
            <w:tcW w:w="808" w:type="dxa"/>
            <w:shd w:val="clear" w:color="auto" w:fill="auto"/>
          </w:tcPr>
          <w:p w:rsidR="00D07753" w:rsidRPr="00D07753" w:rsidRDefault="00D07753" w:rsidP="00D07753">
            <w:pPr>
              <w:widowControl w:val="0"/>
              <w:autoSpaceDE w:val="0"/>
              <w:autoSpaceDN w:val="0"/>
              <w:spacing w:line="223" w:lineRule="exact"/>
              <w:jc w:val="center"/>
              <w:rPr>
                <w:rFonts w:ascii="Arial" w:eastAsia="Calibri" w:hAnsi="Arial MT" w:cs="Arial MT"/>
                <w:b/>
                <w:sz w:val="20"/>
                <w:lang w:val="hr-HR"/>
              </w:rPr>
            </w:pPr>
            <w:r w:rsidRPr="00D07753">
              <w:rPr>
                <w:rFonts w:ascii="Arial" w:eastAsia="Calibri" w:hAnsi="Arial MT" w:cs="Arial MT"/>
                <w:b/>
                <w:sz w:val="20"/>
                <w:lang w:val="hr-HR"/>
              </w:rPr>
              <w:t>1.3.</w:t>
            </w:r>
          </w:p>
        </w:tc>
        <w:tc>
          <w:tcPr>
            <w:tcW w:w="7049" w:type="dxa"/>
            <w:shd w:val="clear" w:color="auto" w:fill="auto"/>
          </w:tcPr>
          <w:p w:rsidR="00D07753" w:rsidRPr="00D07753" w:rsidRDefault="00D07753" w:rsidP="00D07753">
            <w:pPr>
              <w:widowControl w:val="0"/>
              <w:autoSpaceDE w:val="0"/>
              <w:autoSpaceDN w:val="0"/>
              <w:ind w:right="73"/>
              <w:jc w:val="both"/>
              <w:rPr>
                <w:rFonts w:ascii="Arial" w:eastAsia="Calibri" w:hAnsi="Arial" w:cs="Arial MT"/>
                <w:b/>
                <w:sz w:val="20"/>
                <w:lang w:val="hr-HR"/>
              </w:rPr>
            </w:pPr>
            <w:r w:rsidRPr="00D07753">
              <w:rPr>
                <w:rFonts w:ascii="Arial" w:eastAsia="Calibri" w:hAnsi="Arial" w:cs="Arial MT"/>
                <w:b/>
                <w:i/>
                <w:sz w:val="20"/>
                <w:lang w:val="hr-HR"/>
              </w:rPr>
              <w:t>Samoinicijativnost</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w:t>
            </w:r>
            <w:r w:rsidRPr="00D07753">
              <w:rPr>
                <w:rFonts w:ascii="Arial" w:eastAsia="Calibri" w:hAnsi="Arial" w:cs="Arial MT"/>
                <w:b/>
                <w:i/>
                <w:spacing w:val="1"/>
                <w:sz w:val="20"/>
                <w:lang w:val="hr-HR"/>
              </w:rPr>
              <w:t xml:space="preserve"> </w:t>
            </w:r>
            <w:r w:rsidRPr="00D07753">
              <w:rPr>
                <w:rFonts w:ascii="Arial" w:eastAsia="Calibri" w:hAnsi="Arial" w:cs="Arial MT"/>
                <w:b/>
                <w:sz w:val="20"/>
                <w:lang w:val="hr-HR"/>
              </w:rPr>
              <w:t>ocjenjuje</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se</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vlastita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inicijativa,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sposobnost</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izvršavanja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zadataka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bez</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traženja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uputa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za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rad,</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pomoći</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savjeta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w:t>
            </w:r>
            <w:r w:rsidRPr="00D07753">
              <w:rPr>
                <w:rFonts w:ascii="Arial" w:eastAsia="Calibri" w:hAnsi="Arial" w:cs="Arial MT"/>
                <w:b/>
                <w:spacing w:val="-53"/>
                <w:sz w:val="20"/>
                <w:lang w:val="hr-HR"/>
              </w:rPr>
              <w:t xml:space="preserve"> </w:t>
            </w:r>
            <w:r w:rsidRPr="00D07753">
              <w:rPr>
                <w:rFonts w:ascii="Arial" w:eastAsia="Calibri" w:hAnsi="Arial" w:cs="Arial MT"/>
                <w:b/>
                <w:sz w:val="20"/>
                <w:lang w:val="hr-HR"/>
              </w:rPr>
              <w:t>obavljanju</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poslova</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20"/>
                <w:lang w:val="hr-HR"/>
              </w:rPr>
            </w:pP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15</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9</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2"/>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3</w:t>
            </w:r>
          </w:p>
        </w:tc>
      </w:tr>
      <w:tr w:rsidR="00D07753" w:rsidRPr="00D07753" w:rsidTr="00D07753">
        <w:trPr>
          <w:trHeight w:val="488"/>
        </w:trPr>
        <w:tc>
          <w:tcPr>
            <w:tcW w:w="808" w:type="dxa"/>
            <w:shd w:val="clear" w:color="auto" w:fill="auto"/>
          </w:tcPr>
          <w:p w:rsidR="00D07753" w:rsidRPr="00D07753" w:rsidRDefault="00D07753" w:rsidP="00D07753">
            <w:pPr>
              <w:widowControl w:val="0"/>
              <w:autoSpaceDE w:val="0"/>
              <w:autoSpaceDN w:val="0"/>
              <w:spacing w:before="107"/>
              <w:jc w:val="center"/>
              <w:rPr>
                <w:rFonts w:ascii="Arial" w:eastAsia="Calibri" w:hAnsi="Arial MT" w:cs="Arial MT"/>
                <w:b/>
                <w:sz w:val="20"/>
                <w:lang w:val="hr-HR"/>
              </w:rPr>
            </w:pPr>
            <w:r w:rsidRPr="00D07753">
              <w:rPr>
                <w:rFonts w:ascii="Arial" w:eastAsia="Calibri" w:hAnsi="Arial MT" w:cs="Arial MT"/>
                <w:b/>
                <w:sz w:val="20"/>
                <w:lang w:val="hr-HR"/>
              </w:rPr>
              <w:t>2.</w:t>
            </w:r>
          </w:p>
        </w:tc>
        <w:tc>
          <w:tcPr>
            <w:tcW w:w="7049" w:type="dxa"/>
            <w:shd w:val="clear" w:color="auto" w:fill="auto"/>
          </w:tcPr>
          <w:p w:rsidR="00D07753" w:rsidRPr="00D07753" w:rsidRDefault="00D07753" w:rsidP="00D07753">
            <w:pPr>
              <w:widowControl w:val="0"/>
              <w:autoSpaceDE w:val="0"/>
              <w:autoSpaceDN w:val="0"/>
              <w:spacing w:line="237" w:lineRule="auto"/>
              <w:rPr>
                <w:rFonts w:ascii="Arial" w:eastAsia="Calibri" w:hAnsi="Arial" w:cs="Arial MT"/>
                <w:b/>
                <w:sz w:val="20"/>
                <w:lang w:val="hr-HR"/>
              </w:rPr>
            </w:pPr>
            <w:r w:rsidRPr="00D07753">
              <w:rPr>
                <w:rFonts w:ascii="Arial" w:eastAsia="Calibri" w:hAnsi="Arial" w:cs="Arial MT"/>
                <w:b/>
                <w:sz w:val="20"/>
                <w:lang w:val="hr-HR"/>
              </w:rPr>
              <w:t>KVALITETA</w:t>
            </w:r>
            <w:r w:rsidRPr="00D07753">
              <w:rPr>
                <w:rFonts w:ascii="Arial" w:eastAsia="Calibri" w:hAnsi="Arial" w:cs="Arial MT"/>
                <w:b/>
                <w:spacing w:val="-7"/>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OPSEG</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OBAVLJENIH POSLOVA</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3"/>
                <w:sz w:val="20"/>
                <w:lang w:val="hr-HR"/>
              </w:rPr>
              <w:t xml:space="preserve"> </w:t>
            </w:r>
            <w:r w:rsidRPr="00D07753">
              <w:rPr>
                <w:rFonts w:ascii="Arial" w:eastAsia="Calibri" w:hAnsi="Arial" w:cs="Arial MT"/>
                <w:b/>
                <w:sz w:val="20"/>
                <w:lang w:val="hr-HR"/>
              </w:rPr>
              <w:t>PRIDRŽAVANJE</w:t>
            </w:r>
            <w:r w:rsidRPr="00D07753">
              <w:rPr>
                <w:rFonts w:ascii="Arial" w:eastAsia="Calibri" w:hAnsi="Arial" w:cs="Arial MT"/>
                <w:b/>
                <w:spacing w:val="-53"/>
                <w:sz w:val="20"/>
                <w:lang w:val="hr-HR"/>
              </w:rPr>
              <w:t xml:space="preserve"> </w:t>
            </w:r>
            <w:r w:rsidRPr="00D07753">
              <w:rPr>
                <w:rFonts w:ascii="Arial" w:eastAsia="Calibri" w:hAnsi="Arial" w:cs="Arial MT"/>
                <w:b/>
                <w:sz w:val="20"/>
                <w:lang w:val="hr-HR"/>
              </w:rPr>
              <w:t>ZADANIH</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ROKOVA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OBAVLJANJU</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POSLOVA</w:t>
            </w:r>
          </w:p>
        </w:tc>
        <w:tc>
          <w:tcPr>
            <w:tcW w:w="1442" w:type="dxa"/>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r>
      <w:tr w:rsidR="00D07753" w:rsidRPr="00D07753" w:rsidTr="00D07753">
        <w:trPr>
          <w:trHeight w:val="725"/>
        </w:trPr>
        <w:tc>
          <w:tcPr>
            <w:tcW w:w="808" w:type="dxa"/>
            <w:shd w:val="clear" w:color="auto" w:fill="auto"/>
          </w:tcPr>
          <w:p w:rsidR="00D07753" w:rsidRPr="00D07753" w:rsidRDefault="00D07753" w:rsidP="00D07753">
            <w:pPr>
              <w:widowControl w:val="0"/>
              <w:autoSpaceDE w:val="0"/>
              <w:autoSpaceDN w:val="0"/>
              <w:spacing w:line="224" w:lineRule="exact"/>
              <w:jc w:val="center"/>
              <w:rPr>
                <w:rFonts w:ascii="Arial" w:eastAsia="Calibri" w:hAnsi="Arial MT" w:cs="Arial MT"/>
                <w:b/>
                <w:sz w:val="20"/>
                <w:lang w:val="hr-HR"/>
              </w:rPr>
            </w:pPr>
            <w:r w:rsidRPr="00D07753">
              <w:rPr>
                <w:rFonts w:ascii="Arial" w:eastAsia="Calibri" w:hAnsi="Arial MT" w:cs="Arial MT"/>
                <w:b/>
                <w:sz w:val="20"/>
                <w:lang w:val="hr-HR"/>
              </w:rPr>
              <w:t>2.1.</w:t>
            </w:r>
          </w:p>
        </w:tc>
        <w:tc>
          <w:tcPr>
            <w:tcW w:w="7049" w:type="dxa"/>
            <w:shd w:val="clear" w:color="auto" w:fill="auto"/>
          </w:tcPr>
          <w:p w:rsidR="00D07753" w:rsidRPr="00D07753" w:rsidRDefault="00D07753" w:rsidP="00D07753">
            <w:pPr>
              <w:widowControl w:val="0"/>
              <w:autoSpaceDE w:val="0"/>
              <w:autoSpaceDN w:val="0"/>
              <w:ind w:right="67"/>
              <w:jc w:val="both"/>
              <w:rPr>
                <w:rFonts w:ascii="Arial" w:eastAsia="Calibri" w:hAnsi="Arial" w:cs="Arial MT"/>
                <w:b/>
                <w:i/>
                <w:sz w:val="20"/>
                <w:lang w:val="hr-HR"/>
              </w:rPr>
            </w:pPr>
            <w:r w:rsidRPr="00D07753">
              <w:rPr>
                <w:rFonts w:ascii="Arial" w:eastAsia="Calibri" w:hAnsi="Arial" w:cs="Arial MT"/>
                <w:b/>
                <w:i/>
                <w:sz w:val="20"/>
                <w:lang w:val="hr-HR"/>
              </w:rPr>
              <w:t>Kvaliteta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ocjenjuje</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se</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pripremljenost</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akata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i</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materijala,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odnosno</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postojanje i vrste grešaka, ispravaka i izmjena u pripremljenim aktima i</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materijalima</w:t>
            </w:r>
          </w:p>
        </w:tc>
        <w:tc>
          <w:tcPr>
            <w:tcW w:w="1442" w:type="dxa"/>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r>
    </w:tbl>
    <w:p w:rsidR="00D07753" w:rsidRPr="00D07753" w:rsidRDefault="00D07753" w:rsidP="00D07753">
      <w:pPr>
        <w:widowControl w:val="0"/>
        <w:autoSpaceDE w:val="0"/>
        <w:autoSpaceDN w:val="0"/>
        <w:rPr>
          <w:rFonts w:eastAsia="Arial MT" w:hAnsi="Arial MT" w:cs="Arial MT"/>
          <w:sz w:val="20"/>
          <w:lang w:val="hr-HR"/>
        </w:rPr>
        <w:sectPr w:rsidR="00D07753" w:rsidRPr="00D07753">
          <w:pgSz w:w="11910" w:h="16840"/>
          <w:pgMar w:top="1320" w:right="660" w:bottom="280" w:left="12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049"/>
        <w:gridCol w:w="1442"/>
      </w:tblGrid>
      <w:tr w:rsidR="00D07753" w:rsidRPr="00D07753" w:rsidTr="00D07753">
        <w:trPr>
          <w:trHeight w:val="271"/>
        </w:trPr>
        <w:tc>
          <w:tcPr>
            <w:tcW w:w="808" w:type="dxa"/>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20</w:t>
            </w:r>
          </w:p>
        </w:tc>
      </w:tr>
      <w:tr w:rsidR="00D07753" w:rsidRPr="00D07753" w:rsidTr="00D07753">
        <w:trPr>
          <w:trHeight w:val="270"/>
        </w:trPr>
        <w:tc>
          <w:tcPr>
            <w:tcW w:w="808" w:type="dxa"/>
            <w:shd w:val="clear" w:color="auto" w:fill="auto"/>
          </w:tcPr>
          <w:p w:rsidR="00D07753" w:rsidRPr="00D07753" w:rsidRDefault="00D07753" w:rsidP="00D07753">
            <w:pPr>
              <w:widowControl w:val="0"/>
              <w:autoSpaceDE w:val="0"/>
              <w:autoSpaceDN w:val="0"/>
              <w:rPr>
                <w:rFonts w:eastAsia="Calibri" w:hAnsi="Arial MT" w:cs="Arial MT"/>
                <w:sz w:val="20"/>
                <w:lang w:val="hr-HR"/>
              </w:rPr>
            </w:pPr>
          </w:p>
        </w:tc>
        <w:tc>
          <w:tcPr>
            <w:tcW w:w="7049" w:type="dxa"/>
            <w:shd w:val="clear" w:color="auto" w:fill="auto"/>
          </w:tcPr>
          <w:p w:rsidR="00D07753" w:rsidRPr="00D07753" w:rsidRDefault="00D07753" w:rsidP="00D07753">
            <w:pPr>
              <w:widowControl w:val="0"/>
              <w:autoSpaceDE w:val="0"/>
              <w:autoSpaceDN w:val="0"/>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osobita</w:t>
            </w:r>
          </w:p>
        </w:tc>
        <w:tc>
          <w:tcPr>
            <w:tcW w:w="1442" w:type="dxa"/>
            <w:shd w:val="clear" w:color="auto" w:fill="auto"/>
          </w:tcPr>
          <w:p w:rsidR="00D07753" w:rsidRPr="00D07753" w:rsidRDefault="00D07753" w:rsidP="00D07753">
            <w:pPr>
              <w:widowControl w:val="0"/>
              <w:autoSpaceDE w:val="0"/>
              <w:autoSpaceDN w:val="0"/>
              <w:jc w:val="center"/>
              <w:rPr>
                <w:rFonts w:ascii="Arial MT" w:eastAsia="Calibri" w:hAnsi="Arial MT" w:cs="Arial MT"/>
                <w:sz w:val="20"/>
                <w:lang w:val="hr-HR"/>
              </w:rPr>
            </w:pPr>
            <w:r w:rsidRPr="00D07753">
              <w:rPr>
                <w:rFonts w:ascii="Arial MT" w:eastAsia="Calibri" w:hAnsi="Arial MT" w:cs="Arial MT"/>
                <w:sz w:val="20"/>
                <w:lang w:val="hr-HR"/>
              </w:rPr>
              <w:t>16</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2"/>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63"/>
        </w:trPr>
        <w:tc>
          <w:tcPr>
            <w:tcW w:w="808" w:type="dxa"/>
            <w:shd w:val="clear" w:color="auto" w:fill="auto"/>
          </w:tcPr>
          <w:p w:rsidR="00D07753" w:rsidRPr="00D07753" w:rsidRDefault="00D07753" w:rsidP="00D07753">
            <w:pPr>
              <w:widowControl w:val="0"/>
              <w:autoSpaceDE w:val="0"/>
              <w:autoSpaceDN w:val="0"/>
              <w:spacing w:line="224" w:lineRule="exact"/>
              <w:jc w:val="center"/>
              <w:rPr>
                <w:rFonts w:ascii="Arial" w:eastAsia="Calibri" w:hAnsi="Arial MT" w:cs="Arial MT"/>
                <w:b/>
                <w:sz w:val="20"/>
                <w:lang w:val="hr-HR"/>
              </w:rPr>
            </w:pPr>
            <w:r w:rsidRPr="00D07753">
              <w:rPr>
                <w:rFonts w:ascii="Arial" w:eastAsia="Calibri" w:hAnsi="Arial MT" w:cs="Arial MT"/>
                <w:b/>
                <w:sz w:val="20"/>
                <w:lang w:val="hr-HR"/>
              </w:rPr>
              <w:t>2.2.</w:t>
            </w:r>
          </w:p>
        </w:tc>
        <w:tc>
          <w:tcPr>
            <w:tcW w:w="7049" w:type="dxa"/>
            <w:shd w:val="clear" w:color="auto" w:fill="auto"/>
          </w:tcPr>
          <w:p w:rsidR="00D07753" w:rsidRPr="00D07753" w:rsidRDefault="00D07753" w:rsidP="00D07753">
            <w:pPr>
              <w:widowControl w:val="0"/>
              <w:autoSpaceDE w:val="0"/>
              <w:autoSpaceDN w:val="0"/>
              <w:spacing w:line="224" w:lineRule="exact"/>
              <w:rPr>
                <w:rFonts w:ascii="Arial" w:eastAsia="Calibri" w:hAnsi="Arial MT" w:cs="Arial MT"/>
                <w:b/>
                <w:i/>
                <w:sz w:val="20"/>
                <w:lang w:val="hr-HR"/>
              </w:rPr>
            </w:pPr>
            <w:r w:rsidRPr="00D07753">
              <w:rPr>
                <w:rFonts w:ascii="Arial" w:eastAsia="Calibri" w:hAnsi="Arial MT" w:cs="Arial MT"/>
                <w:b/>
                <w:i/>
                <w:sz w:val="20"/>
                <w:lang w:val="hr-HR"/>
              </w:rPr>
              <w:t>Opseg</w:t>
            </w:r>
            <w:r w:rsidRPr="00D07753">
              <w:rPr>
                <w:rFonts w:ascii="Arial" w:eastAsia="Calibri" w:hAnsi="Arial MT" w:cs="Arial MT"/>
                <w:b/>
                <w:i/>
                <w:spacing w:val="-6"/>
                <w:sz w:val="20"/>
                <w:lang w:val="hr-HR"/>
              </w:rPr>
              <w:t xml:space="preserve"> </w:t>
            </w:r>
            <w:r w:rsidRPr="00D07753">
              <w:rPr>
                <w:rFonts w:ascii="Arial" w:eastAsia="Calibri" w:hAnsi="Arial MT" w:cs="Arial MT"/>
                <w:b/>
                <w:i/>
                <w:sz w:val="20"/>
                <w:lang w:val="hr-HR"/>
              </w:rPr>
              <w:t>obavljenih</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poslova</w:t>
            </w:r>
            <w:r w:rsidRPr="00D07753">
              <w:rPr>
                <w:rFonts w:ascii="Arial" w:eastAsia="Calibri" w:hAnsi="Arial MT" w:cs="Arial MT"/>
                <w:b/>
                <w:i/>
                <w:spacing w:val="-7"/>
                <w:sz w:val="20"/>
                <w:lang w:val="hr-HR"/>
              </w:rPr>
              <w:t xml:space="preserve"> </w:t>
            </w:r>
            <w:r w:rsidRPr="00D07753">
              <w:rPr>
                <w:rFonts w:ascii="Arial" w:eastAsia="Calibri" w:hAnsi="Arial MT" w:cs="Arial MT"/>
                <w:b/>
                <w:i/>
                <w:sz w:val="20"/>
                <w:lang w:val="hr-HR"/>
              </w:rPr>
              <w:t>radnog</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mjesta</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u</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cijelosti</w:t>
            </w:r>
            <w:r w:rsidRPr="00D07753">
              <w:rPr>
                <w:rFonts w:ascii="Arial MT" w:eastAsia="Calibri" w:hAnsi="Arial MT" w:cs="Arial MT"/>
                <w:spacing w:val="-1"/>
                <w:sz w:val="20"/>
                <w:lang w:val="hr-HR"/>
              </w:rPr>
              <w:t xml:space="preserve"> </w:t>
            </w:r>
            <w:r w:rsidRPr="00D07753">
              <w:rPr>
                <w:rFonts w:ascii="Arial MT" w:eastAsia="Calibri" w:hAnsi="Arial MT" w:cs="Arial MT"/>
                <w:sz w:val="20"/>
                <w:lang w:val="hr-HR"/>
              </w:rPr>
              <w:t>poslove</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radnog</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mjesta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15</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b</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p</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et</w:t>
            </w:r>
            <w:r w:rsidRPr="00D07753">
              <w:rPr>
                <w:rFonts w:ascii="Arial MT" w:eastAsia="Calibri" w:hAnsi="Arial MT" w:cs="Arial MT"/>
                <w:spacing w:val="2"/>
                <w:w w:val="99"/>
                <w:sz w:val="20"/>
                <w:lang w:val="hr-HR"/>
              </w:rPr>
              <w:t>e</w:t>
            </w:r>
            <w:r w:rsidRPr="00D07753">
              <w:rPr>
                <w:rFonts w:ascii="Arial MT" w:eastAsia="Calibri" w:hAnsi="Arial MT" w:cs="Arial MT"/>
                <w:spacing w:val="-2"/>
                <w:w w:val="49"/>
                <w:sz w:val="20"/>
                <w:lang w:val="hr-HR"/>
              </w:rPr>
              <w:t>ž</w:t>
            </w:r>
            <w:r w:rsidRPr="00D07753">
              <w:rPr>
                <w:rFonts w:ascii="Arial MT" w:eastAsia="Calibri" w:hAnsi="Arial MT" w:cs="Arial MT"/>
                <w:spacing w:val="-1"/>
                <w:w w:val="99"/>
                <w:sz w:val="20"/>
                <w:lang w:val="hr-HR"/>
              </w:rPr>
              <w:t>n</w:t>
            </w:r>
            <w:r w:rsidRPr="00D07753">
              <w:rPr>
                <w:rFonts w:ascii="Arial MT" w:eastAsia="Calibri" w:hAnsi="Arial MT" w:cs="Arial MT"/>
                <w:w w:val="99"/>
                <w:sz w:val="20"/>
                <w:lang w:val="hr-HR"/>
              </w:rPr>
              <w:t>i</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adn</w:t>
            </w:r>
            <w:r w:rsidRPr="00D07753">
              <w:rPr>
                <w:rFonts w:ascii="Arial MT" w:eastAsia="Calibri" w:hAnsi="Arial MT" w:cs="Arial MT"/>
                <w:spacing w:val="2"/>
                <w:w w:val="99"/>
                <w:sz w:val="20"/>
                <w:lang w:val="hr-HR"/>
              </w:rPr>
              <w:t>o</w:t>
            </w:r>
            <w:r w:rsidRPr="00D07753">
              <w:rPr>
                <w:rFonts w:ascii="Arial MT" w:eastAsia="Calibri" w:hAnsi="Arial MT" w:cs="Arial MT"/>
                <w:w w:val="99"/>
                <w:sz w:val="20"/>
                <w:lang w:val="hr-HR"/>
              </w:rPr>
              <w:t>g</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m</w:t>
            </w:r>
            <w:r w:rsidRPr="00D07753">
              <w:rPr>
                <w:rFonts w:ascii="Arial MT" w:eastAsia="Calibri" w:hAnsi="Arial MT" w:cs="Arial MT"/>
                <w:spacing w:val="-2"/>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s</w:t>
            </w:r>
            <w:r w:rsidRPr="00D07753">
              <w:rPr>
                <w:rFonts w:ascii="Arial MT" w:eastAsia="Calibri" w:hAnsi="Arial MT" w:cs="Arial MT"/>
                <w:spacing w:val="-1"/>
                <w:w w:val="99"/>
                <w:sz w:val="20"/>
                <w:lang w:val="hr-HR"/>
              </w:rPr>
              <w:t>t</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c</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oba</w:t>
            </w:r>
            <w:r w:rsidRPr="00D07753">
              <w:rPr>
                <w:rFonts w:ascii="Arial MT" w:eastAsia="Calibri" w:hAnsi="Arial MT" w:cs="Arial MT"/>
                <w:spacing w:val="1"/>
                <w:w w:val="99"/>
                <w:sz w:val="20"/>
                <w:lang w:val="hr-HR"/>
              </w:rPr>
              <w:t>v</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e</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i</w:t>
            </w:r>
            <w:r w:rsidRPr="00D07753">
              <w:rPr>
                <w:rFonts w:ascii="Arial MT" w:eastAsia="Calibri" w:hAnsi="Arial MT" w:cs="Arial MT"/>
                <w:spacing w:val="-2"/>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adn</w:t>
            </w:r>
            <w:r w:rsidRPr="00D07753">
              <w:rPr>
                <w:rFonts w:ascii="Arial MT" w:eastAsia="Calibri" w:hAnsi="Arial MT" w:cs="Arial MT"/>
                <w:spacing w:val="2"/>
                <w:w w:val="99"/>
                <w:sz w:val="20"/>
                <w:lang w:val="hr-HR"/>
              </w:rPr>
              <w:t>o</w:t>
            </w:r>
            <w:r w:rsidRPr="00D07753">
              <w:rPr>
                <w:rFonts w:ascii="Arial MT" w:eastAsia="Calibri" w:hAnsi="Arial MT" w:cs="Arial MT"/>
                <w:w w:val="99"/>
                <w:sz w:val="20"/>
                <w:lang w:val="hr-HR"/>
              </w:rPr>
              <w:t>g</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m</w:t>
            </w:r>
            <w:r w:rsidRPr="00D07753">
              <w:rPr>
                <w:rFonts w:ascii="Arial MT" w:eastAsia="Calibri" w:hAnsi="Arial MT" w:cs="Arial MT"/>
                <w:spacing w:val="-2"/>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s</w:t>
            </w:r>
            <w:r w:rsidRPr="00D07753">
              <w:rPr>
                <w:rFonts w:ascii="Arial MT" w:eastAsia="Calibri" w:hAnsi="Arial MT" w:cs="Arial MT"/>
                <w:spacing w:val="-1"/>
                <w:w w:val="99"/>
                <w:sz w:val="20"/>
                <w:lang w:val="hr-HR"/>
              </w:rPr>
              <w:t>t</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9</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d)</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manji</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dio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poslova</w:t>
            </w:r>
            <w:r w:rsidRPr="00D07753">
              <w:rPr>
                <w:rFonts w:ascii="Arial MT" w:eastAsia="Calibri" w:hAnsi="Arial MT" w:cs="Arial MT"/>
                <w:spacing w:val="1"/>
                <w:sz w:val="20"/>
                <w:lang w:val="hr-HR"/>
              </w:rPr>
              <w:t xml:space="preserve"> </w:t>
            </w:r>
            <w:r w:rsidRPr="00D07753">
              <w:rPr>
                <w:rFonts w:ascii="Arial MT" w:eastAsia="Calibri" w:hAnsi="Arial MT" w:cs="Arial MT"/>
                <w:sz w:val="20"/>
                <w:lang w:val="hr-HR"/>
              </w:rPr>
              <w:t>radnog</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mjesta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2"/>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30" w:lineRule="exact"/>
              <w:rPr>
                <w:rFonts w:ascii="Arial MT" w:eastAsia="Calibri" w:hAnsi="Arial MT" w:cs="Arial MT"/>
                <w:sz w:val="20"/>
                <w:lang w:val="hr-HR"/>
              </w:rPr>
            </w:pPr>
            <w:r w:rsidRPr="00D07753">
              <w:rPr>
                <w:rFonts w:ascii="Arial MT" w:eastAsia="Calibri" w:hAnsi="Arial MT" w:cs="Arial MT"/>
                <w:sz w:val="20"/>
                <w:lang w:val="hr-HR"/>
              </w:rPr>
              <w:t>e)</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neznatan</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dio</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poslova radnog</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mjesta</w:t>
            </w:r>
          </w:p>
        </w:tc>
        <w:tc>
          <w:tcPr>
            <w:tcW w:w="1442" w:type="dxa"/>
            <w:shd w:val="clear" w:color="auto" w:fill="auto"/>
          </w:tcPr>
          <w:p w:rsidR="00D07753" w:rsidRPr="00D07753" w:rsidRDefault="00D07753" w:rsidP="00D07753">
            <w:pPr>
              <w:widowControl w:val="0"/>
              <w:autoSpaceDE w:val="0"/>
              <w:autoSpaceDN w:val="0"/>
              <w:spacing w:line="230" w:lineRule="exact"/>
              <w:jc w:val="center"/>
              <w:rPr>
                <w:rFonts w:ascii="Arial MT" w:eastAsia="Calibri" w:hAnsi="Arial MT" w:cs="Arial MT"/>
                <w:sz w:val="20"/>
                <w:lang w:val="hr-HR"/>
              </w:rPr>
            </w:pPr>
            <w:r w:rsidRPr="00D07753">
              <w:rPr>
                <w:rFonts w:ascii="Arial MT" w:eastAsia="Calibri" w:hAnsi="Arial MT" w:cs="Arial MT"/>
                <w:w w:val="99"/>
                <w:sz w:val="20"/>
                <w:lang w:val="hr-HR"/>
              </w:rPr>
              <w:t>3</w:t>
            </w:r>
          </w:p>
        </w:tc>
      </w:tr>
      <w:tr w:rsidR="00D07753" w:rsidRPr="00D07753" w:rsidTr="00D07753">
        <w:trPr>
          <w:trHeight w:val="263"/>
        </w:trPr>
        <w:tc>
          <w:tcPr>
            <w:tcW w:w="808" w:type="dxa"/>
            <w:shd w:val="clear" w:color="auto" w:fill="auto"/>
          </w:tcPr>
          <w:p w:rsidR="00D07753" w:rsidRPr="00D07753" w:rsidRDefault="00D07753" w:rsidP="00D07753">
            <w:pPr>
              <w:widowControl w:val="0"/>
              <w:autoSpaceDE w:val="0"/>
              <w:autoSpaceDN w:val="0"/>
              <w:spacing w:line="224" w:lineRule="exact"/>
              <w:jc w:val="center"/>
              <w:rPr>
                <w:rFonts w:ascii="Arial" w:eastAsia="Calibri" w:hAnsi="Arial MT" w:cs="Arial MT"/>
                <w:b/>
                <w:sz w:val="20"/>
                <w:lang w:val="hr-HR"/>
              </w:rPr>
            </w:pPr>
            <w:r w:rsidRPr="00D07753">
              <w:rPr>
                <w:rFonts w:ascii="Arial" w:eastAsia="Calibri" w:hAnsi="Arial MT" w:cs="Arial MT"/>
                <w:b/>
                <w:sz w:val="20"/>
                <w:lang w:val="hr-HR"/>
              </w:rPr>
              <w:t>2.3.</w:t>
            </w:r>
          </w:p>
        </w:tc>
        <w:tc>
          <w:tcPr>
            <w:tcW w:w="7049" w:type="dxa"/>
            <w:shd w:val="clear" w:color="auto" w:fill="auto"/>
          </w:tcPr>
          <w:p w:rsidR="00D07753" w:rsidRPr="00D07753" w:rsidRDefault="00D07753" w:rsidP="00D07753">
            <w:pPr>
              <w:widowControl w:val="0"/>
              <w:autoSpaceDE w:val="0"/>
              <w:autoSpaceDN w:val="0"/>
              <w:spacing w:line="224" w:lineRule="exact"/>
              <w:rPr>
                <w:rFonts w:ascii="Arial" w:eastAsia="Calibri" w:hAnsi="Arial MT" w:cs="Arial MT"/>
                <w:b/>
                <w:i/>
                <w:sz w:val="20"/>
                <w:lang w:val="hr-HR"/>
              </w:rPr>
            </w:pPr>
            <w:r w:rsidRPr="00D07753">
              <w:rPr>
                <w:rFonts w:ascii="Arial" w:eastAsia="Calibri" w:hAnsi="Arial MT" w:cs="Arial MT"/>
                <w:b/>
                <w:i/>
                <w:sz w:val="20"/>
                <w:lang w:val="hr-HR"/>
              </w:rPr>
              <w:t>Rokovi</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za</w:t>
            </w:r>
            <w:r w:rsidRPr="00D07753">
              <w:rPr>
                <w:rFonts w:ascii="Arial" w:eastAsia="Calibri" w:hAnsi="Arial MT" w:cs="Arial MT"/>
                <w:b/>
                <w:i/>
                <w:spacing w:val="-6"/>
                <w:sz w:val="20"/>
                <w:lang w:val="hr-HR"/>
              </w:rPr>
              <w:t xml:space="preserve"> </w:t>
            </w:r>
            <w:r w:rsidRPr="00D07753">
              <w:rPr>
                <w:rFonts w:ascii="Arial" w:eastAsia="Calibri" w:hAnsi="Arial MT" w:cs="Arial MT"/>
                <w:b/>
                <w:i/>
                <w:sz w:val="20"/>
                <w:lang w:val="hr-HR"/>
              </w:rPr>
              <w:t>obavljanje</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poslova</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w:eastAsia="Calibri" w:hAnsi="Arial MT" w:cs="Arial MT"/>
                <w:i/>
                <w:sz w:val="20"/>
                <w:lang w:val="hr-HR"/>
              </w:rPr>
              <w:t>a)</w:t>
            </w:r>
            <w:r w:rsidRPr="00D07753">
              <w:rPr>
                <w:rFonts w:ascii="Arial" w:eastAsia="Calibri" w:hAnsi="Arial MT" w:cs="Arial MT"/>
                <w:i/>
                <w:spacing w:val="-4"/>
                <w:sz w:val="20"/>
                <w:lang w:val="hr-HR"/>
              </w:rPr>
              <w:t xml:space="preserve"> </w:t>
            </w:r>
            <w:r w:rsidRPr="00D07753">
              <w:rPr>
                <w:rFonts w:ascii="Arial MT" w:eastAsia="Calibri" w:hAnsi="Arial MT" w:cs="Arial MT"/>
                <w:sz w:val="20"/>
                <w:lang w:val="hr-HR"/>
              </w:rPr>
              <w:t>poslove</w:t>
            </w:r>
            <w:r w:rsidRPr="00D07753">
              <w:rPr>
                <w:rFonts w:ascii="Arial MT" w:eastAsia="Calibri" w:hAnsi="Arial MT" w:cs="Arial MT"/>
                <w:spacing w:val="1"/>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7"/>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u</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zadanim</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rokovima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20</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w:eastAsia="Calibri" w:hAnsi="Arial" w:cs="Arial MT"/>
                <w:i/>
                <w:spacing w:val="-1"/>
                <w:w w:val="99"/>
                <w:sz w:val="20"/>
                <w:lang w:val="hr-HR"/>
              </w:rPr>
              <w:t>b</w:t>
            </w:r>
            <w:r w:rsidRPr="00D07753">
              <w:rPr>
                <w:rFonts w:ascii="Arial" w:eastAsia="Calibri" w:hAnsi="Arial" w:cs="Arial MT"/>
                <w:i/>
                <w:w w:val="99"/>
                <w:sz w:val="20"/>
                <w:lang w:val="hr-HR"/>
              </w:rPr>
              <w:t>)</w:t>
            </w:r>
            <w:r w:rsidRPr="00D07753">
              <w:rPr>
                <w:rFonts w:ascii="Arial" w:eastAsia="Calibri" w:hAnsi="Arial" w:cs="Arial MT"/>
                <w:i/>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p</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et</w:t>
            </w:r>
            <w:r w:rsidRPr="00D07753">
              <w:rPr>
                <w:rFonts w:ascii="Arial MT" w:eastAsia="Calibri" w:hAnsi="Arial MT" w:cs="Arial MT"/>
                <w:spacing w:val="2"/>
                <w:w w:val="99"/>
                <w:sz w:val="20"/>
                <w:lang w:val="hr-HR"/>
              </w:rPr>
              <w:t>e</w:t>
            </w:r>
            <w:r w:rsidRPr="00D07753">
              <w:rPr>
                <w:rFonts w:ascii="Arial MT" w:eastAsia="Calibri" w:hAnsi="Arial MT" w:cs="Arial MT"/>
                <w:spacing w:val="1"/>
                <w:w w:val="49"/>
                <w:sz w:val="20"/>
                <w:lang w:val="hr-HR"/>
              </w:rPr>
              <w:t>ž</w:t>
            </w:r>
            <w:r w:rsidRPr="00D07753">
              <w:rPr>
                <w:rFonts w:ascii="Arial MT" w:eastAsia="Calibri" w:hAnsi="Arial MT" w:cs="Arial MT"/>
                <w:spacing w:val="-1"/>
                <w:w w:val="99"/>
                <w:sz w:val="20"/>
                <w:lang w:val="hr-HR"/>
              </w:rPr>
              <w:t>n</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da</w:t>
            </w:r>
            <w:r w:rsidRPr="00D07753">
              <w:rPr>
                <w:rFonts w:ascii="Arial MT" w:eastAsia="Calibri" w:hAnsi="Arial MT" w:cs="Arial MT"/>
                <w:spacing w:val="2"/>
                <w:w w:val="99"/>
                <w:sz w:val="20"/>
                <w:lang w:val="hr-HR"/>
              </w:rPr>
              <w:t>n</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m</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k</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spacing w:val="2"/>
                <w:w w:val="99"/>
                <w:sz w:val="20"/>
                <w:lang w:val="hr-HR"/>
              </w:rPr>
              <w:t>m</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16</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30" w:lineRule="exact"/>
              <w:rPr>
                <w:rFonts w:ascii="Arial MT" w:eastAsia="Calibri" w:hAnsi="Arial MT" w:cs="Arial MT"/>
                <w:sz w:val="20"/>
                <w:lang w:val="hr-HR"/>
              </w:rPr>
            </w:pPr>
            <w:r w:rsidRPr="00D07753">
              <w:rPr>
                <w:rFonts w:ascii="Arial" w:eastAsia="Calibri" w:hAnsi="Arial MT" w:cs="Arial MT"/>
                <w:i/>
                <w:sz w:val="20"/>
                <w:lang w:val="hr-HR"/>
              </w:rPr>
              <w:t>c)</w:t>
            </w:r>
            <w:r w:rsidRPr="00D07753">
              <w:rPr>
                <w:rFonts w:ascii="Arial" w:eastAsia="Calibri" w:hAnsi="Arial MT" w:cs="Arial MT"/>
                <w:i/>
                <w:spacing w:val="-4"/>
                <w:sz w:val="20"/>
                <w:lang w:val="hr-HR"/>
              </w:rPr>
              <w:t xml:space="preserve"> </w:t>
            </w:r>
            <w:r w:rsidRPr="00D07753">
              <w:rPr>
                <w:rFonts w:ascii="Arial MT" w:eastAsia="Calibri" w:hAnsi="Arial MT" w:cs="Arial MT"/>
                <w:sz w:val="20"/>
                <w:lang w:val="hr-HR"/>
              </w:rPr>
              <w:t>poslove</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u</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manjem</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dijelu</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izvan</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zadanih</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rokova</w:t>
            </w:r>
          </w:p>
        </w:tc>
        <w:tc>
          <w:tcPr>
            <w:tcW w:w="1442" w:type="dxa"/>
            <w:shd w:val="clear" w:color="auto" w:fill="auto"/>
          </w:tcPr>
          <w:p w:rsidR="00D07753" w:rsidRPr="00D07753" w:rsidRDefault="00D07753" w:rsidP="00D07753">
            <w:pPr>
              <w:widowControl w:val="0"/>
              <w:autoSpaceDE w:val="0"/>
              <w:autoSpaceDN w:val="0"/>
              <w:spacing w:line="230"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7" w:lineRule="exact"/>
              <w:rPr>
                <w:rFonts w:ascii="Arial MT" w:eastAsia="Calibri" w:hAnsi="Arial MT" w:cs="Arial MT"/>
                <w:sz w:val="20"/>
                <w:lang w:val="hr-HR"/>
              </w:rPr>
            </w:pPr>
            <w:r w:rsidRPr="00D07753">
              <w:rPr>
                <w:rFonts w:ascii="Arial" w:eastAsia="Calibri" w:hAnsi="Arial" w:cs="Arial MT"/>
                <w:i/>
                <w:spacing w:val="-1"/>
                <w:w w:val="99"/>
                <w:sz w:val="20"/>
                <w:lang w:val="hr-HR"/>
              </w:rPr>
              <w:t>d</w:t>
            </w:r>
            <w:r w:rsidRPr="00D07753">
              <w:rPr>
                <w:rFonts w:ascii="Arial" w:eastAsia="Calibri" w:hAnsi="Arial" w:cs="Arial MT"/>
                <w:i/>
                <w:w w:val="99"/>
                <w:sz w:val="20"/>
                <w:lang w:val="hr-HR"/>
              </w:rPr>
              <w:t>)</w:t>
            </w:r>
            <w:r w:rsidRPr="00D07753">
              <w:rPr>
                <w:rFonts w:ascii="Arial" w:eastAsia="Calibri" w:hAnsi="Arial" w:cs="Arial MT"/>
                <w:i/>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e</w:t>
            </w:r>
            <w:r w:rsidRPr="00D07753">
              <w:rPr>
                <w:rFonts w:ascii="Arial MT" w:eastAsia="Calibri" w:hAnsi="Arial MT" w:cs="Arial MT"/>
                <w:spacing w:val="-2"/>
                <w:w w:val="49"/>
                <w:sz w:val="20"/>
                <w:lang w:val="hr-HR"/>
              </w:rPr>
              <w:t>ć</w:t>
            </w: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m</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l</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iz</w:t>
            </w:r>
            <w:r w:rsidRPr="00D07753">
              <w:rPr>
                <w:rFonts w:ascii="Arial MT" w:eastAsia="Calibri" w:hAnsi="Arial MT" w:cs="Arial MT"/>
                <w:spacing w:val="1"/>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w w:val="99"/>
                <w:sz w:val="20"/>
                <w:lang w:val="hr-HR"/>
              </w:rPr>
              <w:t>n</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1"/>
                <w:w w:val="99"/>
                <w:sz w:val="20"/>
                <w:lang w:val="hr-HR"/>
              </w:rPr>
              <w:t>ad</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n</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h</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k</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7"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2"/>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8"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na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e</w:t>
            </w:r>
            <w:r w:rsidRPr="00D07753">
              <w:rPr>
                <w:rFonts w:ascii="Arial MT" w:eastAsia="Calibri" w:hAnsi="Arial MT" w:cs="Arial MT"/>
                <w:spacing w:val="1"/>
                <w:w w:val="49"/>
                <w:sz w:val="20"/>
                <w:lang w:val="hr-HR"/>
              </w:rPr>
              <w:t>ć</w:t>
            </w: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m</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l</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iz</w:t>
            </w:r>
            <w:r w:rsidRPr="00D07753">
              <w:rPr>
                <w:rFonts w:ascii="Arial MT" w:eastAsia="Calibri" w:hAnsi="Arial MT" w:cs="Arial MT"/>
                <w:spacing w:val="1"/>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w w:val="99"/>
                <w:sz w:val="20"/>
                <w:lang w:val="hr-HR"/>
              </w:rPr>
              <w:t>n</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d</w:t>
            </w:r>
            <w:r w:rsidRPr="00D07753">
              <w:rPr>
                <w:rFonts w:ascii="Arial MT" w:eastAsia="Calibri" w:hAnsi="Arial MT" w:cs="Arial MT"/>
                <w:spacing w:val="-1"/>
                <w:w w:val="99"/>
                <w:sz w:val="20"/>
                <w:lang w:val="hr-HR"/>
              </w:rPr>
              <w:t>an</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h</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k</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widowControl w:val="0"/>
              <w:autoSpaceDE w:val="0"/>
              <w:autoSpaceDN w:val="0"/>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488"/>
        </w:trPr>
        <w:tc>
          <w:tcPr>
            <w:tcW w:w="808" w:type="dxa"/>
            <w:shd w:val="clear" w:color="auto" w:fill="auto"/>
          </w:tcPr>
          <w:p w:rsidR="00D07753" w:rsidRPr="00D07753" w:rsidRDefault="00D07753" w:rsidP="00D07753">
            <w:pPr>
              <w:widowControl w:val="0"/>
              <w:autoSpaceDE w:val="0"/>
              <w:autoSpaceDN w:val="0"/>
              <w:spacing w:before="107"/>
              <w:jc w:val="center"/>
              <w:rPr>
                <w:rFonts w:ascii="Arial" w:eastAsia="Calibri" w:hAnsi="Arial MT" w:cs="Arial MT"/>
                <w:b/>
                <w:sz w:val="20"/>
                <w:lang w:val="hr-HR"/>
              </w:rPr>
            </w:pPr>
            <w:r w:rsidRPr="00D07753">
              <w:rPr>
                <w:rFonts w:ascii="Arial" w:eastAsia="Calibri" w:hAnsi="Arial MT" w:cs="Arial MT"/>
                <w:b/>
                <w:sz w:val="20"/>
                <w:lang w:val="hr-HR"/>
              </w:rPr>
              <w:t>3.</w:t>
            </w:r>
          </w:p>
        </w:tc>
        <w:tc>
          <w:tcPr>
            <w:tcW w:w="7049" w:type="dxa"/>
            <w:shd w:val="clear" w:color="auto" w:fill="auto"/>
          </w:tcPr>
          <w:p w:rsidR="00D07753" w:rsidRPr="00D07753" w:rsidRDefault="00D07753" w:rsidP="00D07753">
            <w:pPr>
              <w:widowControl w:val="0"/>
              <w:autoSpaceDE w:val="0"/>
              <w:autoSpaceDN w:val="0"/>
              <w:spacing w:line="237" w:lineRule="auto"/>
              <w:rPr>
                <w:rFonts w:ascii="Arial" w:eastAsia="Calibri" w:hAnsi="Arial" w:cs="Arial MT"/>
                <w:b/>
                <w:sz w:val="20"/>
                <w:lang w:val="hr-HR"/>
              </w:rPr>
            </w:pPr>
            <w:r w:rsidRPr="00D07753">
              <w:rPr>
                <w:rFonts w:ascii="Arial" w:eastAsia="Calibri" w:hAnsi="Arial" w:cs="Arial MT"/>
                <w:b/>
                <w:sz w:val="20"/>
                <w:lang w:val="hr-HR"/>
              </w:rPr>
              <w:t>ODNOS</w:t>
            </w:r>
            <w:r w:rsidRPr="00D07753">
              <w:rPr>
                <w:rFonts w:ascii="Arial" w:eastAsia="Calibri" w:hAnsi="Arial" w:cs="Arial MT"/>
                <w:b/>
                <w:spacing w:val="-6"/>
                <w:sz w:val="20"/>
                <w:lang w:val="hr-HR"/>
              </w:rPr>
              <w:t xml:space="preserve"> </w:t>
            </w:r>
            <w:r w:rsidRPr="00D07753">
              <w:rPr>
                <w:rFonts w:ascii="Arial" w:eastAsia="Calibri" w:hAnsi="Arial" w:cs="Arial MT"/>
                <w:b/>
                <w:sz w:val="20"/>
                <w:lang w:val="hr-HR"/>
              </w:rPr>
              <w:t>PREMA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SURADNICIMA</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STRANKAMA</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POŠTIVANJE</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RADNOG</w:t>
            </w:r>
            <w:r w:rsidRPr="00D07753">
              <w:rPr>
                <w:rFonts w:ascii="Arial" w:eastAsia="Calibri" w:hAnsi="Arial" w:cs="Arial MT"/>
                <w:b/>
                <w:spacing w:val="-53"/>
                <w:sz w:val="20"/>
                <w:lang w:val="hr-HR"/>
              </w:rPr>
              <w:t xml:space="preserve"> </w:t>
            </w:r>
            <w:r w:rsidRPr="00D07753">
              <w:rPr>
                <w:rFonts w:ascii="Arial" w:eastAsia="Calibri" w:hAnsi="Arial" w:cs="Arial MT"/>
                <w:b/>
                <w:sz w:val="20"/>
                <w:lang w:val="hr-HR"/>
              </w:rPr>
              <w:t>VREMENA</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20"/>
                <w:lang w:val="hr-HR"/>
              </w:rPr>
            </w:pPr>
          </w:p>
        </w:tc>
      </w:tr>
      <w:tr w:rsidR="00D07753" w:rsidRPr="00D07753" w:rsidTr="00D07753">
        <w:trPr>
          <w:trHeight w:val="493"/>
        </w:trPr>
        <w:tc>
          <w:tcPr>
            <w:tcW w:w="808" w:type="dxa"/>
            <w:shd w:val="clear" w:color="auto" w:fill="auto"/>
          </w:tcPr>
          <w:p w:rsidR="00D07753" w:rsidRPr="00D07753" w:rsidRDefault="00D07753" w:rsidP="00D07753">
            <w:pPr>
              <w:widowControl w:val="0"/>
              <w:autoSpaceDE w:val="0"/>
              <w:autoSpaceDN w:val="0"/>
              <w:spacing w:line="225" w:lineRule="exact"/>
              <w:jc w:val="center"/>
              <w:rPr>
                <w:rFonts w:ascii="Arial" w:eastAsia="Calibri" w:hAnsi="Arial MT" w:cs="Arial MT"/>
                <w:b/>
                <w:sz w:val="20"/>
                <w:lang w:val="hr-HR"/>
              </w:rPr>
            </w:pPr>
            <w:r w:rsidRPr="00D07753">
              <w:rPr>
                <w:rFonts w:ascii="Arial" w:eastAsia="Calibri" w:hAnsi="Arial MT" w:cs="Arial MT"/>
                <w:b/>
                <w:sz w:val="20"/>
                <w:lang w:val="hr-HR"/>
              </w:rPr>
              <w:t>3.1.</w:t>
            </w:r>
          </w:p>
        </w:tc>
        <w:tc>
          <w:tcPr>
            <w:tcW w:w="7049" w:type="dxa"/>
            <w:shd w:val="clear" w:color="auto" w:fill="auto"/>
          </w:tcPr>
          <w:p w:rsidR="00D07753" w:rsidRPr="00D07753" w:rsidRDefault="00D07753" w:rsidP="00D07753">
            <w:pPr>
              <w:widowControl w:val="0"/>
              <w:autoSpaceDE w:val="0"/>
              <w:autoSpaceDN w:val="0"/>
              <w:spacing w:line="237" w:lineRule="auto"/>
              <w:rPr>
                <w:rFonts w:ascii="Arial" w:eastAsia="Calibri" w:hAnsi="Arial" w:cs="Arial MT"/>
                <w:b/>
                <w:i/>
                <w:sz w:val="20"/>
                <w:lang w:val="hr-HR"/>
              </w:rPr>
            </w:pPr>
            <w:r w:rsidRPr="00D07753">
              <w:rPr>
                <w:rFonts w:ascii="Arial" w:eastAsia="Calibri" w:hAnsi="Arial" w:cs="Arial MT"/>
                <w:b/>
                <w:i/>
                <w:sz w:val="20"/>
                <w:lang w:val="hr-HR"/>
              </w:rPr>
              <w:t>Odnos</w:t>
            </w:r>
            <w:r w:rsidRPr="00D07753">
              <w:rPr>
                <w:rFonts w:ascii="Arial" w:eastAsia="Calibri" w:hAnsi="Arial" w:cs="Arial MT"/>
                <w:b/>
                <w:i/>
                <w:spacing w:val="39"/>
                <w:sz w:val="20"/>
                <w:lang w:val="hr-HR"/>
              </w:rPr>
              <w:t xml:space="preserve"> </w:t>
            </w:r>
            <w:r w:rsidRPr="00D07753">
              <w:rPr>
                <w:rFonts w:ascii="Arial" w:eastAsia="Calibri" w:hAnsi="Arial" w:cs="Arial MT"/>
                <w:b/>
                <w:i/>
                <w:sz w:val="20"/>
                <w:lang w:val="hr-HR"/>
              </w:rPr>
              <w:t>prema</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suradnicima</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i</w:t>
            </w:r>
            <w:r w:rsidRPr="00D07753">
              <w:rPr>
                <w:rFonts w:ascii="Arial" w:eastAsia="Calibri" w:hAnsi="Arial" w:cs="Arial MT"/>
                <w:b/>
                <w:i/>
                <w:spacing w:val="41"/>
                <w:sz w:val="20"/>
                <w:lang w:val="hr-HR"/>
              </w:rPr>
              <w:t xml:space="preserve"> </w:t>
            </w:r>
            <w:r w:rsidRPr="00D07753">
              <w:rPr>
                <w:rFonts w:ascii="Arial" w:eastAsia="Calibri" w:hAnsi="Arial" w:cs="Arial MT"/>
                <w:b/>
                <w:i/>
                <w:sz w:val="20"/>
                <w:lang w:val="hr-HR"/>
              </w:rPr>
              <w:t>strankama</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w:t>
            </w:r>
            <w:r w:rsidRPr="00D07753">
              <w:rPr>
                <w:rFonts w:ascii="Arial" w:eastAsia="Calibri" w:hAnsi="Arial" w:cs="Arial MT"/>
                <w:b/>
                <w:i/>
                <w:spacing w:val="41"/>
                <w:sz w:val="20"/>
                <w:lang w:val="hr-HR"/>
              </w:rPr>
              <w:t xml:space="preserve"> </w:t>
            </w:r>
            <w:r w:rsidRPr="00D07753">
              <w:rPr>
                <w:rFonts w:ascii="Arial" w:eastAsia="Calibri" w:hAnsi="Arial" w:cs="Arial MT"/>
                <w:b/>
                <w:i/>
                <w:sz w:val="20"/>
                <w:lang w:val="hr-HR"/>
              </w:rPr>
              <w:t>ocjenjuje</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se</w:t>
            </w:r>
            <w:r w:rsidRPr="00D07753">
              <w:rPr>
                <w:rFonts w:ascii="Arial" w:eastAsia="Calibri" w:hAnsi="Arial" w:cs="Arial MT"/>
                <w:b/>
                <w:i/>
                <w:spacing w:val="41"/>
                <w:sz w:val="20"/>
                <w:lang w:val="hr-HR"/>
              </w:rPr>
              <w:t xml:space="preserve"> </w:t>
            </w:r>
            <w:r w:rsidRPr="00D07753">
              <w:rPr>
                <w:rFonts w:ascii="Arial" w:eastAsia="Calibri" w:hAnsi="Arial" w:cs="Arial MT"/>
                <w:b/>
                <w:i/>
                <w:sz w:val="20"/>
                <w:lang w:val="hr-HR"/>
              </w:rPr>
              <w:t>komunikacija</w:t>
            </w:r>
            <w:r w:rsidRPr="00D07753">
              <w:rPr>
                <w:rFonts w:ascii="Arial" w:eastAsia="Calibri" w:hAnsi="Arial" w:cs="Arial MT"/>
                <w:b/>
                <w:i/>
                <w:spacing w:val="45"/>
                <w:sz w:val="20"/>
                <w:lang w:val="hr-HR"/>
              </w:rPr>
              <w:t xml:space="preserve"> </w:t>
            </w:r>
            <w:r w:rsidRPr="00D07753">
              <w:rPr>
                <w:rFonts w:ascii="Arial" w:eastAsia="Calibri" w:hAnsi="Arial" w:cs="Arial MT"/>
                <w:b/>
                <w:i/>
                <w:sz w:val="20"/>
                <w:lang w:val="hr-HR"/>
              </w:rPr>
              <w:t>i</w:t>
            </w:r>
            <w:r w:rsidRPr="00D07753">
              <w:rPr>
                <w:rFonts w:ascii="Arial" w:eastAsia="Calibri" w:hAnsi="Arial" w:cs="Arial MT"/>
                <w:b/>
                <w:i/>
                <w:spacing w:val="-53"/>
                <w:sz w:val="20"/>
                <w:lang w:val="hr-HR"/>
              </w:rPr>
              <w:t xml:space="preserve"> </w:t>
            </w:r>
            <w:r w:rsidRPr="00D07753">
              <w:rPr>
                <w:rFonts w:ascii="Arial" w:eastAsia="Calibri" w:hAnsi="Arial" w:cs="Arial MT"/>
                <w:b/>
                <w:i/>
                <w:sz w:val="20"/>
                <w:lang w:val="hr-HR"/>
              </w:rPr>
              <w:t>način</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ophođenja sa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suradnicima i</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strankama</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20"/>
                <w:lang w:val="hr-HR"/>
              </w:rPr>
            </w:pP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7"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izvrstan</w:t>
            </w:r>
          </w:p>
        </w:tc>
        <w:tc>
          <w:tcPr>
            <w:tcW w:w="1442" w:type="dxa"/>
            <w:shd w:val="clear" w:color="auto" w:fill="auto"/>
          </w:tcPr>
          <w:p w:rsidR="00D07753" w:rsidRPr="00D07753" w:rsidRDefault="00D07753" w:rsidP="00D07753">
            <w:pPr>
              <w:widowControl w:val="0"/>
              <w:autoSpaceDE w:val="0"/>
              <w:autoSpaceDN w:val="0"/>
              <w:spacing w:line="227" w:lineRule="exact"/>
              <w:jc w:val="center"/>
              <w:rPr>
                <w:rFonts w:ascii="Arial MT" w:eastAsia="Calibri" w:hAnsi="Arial MT" w:cs="Arial MT"/>
                <w:sz w:val="20"/>
                <w:lang w:val="hr-HR"/>
              </w:rPr>
            </w:pPr>
            <w:r w:rsidRPr="00D07753">
              <w:rPr>
                <w:rFonts w:ascii="Arial MT" w:eastAsia="Calibri" w:hAnsi="Arial MT" w:cs="Arial MT"/>
                <w:sz w:val="20"/>
                <w:lang w:val="hr-HR"/>
              </w:rPr>
              <w:t>10</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8"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osobit</w:t>
            </w:r>
          </w:p>
        </w:tc>
        <w:tc>
          <w:tcPr>
            <w:tcW w:w="1442" w:type="dxa"/>
            <w:shd w:val="clear" w:color="auto" w:fill="auto"/>
          </w:tcPr>
          <w:p w:rsidR="00D07753" w:rsidRPr="00D07753" w:rsidRDefault="00D07753" w:rsidP="00D07753">
            <w:pPr>
              <w:widowControl w:val="0"/>
              <w:autoSpaceDE w:val="0"/>
              <w:autoSpaceDN w:val="0"/>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8"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dobar</w:t>
            </w:r>
          </w:p>
        </w:tc>
        <w:tc>
          <w:tcPr>
            <w:tcW w:w="1442" w:type="dxa"/>
            <w:shd w:val="clear" w:color="auto" w:fill="auto"/>
          </w:tcPr>
          <w:p w:rsidR="00D07753" w:rsidRPr="00D07753" w:rsidRDefault="00D07753" w:rsidP="00D07753">
            <w:pPr>
              <w:widowControl w:val="0"/>
              <w:autoSpaceDE w:val="0"/>
              <w:autoSpaceDN w:val="0"/>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8"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i</w:t>
            </w:r>
          </w:p>
        </w:tc>
        <w:tc>
          <w:tcPr>
            <w:tcW w:w="1442" w:type="dxa"/>
            <w:shd w:val="clear" w:color="auto" w:fill="auto"/>
          </w:tcPr>
          <w:p w:rsidR="00D07753" w:rsidRPr="00D07753" w:rsidRDefault="00D07753" w:rsidP="00D07753">
            <w:pPr>
              <w:widowControl w:val="0"/>
              <w:autoSpaceDE w:val="0"/>
              <w:autoSpaceDN w:val="0"/>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62"/>
        </w:trPr>
        <w:tc>
          <w:tcPr>
            <w:tcW w:w="808" w:type="dxa"/>
            <w:shd w:val="clear" w:color="auto" w:fill="auto"/>
          </w:tcPr>
          <w:p w:rsidR="00D07753" w:rsidRPr="00D07753" w:rsidRDefault="00D07753" w:rsidP="00D07753">
            <w:pPr>
              <w:widowControl w:val="0"/>
              <w:autoSpaceDE w:val="0"/>
              <w:autoSpaceDN w:val="0"/>
              <w:jc w:val="center"/>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8"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i</w:t>
            </w:r>
          </w:p>
        </w:tc>
        <w:tc>
          <w:tcPr>
            <w:tcW w:w="1442" w:type="dxa"/>
            <w:shd w:val="clear" w:color="auto" w:fill="auto"/>
          </w:tcPr>
          <w:p w:rsidR="00D07753" w:rsidRPr="00D07753" w:rsidRDefault="00D07753" w:rsidP="00D07753">
            <w:pPr>
              <w:widowControl w:val="0"/>
              <w:autoSpaceDE w:val="0"/>
              <w:autoSpaceDN w:val="0"/>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2</w:t>
            </w:r>
          </w:p>
        </w:tc>
      </w:tr>
      <w:tr w:rsidR="00D07753" w:rsidRPr="00D07753" w:rsidTr="00D07753">
        <w:trPr>
          <w:trHeight w:val="953"/>
        </w:trPr>
        <w:tc>
          <w:tcPr>
            <w:tcW w:w="808" w:type="dxa"/>
            <w:shd w:val="clear" w:color="auto" w:fill="auto"/>
          </w:tcPr>
          <w:p w:rsidR="00D07753" w:rsidRPr="00D07753" w:rsidRDefault="00D07753" w:rsidP="00D07753">
            <w:pPr>
              <w:widowControl w:val="0"/>
              <w:autoSpaceDE w:val="0"/>
              <w:autoSpaceDN w:val="0"/>
              <w:spacing w:line="223" w:lineRule="exact"/>
              <w:jc w:val="center"/>
              <w:rPr>
                <w:rFonts w:ascii="Arial" w:eastAsia="Calibri" w:hAnsi="Arial MT" w:cs="Arial MT"/>
                <w:b/>
                <w:sz w:val="20"/>
                <w:lang w:val="hr-HR"/>
              </w:rPr>
            </w:pPr>
            <w:r w:rsidRPr="00D07753">
              <w:rPr>
                <w:rFonts w:ascii="Arial" w:eastAsia="Calibri" w:hAnsi="Arial MT" w:cs="Arial MT"/>
                <w:b/>
                <w:sz w:val="20"/>
                <w:lang w:val="hr-HR"/>
              </w:rPr>
              <w:t>3.2.</w:t>
            </w:r>
          </w:p>
        </w:tc>
        <w:tc>
          <w:tcPr>
            <w:tcW w:w="7049" w:type="dxa"/>
            <w:shd w:val="clear" w:color="auto" w:fill="auto"/>
          </w:tcPr>
          <w:p w:rsidR="00D07753" w:rsidRPr="00D07753" w:rsidRDefault="00D07753" w:rsidP="00D07753">
            <w:pPr>
              <w:widowControl w:val="0"/>
              <w:autoSpaceDE w:val="0"/>
              <w:autoSpaceDN w:val="0"/>
              <w:ind w:right="71"/>
              <w:jc w:val="both"/>
              <w:rPr>
                <w:rFonts w:ascii="Arial" w:eastAsia="Calibri" w:hAnsi="Arial" w:cs="Arial MT"/>
                <w:b/>
                <w:i/>
                <w:sz w:val="20"/>
                <w:lang w:val="hr-HR"/>
              </w:rPr>
            </w:pPr>
            <w:r w:rsidRPr="00D07753">
              <w:rPr>
                <w:rFonts w:ascii="Arial" w:eastAsia="Calibri" w:hAnsi="Arial" w:cs="Arial MT"/>
                <w:b/>
                <w:i/>
                <w:sz w:val="20"/>
                <w:lang w:val="hr-HR"/>
              </w:rPr>
              <w:t>Poštivanje</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radnog</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vremena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ocjenjuje</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se</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prisutnost</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službenika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na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radnom mjestu, odnosno pravovremenost dolaska na posao i odlaska s</w:t>
            </w:r>
            <w:r w:rsidRPr="00D07753">
              <w:rPr>
                <w:rFonts w:ascii="Arial" w:eastAsia="Calibri" w:hAnsi="Arial" w:cs="Arial MT"/>
                <w:b/>
                <w:i/>
                <w:spacing w:val="-53"/>
                <w:sz w:val="20"/>
                <w:lang w:val="hr-HR"/>
              </w:rPr>
              <w:t xml:space="preserve"> </w:t>
            </w:r>
            <w:r w:rsidRPr="00D07753">
              <w:rPr>
                <w:rFonts w:ascii="Arial" w:eastAsia="Calibri" w:hAnsi="Arial" w:cs="Arial MT"/>
                <w:b/>
                <w:i/>
                <w:sz w:val="20"/>
                <w:lang w:val="hr-HR"/>
              </w:rPr>
              <w:t>posla, te opravdanost udaljavanja iz radnih prostorija za vrijeme radnog</w:t>
            </w:r>
            <w:r w:rsidRPr="00D07753">
              <w:rPr>
                <w:rFonts w:ascii="Arial" w:eastAsia="Calibri" w:hAnsi="Arial" w:cs="Arial MT"/>
                <w:b/>
                <w:i/>
                <w:spacing w:val="-53"/>
                <w:sz w:val="20"/>
                <w:lang w:val="hr-HR"/>
              </w:rPr>
              <w:t xml:space="preserve">                 </w:t>
            </w:r>
            <w:r w:rsidRPr="00D07753">
              <w:rPr>
                <w:rFonts w:ascii="Arial" w:eastAsia="Calibri" w:hAnsi="Arial" w:cs="Arial MT"/>
                <w:b/>
                <w:i/>
                <w:sz w:val="20"/>
                <w:lang w:val="hr-HR"/>
              </w:rPr>
              <w:t>vremena</w:t>
            </w:r>
          </w:p>
        </w:tc>
        <w:tc>
          <w:tcPr>
            <w:tcW w:w="1442" w:type="dxa"/>
            <w:shd w:val="clear" w:color="auto" w:fill="auto"/>
          </w:tcPr>
          <w:p w:rsidR="00D07753" w:rsidRPr="00D07753" w:rsidRDefault="00D07753" w:rsidP="00D07753">
            <w:pPr>
              <w:widowControl w:val="0"/>
              <w:autoSpaceDE w:val="0"/>
              <w:autoSpaceDN w:val="0"/>
              <w:jc w:val="center"/>
              <w:rPr>
                <w:rFonts w:eastAsia="Calibri" w:hAnsi="Arial MT" w:cs="Arial MT"/>
                <w:sz w:val="20"/>
                <w:lang w:val="hr-HR"/>
              </w:rPr>
            </w:pP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izvrsno</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10</w:t>
            </w:r>
          </w:p>
        </w:tc>
      </w:tr>
      <w:tr w:rsidR="00D07753" w:rsidRPr="00D07753" w:rsidTr="00D07753">
        <w:trPr>
          <w:trHeight w:val="267"/>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osobito</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9"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dobro</w:t>
            </w:r>
          </w:p>
        </w:tc>
        <w:tc>
          <w:tcPr>
            <w:tcW w:w="1442" w:type="dxa"/>
            <w:shd w:val="clear" w:color="auto" w:fill="auto"/>
          </w:tcPr>
          <w:p w:rsidR="00D07753" w:rsidRPr="00D07753" w:rsidRDefault="00D07753" w:rsidP="00D07753">
            <w:pPr>
              <w:widowControl w:val="0"/>
              <w:autoSpaceDE w:val="0"/>
              <w:autoSpaceDN w:val="0"/>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8"/>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30"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e</w:t>
            </w:r>
          </w:p>
        </w:tc>
        <w:tc>
          <w:tcPr>
            <w:tcW w:w="1442" w:type="dxa"/>
            <w:shd w:val="clear" w:color="auto" w:fill="auto"/>
          </w:tcPr>
          <w:p w:rsidR="00D07753" w:rsidRPr="00D07753" w:rsidRDefault="00D07753" w:rsidP="00D07753">
            <w:pPr>
              <w:widowControl w:val="0"/>
              <w:autoSpaceDE w:val="0"/>
              <w:autoSpaceDN w:val="0"/>
              <w:spacing w:line="230"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69"/>
        </w:trPr>
        <w:tc>
          <w:tcPr>
            <w:tcW w:w="808" w:type="dxa"/>
            <w:shd w:val="clear" w:color="auto" w:fill="auto"/>
          </w:tcPr>
          <w:p w:rsidR="00D07753" w:rsidRPr="00D07753" w:rsidRDefault="00D07753" w:rsidP="00D07753">
            <w:pPr>
              <w:widowControl w:val="0"/>
              <w:autoSpaceDE w:val="0"/>
              <w:autoSpaceDN w:val="0"/>
              <w:rPr>
                <w:rFonts w:eastAsia="Calibri" w:hAnsi="Arial MT" w:cs="Arial MT"/>
                <w:sz w:val="18"/>
                <w:lang w:val="hr-HR"/>
              </w:rPr>
            </w:pPr>
          </w:p>
        </w:tc>
        <w:tc>
          <w:tcPr>
            <w:tcW w:w="7049" w:type="dxa"/>
            <w:shd w:val="clear" w:color="auto" w:fill="auto"/>
          </w:tcPr>
          <w:p w:rsidR="00D07753" w:rsidRPr="00D07753" w:rsidRDefault="00D07753" w:rsidP="00D07753">
            <w:pPr>
              <w:widowControl w:val="0"/>
              <w:autoSpaceDE w:val="0"/>
              <w:autoSpaceDN w:val="0"/>
              <w:spacing w:line="227"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e</w:t>
            </w:r>
          </w:p>
        </w:tc>
        <w:tc>
          <w:tcPr>
            <w:tcW w:w="1442" w:type="dxa"/>
            <w:shd w:val="clear" w:color="auto" w:fill="auto"/>
          </w:tcPr>
          <w:p w:rsidR="00D07753" w:rsidRPr="00D07753" w:rsidRDefault="00D07753" w:rsidP="00D07753">
            <w:pPr>
              <w:widowControl w:val="0"/>
              <w:autoSpaceDE w:val="0"/>
              <w:autoSpaceDN w:val="0"/>
              <w:spacing w:line="227" w:lineRule="exact"/>
              <w:jc w:val="center"/>
              <w:rPr>
                <w:rFonts w:ascii="Arial MT" w:eastAsia="Calibri" w:hAnsi="Arial MT" w:cs="Arial MT"/>
                <w:sz w:val="20"/>
                <w:lang w:val="hr-HR"/>
              </w:rPr>
            </w:pPr>
            <w:r w:rsidRPr="00D07753">
              <w:rPr>
                <w:rFonts w:ascii="Arial MT" w:eastAsia="Calibri" w:hAnsi="Arial MT" w:cs="Arial MT"/>
                <w:w w:val="99"/>
                <w:sz w:val="20"/>
                <w:lang w:val="hr-HR"/>
              </w:rPr>
              <w:t>2</w:t>
            </w:r>
          </w:p>
        </w:tc>
      </w:tr>
    </w:tbl>
    <w:p w:rsidR="00D07753" w:rsidRPr="00D07753" w:rsidRDefault="00D07753" w:rsidP="00D07753">
      <w:pPr>
        <w:widowControl w:val="0"/>
        <w:autoSpaceDE w:val="0"/>
        <w:autoSpaceDN w:val="0"/>
        <w:spacing w:before="10"/>
        <w:rPr>
          <w:rFonts w:ascii="Arial MT" w:eastAsia="Arial MT" w:hAnsi="Arial MT" w:cs="Arial MT"/>
          <w:sz w:val="16"/>
          <w:lang w:val="hr-HR"/>
        </w:rPr>
      </w:pPr>
    </w:p>
    <w:p w:rsidR="00D07753" w:rsidRPr="00D07753" w:rsidRDefault="00D07753" w:rsidP="00D07753">
      <w:pPr>
        <w:widowControl w:val="0"/>
        <w:tabs>
          <w:tab w:val="left" w:pos="6587"/>
          <w:tab w:val="left" w:pos="8246"/>
        </w:tabs>
        <w:autoSpaceDE w:val="0"/>
        <w:autoSpaceDN w:val="0"/>
        <w:spacing w:before="92"/>
        <w:rPr>
          <w:rFonts w:ascii="Arial MT" w:eastAsia="Arial MT" w:hAnsi="Arial MT" w:cs="Arial MT"/>
          <w:lang w:val="hr-HR"/>
        </w:rPr>
      </w:pPr>
      <w:r w:rsidRPr="00D07753">
        <w:rPr>
          <w:rFonts w:ascii="Arial MT" w:eastAsia="Arial MT" w:hAnsi="Arial MT" w:cs="Arial MT"/>
          <w:u w:val="single"/>
          <w:lang w:val="hr-HR"/>
        </w:rPr>
        <w:t>Napomena:</w:t>
      </w:r>
      <w:r w:rsidRPr="00D07753">
        <w:rPr>
          <w:rFonts w:ascii="Arial MT" w:eastAsia="Arial MT" w:hAnsi="Arial MT" w:cs="Arial MT"/>
          <w:lang w:val="hr-HR"/>
        </w:rPr>
        <w:t xml:space="preserve">                                                     </w:t>
      </w:r>
      <w:r w:rsidRPr="00D07753">
        <w:rPr>
          <w:rFonts w:ascii="Arial" w:eastAsia="Arial MT" w:hAnsi="Arial MT" w:cs="Arial MT"/>
          <w:b/>
          <w:lang w:val="hr-HR"/>
        </w:rPr>
        <w:t>UKUPNO BODOVA</w:t>
      </w:r>
      <w:r w:rsidRPr="00D07753">
        <w:rPr>
          <w:rFonts w:ascii="Arial" w:eastAsia="Arial MT" w:hAnsi="Arial MT" w:cs="Arial MT"/>
          <w:lang w:val="hr-HR"/>
        </w:rPr>
        <w:t xml:space="preserve"> __________________</w:t>
      </w:r>
    </w:p>
    <w:p w:rsidR="00D07753" w:rsidRPr="00D07753" w:rsidRDefault="00D07753" w:rsidP="00D07753">
      <w:pPr>
        <w:widowControl w:val="0"/>
        <w:numPr>
          <w:ilvl w:val="0"/>
          <w:numId w:val="21"/>
        </w:numPr>
        <w:autoSpaceDE w:val="0"/>
        <w:autoSpaceDN w:val="0"/>
        <w:spacing w:line="252" w:lineRule="exact"/>
        <w:rPr>
          <w:rFonts w:ascii="Arial MT" w:eastAsia="Arial MT" w:hAnsi="Arial MT" w:cs="Arial MT"/>
          <w:w w:val="95"/>
          <w:sz w:val="22"/>
          <w:lang w:val="hr-HR"/>
        </w:rPr>
      </w:pPr>
      <w:r w:rsidRPr="00D07753">
        <w:rPr>
          <w:rFonts w:ascii="Arial MT" w:eastAsia="Arial MT" w:hAnsi="Arial MT" w:cs="Arial MT"/>
          <w:w w:val="95"/>
          <w:sz w:val="22"/>
          <w:lang w:val="hr-HR"/>
        </w:rPr>
        <w:t>119 – 130 bodova = odličan</w:t>
      </w:r>
    </w:p>
    <w:p w:rsidR="00D07753" w:rsidRPr="00D07753" w:rsidRDefault="00D07753" w:rsidP="00D07753">
      <w:pPr>
        <w:widowControl w:val="0"/>
        <w:numPr>
          <w:ilvl w:val="0"/>
          <w:numId w:val="21"/>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lang w:val="hr-HR"/>
        </w:rPr>
        <w:t>91</w:t>
      </w:r>
      <w:r w:rsidRPr="00D07753">
        <w:rPr>
          <w:rFonts w:ascii="Arial MT" w:eastAsia="Arial MT" w:hAnsi="Arial MT" w:cs="Arial MT"/>
          <w:spacing w:val="-3"/>
          <w:lang w:val="hr-HR"/>
        </w:rPr>
        <w:t xml:space="preserve"> </w:t>
      </w:r>
      <w:r w:rsidRPr="00D07753">
        <w:rPr>
          <w:rFonts w:ascii="Arial MT" w:eastAsia="Arial MT" w:hAnsi="Arial MT" w:cs="Arial MT"/>
          <w:lang w:val="hr-HR"/>
        </w:rPr>
        <w:t>-</w:t>
      </w:r>
      <w:r w:rsidRPr="00D07753">
        <w:rPr>
          <w:rFonts w:ascii="Arial MT" w:eastAsia="Arial MT" w:hAnsi="Arial MT" w:cs="Arial MT"/>
          <w:spacing w:val="-2"/>
          <w:lang w:val="hr-HR"/>
        </w:rPr>
        <w:t xml:space="preserve"> </w:t>
      </w:r>
      <w:r w:rsidRPr="00D07753">
        <w:rPr>
          <w:rFonts w:ascii="Arial MT" w:eastAsia="Arial MT" w:hAnsi="Arial MT" w:cs="Arial MT"/>
          <w:lang w:val="hr-HR"/>
        </w:rPr>
        <w:t>118</w:t>
      </w:r>
      <w:r w:rsidRPr="00D07753">
        <w:rPr>
          <w:rFonts w:ascii="Arial MT" w:eastAsia="Arial MT" w:hAnsi="Arial MT" w:cs="Arial MT"/>
          <w:spacing w:val="-3"/>
          <w:lang w:val="hr-HR"/>
        </w:rPr>
        <w:t xml:space="preserve"> </w:t>
      </w:r>
      <w:r w:rsidRPr="00D07753">
        <w:rPr>
          <w:rFonts w:ascii="Arial MT" w:eastAsia="Arial MT" w:hAnsi="Arial MT" w:cs="Arial MT"/>
          <w:lang w:val="hr-HR"/>
        </w:rPr>
        <w:t>bodova</w:t>
      </w:r>
      <w:r w:rsidRPr="00D07753">
        <w:rPr>
          <w:rFonts w:ascii="Arial MT" w:eastAsia="Arial MT" w:hAnsi="Arial MT" w:cs="Arial MT"/>
          <w:spacing w:val="-2"/>
          <w:lang w:val="hr-HR"/>
        </w:rPr>
        <w:t xml:space="preserve"> </w:t>
      </w:r>
      <w:r w:rsidRPr="00D07753">
        <w:rPr>
          <w:rFonts w:ascii="Arial MT" w:eastAsia="Arial MT" w:hAnsi="Arial MT" w:cs="Arial MT"/>
          <w:lang w:val="hr-HR"/>
        </w:rPr>
        <w:t>= vrlo</w:t>
      </w:r>
      <w:r w:rsidRPr="00D07753">
        <w:rPr>
          <w:rFonts w:ascii="Arial MT" w:eastAsia="Arial MT" w:hAnsi="Arial MT" w:cs="Arial MT"/>
          <w:spacing w:val="-3"/>
          <w:lang w:val="hr-HR"/>
        </w:rPr>
        <w:t xml:space="preserve"> </w:t>
      </w:r>
      <w:r w:rsidRPr="00D07753">
        <w:rPr>
          <w:rFonts w:ascii="Arial MT" w:eastAsia="Arial MT" w:hAnsi="Arial MT" w:cs="Arial MT"/>
          <w:lang w:val="hr-HR"/>
        </w:rPr>
        <w:t>dobar</w:t>
      </w:r>
    </w:p>
    <w:p w:rsidR="00D07753" w:rsidRPr="00D07753" w:rsidRDefault="00D07753" w:rsidP="00D07753">
      <w:pPr>
        <w:widowControl w:val="0"/>
        <w:numPr>
          <w:ilvl w:val="0"/>
          <w:numId w:val="21"/>
        </w:numPr>
        <w:tabs>
          <w:tab w:val="left" w:pos="483"/>
        </w:tabs>
        <w:autoSpaceDE w:val="0"/>
        <w:autoSpaceDN w:val="0"/>
        <w:ind w:left="482" w:hanging="268"/>
        <w:rPr>
          <w:rFonts w:ascii="Arial MT" w:eastAsia="Arial MT" w:hAnsi="Arial MT" w:cs="Arial MT"/>
          <w:lang w:val="hr-HR"/>
        </w:rPr>
      </w:pPr>
      <w:r w:rsidRPr="00D07753">
        <w:rPr>
          <w:rFonts w:ascii="Arial MT" w:eastAsia="Arial MT" w:hAnsi="Arial MT" w:cs="Arial MT"/>
          <w:lang w:val="hr-HR"/>
        </w:rPr>
        <w:t>68</w:t>
      </w:r>
      <w:r w:rsidRPr="00D07753">
        <w:rPr>
          <w:rFonts w:ascii="Arial MT" w:eastAsia="Arial MT" w:hAnsi="Arial MT" w:cs="Arial MT"/>
          <w:spacing w:val="-3"/>
          <w:lang w:val="hr-HR"/>
        </w:rPr>
        <w:t xml:space="preserve"> </w:t>
      </w:r>
      <w:r w:rsidRPr="00D07753">
        <w:rPr>
          <w:rFonts w:ascii="Arial MT" w:eastAsia="Arial MT" w:hAnsi="Arial MT" w:cs="Arial MT"/>
          <w:lang w:val="hr-HR"/>
        </w:rPr>
        <w:t>-</w:t>
      </w:r>
      <w:r w:rsidRPr="00D07753">
        <w:rPr>
          <w:rFonts w:ascii="Arial MT" w:eastAsia="Arial MT" w:hAnsi="Arial MT" w:cs="Arial MT"/>
          <w:spacing w:val="-2"/>
          <w:lang w:val="hr-HR"/>
        </w:rPr>
        <w:t xml:space="preserve"> </w:t>
      </w:r>
      <w:r w:rsidRPr="00D07753">
        <w:rPr>
          <w:rFonts w:ascii="Arial MT" w:eastAsia="Arial MT" w:hAnsi="Arial MT" w:cs="Arial MT"/>
          <w:lang w:val="hr-HR"/>
        </w:rPr>
        <w:t>90</w:t>
      </w:r>
      <w:r w:rsidRPr="00D07753">
        <w:rPr>
          <w:rFonts w:ascii="Arial MT" w:eastAsia="Arial MT" w:hAnsi="Arial MT" w:cs="Arial MT"/>
          <w:spacing w:val="-2"/>
          <w:lang w:val="hr-HR"/>
        </w:rPr>
        <w:t xml:space="preserve"> </w:t>
      </w:r>
      <w:r w:rsidRPr="00D07753">
        <w:rPr>
          <w:rFonts w:ascii="Arial MT" w:eastAsia="Arial MT" w:hAnsi="Arial MT" w:cs="Arial MT"/>
          <w:lang w:val="hr-HR"/>
        </w:rPr>
        <w:t>bodova =</w:t>
      </w:r>
      <w:r w:rsidRPr="00D07753">
        <w:rPr>
          <w:rFonts w:ascii="Arial MT" w:eastAsia="Arial MT" w:hAnsi="Arial MT" w:cs="Arial MT"/>
          <w:spacing w:val="-2"/>
          <w:lang w:val="hr-HR"/>
        </w:rPr>
        <w:t xml:space="preserve"> </w:t>
      </w:r>
      <w:r w:rsidRPr="00D07753">
        <w:rPr>
          <w:rFonts w:ascii="Arial MT" w:eastAsia="Arial MT" w:hAnsi="Arial MT" w:cs="Arial MT"/>
          <w:lang w:val="hr-HR"/>
        </w:rPr>
        <w:t>dobar</w:t>
      </w:r>
    </w:p>
    <w:p w:rsidR="00D07753" w:rsidRPr="00D07753" w:rsidRDefault="00D07753" w:rsidP="00D07753">
      <w:pPr>
        <w:widowControl w:val="0"/>
        <w:numPr>
          <w:ilvl w:val="0"/>
          <w:numId w:val="21"/>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lang w:val="hr-HR"/>
        </w:rPr>
        <w:t>46</w:t>
      </w:r>
      <w:r w:rsidRPr="00D07753">
        <w:rPr>
          <w:rFonts w:ascii="Arial MT" w:eastAsia="Arial MT" w:hAnsi="Arial MT" w:cs="Arial MT"/>
          <w:spacing w:val="-4"/>
          <w:lang w:val="hr-HR"/>
        </w:rPr>
        <w:t xml:space="preserve"> </w:t>
      </w:r>
      <w:r w:rsidRPr="00D07753">
        <w:rPr>
          <w:rFonts w:ascii="Arial MT" w:eastAsia="Arial MT" w:hAnsi="Arial MT" w:cs="Arial MT"/>
          <w:lang w:val="hr-HR"/>
        </w:rPr>
        <w:t>-</w:t>
      </w:r>
      <w:r w:rsidRPr="00D07753">
        <w:rPr>
          <w:rFonts w:ascii="Arial MT" w:eastAsia="Arial MT" w:hAnsi="Arial MT" w:cs="Arial MT"/>
          <w:spacing w:val="-3"/>
          <w:lang w:val="hr-HR"/>
        </w:rPr>
        <w:t xml:space="preserve"> </w:t>
      </w:r>
      <w:r w:rsidRPr="00D07753">
        <w:rPr>
          <w:rFonts w:ascii="Arial MT" w:eastAsia="Arial MT" w:hAnsi="Arial MT" w:cs="Arial MT"/>
          <w:lang w:val="hr-HR"/>
        </w:rPr>
        <w:t>67</w:t>
      </w:r>
      <w:r w:rsidRPr="00D07753">
        <w:rPr>
          <w:rFonts w:ascii="Arial MT" w:eastAsia="Arial MT" w:hAnsi="Arial MT" w:cs="Arial MT"/>
          <w:spacing w:val="-3"/>
          <w:lang w:val="hr-HR"/>
        </w:rPr>
        <w:t xml:space="preserve"> </w:t>
      </w:r>
      <w:r w:rsidRPr="00D07753">
        <w:rPr>
          <w:rFonts w:ascii="Arial MT" w:eastAsia="Arial MT" w:hAnsi="Arial MT" w:cs="Arial MT"/>
          <w:lang w:val="hr-HR"/>
        </w:rPr>
        <w:t>bodova</w:t>
      </w:r>
      <w:r w:rsidRPr="00D07753">
        <w:rPr>
          <w:rFonts w:ascii="Arial MT" w:eastAsia="Arial MT" w:hAnsi="Arial MT" w:cs="Arial MT"/>
          <w:spacing w:val="-1"/>
          <w:lang w:val="hr-HR"/>
        </w:rPr>
        <w:t xml:space="preserve"> </w:t>
      </w:r>
      <w:r w:rsidRPr="00D07753">
        <w:rPr>
          <w:rFonts w:ascii="Arial MT" w:eastAsia="Arial MT" w:hAnsi="Arial MT" w:cs="Arial MT"/>
          <w:lang w:val="hr-HR"/>
        </w:rPr>
        <w:t>=</w:t>
      </w:r>
      <w:r w:rsidRPr="00D07753">
        <w:rPr>
          <w:rFonts w:ascii="Arial MT" w:eastAsia="Arial MT" w:hAnsi="Arial MT" w:cs="Arial MT"/>
          <w:spacing w:val="-3"/>
          <w:lang w:val="hr-HR"/>
        </w:rPr>
        <w:t xml:space="preserve"> </w:t>
      </w:r>
      <w:r w:rsidRPr="00D07753">
        <w:rPr>
          <w:rFonts w:ascii="Arial MT" w:eastAsia="Arial MT" w:hAnsi="Arial MT" w:cs="Arial MT"/>
          <w:lang w:val="hr-HR"/>
        </w:rPr>
        <w:t>zadovoljava</w:t>
      </w:r>
    </w:p>
    <w:p w:rsidR="00D07753" w:rsidRPr="00D07753" w:rsidRDefault="00D07753" w:rsidP="00D07753">
      <w:pPr>
        <w:widowControl w:val="0"/>
        <w:numPr>
          <w:ilvl w:val="0"/>
          <w:numId w:val="21"/>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lang w:val="hr-HR"/>
        </w:rPr>
        <w:t>do</w:t>
      </w:r>
      <w:r w:rsidRPr="00D07753">
        <w:rPr>
          <w:rFonts w:ascii="Arial MT" w:eastAsia="Arial MT" w:hAnsi="Arial MT" w:cs="Arial MT"/>
          <w:spacing w:val="-4"/>
          <w:lang w:val="hr-HR"/>
        </w:rPr>
        <w:t xml:space="preserve"> </w:t>
      </w:r>
      <w:r w:rsidRPr="00D07753">
        <w:rPr>
          <w:rFonts w:ascii="Arial MT" w:eastAsia="Arial MT" w:hAnsi="Arial MT" w:cs="Arial MT"/>
          <w:lang w:val="hr-HR"/>
        </w:rPr>
        <w:t>45</w:t>
      </w:r>
      <w:r w:rsidRPr="00D07753">
        <w:rPr>
          <w:rFonts w:ascii="Arial MT" w:eastAsia="Arial MT" w:hAnsi="Arial MT" w:cs="Arial MT"/>
          <w:spacing w:val="-3"/>
          <w:lang w:val="hr-HR"/>
        </w:rPr>
        <w:t xml:space="preserve"> </w:t>
      </w:r>
      <w:r w:rsidRPr="00D07753">
        <w:rPr>
          <w:rFonts w:ascii="Arial MT" w:eastAsia="Arial MT" w:hAnsi="Arial MT" w:cs="Arial MT"/>
          <w:lang w:val="hr-HR"/>
        </w:rPr>
        <w:t>bodova</w:t>
      </w:r>
      <w:r w:rsidRPr="00D07753">
        <w:rPr>
          <w:rFonts w:ascii="Arial MT" w:eastAsia="Arial MT" w:hAnsi="Arial MT" w:cs="Arial MT"/>
          <w:spacing w:val="-1"/>
          <w:lang w:val="hr-HR"/>
        </w:rPr>
        <w:t xml:space="preserve"> </w:t>
      </w:r>
      <w:r w:rsidRPr="00D07753">
        <w:rPr>
          <w:rFonts w:ascii="Arial MT" w:eastAsia="Arial MT" w:hAnsi="Arial MT" w:cs="Arial MT"/>
          <w:lang w:val="hr-HR"/>
        </w:rPr>
        <w:t>=</w:t>
      </w:r>
      <w:r w:rsidRPr="00D07753">
        <w:rPr>
          <w:rFonts w:ascii="Arial MT" w:eastAsia="Arial MT" w:hAnsi="Arial MT" w:cs="Arial MT"/>
          <w:spacing w:val="-3"/>
          <w:lang w:val="hr-HR"/>
        </w:rPr>
        <w:t xml:space="preserve"> </w:t>
      </w:r>
      <w:r w:rsidRPr="00D07753">
        <w:rPr>
          <w:rFonts w:ascii="Arial MT" w:eastAsia="Arial MT" w:hAnsi="Arial MT" w:cs="Arial MT"/>
          <w:lang w:val="hr-HR"/>
        </w:rPr>
        <w:t>ne</w:t>
      </w:r>
      <w:r w:rsidRPr="00D07753">
        <w:rPr>
          <w:rFonts w:ascii="Arial MT" w:eastAsia="Arial MT" w:hAnsi="Arial MT" w:cs="Arial MT"/>
          <w:spacing w:val="-3"/>
          <w:lang w:val="hr-HR"/>
        </w:rPr>
        <w:t xml:space="preserve"> </w:t>
      </w:r>
      <w:r w:rsidRPr="00D07753">
        <w:rPr>
          <w:rFonts w:ascii="Arial MT" w:eastAsia="Arial MT" w:hAnsi="Arial MT" w:cs="Arial MT"/>
          <w:lang w:val="hr-HR"/>
        </w:rPr>
        <w:t>zadovoljava</w:t>
      </w:r>
    </w:p>
    <w:p w:rsidR="00D07753" w:rsidRPr="00D07753" w:rsidRDefault="00D07753" w:rsidP="00D07753">
      <w:pPr>
        <w:widowControl w:val="0"/>
        <w:autoSpaceDE w:val="0"/>
        <w:autoSpaceDN w:val="0"/>
        <w:rPr>
          <w:rFonts w:ascii="Arial MT" w:eastAsia="Arial MT" w:hAnsi="Arial MT" w:cs="Arial MT"/>
          <w:lang w:val="hr-HR"/>
        </w:rPr>
      </w:pPr>
    </w:p>
    <w:p w:rsidR="00D07753" w:rsidRPr="00D07753" w:rsidRDefault="00D07753" w:rsidP="00D07753">
      <w:pPr>
        <w:widowControl w:val="0"/>
        <w:tabs>
          <w:tab w:val="left" w:pos="2653"/>
          <w:tab w:val="left" w:pos="8022"/>
          <w:tab w:val="left" w:pos="9189"/>
        </w:tabs>
        <w:autoSpaceDE w:val="0"/>
        <w:autoSpaceDN w:val="0"/>
        <w:ind w:right="653"/>
        <w:jc w:val="both"/>
        <w:rPr>
          <w:rFonts w:ascii="Arial MT" w:eastAsia="Arial MT" w:hAnsi="Arial MT" w:cs="Arial MT"/>
          <w:lang w:val="hr-HR"/>
        </w:rPr>
      </w:pPr>
      <w:r w:rsidRPr="00D07753">
        <w:rPr>
          <w:rFonts w:ascii="Arial MT" w:eastAsia="Arial MT" w:hAnsi="Arial MT" w:cs="Arial MT"/>
          <w:lang w:val="hr-HR"/>
        </w:rPr>
        <w:t>S</w:t>
      </w:r>
      <w:r w:rsidRPr="00D07753">
        <w:rPr>
          <w:rFonts w:ascii="Arial MT" w:eastAsia="Arial MT" w:hAnsi="Arial MT" w:cs="Arial MT"/>
          <w:spacing w:val="-7"/>
          <w:lang w:val="hr-HR"/>
        </w:rPr>
        <w:t xml:space="preserve"> </w:t>
      </w:r>
      <w:r w:rsidRPr="00D07753">
        <w:rPr>
          <w:rFonts w:ascii="Arial MT" w:eastAsia="Arial MT" w:hAnsi="Arial MT" w:cs="Arial MT"/>
          <w:lang w:val="hr-HR"/>
        </w:rPr>
        <w:t>obzirom</w:t>
      </w:r>
      <w:r w:rsidRPr="00D07753">
        <w:rPr>
          <w:rFonts w:ascii="Arial MT" w:eastAsia="Arial MT" w:hAnsi="Arial MT" w:cs="Arial MT"/>
          <w:spacing w:val="-7"/>
          <w:lang w:val="hr-HR"/>
        </w:rPr>
        <w:t xml:space="preserve"> </w:t>
      </w:r>
      <w:r w:rsidRPr="00D07753">
        <w:rPr>
          <w:rFonts w:ascii="Arial MT" w:eastAsia="Arial MT" w:hAnsi="Arial MT" w:cs="Arial MT"/>
          <w:lang w:val="hr-HR"/>
        </w:rPr>
        <w:t>na</w:t>
      </w:r>
      <w:r w:rsidRPr="00D07753">
        <w:rPr>
          <w:rFonts w:ascii="Arial MT" w:eastAsia="Arial MT" w:hAnsi="Arial MT" w:cs="Arial MT"/>
          <w:spacing w:val="-6"/>
          <w:lang w:val="hr-HR"/>
        </w:rPr>
        <w:t xml:space="preserve"> </w:t>
      </w:r>
      <w:r w:rsidRPr="00D07753">
        <w:rPr>
          <w:rFonts w:ascii="Arial MT" w:eastAsia="Arial MT" w:hAnsi="Arial MT" w:cs="Arial MT"/>
          <w:lang w:val="hr-HR"/>
        </w:rPr>
        <w:t>to</w:t>
      </w:r>
      <w:r w:rsidRPr="00D07753">
        <w:rPr>
          <w:rFonts w:ascii="Arial MT" w:eastAsia="Arial MT" w:hAnsi="Arial MT" w:cs="Arial MT"/>
          <w:spacing w:val="-6"/>
          <w:lang w:val="hr-HR"/>
        </w:rPr>
        <w:t xml:space="preserve"> </w:t>
      </w:r>
      <w:r w:rsidRPr="00D07753">
        <w:rPr>
          <w:rFonts w:ascii="Arial MT" w:eastAsia="Arial MT" w:hAnsi="Arial MT" w:cs="Arial MT"/>
          <w:lang w:val="hr-HR"/>
        </w:rPr>
        <w:t>da</w:t>
      </w:r>
      <w:r w:rsidRPr="00D07753">
        <w:rPr>
          <w:rFonts w:ascii="Arial MT" w:eastAsia="Arial MT" w:hAnsi="Arial MT" w:cs="Arial MT"/>
          <w:spacing w:val="-8"/>
          <w:lang w:val="hr-HR"/>
        </w:rPr>
        <w:t xml:space="preserve"> </w:t>
      </w:r>
      <w:r w:rsidRPr="00D07753">
        <w:rPr>
          <w:rFonts w:ascii="Arial MT" w:eastAsia="Arial MT" w:hAnsi="Arial MT" w:cs="Arial MT"/>
          <w:lang w:val="hr-HR"/>
        </w:rPr>
        <w:t>ukupni</w:t>
      </w:r>
      <w:r w:rsidRPr="00D07753">
        <w:rPr>
          <w:rFonts w:ascii="Arial MT" w:eastAsia="Arial MT" w:hAnsi="Arial MT" w:cs="Arial MT"/>
          <w:spacing w:val="-6"/>
          <w:lang w:val="hr-HR"/>
        </w:rPr>
        <w:t xml:space="preserve"> </w:t>
      </w:r>
      <w:r w:rsidRPr="00D07753">
        <w:rPr>
          <w:rFonts w:ascii="Arial MT" w:eastAsia="Arial MT" w:hAnsi="Arial MT" w:cs="Arial MT"/>
          <w:lang w:val="hr-HR"/>
        </w:rPr>
        <w:t>zbroj</w:t>
      </w:r>
      <w:r w:rsidRPr="00D07753">
        <w:rPr>
          <w:rFonts w:ascii="Arial MT" w:eastAsia="Arial MT" w:hAnsi="Arial MT" w:cs="Arial MT"/>
          <w:spacing w:val="-6"/>
          <w:lang w:val="hr-HR"/>
        </w:rPr>
        <w:t xml:space="preserve"> </w:t>
      </w:r>
      <w:r w:rsidRPr="00D07753">
        <w:rPr>
          <w:rFonts w:ascii="Arial MT" w:eastAsia="Arial MT" w:hAnsi="Arial MT" w:cs="Arial MT"/>
          <w:lang w:val="hr-HR"/>
        </w:rPr>
        <w:t>bodova</w:t>
      </w:r>
      <w:r w:rsidRPr="00D07753">
        <w:rPr>
          <w:rFonts w:ascii="Arial MT" w:eastAsia="Arial MT" w:hAnsi="Arial MT" w:cs="Arial MT"/>
          <w:spacing w:val="-6"/>
          <w:lang w:val="hr-HR"/>
        </w:rPr>
        <w:t xml:space="preserve"> </w:t>
      </w:r>
      <w:r w:rsidRPr="00D07753">
        <w:rPr>
          <w:rFonts w:ascii="Arial MT" w:eastAsia="Arial MT" w:hAnsi="Arial MT" w:cs="Arial MT"/>
          <w:lang w:val="hr-HR"/>
        </w:rPr>
        <w:t>službenika</w:t>
      </w:r>
      <w:r w:rsidRPr="00D07753">
        <w:rPr>
          <w:rFonts w:ascii="Arial MT" w:eastAsia="Arial MT" w:hAnsi="Arial MT" w:cs="Arial MT"/>
          <w:spacing w:val="-3"/>
          <w:lang w:val="hr-HR"/>
        </w:rPr>
        <w:t xml:space="preserve"> </w:t>
      </w:r>
      <w:r w:rsidRPr="00D07753">
        <w:rPr>
          <w:rFonts w:ascii="Arial MT" w:eastAsia="Arial MT" w:hAnsi="Arial MT" w:cs="Arial MT"/>
          <w:lang w:val="hr-HR"/>
        </w:rPr>
        <w:t>upravnog</w:t>
      </w:r>
      <w:r w:rsidRPr="00D07753">
        <w:rPr>
          <w:rFonts w:ascii="Arial MT" w:eastAsia="Arial MT" w:hAnsi="Arial MT" w:cs="Arial MT"/>
          <w:spacing w:val="-6"/>
          <w:lang w:val="hr-HR"/>
        </w:rPr>
        <w:t xml:space="preserve"> </w:t>
      </w:r>
      <w:r w:rsidRPr="00D07753">
        <w:rPr>
          <w:rFonts w:ascii="Arial MT" w:eastAsia="Arial MT" w:hAnsi="Arial MT" w:cs="Arial MT"/>
          <w:lang w:val="hr-HR"/>
        </w:rPr>
        <w:t>tijela</w:t>
      </w:r>
      <w:r w:rsidRPr="00D07753">
        <w:rPr>
          <w:rFonts w:ascii="Arial MT" w:eastAsia="Arial MT" w:hAnsi="Arial MT" w:cs="Arial MT"/>
          <w:spacing w:val="-6"/>
          <w:lang w:val="hr-HR"/>
        </w:rPr>
        <w:t xml:space="preserve"> </w:t>
      </w:r>
      <w:r w:rsidRPr="00D07753">
        <w:rPr>
          <w:rFonts w:ascii="Arial MT" w:eastAsia="Arial MT" w:hAnsi="Arial MT" w:cs="Arial MT"/>
          <w:lang w:val="hr-HR"/>
        </w:rPr>
        <w:t>iznosi</w:t>
      </w:r>
      <w:r w:rsidRPr="00D07753">
        <w:rPr>
          <w:rFonts w:eastAsia="Arial MT" w:cs="Arial MT"/>
          <w:u w:val="single"/>
          <w:lang w:val="hr-HR"/>
        </w:rPr>
        <w:tab/>
      </w:r>
      <w:r w:rsidRPr="00D07753">
        <w:rPr>
          <w:rFonts w:eastAsia="Arial MT" w:cs="Arial MT"/>
          <w:u w:val="single"/>
          <w:lang w:val="hr-HR"/>
        </w:rPr>
        <w:tab/>
      </w:r>
      <w:r w:rsidRPr="00D07753">
        <w:rPr>
          <w:rFonts w:ascii="Arial MT" w:eastAsia="Arial MT" w:hAnsi="Arial MT" w:cs="Arial MT"/>
          <w:spacing w:val="-1"/>
          <w:lang w:val="hr-HR"/>
        </w:rPr>
        <w:t>_,</w:t>
      </w:r>
      <w:r w:rsidRPr="00D07753">
        <w:rPr>
          <w:rFonts w:ascii="Arial MT" w:eastAsia="Arial MT" w:hAnsi="Arial MT" w:cs="Arial MT"/>
          <w:spacing w:val="-64"/>
          <w:lang w:val="hr-HR"/>
        </w:rPr>
        <w:t xml:space="preserve"> </w:t>
      </w:r>
      <w:r w:rsidRPr="00D07753">
        <w:rPr>
          <w:rFonts w:ascii="Arial MT" w:eastAsia="Arial MT" w:hAnsi="Arial MT" w:cs="Arial MT"/>
          <w:w w:val="95"/>
          <w:lang w:val="hr-HR"/>
        </w:rPr>
        <w:t>službenik</w:t>
      </w:r>
      <w:r w:rsidRPr="00D07753">
        <w:rPr>
          <w:rFonts w:ascii="Arial MT" w:eastAsia="Arial MT" w:hAnsi="Arial MT" w:cs="Arial MT"/>
          <w:spacing w:val="-8"/>
          <w:w w:val="95"/>
          <w:lang w:val="hr-HR"/>
        </w:rPr>
        <w:t xml:space="preserve"> </w:t>
      </w:r>
      <w:r w:rsidRPr="00D07753">
        <w:rPr>
          <w:rFonts w:ascii="Arial MT" w:eastAsia="Arial MT" w:hAnsi="Arial MT" w:cs="Arial MT"/>
          <w:w w:val="95"/>
          <w:lang w:val="hr-HR"/>
        </w:rPr>
        <w:t>se</w:t>
      </w:r>
      <w:r w:rsidRPr="00D07753">
        <w:rPr>
          <w:rFonts w:ascii="Arial MT" w:eastAsia="Arial MT" w:hAnsi="Arial MT" w:cs="Arial MT"/>
          <w:spacing w:val="-9"/>
          <w:w w:val="95"/>
          <w:lang w:val="hr-HR"/>
        </w:rPr>
        <w:t xml:space="preserve"> </w:t>
      </w:r>
      <w:r w:rsidRPr="00D07753">
        <w:rPr>
          <w:rFonts w:ascii="Arial MT" w:eastAsia="Arial MT" w:hAnsi="Arial MT" w:cs="Arial MT"/>
          <w:w w:val="95"/>
          <w:lang w:val="hr-HR"/>
        </w:rPr>
        <w:t>za</w:t>
      </w:r>
      <w:r w:rsidRPr="00D07753">
        <w:rPr>
          <w:rFonts w:eastAsia="Arial MT" w:cs="Arial MT"/>
          <w:w w:val="95"/>
          <w:u w:val="single"/>
          <w:lang w:val="hr-HR"/>
        </w:rPr>
        <w:tab/>
      </w:r>
      <w:r w:rsidRPr="00D07753">
        <w:rPr>
          <w:rFonts w:ascii="Arial MT" w:eastAsia="Arial MT" w:hAnsi="Arial MT" w:cs="Arial MT"/>
          <w:lang w:val="hr-HR"/>
        </w:rPr>
        <w:t>godinu</w:t>
      </w:r>
      <w:r w:rsidRPr="00D07753">
        <w:rPr>
          <w:rFonts w:ascii="Arial MT" w:eastAsia="Arial MT" w:hAnsi="Arial MT" w:cs="Arial MT"/>
          <w:spacing w:val="-3"/>
          <w:lang w:val="hr-HR"/>
        </w:rPr>
        <w:t xml:space="preserve"> </w:t>
      </w:r>
      <w:r w:rsidRPr="00D07753">
        <w:rPr>
          <w:rFonts w:ascii="Arial MT" w:eastAsia="Arial MT" w:hAnsi="Arial MT" w:cs="Arial MT"/>
          <w:lang w:val="hr-HR"/>
        </w:rPr>
        <w:t>ocijenjuje</w:t>
      </w:r>
      <w:r w:rsidRPr="00D07753">
        <w:rPr>
          <w:rFonts w:ascii="Arial MT" w:eastAsia="Arial MT" w:hAnsi="Arial MT" w:cs="Arial MT"/>
          <w:spacing w:val="-3"/>
          <w:lang w:val="hr-HR"/>
        </w:rPr>
        <w:t xml:space="preserve"> </w:t>
      </w:r>
      <w:r w:rsidRPr="00D07753">
        <w:rPr>
          <w:rFonts w:ascii="Arial MT" w:eastAsia="Arial MT" w:hAnsi="Arial MT" w:cs="Arial MT"/>
          <w:lang w:val="hr-HR"/>
        </w:rPr>
        <w:t>ocjenom</w:t>
      </w:r>
      <w:r w:rsidRPr="00D07753">
        <w:rPr>
          <w:rFonts w:eastAsia="Arial MT" w:cs="Arial MT"/>
          <w:u w:val="single"/>
          <w:lang w:val="hr-HR"/>
        </w:rPr>
        <w:tab/>
      </w:r>
      <w:r w:rsidRPr="00D07753">
        <w:rPr>
          <w:rFonts w:ascii="Arial MT" w:eastAsia="Arial MT" w:hAnsi="Arial MT" w:cs="Arial MT"/>
          <w:lang w:val="hr-HR"/>
        </w:rPr>
        <w:t>.</w:t>
      </w:r>
    </w:p>
    <w:p w:rsidR="00D07753" w:rsidRPr="00D07753" w:rsidRDefault="00D07753" w:rsidP="00D07753">
      <w:pPr>
        <w:widowControl w:val="0"/>
        <w:autoSpaceDE w:val="0"/>
        <w:autoSpaceDN w:val="0"/>
        <w:rPr>
          <w:rFonts w:ascii="Arial MT" w:eastAsia="Arial MT" w:hAnsi="Arial MT" w:cs="Arial MT"/>
          <w:lang w:val="hr-HR"/>
        </w:rPr>
      </w:pPr>
    </w:p>
    <w:p w:rsidR="00D07753" w:rsidRPr="00D07753" w:rsidRDefault="00D07753" w:rsidP="00D07753">
      <w:pPr>
        <w:widowControl w:val="0"/>
        <w:tabs>
          <w:tab w:val="left" w:pos="2837"/>
          <w:tab w:val="left" w:pos="3379"/>
        </w:tabs>
        <w:autoSpaceDE w:val="0"/>
        <w:autoSpaceDN w:val="0"/>
        <w:rPr>
          <w:rFonts w:ascii="Arial MT" w:eastAsia="Arial MT" w:hAnsi="Arial MT" w:cs="Arial MT"/>
          <w:lang w:val="hr-HR"/>
        </w:rPr>
      </w:pPr>
      <w:r w:rsidRPr="00D07753">
        <w:rPr>
          <w:rFonts w:ascii="Arial MT" w:eastAsia="Arial MT" w:hAnsi="Arial MT" w:cs="Arial MT"/>
          <w:w w:val="95"/>
          <w:lang w:val="hr-HR"/>
        </w:rPr>
        <w:t>Negoslavci,</w:t>
      </w:r>
      <w:r w:rsidRPr="00D07753">
        <w:rPr>
          <w:rFonts w:eastAsia="Arial MT" w:cs="Arial MT"/>
          <w:w w:val="95"/>
          <w:u w:val="single"/>
          <w:lang w:val="hr-HR"/>
        </w:rPr>
        <w:tab/>
      </w:r>
      <w:r w:rsidRPr="00D07753">
        <w:rPr>
          <w:rFonts w:ascii="Arial MT" w:eastAsia="Arial MT" w:hAnsi="Arial MT" w:cs="Arial MT"/>
          <w:lang w:val="hr-HR"/>
        </w:rPr>
        <w:t>20</w:t>
      </w:r>
      <w:r w:rsidRPr="00D07753">
        <w:rPr>
          <w:rFonts w:eastAsia="Arial MT" w:cs="Arial MT"/>
          <w:u w:val="single"/>
          <w:lang w:val="hr-HR"/>
        </w:rPr>
        <w:tab/>
      </w:r>
      <w:r w:rsidRPr="00D07753">
        <w:rPr>
          <w:rFonts w:ascii="Arial MT" w:eastAsia="Arial MT" w:hAnsi="Arial MT" w:cs="Arial MT"/>
          <w:lang w:val="hr-HR"/>
        </w:rPr>
        <w:t>.</w:t>
      </w:r>
      <w:r w:rsidRPr="00D07753">
        <w:rPr>
          <w:rFonts w:ascii="Arial MT" w:eastAsia="Arial MT" w:hAnsi="Arial MT" w:cs="Arial MT"/>
          <w:spacing w:val="-4"/>
          <w:lang w:val="hr-HR"/>
        </w:rPr>
        <w:t xml:space="preserve"> </w:t>
      </w:r>
      <w:r w:rsidRPr="00D07753">
        <w:rPr>
          <w:rFonts w:ascii="Arial MT" w:eastAsia="Arial MT" w:hAnsi="Arial MT" w:cs="Arial MT"/>
          <w:lang w:val="hr-HR"/>
        </w:rPr>
        <w:t>godine.</w:t>
      </w:r>
    </w:p>
    <w:p w:rsidR="00D07753" w:rsidRPr="00D07753" w:rsidRDefault="00D07753" w:rsidP="00D07753">
      <w:pPr>
        <w:widowControl w:val="0"/>
        <w:autoSpaceDE w:val="0"/>
        <w:autoSpaceDN w:val="0"/>
        <w:rPr>
          <w:rFonts w:ascii="Arial MT" w:eastAsia="Arial MT" w:hAnsi="Arial MT" w:cs="Arial MT"/>
          <w:sz w:val="19"/>
          <w:lang w:val="hr-HR"/>
        </w:rPr>
      </w:pPr>
      <w:r w:rsidRPr="00D07753">
        <w:rPr>
          <w:rFonts w:eastAsia="Times New Roman" w:cs="Times New Roman"/>
          <w:noProof/>
          <w:szCs w:val="24"/>
        </w:rPr>
        <mc:AlternateContent>
          <mc:Choice Requires="wps">
            <w:drawing>
              <wp:anchor distT="0" distB="0" distL="0" distR="0" simplePos="0" relativeHeight="251663360" behindDoc="1" locked="0" layoutInCell="1" allowOverlap="1">
                <wp:simplePos x="0" y="0"/>
                <wp:positionH relativeFrom="page">
                  <wp:posOffset>4541520</wp:posOffset>
                </wp:positionH>
                <wp:positionV relativeFrom="paragraph">
                  <wp:posOffset>168910</wp:posOffset>
                </wp:positionV>
                <wp:extent cx="2119630" cy="1270"/>
                <wp:effectExtent l="0" t="0" r="13970" b="17780"/>
                <wp:wrapTopAndBottom/>
                <wp:docPr id="41" name="Prostoručn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9630" cy="1270"/>
                        </a:xfrm>
                        <a:custGeom>
                          <a:avLst/>
                          <a:gdLst>
                            <a:gd name="T0" fmla="+- 0 7152 7152"/>
                            <a:gd name="T1" fmla="*/ T0 w 3338"/>
                            <a:gd name="T2" fmla="+- 0 10489 7152"/>
                            <a:gd name="T3" fmla="*/ T2 w 3338"/>
                          </a:gdLst>
                          <a:ahLst/>
                          <a:cxnLst>
                            <a:cxn ang="0">
                              <a:pos x="T1" y="0"/>
                            </a:cxn>
                            <a:cxn ang="0">
                              <a:pos x="T3" y="0"/>
                            </a:cxn>
                          </a:cxnLst>
                          <a:rect l="0" t="0" r="r" b="b"/>
                          <a:pathLst>
                            <a:path w="3338">
                              <a:moveTo>
                                <a:pt x="0" y="0"/>
                              </a:moveTo>
                              <a:lnTo>
                                <a:pt x="33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F2B1" id="Prostoručno 41" o:spid="_x0000_s1026" style="position:absolute;margin-left:357.6pt;margin-top:13.3pt;width:166.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" path="m,l3337,e" filled="f" strokeweight=".26669mm">
                <v:path arrowok="t" o:connecttype="custom" o:connectlocs="0,0;2118995,0" o:connectangles="0,0"/>
                <w10:wrap type="topAndBottom" anchorx="page"/>
              </v:shape>
            </w:pict>
          </mc:Fallback>
        </mc:AlternateContent>
      </w:r>
    </w:p>
    <w:p w:rsidR="00D07753" w:rsidRPr="00D07753" w:rsidRDefault="00D07753" w:rsidP="00D07753">
      <w:pPr>
        <w:widowControl w:val="0"/>
        <w:autoSpaceDE w:val="0"/>
        <w:autoSpaceDN w:val="0"/>
        <w:spacing w:line="250" w:lineRule="exact"/>
        <w:ind w:right="1528"/>
        <w:jc w:val="right"/>
        <w:rPr>
          <w:rFonts w:ascii="Arial MT" w:eastAsia="Arial MT" w:hAnsi="Arial MT" w:cs="Arial MT"/>
          <w:lang w:val="hr-HR"/>
        </w:rPr>
      </w:pPr>
      <w:r w:rsidRPr="00D07753">
        <w:rPr>
          <w:rFonts w:ascii="Arial MT" w:eastAsia="Arial MT" w:hAnsi="Arial MT" w:cs="Arial MT"/>
          <w:lang w:val="hr-HR"/>
        </w:rPr>
        <w:t>(pročelnik)</w:t>
      </w:r>
    </w:p>
    <w:p w:rsidR="00D07753" w:rsidRPr="00D07753" w:rsidRDefault="00D07753" w:rsidP="00D07753">
      <w:pPr>
        <w:widowControl w:val="0"/>
        <w:autoSpaceDE w:val="0"/>
        <w:autoSpaceDN w:val="0"/>
        <w:spacing w:line="250" w:lineRule="exact"/>
        <w:jc w:val="right"/>
        <w:rPr>
          <w:rFonts w:ascii="Arial MT" w:eastAsia="Arial MT" w:hAnsi="Arial MT" w:cs="Arial MT"/>
          <w:lang w:val="hr-HR"/>
        </w:rPr>
        <w:sectPr w:rsidR="00D07753" w:rsidRPr="00D07753">
          <w:pgSz w:w="11910" w:h="16840"/>
          <w:pgMar w:top="1400" w:right="660" w:bottom="280" w:left="1200" w:header="720" w:footer="720" w:gutter="0"/>
          <w:cols w:space="720"/>
        </w:sectPr>
      </w:pPr>
    </w:p>
    <w:p w:rsidR="00D07753" w:rsidRPr="00D07753" w:rsidRDefault="00D07753" w:rsidP="00D07753">
      <w:pPr>
        <w:widowControl w:val="0"/>
        <w:tabs>
          <w:tab w:val="left" w:pos="9395"/>
        </w:tabs>
        <w:autoSpaceDE w:val="0"/>
        <w:autoSpaceDN w:val="0"/>
        <w:spacing w:before="93"/>
        <w:rPr>
          <w:rFonts w:ascii="Arial MT" w:eastAsia="Arial MT" w:hAnsi="Arial MT" w:cs="Arial MT"/>
          <w:lang w:val="hr-HR"/>
        </w:rPr>
      </w:pPr>
      <w:r w:rsidRPr="00D07753">
        <w:rPr>
          <w:rFonts w:ascii="Arial MT" w:eastAsia="Arial MT" w:hAnsi="Arial MT" w:cs="Arial MT"/>
          <w:lang w:val="hr-HR"/>
        </w:rPr>
        <w:lastRenderedPageBreak/>
        <w:t>OBRAZAC</w:t>
      </w:r>
      <w:r w:rsidRPr="00D07753">
        <w:rPr>
          <w:rFonts w:ascii="Arial MT" w:eastAsia="Arial MT" w:hAnsi="Arial MT" w:cs="Arial MT"/>
          <w:spacing w:val="-6"/>
          <w:lang w:val="hr-HR"/>
        </w:rPr>
        <w:t xml:space="preserve"> </w:t>
      </w:r>
      <w:r w:rsidRPr="00D07753">
        <w:rPr>
          <w:rFonts w:ascii="Arial MT" w:eastAsia="Arial MT" w:hAnsi="Arial MT" w:cs="Arial MT"/>
          <w:lang w:val="hr-HR"/>
        </w:rPr>
        <w:t>ZA</w:t>
      </w:r>
      <w:r w:rsidRPr="00D07753">
        <w:rPr>
          <w:rFonts w:ascii="Arial MT" w:eastAsia="Arial MT" w:hAnsi="Arial MT" w:cs="Arial MT"/>
          <w:spacing w:val="-1"/>
          <w:lang w:val="hr-HR"/>
        </w:rPr>
        <w:t xml:space="preserve"> </w:t>
      </w:r>
      <w:r w:rsidRPr="00D07753">
        <w:rPr>
          <w:rFonts w:ascii="Arial MT" w:eastAsia="Arial MT" w:hAnsi="Arial MT" w:cs="Arial MT"/>
          <w:lang w:val="hr-HR"/>
        </w:rPr>
        <w:t>OCJENJIVANJE</w:t>
      </w:r>
      <w:r w:rsidRPr="00D07753">
        <w:rPr>
          <w:rFonts w:ascii="Arial MT" w:eastAsia="Arial MT" w:hAnsi="Arial MT" w:cs="Arial MT"/>
          <w:spacing w:val="-4"/>
          <w:lang w:val="hr-HR"/>
        </w:rPr>
        <w:t xml:space="preserve"> </w:t>
      </w:r>
      <w:r w:rsidRPr="00D07753">
        <w:rPr>
          <w:rFonts w:ascii="Arial MT" w:eastAsia="Arial MT" w:hAnsi="Arial MT" w:cs="Arial MT"/>
          <w:lang w:val="hr-HR"/>
        </w:rPr>
        <w:t>NAMJEŠTENIKA</w:t>
      </w:r>
      <w:r w:rsidRPr="00D07753">
        <w:rPr>
          <w:rFonts w:ascii="Arial MT" w:eastAsia="Arial MT" w:hAnsi="Arial MT" w:cs="Arial MT"/>
          <w:lang w:val="hr-HR"/>
        </w:rPr>
        <w:tab/>
        <w:t>O</w:t>
      </w:r>
      <w:r w:rsidRPr="00D07753">
        <w:rPr>
          <w:rFonts w:ascii="Arial MT" w:eastAsia="Arial MT" w:hAnsi="Arial MT" w:cs="Arial MT"/>
          <w:spacing w:val="1"/>
          <w:lang w:val="hr-HR"/>
        </w:rPr>
        <w:t xml:space="preserve"> </w:t>
      </w:r>
      <w:r w:rsidRPr="00D07753">
        <w:rPr>
          <w:rFonts w:ascii="Arial MT" w:eastAsia="Arial MT" w:hAnsi="Arial MT" w:cs="Arial MT"/>
          <w:lang w:val="hr-HR"/>
        </w:rPr>
        <w:t>-</w:t>
      </w:r>
      <w:r w:rsidRPr="00D07753">
        <w:rPr>
          <w:rFonts w:ascii="Arial MT" w:eastAsia="Arial MT" w:hAnsi="Arial MT" w:cs="Arial MT"/>
          <w:spacing w:val="-1"/>
          <w:lang w:val="hr-HR"/>
        </w:rPr>
        <w:t xml:space="preserve"> </w:t>
      </w:r>
      <w:r w:rsidRPr="00D07753">
        <w:rPr>
          <w:rFonts w:ascii="Arial MT" w:eastAsia="Arial MT" w:hAnsi="Arial MT" w:cs="Arial MT"/>
          <w:lang w:val="hr-HR"/>
        </w:rPr>
        <w:t>2</w:t>
      </w:r>
    </w:p>
    <w:p w:rsidR="00D07753" w:rsidRPr="00D07753" w:rsidRDefault="00D07753" w:rsidP="00D07753">
      <w:pPr>
        <w:widowControl w:val="0"/>
        <w:autoSpaceDE w:val="0"/>
        <w:autoSpaceDN w:val="0"/>
        <w:rPr>
          <w:rFonts w:ascii="Arial MT" w:eastAsia="Arial MT" w:hAnsi="Arial MT" w:cs="Arial MT"/>
          <w:lang w:val="hr-HR"/>
        </w:rPr>
      </w:pPr>
    </w:p>
    <w:p w:rsidR="00D07753" w:rsidRPr="00D07753" w:rsidRDefault="00D07753" w:rsidP="00D07753">
      <w:pPr>
        <w:widowControl w:val="0"/>
        <w:autoSpaceDE w:val="0"/>
        <w:autoSpaceDN w:val="0"/>
        <w:outlineLvl w:val="0"/>
        <w:rPr>
          <w:rFonts w:ascii="Arial" w:eastAsia="Arial" w:hAnsi="Arial" w:cs="Arial"/>
          <w:b/>
          <w:bCs/>
          <w:szCs w:val="24"/>
          <w:lang w:val="hr-HR"/>
        </w:rPr>
      </w:pPr>
      <w:r w:rsidRPr="00D07753">
        <w:rPr>
          <w:rFonts w:ascii="Arial" w:eastAsia="Arial" w:hAnsi="Arial" w:cs="Arial"/>
          <w:b/>
          <w:bCs/>
          <w:szCs w:val="24"/>
          <w:lang w:val="hr-HR"/>
        </w:rPr>
        <w:t>OPĆINA</w:t>
      </w:r>
      <w:r w:rsidRPr="00D07753">
        <w:rPr>
          <w:rFonts w:ascii="Arial" w:eastAsia="Arial" w:hAnsi="Arial" w:cs="Arial"/>
          <w:b/>
          <w:bCs/>
          <w:spacing w:val="-3"/>
          <w:szCs w:val="24"/>
          <w:lang w:val="hr-HR"/>
        </w:rPr>
        <w:t xml:space="preserve"> </w:t>
      </w:r>
      <w:r w:rsidRPr="00D07753">
        <w:rPr>
          <w:rFonts w:ascii="Arial" w:eastAsia="Arial" w:hAnsi="Arial" w:cs="Arial"/>
          <w:b/>
          <w:bCs/>
          <w:szCs w:val="24"/>
          <w:lang w:val="hr-HR"/>
        </w:rPr>
        <w:t>NEGOSLAVCI</w:t>
      </w:r>
    </w:p>
    <w:p w:rsidR="00D07753" w:rsidRPr="00D07753" w:rsidRDefault="00D07753" w:rsidP="00D07753">
      <w:pPr>
        <w:widowControl w:val="0"/>
        <w:autoSpaceDE w:val="0"/>
        <w:autoSpaceDN w:val="0"/>
        <w:spacing w:before="2"/>
        <w:rPr>
          <w:rFonts w:ascii="Arial" w:eastAsia="Arial MT" w:hAnsi="Arial MT" w:cs="Arial MT"/>
          <w:b/>
          <w:sz w:val="22"/>
          <w:lang w:val="hr-HR"/>
        </w:rPr>
      </w:pPr>
      <w:r w:rsidRPr="00D07753">
        <w:rPr>
          <w:rFonts w:eastAsia="Times New Roman" w:cs="Times New Roman"/>
          <w:noProof/>
          <w:szCs w:val="24"/>
        </w:rPr>
        <mc:AlternateContent>
          <mc:Choice Requires="wps">
            <w:drawing>
              <wp:anchor distT="0" distB="0" distL="0" distR="0" simplePos="0" relativeHeight="251664384" behindDoc="1" locked="0" layoutInCell="1" allowOverlap="1">
                <wp:simplePos x="0" y="0"/>
                <wp:positionH relativeFrom="page">
                  <wp:posOffset>899160</wp:posOffset>
                </wp:positionH>
                <wp:positionV relativeFrom="paragraph">
                  <wp:posOffset>193675</wp:posOffset>
                </wp:positionV>
                <wp:extent cx="2543175" cy="1270"/>
                <wp:effectExtent l="0" t="0" r="28575" b="17780"/>
                <wp:wrapTopAndBottom/>
                <wp:docPr id="40" name="Prostoručn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1416 1416"/>
                            <a:gd name="T1" fmla="*/ T0 w 4005"/>
                            <a:gd name="T2" fmla="+- 0 5421 1416"/>
                            <a:gd name="T3" fmla="*/ T2 w 4005"/>
                          </a:gdLst>
                          <a:ahLst/>
                          <a:cxnLst>
                            <a:cxn ang="0">
                              <a:pos x="T1" y="0"/>
                            </a:cxn>
                            <a:cxn ang="0">
                              <a:pos x="T3" y="0"/>
                            </a:cxn>
                          </a:cxnLst>
                          <a:rect l="0" t="0" r="r" b="b"/>
                          <a:pathLst>
                            <a:path w="4005">
                              <a:moveTo>
                                <a:pt x="0" y="0"/>
                              </a:moveTo>
                              <a:lnTo>
                                <a:pt x="4005"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495F" id="Prostoručno 40" o:spid="_x0000_s1026" style="position:absolute;margin-left:70.8pt;margin-top:15.25pt;width:20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" path="m,l4005,e" filled="f" strokeweight=".37678mm">
                <v:path arrowok="t" o:connecttype="custom" o:connectlocs="0,0;2543175,0" o:connectangles="0,0"/>
                <w10:wrap type="topAndBottom" anchorx="page"/>
              </v:shape>
            </w:pict>
          </mc:Fallback>
        </mc:AlternateContent>
      </w:r>
    </w:p>
    <w:p w:rsidR="00D07753" w:rsidRPr="00D07753" w:rsidRDefault="00D07753" w:rsidP="00D07753">
      <w:pPr>
        <w:widowControl w:val="0"/>
        <w:tabs>
          <w:tab w:val="left" w:pos="4895"/>
        </w:tabs>
        <w:autoSpaceDE w:val="0"/>
        <w:autoSpaceDN w:val="0"/>
        <w:spacing w:before="19"/>
        <w:rPr>
          <w:rFonts w:ascii="Arial" w:eastAsia="Arial MT" w:hAnsi="Arial MT" w:cs="Arial MT"/>
          <w:b/>
          <w:sz w:val="20"/>
          <w:lang w:val="hr-HR"/>
        </w:rPr>
      </w:pPr>
      <w:r w:rsidRPr="00D07753">
        <w:rPr>
          <w:rFonts w:ascii="Arial MT" w:eastAsia="Arial MT" w:hAnsi="Arial MT" w:cs="Arial MT"/>
          <w:lang w:val="hr-HR"/>
        </w:rPr>
        <w:t>(naziv</w:t>
      </w:r>
      <w:r w:rsidRPr="00D07753">
        <w:rPr>
          <w:rFonts w:ascii="Arial MT" w:eastAsia="Arial MT" w:hAnsi="Arial MT" w:cs="Arial MT"/>
          <w:spacing w:val="-2"/>
          <w:lang w:val="hr-HR"/>
        </w:rPr>
        <w:t xml:space="preserve"> </w:t>
      </w:r>
      <w:r w:rsidRPr="00D07753">
        <w:rPr>
          <w:rFonts w:ascii="Arial MT" w:eastAsia="Arial MT" w:hAnsi="Arial MT" w:cs="Arial MT"/>
          <w:lang w:val="hr-HR"/>
        </w:rPr>
        <w:t>upravnog</w:t>
      </w:r>
      <w:r w:rsidRPr="00D07753">
        <w:rPr>
          <w:rFonts w:ascii="Arial MT" w:eastAsia="Arial MT" w:hAnsi="Arial MT" w:cs="Arial MT"/>
          <w:spacing w:val="-2"/>
          <w:lang w:val="hr-HR"/>
        </w:rPr>
        <w:t xml:space="preserve"> </w:t>
      </w:r>
      <w:r w:rsidRPr="00D07753">
        <w:rPr>
          <w:rFonts w:ascii="Arial MT" w:eastAsia="Arial MT" w:hAnsi="Arial MT" w:cs="Arial MT"/>
          <w:lang w:val="hr-HR"/>
        </w:rPr>
        <w:t>tijela)</w:t>
      </w:r>
      <w:r w:rsidRPr="00D07753">
        <w:rPr>
          <w:rFonts w:ascii="Arial MT" w:eastAsia="Arial MT" w:hAnsi="Arial MT" w:cs="Arial MT"/>
          <w:lang w:val="hr-HR"/>
        </w:rPr>
        <w:tab/>
      </w:r>
      <w:r w:rsidRPr="00D07753">
        <w:rPr>
          <w:rFonts w:ascii="Arial MT" w:eastAsia="Arial MT" w:hAnsi="Arial MT" w:cs="Arial MT"/>
          <w:b/>
          <w:sz w:val="20"/>
          <w:lang w:val="hr-HR"/>
        </w:rPr>
        <w:t>1</w:t>
      </w:r>
      <w:r w:rsidRPr="00D07753">
        <w:rPr>
          <w:rFonts w:ascii="Arial" w:eastAsia="Arial MT" w:hAnsi="Arial MT" w:cs="Arial MT"/>
          <w:b/>
          <w:sz w:val="20"/>
          <w:lang w:val="hr-HR"/>
        </w:rPr>
        <w:t>.</w:t>
      </w:r>
      <w:r w:rsidRPr="00D07753">
        <w:rPr>
          <w:rFonts w:ascii="Arial" w:eastAsia="Arial MT" w:hAnsi="Arial MT" w:cs="Arial MT"/>
          <w:b/>
          <w:spacing w:val="-5"/>
          <w:sz w:val="20"/>
          <w:lang w:val="hr-HR"/>
        </w:rPr>
        <w:t xml:space="preserve"> </w:t>
      </w:r>
      <w:r w:rsidRPr="00D07753">
        <w:rPr>
          <w:rFonts w:ascii="Arial" w:eastAsia="Arial MT" w:hAnsi="Arial MT" w:cs="Arial MT"/>
          <w:b/>
          <w:sz w:val="20"/>
          <w:lang w:val="hr-HR"/>
        </w:rPr>
        <w:t>Izvrsno</w:t>
      </w:r>
      <w:r w:rsidRPr="00D07753">
        <w:rPr>
          <w:rFonts w:ascii="Arial" w:eastAsia="Arial MT" w:hAnsi="Arial MT" w:cs="Arial MT"/>
          <w:b/>
          <w:spacing w:val="-4"/>
          <w:sz w:val="20"/>
          <w:lang w:val="hr-HR"/>
        </w:rPr>
        <w:t xml:space="preserve"> </w:t>
      </w:r>
      <w:r w:rsidRPr="00D07753">
        <w:rPr>
          <w:rFonts w:ascii="Arial" w:eastAsia="Arial MT" w:hAnsi="Arial MT" w:cs="Arial MT"/>
          <w:b/>
          <w:sz w:val="20"/>
          <w:lang w:val="hr-HR"/>
        </w:rPr>
        <w:t>-</w:t>
      </w:r>
      <w:r w:rsidRPr="00D07753">
        <w:rPr>
          <w:rFonts w:ascii="Arial" w:eastAsia="Arial MT" w:hAnsi="Arial MT" w:cs="Arial MT"/>
          <w:b/>
          <w:spacing w:val="-4"/>
          <w:sz w:val="20"/>
          <w:lang w:val="hr-HR"/>
        </w:rPr>
        <w:t xml:space="preserve"> </w:t>
      </w:r>
      <w:r w:rsidRPr="00D07753">
        <w:rPr>
          <w:rFonts w:ascii="Arial" w:eastAsia="Arial MT" w:hAnsi="Arial MT" w:cs="Arial MT"/>
          <w:b/>
          <w:sz w:val="20"/>
          <w:lang w:val="hr-HR"/>
        </w:rPr>
        <w:t>izvanredno,</w:t>
      </w:r>
      <w:r w:rsidRPr="00D07753">
        <w:rPr>
          <w:rFonts w:ascii="Arial" w:eastAsia="Arial MT" w:hAnsi="Arial MT" w:cs="Arial MT"/>
          <w:b/>
          <w:spacing w:val="-2"/>
          <w:sz w:val="20"/>
          <w:lang w:val="hr-HR"/>
        </w:rPr>
        <w:t xml:space="preserve"> </w:t>
      </w:r>
      <w:r w:rsidRPr="00D07753">
        <w:rPr>
          <w:rFonts w:ascii="Arial" w:eastAsia="Arial MT" w:hAnsi="Arial MT" w:cs="Arial MT"/>
          <w:b/>
          <w:sz w:val="20"/>
          <w:lang w:val="hr-HR"/>
        </w:rPr>
        <w:t>prvorazredno</w:t>
      </w:r>
    </w:p>
    <w:p w:rsidR="00D07753" w:rsidRPr="00D07753" w:rsidRDefault="00D07753" w:rsidP="00D07753">
      <w:pPr>
        <w:widowControl w:val="0"/>
        <w:numPr>
          <w:ilvl w:val="0"/>
          <w:numId w:val="20"/>
        </w:numPr>
        <w:tabs>
          <w:tab w:val="left" w:pos="5120"/>
        </w:tabs>
        <w:autoSpaceDE w:val="0"/>
        <w:autoSpaceDN w:val="0"/>
        <w:spacing w:before="43"/>
        <w:rPr>
          <w:rFonts w:ascii="Arial" w:eastAsia="Arial MT" w:hAnsi="Arial" w:cs="Arial MT"/>
          <w:b/>
          <w:sz w:val="20"/>
          <w:lang w:val="hr-HR"/>
        </w:rPr>
      </w:pPr>
      <w:r w:rsidRPr="00D07753">
        <w:rPr>
          <w:rFonts w:ascii="Arial" w:eastAsia="Arial MT" w:hAnsi="Arial" w:cs="Arial MT"/>
          <w:b/>
          <w:sz w:val="20"/>
          <w:lang w:val="hr-HR"/>
        </w:rPr>
        <w:t>Osobito</w:t>
      </w:r>
      <w:r w:rsidRPr="00D07753">
        <w:rPr>
          <w:rFonts w:ascii="Arial" w:eastAsia="Arial MT" w:hAnsi="Arial" w:cs="Arial MT"/>
          <w:b/>
          <w:spacing w:val="-4"/>
          <w:sz w:val="20"/>
          <w:lang w:val="hr-HR"/>
        </w:rPr>
        <w:t xml:space="preserve"> </w:t>
      </w:r>
      <w:r w:rsidRPr="00D07753">
        <w:rPr>
          <w:rFonts w:ascii="Arial" w:eastAsia="Arial MT" w:hAnsi="Arial" w:cs="Arial MT"/>
          <w:b/>
          <w:sz w:val="20"/>
          <w:lang w:val="hr-HR"/>
        </w:rPr>
        <w:t>-</w:t>
      </w:r>
      <w:r w:rsidRPr="00D07753">
        <w:rPr>
          <w:rFonts w:ascii="Arial" w:eastAsia="Arial MT" w:hAnsi="Arial" w:cs="Arial MT"/>
          <w:b/>
          <w:spacing w:val="-4"/>
          <w:sz w:val="20"/>
          <w:lang w:val="hr-HR"/>
        </w:rPr>
        <w:t xml:space="preserve"> </w:t>
      </w:r>
      <w:r w:rsidRPr="00D07753">
        <w:rPr>
          <w:rFonts w:ascii="Arial" w:eastAsia="Arial MT" w:hAnsi="Arial" w:cs="Arial MT"/>
          <w:b/>
          <w:sz w:val="20"/>
          <w:lang w:val="hr-HR"/>
        </w:rPr>
        <w:t>posebno,</w:t>
      </w:r>
      <w:r w:rsidRPr="00D07753">
        <w:rPr>
          <w:rFonts w:ascii="Arial" w:eastAsia="Arial MT" w:hAnsi="Arial" w:cs="Arial MT"/>
          <w:b/>
          <w:spacing w:val="-5"/>
          <w:sz w:val="20"/>
          <w:lang w:val="hr-HR"/>
        </w:rPr>
        <w:t xml:space="preserve"> </w:t>
      </w:r>
      <w:r w:rsidRPr="00D07753">
        <w:rPr>
          <w:rFonts w:ascii="Arial" w:eastAsia="Arial MT" w:hAnsi="Arial" w:cs="Arial MT"/>
          <w:b/>
          <w:sz w:val="20"/>
          <w:lang w:val="hr-HR"/>
        </w:rPr>
        <w:t>naročito</w:t>
      </w:r>
    </w:p>
    <w:p w:rsidR="00D07753" w:rsidRPr="00D07753" w:rsidRDefault="00D07753" w:rsidP="00D07753">
      <w:pPr>
        <w:widowControl w:val="0"/>
        <w:numPr>
          <w:ilvl w:val="0"/>
          <w:numId w:val="20"/>
        </w:numPr>
        <w:tabs>
          <w:tab w:val="left" w:pos="5120"/>
        </w:tabs>
        <w:autoSpaceDE w:val="0"/>
        <w:autoSpaceDN w:val="0"/>
        <w:spacing w:before="41"/>
        <w:rPr>
          <w:rFonts w:ascii="Arial" w:eastAsia="Arial MT" w:hAnsi="Arial MT" w:cs="Arial MT"/>
          <w:b/>
          <w:sz w:val="20"/>
          <w:lang w:val="hr-HR"/>
        </w:rPr>
      </w:pPr>
      <w:r w:rsidRPr="00D07753">
        <w:rPr>
          <w:rFonts w:ascii="Arial" w:eastAsia="Arial MT" w:hAnsi="Arial MT" w:cs="Arial MT"/>
          <w:b/>
          <w:sz w:val="20"/>
          <w:lang w:val="hr-HR"/>
        </w:rPr>
        <w:t>Dobro</w:t>
      </w:r>
      <w:r w:rsidRPr="00D07753">
        <w:rPr>
          <w:rFonts w:ascii="Arial" w:eastAsia="Arial MT" w:hAnsi="Arial MT" w:cs="Arial MT"/>
          <w:b/>
          <w:spacing w:val="-5"/>
          <w:sz w:val="20"/>
          <w:lang w:val="hr-HR"/>
        </w:rPr>
        <w:t xml:space="preserve"> </w:t>
      </w:r>
      <w:r w:rsidRPr="00D07753">
        <w:rPr>
          <w:rFonts w:ascii="Arial" w:eastAsia="Arial MT" w:hAnsi="Arial MT" w:cs="Arial MT"/>
          <w:b/>
          <w:sz w:val="20"/>
          <w:lang w:val="hr-HR"/>
        </w:rPr>
        <w:t>-</w:t>
      </w:r>
      <w:r w:rsidRPr="00D07753">
        <w:rPr>
          <w:rFonts w:ascii="Arial" w:eastAsia="Arial MT" w:hAnsi="Arial MT" w:cs="Arial MT"/>
          <w:b/>
          <w:spacing w:val="-4"/>
          <w:sz w:val="20"/>
          <w:lang w:val="hr-HR"/>
        </w:rPr>
        <w:t xml:space="preserve"> </w:t>
      </w:r>
      <w:r w:rsidRPr="00D07753">
        <w:rPr>
          <w:rFonts w:ascii="Arial" w:eastAsia="Arial MT" w:hAnsi="Arial MT" w:cs="Arial MT"/>
          <w:b/>
          <w:sz w:val="20"/>
          <w:lang w:val="hr-HR"/>
        </w:rPr>
        <w:t>prihvatljivo,</w:t>
      </w:r>
      <w:r w:rsidRPr="00D07753">
        <w:rPr>
          <w:rFonts w:ascii="Arial" w:eastAsia="Arial MT" w:hAnsi="Arial MT" w:cs="Arial MT"/>
          <w:b/>
          <w:spacing w:val="-6"/>
          <w:sz w:val="20"/>
          <w:lang w:val="hr-HR"/>
        </w:rPr>
        <w:t xml:space="preserve"> </w:t>
      </w:r>
      <w:r w:rsidRPr="00D07753">
        <w:rPr>
          <w:rFonts w:ascii="Arial" w:eastAsia="Arial MT" w:hAnsi="Arial MT" w:cs="Arial MT"/>
          <w:b/>
          <w:sz w:val="20"/>
          <w:lang w:val="hr-HR"/>
        </w:rPr>
        <w:t>prikladno</w:t>
      </w:r>
    </w:p>
    <w:p w:rsidR="00D07753" w:rsidRPr="00D07753" w:rsidRDefault="00D07753" w:rsidP="00D07753">
      <w:pPr>
        <w:widowControl w:val="0"/>
        <w:numPr>
          <w:ilvl w:val="0"/>
          <w:numId w:val="20"/>
        </w:numPr>
        <w:tabs>
          <w:tab w:val="left" w:pos="5120"/>
        </w:tabs>
        <w:autoSpaceDE w:val="0"/>
        <w:autoSpaceDN w:val="0"/>
        <w:spacing w:before="44"/>
        <w:ind w:right="1502"/>
        <w:rPr>
          <w:rFonts w:ascii="Arial" w:eastAsia="Arial MT" w:hAnsi="Arial" w:cs="Arial MT"/>
          <w:b/>
          <w:sz w:val="20"/>
          <w:lang w:val="hr-HR"/>
        </w:rPr>
      </w:pPr>
      <w:r w:rsidRPr="00D07753">
        <w:rPr>
          <w:rFonts w:ascii="Arial" w:eastAsia="Arial MT" w:hAnsi="Arial" w:cs="Arial MT"/>
          <w:b/>
          <w:sz w:val="20"/>
          <w:lang w:val="hr-HR"/>
        </w:rPr>
        <w:t>Zadovoljavajuće - najmanje moguće</w:t>
      </w:r>
      <w:r w:rsidRPr="00D07753">
        <w:rPr>
          <w:rFonts w:ascii="Arial" w:eastAsia="Arial MT" w:hAnsi="Arial" w:cs="Arial MT"/>
          <w:b/>
          <w:spacing w:val="-53"/>
          <w:sz w:val="20"/>
          <w:lang w:val="hr-HR"/>
        </w:rPr>
        <w:t xml:space="preserve"> </w:t>
      </w:r>
      <w:r w:rsidRPr="00D07753">
        <w:rPr>
          <w:rFonts w:ascii="Arial" w:eastAsia="Arial MT" w:hAnsi="Arial" w:cs="Arial MT"/>
          <w:b/>
          <w:sz w:val="20"/>
          <w:lang w:val="hr-HR"/>
        </w:rPr>
        <w:t>prihvatljivo</w:t>
      </w:r>
    </w:p>
    <w:p w:rsidR="00D07753" w:rsidRPr="00D07753" w:rsidRDefault="00D07753" w:rsidP="00D07753">
      <w:pPr>
        <w:widowControl w:val="0"/>
        <w:numPr>
          <w:ilvl w:val="0"/>
          <w:numId w:val="20"/>
        </w:numPr>
        <w:tabs>
          <w:tab w:val="left" w:pos="5120"/>
        </w:tabs>
        <w:autoSpaceDE w:val="0"/>
        <w:autoSpaceDN w:val="0"/>
        <w:spacing w:before="44"/>
        <w:rPr>
          <w:rFonts w:ascii="Arial" w:eastAsia="Arial MT" w:hAnsi="Arial" w:cs="Arial MT"/>
          <w:b/>
          <w:sz w:val="20"/>
          <w:lang w:val="hr-HR"/>
        </w:rPr>
      </w:pPr>
      <w:r w:rsidRPr="00D07753">
        <w:rPr>
          <w:rFonts w:ascii="Arial" w:eastAsia="Arial MT" w:hAnsi="Arial" w:cs="Arial MT"/>
          <w:b/>
          <w:sz w:val="20"/>
          <w:lang w:val="hr-HR"/>
        </w:rPr>
        <w:t>Nezadovoljavajuće</w:t>
      </w:r>
      <w:r w:rsidRPr="00D07753">
        <w:rPr>
          <w:rFonts w:ascii="Arial" w:eastAsia="Arial MT" w:hAnsi="Arial" w:cs="Arial MT"/>
          <w:b/>
          <w:spacing w:val="-6"/>
          <w:sz w:val="20"/>
          <w:lang w:val="hr-HR"/>
        </w:rPr>
        <w:t xml:space="preserve"> </w:t>
      </w:r>
      <w:r w:rsidRPr="00D07753">
        <w:rPr>
          <w:rFonts w:ascii="Arial" w:eastAsia="Arial MT" w:hAnsi="Arial" w:cs="Arial MT"/>
          <w:b/>
          <w:sz w:val="20"/>
          <w:lang w:val="hr-HR"/>
        </w:rPr>
        <w:t>-</w:t>
      </w:r>
      <w:r w:rsidRPr="00D07753">
        <w:rPr>
          <w:rFonts w:ascii="Arial" w:eastAsia="Arial MT" w:hAnsi="Arial" w:cs="Arial MT"/>
          <w:b/>
          <w:spacing w:val="-9"/>
          <w:sz w:val="20"/>
          <w:lang w:val="hr-HR"/>
        </w:rPr>
        <w:t xml:space="preserve"> </w:t>
      </w:r>
      <w:r w:rsidRPr="00D07753">
        <w:rPr>
          <w:rFonts w:ascii="Arial" w:eastAsia="Arial MT" w:hAnsi="Arial" w:cs="Arial MT"/>
          <w:b/>
          <w:sz w:val="20"/>
          <w:lang w:val="hr-HR"/>
        </w:rPr>
        <w:t>neprihvatljivo</w:t>
      </w:r>
    </w:p>
    <w:p w:rsidR="00D07753" w:rsidRPr="00D07753" w:rsidRDefault="00D07753" w:rsidP="00D07753">
      <w:pPr>
        <w:widowControl w:val="0"/>
        <w:autoSpaceDE w:val="0"/>
        <w:autoSpaceDN w:val="0"/>
        <w:spacing w:before="7"/>
        <w:rPr>
          <w:rFonts w:ascii="Arial" w:eastAsia="Arial MT" w:hAnsi="Arial MT" w:cs="Arial MT"/>
          <w:b/>
          <w:sz w:val="22"/>
          <w:lang w:val="hr-HR"/>
        </w:rPr>
      </w:pPr>
      <w:r w:rsidRPr="00D07753">
        <w:rPr>
          <w:rFonts w:eastAsia="Times New Roman" w:cs="Times New Roman"/>
          <w:noProof/>
          <w:szCs w:val="24"/>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194945</wp:posOffset>
                </wp:positionV>
                <wp:extent cx="3052445" cy="1270"/>
                <wp:effectExtent l="0" t="0" r="14605" b="17780"/>
                <wp:wrapTopAndBottom/>
                <wp:docPr id="39" name="Prostoručn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16 1416"/>
                            <a:gd name="T1" fmla="*/ T0 w 4807"/>
                            <a:gd name="T2" fmla="+- 0 6222 1416"/>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961C" id="Prostoručno 39" o:spid="_x0000_s1026" style="position:absolute;margin-left:70.8pt;margin-top:15.35pt;width:240.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" path="m,l4806,e" filled="f" strokeweight=".26669mm">
                <v:path arrowok="t" o:connecttype="custom" o:connectlocs="0,0;3051810,0" o:connectangles="0,0"/>
                <w10:wrap type="topAndBottom" anchorx="page"/>
              </v:shape>
            </w:pict>
          </mc:Fallback>
        </mc:AlternateContent>
      </w:r>
    </w:p>
    <w:p w:rsidR="00D07753" w:rsidRPr="00D07753" w:rsidRDefault="00D07753" w:rsidP="00D07753">
      <w:pPr>
        <w:widowControl w:val="0"/>
        <w:autoSpaceDE w:val="0"/>
        <w:autoSpaceDN w:val="0"/>
        <w:spacing w:before="17"/>
        <w:rPr>
          <w:rFonts w:ascii="Arial MT" w:eastAsia="Arial MT" w:hAnsi="Arial MT" w:cs="Arial MT"/>
          <w:lang w:val="hr-HR"/>
        </w:rPr>
      </w:pPr>
      <w:r w:rsidRPr="00D07753">
        <w:rPr>
          <w:rFonts w:ascii="Arial MT" w:eastAsia="Arial MT" w:hAnsi="Arial MT" w:cs="Arial MT"/>
          <w:lang w:val="hr-HR"/>
        </w:rPr>
        <w:t>(prezime</w:t>
      </w:r>
      <w:r w:rsidRPr="00D07753">
        <w:rPr>
          <w:rFonts w:ascii="Arial MT" w:eastAsia="Arial MT" w:hAnsi="Arial MT" w:cs="Arial MT"/>
          <w:spacing w:val="-4"/>
          <w:lang w:val="hr-HR"/>
        </w:rPr>
        <w:t xml:space="preserve"> </w:t>
      </w:r>
      <w:r w:rsidRPr="00D07753">
        <w:rPr>
          <w:rFonts w:ascii="Arial MT" w:eastAsia="Arial MT" w:hAnsi="Arial MT" w:cs="Arial MT"/>
          <w:lang w:val="hr-HR"/>
        </w:rPr>
        <w:t>i</w:t>
      </w:r>
      <w:r w:rsidRPr="00D07753">
        <w:rPr>
          <w:rFonts w:ascii="Arial MT" w:eastAsia="Arial MT" w:hAnsi="Arial MT" w:cs="Arial MT"/>
          <w:spacing w:val="-2"/>
          <w:lang w:val="hr-HR"/>
        </w:rPr>
        <w:t xml:space="preserve"> </w:t>
      </w:r>
      <w:r w:rsidRPr="00D07753">
        <w:rPr>
          <w:rFonts w:ascii="Arial MT" w:eastAsia="Arial MT" w:hAnsi="Arial MT" w:cs="Arial MT"/>
          <w:lang w:val="hr-HR"/>
        </w:rPr>
        <w:t>ime</w:t>
      </w:r>
      <w:r w:rsidRPr="00D07753">
        <w:rPr>
          <w:rFonts w:ascii="Arial MT" w:eastAsia="Arial MT" w:hAnsi="Arial MT" w:cs="Arial MT"/>
          <w:spacing w:val="-4"/>
          <w:lang w:val="hr-HR"/>
        </w:rPr>
        <w:t xml:space="preserve"> </w:t>
      </w:r>
      <w:r w:rsidRPr="00D07753">
        <w:rPr>
          <w:rFonts w:ascii="Arial MT" w:eastAsia="Arial MT" w:hAnsi="Arial MT" w:cs="Arial MT"/>
          <w:lang w:val="hr-HR"/>
        </w:rPr>
        <w:t>namještenika)</w:t>
      </w:r>
    </w:p>
    <w:p w:rsidR="00D07753" w:rsidRPr="00D07753" w:rsidRDefault="00D07753" w:rsidP="00D07753">
      <w:pPr>
        <w:widowControl w:val="0"/>
        <w:autoSpaceDE w:val="0"/>
        <w:autoSpaceDN w:val="0"/>
        <w:rPr>
          <w:rFonts w:ascii="Arial MT" w:eastAsia="Arial MT" w:hAnsi="Arial MT" w:cs="Arial MT"/>
          <w:sz w:val="20"/>
          <w:lang w:val="hr-HR"/>
        </w:rPr>
      </w:pPr>
    </w:p>
    <w:p w:rsidR="00D07753" w:rsidRPr="00D07753" w:rsidRDefault="00D07753" w:rsidP="00D07753">
      <w:pPr>
        <w:widowControl w:val="0"/>
        <w:autoSpaceDE w:val="0"/>
        <w:autoSpaceDN w:val="0"/>
        <w:rPr>
          <w:rFonts w:ascii="Arial MT" w:eastAsia="Arial MT" w:hAnsi="Arial MT" w:cs="Arial MT"/>
          <w:sz w:val="20"/>
          <w:lang w:val="hr-HR"/>
        </w:rPr>
      </w:pPr>
    </w:p>
    <w:p w:rsidR="00D07753" w:rsidRPr="00D07753" w:rsidRDefault="00D07753" w:rsidP="00D07753">
      <w:pPr>
        <w:widowControl w:val="0"/>
        <w:autoSpaceDE w:val="0"/>
        <w:autoSpaceDN w:val="0"/>
        <w:spacing w:before="5"/>
        <w:rPr>
          <w:rFonts w:ascii="Arial MT" w:eastAsia="Arial MT" w:hAnsi="Arial MT" w:cs="Arial MT"/>
          <w:sz w:val="10"/>
          <w:lang w:val="hr-HR"/>
        </w:rPr>
      </w:pPr>
      <w:r w:rsidRPr="00D07753">
        <w:rPr>
          <w:rFonts w:eastAsia="Times New Roman" w:cs="Times New Roman"/>
          <w:noProof/>
          <w:szCs w:val="24"/>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106680</wp:posOffset>
                </wp:positionV>
                <wp:extent cx="3052445" cy="1270"/>
                <wp:effectExtent l="0" t="0" r="14605" b="17780"/>
                <wp:wrapTopAndBottom/>
                <wp:docPr id="38" name="Prostoručn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16 1416"/>
                            <a:gd name="T1" fmla="*/ T0 w 4807"/>
                            <a:gd name="T2" fmla="+- 0 6222 1416"/>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F6B6" id="Prostoručno 38" o:spid="_x0000_s1026" style="position:absolute;margin-left:70.8pt;margin-top:8.4pt;width:240.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" path="m,l4806,e" filled="f" strokeweight=".26669mm">
                <v:path arrowok="t" o:connecttype="custom" o:connectlocs="0,0;3051810,0" o:connectangles="0,0"/>
                <w10:wrap type="topAndBottom" anchorx="page"/>
              </v:shape>
            </w:pict>
          </mc:Fallback>
        </mc:AlternateContent>
      </w:r>
    </w:p>
    <w:p w:rsidR="00D07753" w:rsidRPr="00D07753" w:rsidRDefault="00D07753" w:rsidP="00D07753">
      <w:pPr>
        <w:widowControl w:val="0"/>
        <w:autoSpaceDE w:val="0"/>
        <w:autoSpaceDN w:val="0"/>
        <w:spacing w:before="17"/>
        <w:rPr>
          <w:rFonts w:ascii="Arial MT" w:eastAsia="Arial MT" w:hAnsi="Arial MT" w:cs="Arial MT"/>
          <w:lang w:val="hr-HR"/>
        </w:rPr>
      </w:pPr>
      <w:r w:rsidRPr="00D07753">
        <w:rPr>
          <w:rFonts w:ascii="Arial MT" w:eastAsia="Arial MT" w:hAnsi="Arial MT" w:cs="Arial MT"/>
          <w:lang w:val="hr-HR"/>
        </w:rPr>
        <w:t>(naziv</w:t>
      </w:r>
      <w:r w:rsidRPr="00D07753">
        <w:rPr>
          <w:rFonts w:ascii="Arial MT" w:eastAsia="Arial MT" w:hAnsi="Arial MT" w:cs="Arial MT"/>
          <w:spacing w:val="-2"/>
          <w:lang w:val="hr-HR"/>
        </w:rPr>
        <w:t xml:space="preserve"> </w:t>
      </w:r>
      <w:r w:rsidRPr="00D07753">
        <w:rPr>
          <w:rFonts w:ascii="Arial MT" w:eastAsia="Arial MT" w:hAnsi="Arial MT" w:cs="Arial MT"/>
          <w:lang w:val="hr-HR"/>
        </w:rPr>
        <w:t>radnog</w:t>
      </w:r>
      <w:r w:rsidRPr="00D07753">
        <w:rPr>
          <w:rFonts w:ascii="Arial MT" w:eastAsia="Arial MT" w:hAnsi="Arial MT" w:cs="Arial MT"/>
          <w:spacing w:val="-4"/>
          <w:lang w:val="hr-HR"/>
        </w:rPr>
        <w:t xml:space="preserve"> </w:t>
      </w:r>
      <w:r w:rsidRPr="00D07753">
        <w:rPr>
          <w:rFonts w:ascii="Arial MT" w:eastAsia="Arial MT" w:hAnsi="Arial MT" w:cs="Arial MT"/>
          <w:lang w:val="hr-HR"/>
        </w:rPr>
        <w:t>mjesta)</w:t>
      </w:r>
    </w:p>
    <w:p w:rsidR="00D07753" w:rsidRPr="00D07753" w:rsidRDefault="00D07753" w:rsidP="00D07753">
      <w:pPr>
        <w:widowControl w:val="0"/>
        <w:autoSpaceDE w:val="0"/>
        <w:autoSpaceDN w:val="0"/>
        <w:spacing w:before="11"/>
        <w:rPr>
          <w:rFonts w:ascii="Arial MT" w:eastAsia="Arial MT" w:hAnsi="Arial MT" w:cs="Arial MT"/>
          <w:sz w:val="27"/>
          <w:lang w:val="hr-HR"/>
        </w:rPr>
      </w:pPr>
      <w:r w:rsidRPr="00D07753">
        <w:rPr>
          <w:rFonts w:eastAsia="Times New Roman" w:cs="Times New Roman"/>
          <w:noProof/>
          <w:szCs w:val="24"/>
        </w:rPr>
        <mc:AlternateContent>
          <mc:Choice Requires="wpg">
            <w:drawing>
              <wp:anchor distT="0" distB="0" distL="0" distR="0" simplePos="0" relativeHeight="251667456" behindDoc="1" locked="0" layoutInCell="1" allowOverlap="1">
                <wp:simplePos x="0" y="0"/>
                <wp:positionH relativeFrom="page">
                  <wp:posOffset>828040</wp:posOffset>
                </wp:positionH>
                <wp:positionV relativeFrom="paragraph">
                  <wp:posOffset>229235</wp:posOffset>
                </wp:positionV>
                <wp:extent cx="5911215" cy="477520"/>
                <wp:effectExtent l="0" t="0" r="13335" b="17780"/>
                <wp:wrapTopAndBottom/>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477520"/>
                          <a:chOff x="1304" y="361"/>
                          <a:chExt cx="9309" cy="752"/>
                        </a:xfrm>
                      </wpg:grpSpPr>
                      <wps:wsp>
                        <wps:cNvPr id="36" name="Text Box 14"/>
                        <wps:cNvSpPr txBox="1">
                          <a:spLocks noChangeArrowheads="1"/>
                        </wps:cNvSpPr>
                        <wps:spPr bwMode="auto">
                          <a:xfrm>
                            <a:off x="9166" y="365"/>
                            <a:ext cx="1442" cy="7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114E" w:rsidRDefault="0085114E" w:rsidP="00D07753">
                              <w:pPr>
                                <w:ind w:right="180"/>
                                <w:jc w:val="center"/>
                                <w:rPr>
                                  <w:spacing w:val="-53"/>
                                  <w:sz w:val="20"/>
                                </w:rPr>
                              </w:pPr>
                              <w:r>
                                <w:rPr>
                                  <w:sz w:val="20"/>
                                </w:rPr>
                                <w:t>Broj</w:t>
                              </w:r>
                              <w:r>
                                <w:rPr>
                                  <w:spacing w:val="-14"/>
                                  <w:sz w:val="20"/>
                                </w:rPr>
                                <w:t xml:space="preserve"> </w:t>
                              </w:r>
                              <w:r>
                                <w:rPr>
                                  <w:sz w:val="20"/>
                                </w:rPr>
                                <w:t>bodova</w:t>
                              </w:r>
                              <w:r>
                                <w:rPr>
                                  <w:spacing w:val="-53"/>
                                  <w:sz w:val="20"/>
                                </w:rPr>
                                <w:t xml:space="preserve"> </w:t>
                              </w:r>
                            </w:p>
                            <w:p w:rsidR="0085114E" w:rsidRDefault="0085114E" w:rsidP="00D07753">
                              <w:pPr>
                                <w:ind w:right="180"/>
                                <w:jc w:val="center"/>
                                <w:rPr>
                                  <w:sz w:val="20"/>
                                </w:rPr>
                              </w:pPr>
                              <w:r>
                                <w:rPr>
                                  <w:sz w:val="20"/>
                                </w:rPr>
                                <w:t>za pojedinu</w:t>
                              </w:r>
                              <w:r>
                                <w:rPr>
                                  <w:spacing w:val="-53"/>
                                  <w:sz w:val="20"/>
                                </w:rPr>
                                <w:t xml:space="preserve"> </w:t>
                              </w:r>
                              <w:r>
                                <w:rPr>
                                  <w:sz w:val="20"/>
                                </w:rPr>
                                <w:t>ocjenu</w:t>
                              </w:r>
                            </w:p>
                          </w:txbxContent>
                        </wps:txbx>
                        <wps:bodyPr rot="0" vert="horz" wrap="square" lIns="0" tIns="0" rIns="0" bIns="0" anchor="t" anchorCtr="0" upright="1">
                          <a:noAutofit/>
                        </wps:bodyPr>
                      </wps:wsp>
                      <wps:wsp>
                        <wps:cNvPr id="37" name="Text Box 15"/>
                        <wps:cNvSpPr txBox="1">
                          <a:spLocks noChangeArrowheads="1"/>
                        </wps:cNvSpPr>
                        <wps:spPr bwMode="auto">
                          <a:xfrm>
                            <a:off x="1309" y="365"/>
                            <a:ext cx="7857" cy="7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114E" w:rsidRDefault="0085114E" w:rsidP="00D07753">
                              <w:pPr>
                                <w:spacing w:before="94" w:line="283" w:lineRule="auto"/>
                                <w:ind w:right="3209"/>
                                <w:jc w:val="center"/>
                                <w:rPr>
                                  <w:sz w:val="20"/>
                                </w:rPr>
                              </w:pPr>
                              <w:r>
                                <w:rPr>
                                  <w:sz w:val="20"/>
                                </w:rPr>
                                <w:t>Prijedlog</w:t>
                              </w:r>
                              <w:r>
                                <w:rPr>
                                  <w:spacing w:val="-9"/>
                                  <w:sz w:val="20"/>
                                </w:rPr>
                                <w:t xml:space="preserve"> </w:t>
                              </w:r>
                              <w:r>
                                <w:rPr>
                                  <w:sz w:val="20"/>
                                </w:rPr>
                                <w:t xml:space="preserve">ocjene </w:t>
                              </w:r>
                              <w:r>
                                <w:rPr>
                                  <w:spacing w:val="-53"/>
                                  <w:sz w:val="20"/>
                                </w:rPr>
                                <w:t xml:space="preserve"> </w:t>
                              </w:r>
                              <w:r>
                                <w:rPr>
                                  <w:sz w:val="20"/>
                                </w:rPr>
                                <w:t>po</w:t>
                              </w:r>
                              <w:r>
                                <w:rPr>
                                  <w:spacing w:val="-1"/>
                                  <w:sz w:val="20"/>
                                </w:rPr>
                                <w:t xml:space="preserve"> </w:t>
                              </w:r>
                              <w:r>
                                <w:rPr>
                                  <w:sz w:val="20"/>
                                </w:rPr>
                                <w:t>kriterijima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5" o:spid="_x0000_s1029" style="position:absolute;margin-left:65.2pt;margin-top:18.05pt;width:465.45pt;height:37.6pt;z-index:-251649024;mso-wrap-distance-left:0;mso-wrap-distance-right:0;mso-position-horizontal-relative:page" coordorigin="1304,361" coordsize="930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">
                <v:shape id="Text Box 14" o:spid="_x0000_s1030" type="#_x0000_t202" style="position:absolute;left:9166;top:365;width:144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rsidR="0085114E" w:rsidRDefault="0085114E" w:rsidP="00D07753">
                        <w:pPr>
                          <w:ind w:right="180"/>
                          <w:jc w:val="center"/>
                          <w:rPr>
                            <w:spacing w:val="-53"/>
                            <w:sz w:val="20"/>
                          </w:rPr>
                        </w:pPr>
                        <w:r>
                          <w:rPr>
                            <w:sz w:val="20"/>
                          </w:rPr>
                          <w:t>Broj</w:t>
                        </w:r>
                        <w:r>
                          <w:rPr>
                            <w:spacing w:val="-14"/>
                            <w:sz w:val="20"/>
                          </w:rPr>
                          <w:t xml:space="preserve"> </w:t>
                        </w:r>
                        <w:r>
                          <w:rPr>
                            <w:sz w:val="20"/>
                          </w:rPr>
                          <w:t>bodova</w:t>
                        </w:r>
                        <w:r>
                          <w:rPr>
                            <w:spacing w:val="-53"/>
                            <w:sz w:val="20"/>
                          </w:rPr>
                          <w:t xml:space="preserve"> </w:t>
                        </w:r>
                      </w:p>
                      <w:p w:rsidR="0085114E" w:rsidRDefault="0085114E" w:rsidP="00D07753">
                        <w:pPr>
                          <w:ind w:right="180"/>
                          <w:jc w:val="center"/>
                          <w:rPr>
                            <w:sz w:val="20"/>
                          </w:rPr>
                        </w:pPr>
                        <w:r>
                          <w:rPr>
                            <w:sz w:val="20"/>
                          </w:rPr>
                          <w:t>za pojedinu</w:t>
                        </w:r>
                        <w:r>
                          <w:rPr>
                            <w:spacing w:val="-53"/>
                            <w:sz w:val="20"/>
                          </w:rPr>
                          <w:t xml:space="preserve"> </w:t>
                        </w:r>
                        <w:r>
                          <w:rPr>
                            <w:sz w:val="20"/>
                          </w:rPr>
                          <w:t>ocjenu</w:t>
                        </w:r>
                      </w:p>
                    </w:txbxContent>
                  </v:textbox>
                </v:shape>
                <v:shape id="Text Box 15" o:spid="_x0000_s1031" type="#_x0000_t202" style="position:absolute;left:1309;top:365;width:785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HJwwAAANsAAAAPAAAAZHJzL2Rvd25yZXYueG1sRI/RaoNA&#10;FETfA/mH5Qb6Fte0mA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lDjxycMAAADbAAAADwAA&#10;AAAAAAAAAAAAAAAHAgAAZHJzL2Rvd25yZXYueG1sUEsFBgAAAAADAAMAtwAAAPcCAAAAAA==&#10;" filled="f" strokeweight=".48pt">
                  <v:textbox inset="0,0,0,0">
                    <w:txbxContent>
                      <w:p w:rsidR="0085114E" w:rsidRDefault="0085114E" w:rsidP="00D07753">
                        <w:pPr>
                          <w:spacing w:before="94" w:line="283" w:lineRule="auto"/>
                          <w:ind w:right="3209"/>
                          <w:jc w:val="center"/>
                          <w:rPr>
                            <w:sz w:val="20"/>
                          </w:rPr>
                        </w:pPr>
                        <w:r>
                          <w:rPr>
                            <w:sz w:val="20"/>
                          </w:rPr>
                          <w:t>Prijedlog</w:t>
                        </w:r>
                        <w:r>
                          <w:rPr>
                            <w:spacing w:val="-9"/>
                            <w:sz w:val="20"/>
                          </w:rPr>
                          <w:t xml:space="preserve"> </w:t>
                        </w:r>
                        <w:r>
                          <w:rPr>
                            <w:sz w:val="20"/>
                          </w:rPr>
                          <w:t xml:space="preserve">ocjene </w:t>
                        </w:r>
                        <w:r>
                          <w:rPr>
                            <w:spacing w:val="-53"/>
                            <w:sz w:val="20"/>
                          </w:rPr>
                          <w:t xml:space="preserve"> </w:t>
                        </w:r>
                        <w:r>
                          <w:rPr>
                            <w:sz w:val="20"/>
                          </w:rPr>
                          <w:t>po</w:t>
                        </w:r>
                        <w:r>
                          <w:rPr>
                            <w:spacing w:val="-1"/>
                            <w:sz w:val="20"/>
                          </w:rPr>
                          <w:t xml:space="preserve"> </w:t>
                        </w:r>
                        <w:r>
                          <w:rPr>
                            <w:sz w:val="20"/>
                          </w:rPr>
                          <w:t>kriterijima</w:t>
                        </w:r>
                      </w:p>
                    </w:txbxContent>
                  </v:textbox>
                </v:shape>
                <w10:wrap type="topAndBottom" anchorx="page"/>
              </v:group>
            </w:pict>
          </mc:Fallback>
        </mc:AlternateContent>
      </w:r>
    </w:p>
    <w:p w:rsidR="00D07753" w:rsidRPr="00D07753" w:rsidRDefault="00D07753" w:rsidP="00D07753">
      <w:pPr>
        <w:widowControl w:val="0"/>
        <w:autoSpaceDE w:val="0"/>
        <w:autoSpaceDN w:val="0"/>
        <w:spacing w:before="3"/>
        <w:rPr>
          <w:rFonts w:ascii="Arial MT" w:eastAsia="Arial MT" w:hAnsi="Arial MT" w:cs="Arial MT"/>
          <w:sz w:val="21"/>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049"/>
        <w:gridCol w:w="1442"/>
      </w:tblGrid>
      <w:tr w:rsidR="00D07753" w:rsidRPr="00D07753" w:rsidTr="00D07753">
        <w:trPr>
          <w:trHeight w:val="358"/>
        </w:trPr>
        <w:tc>
          <w:tcPr>
            <w:tcW w:w="808" w:type="dxa"/>
            <w:shd w:val="clear" w:color="auto" w:fill="auto"/>
          </w:tcPr>
          <w:p w:rsidR="00D07753" w:rsidRPr="00D07753" w:rsidRDefault="00D07753" w:rsidP="00D07753">
            <w:pPr>
              <w:spacing w:before="44"/>
              <w:jc w:val="center"/>
              <w:rPr>
                <w:rFonts w:ascii="Arial" w:eastAsia="Calibri" w:hAnsi="Arial MT" w:cs="Arial MT"/>
                <w:b/>
                <w:sz w:val="20"/>
                <w:lang w:val="hr-HR"/>
              </w:rPr>
            </w:pPr>
            <w:r w:rsidRPr="00D07753">
              <w:rPr>
                <w:rFonts w:ascii="Arial" w:eastAsia="Calibri" w:hAnsi="Arial MT" w:cs="Arial MT"/>
                <w:b/>
                <w:sz w:val="20"/>
                <w:lang w:val="hr-HR"/>
              </w:rPr>
              <w:t>1.</w:t>
            </w:r>
          </w:p>
        </w:tc>
        <w:tc>
          <w:tcPr>
            <w:tcW w:w="7049" w:type="dxa"/>
            <w:shd w:val="clear" w:color="auto" w:fill="auto"/>
          </w:tcPr>
          <w:p w:rsidR="00D07753" w:rsidRPr="00D07753" w:rsidRDefault="00D07753" w:rsidP="00D07753">
            <w:pPr>
              <w:spacing w:before="44"/>
              <w:rPr>
                <w:rFonts w:ascii="Arial" w:eastAsia="Calibri" w:hAnsi="Arial" w:cs="Arial MT"/>
                <w:b/>
                <w:sz w:val="20"/>
                <w:lang w:val="hr-HR"/>
              </w:rPr>
            </w:pPr>
            <w:r w:rsidRPr="00D07753">
              <w:rPr>
                <w:rFonts w:ascii="Arial" w:eastAsia="Calibri" w:hAnsi="Arial" w:cs="Arial MT"/>
                <w:b/>
                <w:sz w:val="20"/>
                <w:lang w:val="hr-HR"/>
              </w:rPr>
              <w:t>STRUČNOST</w:t>
            </w:r>
          </w:p>
        </w:tc>
        <w:tc>
          <w:tcPr>
            <w:tcW w:w="1442" w:type="dxa"/>
            <w:shd w:val="clear" w:color="auto" w:fill="auto"/>
          </w:tcPr>
          <w:p w:rsidR="00D07753" w:rsidRPr="00D07753" w:rsidRDefault="00D07753" w:rsidP="00D07753">
            <w:pPr>
              <w:rPr>
                <w:rFonts w:eastAsia="Calibri" w:hAnsi="Arial MT" w:cs="Arial MT"/>
                <w:sz w:val="20"/>
                <w:lang w:val="hr-HR"/>
              </w:rPr>
            </w:pPr>
          </w:p>
        </w:tc>
      </w:tr>
      <w:tr w:rsidR="00D07753" w:rsidRPr="00D07753" w:rsidTr="00D07753">
        <w:trPr>
          <w:trHeight w:val="521"/>
        </w:trPr>
        <w:tc>
          <w:tcPr>
            <w:tcW w:w="808" w:type="dxa"/>
            <w:shd w:val="clear" w:color="auto" w:fill="auto"/>
          </w:tcPr>
          <w:p w:rsidR="00D07753" w:rsidRPr="00D07753" w:rsidRDefault="00D07753" w:rsidP="00D07753">
            <w:pPr>
              <w:spacing w:before="124"/>
              <w:jc w:val="center"/>
              <w:rPr>
                <w:rFonts w:ascii="Arial" w:eastAsia="Calibri" w:hAnsi="Arial MT" w:cs="Arial MT"/>
                <w:b/>
                <w:sz w:val="20"/>
                <w:lang w:val="hr-HR"/>
              </w:rPr>
            </w:pPr>
            <w:r w:rsidRPr="00D07753">
              <w:rPr>
                <w:rFonts w:ascii="Arial" w:eastAsia="Calibri" w:hAnsi="Arial MT" w:cs="Arial MT"/>
                <w:b/>
                <w:sz w:val="20"/>
                <w:lang w:val="hr-HR"/>
              </w:rPr>
              <w:t>1.1</w:t>
            </w:r>
          </w:p>
        </w:tc>
        <w:tc>
          <w:tcPr>
            <w:tcW w:w="7049" w:type="dxa"/>
            <w:shd w:val="clear" w:color="auto" w:fill="auto"/>
          </w:tcPr>
          <w:p w:rsidR="00D07753" w:rsidRPr="00D07753" w:rsidRDefault="00D07753" w:rsidP="00D07753">
            <w:pPr>
              <w:spacing w:before="9"/>
              <w:rPr>
                <w:rFonts w:ascii="Arial" w:eastAsia="Calibri" w:hAnsi="Arial" w:cs="Arial MT"/>
                <w:b/>
                <w:sz w:val="20"/>
                <w:lang w:val="hr-HR"/>
              </w:rPr>
            </w:pPr>
            <w:r w:rsidRPr="00D07753">
              <w:rPr>
                <w:rFonts w:ascii="Arial" w:eastAsia="Calibri" w:hAnsi="Arial" w:cs="Arial MT"/>
                <w:b/>
                <w:i/>
                <w:sz w:val="20"/>
                <w:lang w:val="hr-HR"/>
              </w:rPr>
              <w:t>Stručnost</w:t>
            </w:r>
            <w:r w:rsidRPr="00D07753">
              <w:rPr>
                <w:rFonts w:ascii="Arial" w:eastAsia="Calibri" w:hAnsi="Arial" w:cs="Arial MT"/>
                <w:b/>
                <w:i/>
                <w:spacing w:val="17"/>
                <w:sz w:val="20"/>
                <w:lang w:val="hr-HR"/>
              </w:rPr>
              <w:t xml:space="preserve"> </w:t>
            </w:r>
            <w:r w:rsidRPr="00D07753">
              <w:rPr>
                <w:rFonts w:ascii="Arial" w:eastAsia="Calibri" w:hAnsi="Arial" w:cs="Arial MT"/>
                <w:b/>
                <w:i/>
                <w:sz w:val="20"/>
                <w:lang w:val="hr-HR"/>
              </w:rPr>
              <w:t>-</w:t>
            </w:r>
            <w:r w:rsidRPr="00D07753">
              <w:rPr>
                <w:rFonts w:ascii="Arial" w:eastAsia="Calibri" w:hAnsi="Arial" w:cs="Arial MT"/>
                <w:b/>
                <w:i/>
                <w:spacing w:val="20"/>
                <w:sz w:val="20"/>
                <w:lang w:val="hr-HR"/>
              </w:rPr>
              <w:t xml:space="preserve"> </w:t>
            </w:r>
            <w:r w:rsidRPr="00D07753">
              <w:rPr>
                <w:rFonts w:ascii="Arial" w:eastAsia="Calibri" w:hAnsi="Arial" w:cs="Arial MT"/>
                <w:b/>
                <w:sz w:val="20"/>
                <w:lang w:val="hr-HR"/>
              </w:rPr>
              <w:t>ocjenjuje</w:t>
            </w:r>
            <w:r w:rsidRPr="00D07753">
              <w:rPr>
                <w:rFonts w:ascii="Arial" w:eastAsia="Calibri" w:hAnsi="Arial" w:cs="Arial MT"/>
                <w:b/>
                <w:spacing w:val="19"/>
                <w:sz w:val="20"/>
                <w:lang w:val="hr-HR"/>
              </w:rPr>
              <w:t xml:space="preserve"> </w:t>
            </w:r>
            <w:r w:rsidRPr="00D07753">
              <w:rPr>
                <w:rFonts w:ascii="Arial" w:eastAsia="Calibri" w:hAnsi="Arial" w:cs="Arial MT"/>
                <w:b/>
                <w:sz w:val="20"/>
                <w:lang w:val="hr-HR"/>
              </w:rPr>
              <w:t>se</w:t>
            </w:r>
            <w:r w:rsidRPr="00D07753">
              <w:rPr>
                <w:rFonts w:ascii="Arial" w:eastAsia="Calibri" w:hAnsi="Arial" w:cs="Arial MT"/>
                <w:b/>
                <w:spacing w:val="21"/>
                <w:sz w:val="20"/>
                <w:lang w:val="hr-HR"/>
              </w:rPr>
              <w:t xml:space="preserve"> </w:t>
            </w:r>
            <w:r w:rsidRPr="00D07753">
              <w:rPr>
                <w:rFonts w:ascii="Arial" w:eastAsia="Calibri" w:hAnsi="Arial" w:cs="Arial MT"/>
                <w:b/>
                <w:sz w:val="20"/>
                <w:lang w:val="hr-HR"/>
              </w:rPr>
              <w:t>stručno</w:t>
            </w:r>
            <w:r w:rsidRPr="00D07753">
              <w:rPr>
                <w:rFonts w:ascii="Arial" w:eastAsia="Calibri" w:hAnsi="Arial" w:cs="Arial MT"/>
                <w:b/>
                <w:spacing w:val="17"/>
                <w:sz w:val="20"/>
                <w:lang w:val="hr-HR"/>
              </w:rPr>
              <w:t xml:space="preserve"> </w:t>
            </w:r>
            <w:r w:rsidRPr="00D07753">
              <w:rPr>
                <w:rFonts w:ascii="Arial" w:eastAsia="Calibri" w:hAnsi="Arial" w:cs="Arial MT"/>
                <w:b/>
                <w:sz w:val="20"/>
                <w:lang w:val="hr-HR"/>
              </w:rPr>
              <w:t>znanje</w:t>
            </w:r>
            <w:r w:rsidRPr="00D07753">
              <w:rPr>
                <w:rFonts w:ascii="Arial" w:eastAsia="Calibri" w:hAnsi="Arial" w:cs="Arial MT"/>
                <w:b/>
                <w:spacing w:val="19"/>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19"/>
                <w:sz w:val="20"/>
                <w:lang w:val="hr-HR"/>
              </w:rPr>
              <w:t xml:space="preserve"> </w:t>
            </w:r>
            <w:r w:rsidRPr="00D07753">
              <w:rPr>
                <w:rFonts w:ascii="Arial" w:eastAsia="Calibri" w:hAnsi="Arial" w:cs="Arial MT"/>
                <w:b/>
                <w:sz w:val="20"/>
                <w:lang w:val="hr-HR"/>
              </w:rPr>
              <w:t>poznavanje</w:t>
            </w:r>
            <w:r w:rsidRPr="00D07753">
              <w:rPr>
                <w:rFonts w:ascii="Arial" w:eastAsia="Calibri" w:hAnsi="Arial" w:cs="Arial MT"/>
                <w:b/>
                <w:spacing w:val="16"/>
                <w:sz w:val="20"/>
                <w:lang w:val="hr-HR"/>
              </w:rPr>
              <w:t xml:space="preserve"> </w:t>
            </w:r>
            <w:r w:rsidRPr="00D07753">
              <w:rPr>
                <w:rFonts w:ascii="Arial" w:eastAsia="Calibri" w:hAnsi="Arial" w:cs="Arial MT"/>
                <w:b/>
                <w:sz w:val="20"/>
                <w:lang w:val="hr-HR"/>
              </w:rPr>
              <w:t>pravila</w:t>
            </w:r>
            <w:r w:rsidRPr="00D07753">
              <w:rPr>
                <w:rFonts w:ascii="Arial" w:eastAsia="Calibri" w:hAnsi="Arial" w:cs="Arial MT"/>
                <w:b/>
                <w:spacing w:val="19"/>
                <w:sz w:val="20"/>
                <w:lang w:val="hr-HR"/>
              </w:rPr>
              <w:t xml:space="preserve"> </w:t>
            </w:r>
            <w:r w:rsidRPr="00D07753">
              <w:rPr>
                <w:rFonts w:ascii="Arial" w:eastAsia="Calibri" w:hAnsi="Arial" w:cs="Arial MT"/>
                <w:b/>
                <w:sz w:val="20"/>
                <w:lang w:val="hr-HR"/>
              </w:rPr>
              <w:t>rada</w:t>
            </w:r>
            <w:r w:rsidRPr="00D07753">
              <w:rPr>
                <w:rFonts w:ascii="Arial" w:eastAsia="Calibri" w:hAnsi="Arial" w:cs="Arial MT"/>
                <w:b/>
                <w:spacing w:val="-53"/>
                <w:sz w:val="20"/>
                <w:lang w:val="hr-HR"/>
              </w:rPr>
              <w:t xml:space="preserve"> </w:t>
            </w:r>
            <w:r w:rsidRPr="00D07753">
              <w:rPr>
                <w:rFonts w:ascii="Arial" w:eastAsia="Calibri" w:hAnsi="Arial" w:cs="Arial MT"/>
                <w:b/>
                <w:sz w:val="20"/>
                <w:lang w:val="hr-HR"/>
              </w:rPr>
              <w:t>radnog</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mjesta</w:t>
            </w:r>
          </w:p>
        </w:tc>
        <w:tc>
          <w:tcPr>
            <w:tcW w:w="1442" w:type="dxa"/>
            <w:shd w:val="clear" w:color="auto" w:fill="auto"/>
          </w:tcPr>
          <w:p w:rsidR="00D07753" w:rsidRPr="00D07753" w:rsidRDefault="00D07753" w:rsidP="00D07753">
            <w:pPr>
              <w:rPr>
                <w:rFonts w:eastAsia="Calibri" w:hAnsi="Arial MT" w:cs="Arial MT"/>
                <w:sz w:val="20"/>
                <w:lang w:val="hr-HR"/>
              </w:rPr>
            </w:pPr>
          </w:p>
        </w:tc>
      </w:tr>
      <w:tr w:rsidR="00D07753" w:rsidRPr="00D07753" w:rsidTr="00D07753">
        <w:trPr>
          <w:trHeight w:val="311"/>
        </w:trPr>
        <w:tc>
          <w:tcPr>
            <w:tcW w:w="808" w:type="dxa"/>
            <w:vMerge w:val="restart"/>
            <w:shd w:val="clear" w:color="auto" w:fill="auto"/>
          </w:tcPr>
          <w:p w:rsidR="00D07753" w:rsidRPr="00D07753" w:rsidRDefault="00D07753" w:rsidP="00D07753">
            <w:pPr>
              <w:rPr>
                <w:rFonts w:eastAsia="Calibri" w:hAnsi="Arial MT" w:cs="Arial MT"/>
                <w:sz w:val="20"/>
                <w:lang w:val="hr-HR"/>
              </w:rPr>
            </w:pPr>
          </w:p>
        </w:tc>
        <w:tc>
          <w:tcPr>
            <w:tcW w:w="7049" w:type="dxa"/>
            <w:shd w:val="clear" w:color="auto" w:fill="auto"/>
          </w:tcPr>
          <w:p w:rsidR="00D07753" w:rsidRPr="00D07753" w:rsidRDefault="00D07753" w:rsidP="00D07753">
            <w:pPr>
              <w:spacing w:before="25"/>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izvrsna</w:t>
            </w:r>
          </w:p>
        </w:tc>
        <w:tc>
          <w:tcPr>
            <w:tcW w:w="1442" w:type="dxa"/>
            <w:shd w:val="clear" w:color="auto" w:fill="auto"/>
          </w:tcPr>
          <w:p w:rsidR="00D07753" w:rsidRPr="00D07753" w:rsidRDefault="00D07753" w:rsidP="00D07753">
            <w:pPr>
              <w:spacing w:before="25"/>
              <w:jc w:val="center"/>
              <w:rPr>
                <w:rFonts w:ascii="Arial MT" w:eastAsia="Calibri" w:hAnsi="Arial MT" w:cs="Arial MT"/>
                <w:sz w:val="20"/>
                <w:lang w:val="hr-HR"/>
              </w:rPr>
            </w:pPr>
            <w:r w:rsidRPr="00D07753">
              <w:rPr>
                <w:rFonts w:ascii="Arial MT" w:eastAsia="Calibri" w:hAnsi="Arial MT" w:cs="Arial MT"/>
                <w:sz w:val="20"/>
                <w:lang w:val="hr-HR"/>
              </w:rPr>
              <w:t>30</w:t>
            </w:r>
          </w:p>
        </w:tc>
      </w:tr>
      <w:tr w:rsidR="00D07753" w:rsidRPr="00D07753" w:rsidTr="00D07753">
        <w:trPr>
          <w:trHeight w:val="252"/>
        </w:trPr>
        <w:tc>
          <w:tcPr>
            <w:tcW w:w="808" w:type="dxa"/>
            <w:vMerge/>
            <w:shd w:val="clear" w:color="auto" w:fill="auto"/>
          </w:tcPr>
          <w:p w:rsidR="00D07753" w:rsidRPr="00D07753" w:rsidRDefault="00D07753" w:rsidP="00D07753">
            <w:pPr>
              <w:rPr>
                <w:rFonts w:ascii="Arial MT" w:eastAsia="Calibri" w:hAnsi="Arial MT" w:cs="Arial MT"/>
                <w:sz w:val="2"/>
                <w:szCs w:val="2"/>
                <w:lang w:val="hr-HR"/>
              </w:rPr>
            </w:pPr>
          </w:p>
        </w:tc>
        <w:tc>
          <w:tcPr>
            <w:tcW w:w="7049" w:type="dxa"/>
            <w:shd w:val="clear" w:color="auto" w:fill="auto"/>
          </w:tcPr>
          <w:p w:rsidR="00D07753" w:rsidRPr="00D07753" w:rsidRDefault="00D07753" w:rsidP="00D07753">
            <w:pPr>
              <w:spacing w:line="221"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osobita</w:t>
            </w:r>
          </w:p>
        </w:tc>
        <w:tc>
          <w:tcPr>
            <w:tcW w:w="1442" w:type="dxa"/>
            <w:shd w:val="clear" w:color="auto" w:fill="auto"/>
          </w:tcPr>
          <w:p w:rsidR="00D07753" w:rsidRPr="00D07753" w:rsidRDefault="00D07753" w:rsidP="00D07753">
            <w:pPr>
              <w:spacing w:line="221" w:lineRule="exact"/>
              <w:jc w:val="center"/>
              <w:rPr>
                <w:rFonts w:ascii="Arial MT" w:eastAsia="Calibri" w:hAnsi="Arial MT" w:cs="Arial MT"/>
                <w:sz w:val="20"/>
                <w:lang w:val="hr-HR"/>
              </w:rPr>
            </w:pPr>
            <w:r w:rsidRPr="00D07753">
              <w:rPr>
                <w:rFonts w:ascii="Arial MT" w:eastAsia="Calibri" w:hAnsi="Arial MT" w:cs="Arial MT"/>
                <w:sz w:val="20"/>
                <w:lang w:val="hr-HR"/>
              </w:rPr>
              <w:t>24</w:t>
            </w:r>
          </w:p>
        </w:tc>
      </w:tr>
      <w:tr w:rsidR="00D07753" w:rsidRPr="00D07753" w:rsidTr="00D07753">
        <w:trPr>
          <w:trHeight w:val="252"/>
        </w:trPr>
        <w:tc>
          <w:tcPr>
            <w:tcW w:w="808" w:type="dxa"/>
            <w:vMerge/>
            <w:shd w:val="clear" w:color="auto" w:fill="auto"/>
          </w:tcPr>
          <w:p w:rsidR="00D07753" w:rsidRPr="00D07753" w:rsidRDefault="00D07753" w:rsidP="00D07753">
            <w:pPr>
              <w:rPr>
                <w:rFonts w:ascii="Arial MT" w:eastAsia="Calibri" w:hAnsi="Arial MT" w:cs="Arial MT"/>
                <w:sz w:val="2"/>
                <w:szCs w:val="2"/>
                <w:lang w:val="hr-HR"/>
              </w:rPr>
            </w:pPr>
          </w:p>
        </w:tc>
        <w:tc>
          <w:tcPr>
            <w:tcW w:w="7049" w:type="dxa"/>
            <w:shd w:val="clear" w:color="auto" w:fill="auto"/>
          </w:tcPr>
          <w:p w:rsidR="00D07753" w:rsidRPr="00D07753" w:rsidRDefault="00D07753" w:rsidP="00D07753">
            <w:pPr>
              <w:spacing w:line="221"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dobra</w:t>
            </w:r>
          </w:p>
        </w:tc>
        <w:tc>
          <w:tcPr>
            <w:tcW w:w="1442" w:type="dxa"/>
            <w:shd w:val="clear" w:color="auto" w:fill="auto"/>
          </w:tcPr>
          <w:p w:rsidR="00D07753" w:rsidRPr="00D07753" w:rsidRDefault="00D07753" w:rsidP="00D07753">
            <w:pPr>
              <w:spacing w:line="221" w:lineRule="exact"/>
              <w:jc w:val="center"/>
              <w:rPr>
                <w:rFonts w:ascii="Arial MT" w:eastAsia="Calibri" w:hAnsi="Arial MT" w:cs="Arial MT"/>
                <w:sz w:val="20"/>
                <w:lang w:val="hr-HR"/>
              </w:rPr>
            </w:pPr>
            <w:r w:rsidRPr="00D07753">
              <w:rPr>
                <w:rFonts w:ascii="Arial MT" w:eastAsia="Calibri" w:hAnsi="Arial MT" w:cs="Arial MT"/>
                <w:sz w:val="20"/>
                <w:lang w:val="hr-HR"/>
              </w:rPr>
              <w:t>18</w:t>
            </w:r>
          </w:p>
        </w:tc>
      </w:tr>
      <w:tr w:rsidR="00D07753" w:rsidRPr="00D07753" w:rsidTr="00D07753">
        <w:trPr>
          <w:trHeight w:val="252"/>
        </w:trPr>
        <w:tc>
          <w:tcPr>
            <w:tcW w:w="808" w:type="dxa"/>
            <w:vMerge/>
            <w:shd w:val="clear" w:color="auto" w:fill="auto"/>
          </w:tcPr>
          <w:p w:rsidR="00D07753" w:rsidRPr="00D07753" w:rsidRDefault="00D07753" w:rsidP="00D07753">
            <w:pPr>
              <w:rPr>
                <w:rFonts w:ascii="Arial MT" w:eastAsia="Calibri" w:hAnsi="Arial MT" w:cs="Arial MT"/>
                <w:sz w:val="2"/>
                <w:szCs w:val="2"/>
                <w:lang w:val="hr-HR"/>
              </w:rPr>
            </w:pPr>
          </w:p>
        </w:tc>
        <w:tc>
          <w:tcPr>
            <w:tcW w:w="7049" w:type="dxa"/>
            <w:shd w:val="clear" w:color="auto" w:fill="auto"/>
          </w:tcPr>
          <w:p w:rsidR="00D07753" w:rsidRPr="00D07753" w:rsidRDefault="00D07753" w:rsidP="00D07753">
            <w:pPr>
              <w:spacing w:line="221"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1"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2"/>
        </w:trPr>
        <w:tc>
          <w:tcPr>
            <w:tcW w:w="808" w:type="dxa"/>
            <w:vMerge/>
            <w:shd w:val="clear" w:color="auto" w:fill="auto"/>
          </w:tcPr>
          <w:p w:rsidR="00D07753" w:rsidRPr="00D07753" w:rsidRDefault="00D07753" w:rsidP="00D07753">
            <w:pPr>
              <w:rPr>
                <w:rFonts w:ascii="Arial MT" w:eastAsia="Calibri" w:hAnsi="Arial MT" w:cs="Arial MT"/>
                <w:sz w:val="2"/>
                <w:szCs w:val="2"/>
                <w:lang w:val="hr-HR"/>
              </w:rPr>
            </w:pPr>
          </w:p>
        </w:tc>
        <w:tc>
          <w:tcPr>
            <w:tcW w:w="7049" w:type="dxa"/>
            <w:shd w:val="clear" w:color="auto" w:fill="auto"/>
          </w:tcPr>
          <w:p w:rsidR="00D07753" w:rsidRPr="00D07753" w:rsidRDefault="00D07753" w:rsidP="00D07753">
            <w:pPr>
              <w:spacing w:line="222"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2"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bl>
    <w:p w:rsidR="00D07753" w:rsidRPr="00D07753" w:rsidRDefault="00D07753" w:rsidP="00D07753">
      <w:pPr>
        <w:widowControl w:val="0"/>
        <w:autoSpaceDE w:val="0"/>
        <w:autoSpaceDN w:val="0"/>
        <w:spacing w:before="5"/>
        <w:rPr>
          <w:rFonts w:ascii="Arial MT" w:eastAsia="Arial MT" w:hAnsi="Arial MT" w:cs="Arial MT"/>
          <w:sz w:val="25"/>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049"/>
        <w:gridCol w:w="1442"/>
      </w:tblGrid>
      <w:tr w:rsidR="00D07753" w:rsidRPr="00D07753" w:rsidTr="00D07753">
        <w:trPr>
          <w:trHeight w:val="488"/>
        </w:trPr>
        <w:tc>
          <w:tcPr>
            <w:tcW w:w="808" w:type="dxa"/>
            <w:shd w:val="clear" w:color="auto" w:fill="auto"/>
          </w:tcPr>
          <w:p w:rsidR="00D07753" w:rsidRPr="00D07753" w:rsidRDefault="00D07753" w:rsidP="00D07753">
            <w:pPr>
              <w:spacing w:before="109"/>
              <w:jc w:val="center"/>
              <w:rPr>
                <w:rFonts w:ascii="Arial" w:eastAsia="Calibri" w:hAnsi="Arial MT" w:cs="Arial MT"/>
                <w:b/>
                <w:sz w:val="20"/>
                <w:lang w:val="hr-HR"/>
              </w:rPr>
            </w:pPr>
            <w:r w:rsidRPr="00D07753">
              <w:rPr>
                <w:rFonts w:ascii="Arial" w:eastAsia="Calibri" w:hAnsi="Arial MT" w:cs="Arial MT"/>
                <w:b/>
                <w:sz w:val="20"/>
                <w:lang w:val="hr-HR"/>
              </w:rPr>
              <w:t>2.</w:t>
            </w:r>
          </w:p>
        </w:tc>
        <w:tc>
          <w:tcPr>
            <w:tcW w:w="7049" w:type="dxa"/>
            <w:shd w:val="clear" w:color="auto" w:fill="auto"/>
          </w:tcPr>
          <w:p w:rsidR="00D07753" w:rsidRPr="00D07753" w:rsidRDefault="00D07753" w:rsidP="00D07753">
            <w:pPr>
              <w:rPr>
                <w:rFonts w:ascii="Arial" w:eastAsia="Calibri" w:hAnsi="Arial" w:cs="Arial MT"/>
                <w:b/>
                <w:sz w:val="20"/>
                <w:lang w:val="hr-HR"/>
              </w:rPr>
            </w:pPr>
            <w:r w:rsidRPr="00D07753">
              <w:rPr>
                <w:rFonts w:ascii="Arial" w:eastAsia="Calibri" w:hAnsi="Arial" w:cs="Arial MT"/>
                <w:b/>
                <w:sz w:val="20"/>
                <w:lang w:val="hr-HR"/>
              </w:rPr>
              <w:t>KVALITETA</w:t>
            </w:r>
            <w:r w:rsidRPr="00D07753">
              <w:rPr>
                <w:rFonts w:ascii="Arial" w:eastAsia="Calibri" w:hAnsi="Arial" w:cs="Arial MT"/>
                <w:b/>
                <w:spacing w:val="-7"/>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OPSEG</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OBAVLJENIH POSLOVA</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3"/>
                <w:sz w:val="20"/>
                <w:lang w:val="hr-HR"/>
              </w:rPr>
              <w:t xml:space="preserve"> </w:t>
            </w:r>
            <w:r w:rsidRPr="00D07753">
              <w:rPr>
                <w:rFonts w:ascii="Arial" w:eastAsia="Calibri" w:hAnsi="Arial" w:cs="Arial MT"/>
                <w:b/>
                <w:sz w:val="20"/>
                <w:lang w:val="hr-HR"/>
              </w:rPr>
              <w:t>PRIDRŽAVANJE</w:t>
            </w:r>
            <w:r w:rsidRPr="00D07753">
              <w:rPr>
                <w:rFonts w:ascii="Arial" w:eastAsia="Calibri" w:hAnsi="Arial" w:cs="Arial MT"/>
                <w:b/>
                <w:spacing w:val="-53"/>
                <w:sz w:val="20"/>
                <w:lang w:val="hr-HR"/>
              </w:rPr>
              <w:t xml:space="preserve"> </w:t>
            </w:r>
            <w:r w:rsidRPr="00D07753">
              <w:rPr>
                <w:rFonts w:ascii="Arial" w:eastAsia="Calibri" w:hAnsi="Arial" w:cs="Arial MT"/>
                <w:b/>
                <w:sz w:val="20"/>
                <w:lang w:val="hr-HR"/>
              </w:rPr>
              <w:t>ZADANIH</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ROKOVA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U</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OBAVLJANJU</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POSLOVA</w:t>
            </w:r>
          </w:p>
        </w:tc>
        <w:tc>
          <w:tcPr>
            <w:tcW w:w="1442" w:type="dxa"/>
            <w:shd w:val="clear" w:color="auto" w:fill="auto"/>
          </w:tcPr>
          <w:p w:rsidR="00D07753" w:rsidRPr="00D07753" w:rsidRDefault="00D07753" w:rsidP="00D07753">
            <w:pPr>
              <w:rPr>
                <w:rFonts w:eastAsia="Calibri" w:hAnsi="Arial MT" w:cs="Arial MT"/>
                <w:sz w:val="20"/>
                <w:lang w:val="hr-HR"/>
              </w:rPr>
            </w:pPr>
          </w:p>
        </w:tc>
      </w:tr>
      <w:tr w:rsidR="00D07753" w:rsidRPr="00D07753" w:rsidTr="00D07753">
        <w:trPr>
          <w:trHeight w:val="263"/>
        </w:trPr>
        <w:tc>
          <w:tcPr>
            <w:tcW w:w="808" w:type="dxa"/>
            <w:shd w:val="clear" w:color="auto" w:fill="auto"/>
            <w:vAlign w:val="center"/>
          </w:tcPr>
          <w:p w:rsidR="00D07753" w:rsidRPr="00D07753" w:rsidRDefault="00D07753" w:rsidP="00D07753">
            <w:pPr>
              <w:spacing w:line="223" w:lineRule="exact"/>
              <w:jc w:val="center"/>
              <w:rPr>
                <w:rFonts w:ascii="Arial" w:eastAsia="Calibri" w:hAnsi="Arial MT" w:cs="Arial MT"/>
                <w:b/>
                <w:sz w:val="20"/>
                <w:lang w:val="hr-HR"/>
              </w:rPr>
            </w:pPr>
            <w:r w:rsidRPr="00D07753">
              <w:rPr>
                <w:rFonts w:ascii="Arial" w:eastAsia="Calibri" w:hAnsi="Arial MT" w:cs="Arial MT"/>
                <w:b/>
                <w:sz w:val="20"/>
                <w:lang w:val="hr-HR"/>
              </w:rPr>
              <w:t>2.1</w:t>
            </w:r>
          </w:p>
        </w:tc>
        <w:tc>
          <w:tcPr>
            <w:tcW w:w="7049" w:type="dxa"/>
            <w:shd w:val="clear" w:color="auto" w:fill="auto"/>
          </w:tcPr>
          <w:p w:rsidR="00D07753" w:rsidRPr="00D07753" w:rsidRDefault="00D07753" w:rsidP="00D07753">
            <w:pPr>
              <w:spacing w:line="223" w:lineRule="exact"/>
              <w:rPr>
                <w:rFonts w:ascii="Arial" w:eastAsia="Calibri" w:hAnsi="Arial MT" w:cs="Arial MT"/>
                <w:b/>
                <w:i/>
                <w:sz w:val="20"/>
                <w:lang w:val="hr-HR"/>
              </w:rPr>
            </w:pPr>
            <w:r w:rsidRPr="00D07753">
              <w:rPr>
                <w:rFonts w:ascii="Arial" w:eastAsia="Calibri" w:hAnsi="Arial MT" w:cs="Arial MT"/>
                <w:b/>
                <w:i/>
                <w:sz w:val="20"/>
                <w:lang w:val="hr-HR"/>
              </w:rPr>
              <w:t>Kvaliteta</w:t>
            </w:r>
            <w:r w:rsidRPr="00D07753">
              <w:rPr>
                <w:rFonts w:ascii="Arial" w:eastAsia="Calibri" w:hAnsi="Arial MT" w:cs="Arial MT"/>
                <w:b/>
                <w:i/>
                <w:spacing w:val="-6"/>
                <w:sz w:val="20"/>
                <w:lang w:val="hr-HR"/>
              </w:rPr>
              <w:t xml:space="preserve"> </w:t>
            </w:r>
            <w:r w:rsidRPr="00D07753">
              <w:rPr>
                <w:rFonts w:ascii="Arial" w:eastAsia="Calibri" w:hAnsi="Arial MT" w:cs="Arial MT"/>
                <w:b/>
                <w:i/>
                <w:sz w:val="20"/>
                <w:lang w:val="hr-HR"/>
              </w:rPr>
              <w:t>-</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ocjenjuje</w:t>
            </w:r>
            <w:r w:rsidRPr="00D07753">
              <w:rPr>
                <w:rFonts w:ascii="Arial" w:eastAsia="Calibri" w:hAnsi="Arial MT" w:cs="Arial MT"/>
                <w:b/>
                <w:i/>
                <w:spacing w:val="-3"/>
                <w:sz w:val="20"/>
                <w:lang w:val="hr-HR"/>
              </w:rPr>
              <w:t xml:space="preserve"> </w:t>
            </w:r>
            <w:r w:rsidRPr="00D07753">
              <w:rPr>
                <w:rFonts w:ascii="Arial" w:eastAsia="Calibri" w:hAnsi="Arial MT" w:cs="Arial MT"/>
                <w:b/>
                <w:i/>
                <w:sz w:val="20"/>
                <w:lang w:val="hr-HR"/>
              </w:rPr>
              <w:t>se</w:t>
            </w:r>
            <w:r w:rsidRPr="00D07753">
              <w:rPr>
                <w:rFonts w:ascii="Arial" w:eastAsia="Calibri" w:hAnsi="Arial MT" w:cs="Arial MT"/>
                <w:b/>
                <w:i/>
                <w:spacing w:val="-3"/>
                <w:sz w:val="20"/>
                <w:lang w:val="hr-HR"/>
              </w:rPr>
              <w:t xml:space="preserve"> </w:t>
            </w:r>
            <w:r w:rsidRPr="00D07753">
              <w:rPr>
                <w:rFonts w:ascii="Arial" w:eastAsia="Calibri" w:hAnsi="Arial MT" w:cs="Arial MT"/>
                <w:b/>
                <w:i/>
                <w:sz w:val="20"/>
                <w:lang w:val="hr-HR"/>
              </w:rPr>
              <w:t>obavljeni</w:t>
            </w:r>
            <w:r w:rsidRPr="00D07753">
              <w:rPr>
                <w:rFonts w:ascii="Arial" w:eastAsia="Calibri" w:hAnsi="Arial MT" w:cs="Arial MT"/>
                <w:b/>
                <w:i/>
                <w:spacing w:val="-2"/>
                <w:sz w:val="20"/>
                <w:lang w:val="hr-HR"/>
              </w:rPr>
              <w:t xml:space="preserve"> </w:t>
            </w:r>
            <w:r w:rsidRPr="00D07753">
              <w:rPr>
                <w:rFonts w:ascii="Arial" w:eastAsia="Calibri" w:hAnsi="Arial MT" w:cs="Arial MT"/>
                <w:b/>
                <w:i/>
                <w:sz w:val="20"/>
                <w:lang w:val="hr-HR"/>
              </w:rPr>
              <w:t>posao</w:t>
            </w:r>
            <w:r w:rsidRPr="00D07753">
              <w:rPr>
                <w:rFonts w:ascii="Arial" w:eastAsia="Calibri" w:hAnsi="Arial MT" w:cs="Arial MT"/>
                <w:b/>
                <w:i/>
                <w:spacing w:val="-5"/>
                <w:sz w:val="20"/>
                <w:lang w:val="hr-HR"/>
              </w:rPr>
              <w:t xml:space="preserve"> </w:t>
            </w:r>
            <w:r w:rsidRPr="00D07753">
              <w:rPr>
                <w:rFonts w:ascii="Arial" w:eastAsia="Calibri" w:hAnsi="Arial MT" w:cs="Arial MT"/>
                <w:b/>
                <w:i/>
                <w:sz w:val="20"/>
                <w:lang w:val="hr-HR"/>
              </w:rPr>
              <w:t>s</w:t>
            </w:r>
            <w:r w:rsidRPr="00D07753">
              <w:rPr>
                <w:rFonts w:ascii="Arial" w:eastAsia="Calibri" w:hAnsi="Arial MT" w:cs="Arial MT"/>
                <w:b/>
                <w:i/>
                <w:spacing w:val="-3"/>
                <w:sz w:val="20"/>
                <w:lang w:val="hr-HR"/>
              </w:rPr>
              <w:t xml:space="preserve"> </w:t>
            </w:r>
            <w:r w:rsidRPr="00D07753">
              <w:rPr>
                <w:rFonts w:ascii="Arial" w:eastAsia="Calibri" w:hAnsi="Arial MT" w:cs="Arial MT"/>
                <w:b/>
                <w:i/>
                <w:sz w:val="20"/>
                <w:lang w:val="hr-HR"/>
              </w:rPr>
              <w:t>osnove</w:t>
            </w:r>
            <w:r w:rsidRPr="00D07753">
              <w:rPr>
                <w:rFonts w:ascii="Arial" w:eastAsia="Calibri" w:hAnsi="Arial MT" w:cs="Arial MT"/>
                <w:b/>
                <w:i/>
                <w:spacing w:val="-3"/>
                <w:sz w:val="20"/>
                <w:lang w:val="hr-HR"/>
              </w:rPr>
              <w:t xml:space="preserve"> </w:t>
            </w:r>
            <w:r w:rsidRPr="00D07753">
              <w:rPr>
                <w:rFonts w:ascii="Arial" w:eastAsia="Calibri" w:hAnsi="Arial MT" w:cs="Arial MT"/>
                <w:b/>
                <w:i/>
                <w:sz w:val="20"/>
                <w:lang w:val="hr-HR"/>
              </w:rPr>
              <w:t>struke</w:t>
            </w:r>
            <w:r w:rsidRPr="00D07753">
              <w:rPr>
                <w:rFonts w:ascii="Arial" w:eastAsia="Calibri" w:hAnsi="Arial MT" w:cs="Arial MT"/>
                <w:b/>
                <w:i/>
                <w:spacing w:val="-3"/>
                <w:sz w:val="20"/>
                <w:lang w:val="hr-HR"/>
              </w:rPr>
              <w:t xml:space="preserve"> </w:t>
            </w:r>
            <w:r w:rsidRPr="00D07753">
              <w:rPr>
                <w:rFonts w:ascii="Arial" w:eastAsia="Calibri" w:hAnsi="Arial MT" w:cs="Arial MT"/>
                <w:b/>
                <w:i/>
                <w:sz w:val="20"/>
                <w:lang w:val="hr-HR"/>
              </w:rPr>
              <w:t>i</w:t>
            </w:r>
            <w:r w:rsidRPr="00D07753">
              <w:rPr>
                <w:rFonts w:ascii="Arial" w:eastAsia="Calibri" w:hAnsi="Arial MT" w:cs="Arial MT"/>
                <w:b/>
                <w:i/>
                <w:spacing w:val="-5"/>
                <w:sz w:val="20"/>
                <w:lang w:val="hr-HR"/>
              </w:rPr>
              <w:t xml:space="preserve"> </w:t>
            </w:r>
            <w:r w:rsidRPr="00D07753">
              <w:rPr>
                <w:rFonts w:ascii="Arial" w:eastAsia="Calibri" w:hAnsi="Arial MT" w:cs="Arial MT"/>
                <w:b/>
                <w:i/>
                <w:sz w:val="20"/>
                <w:lang w:val="hr-HR"/>
              </w:rPr>
              <w:t>pravila</w:t>
            </w:r>
            <w:r w:rsidRPr="00D07753">
              <w:rPr>
                <w:rFonts w:ascii="Arial" w:eastAsia="Calibri" w:hAnsi="Arial MT" w:cs="Arial MT"/>
                <w:b/>
                <w:i/>
                <w:spacing w:val="-3"/>
                <w:sz w:val="20"/>
                <w:lang w:val="hr-HR"/>
              </w:rPr>
              <w:t xml:space="preserve"> </w:t>
            </w:r>
            <w:r w:rsidRPr="00D07753">
              <w:rPr>
                <w:rFonts w:ascii="Arial" w:eastAsia="Calibri" w:hAnsi="Arial MT" w:cs="Arial MT"/>
                <w:b/>
                <w:i/>
                <w:sz w:val="20"/>
                <w:lang w:val="hr-HR"/>
              </w:rPr>
              <w:t>rada</w:t>
            </w:r>
          </w:p>
        </w:tc>
        <w:tc>
          <w:tcPr>
            <w:tcW w:w="1442" w:type="dxa"/>
            <w:shd w:val="clear" w:color="auto" w:fill="auto"/>
          </w:tcPr>
          <w:p w:rsidR="00D07753" w:rsidRPr="00D07753" w:rsidRDefault="00D07753" w:rsidP="00D07753">
            <w:pPr>
              <w:rPr>
                <w:rFonts w:eastAsia="Calibri" w:hAnsi="Arial MT" w:cs="Arial MT"/>
                <w:sz w:val="18"/>
                <w:lang w:val="hr-HR"/>
              </w:rPr>
            </w:pP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izvrsna</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sz w:val="20"/>
                <w:lang w:val="hr-HR"/>
              </w:rPr>
              <w:t>20</w:t>
            </w: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osobita</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sz w:val="20"/>
                <w:lang w:val="hr-HR"/>
              </w:rPr>
              <w:t>16</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dobra</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2"/>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63"/>
        </w:trPr>
        <w:tc>
          <w:tcPr>
            <w:tcW w:w="808" w:type="dxa"/>
            <w:shd w:val="clear" w:color="auto" w:fill="auto"/>
          </w:tcPr>
          <w:p w:rsidR="00D07753" w:rsidRPr="00D07753" w:rsidRDefault="00D07753" w:rsidP="00D07753">
            <w:pPr>
              <w:spacing w:line="224" w:lineRule="exact"/>
              <w:jc w:val="center"/>
              <w:rPr>
                <w:rFonts w:ascii="Arial" w:eastAsia="Calibri" w:hAnsi="Arial MT" w:cs="Arial MT"/>
                <w:b/>
                <w:sz w:val="20"/>
                <w:lang w:val="hr-HR"/>
              </w:rPr>
            </w:pPr>
            <w:r w:rsidRPr="00D07753">
              <w:rPr>
                <w:rFonts w:ascii="Arial" w:eastAsia="Calibri" w:hAnsi="Arial MT" w:cs="Arial MT"/>
                <w:b/>
                <w:sz w:val="20"/>
                <w:lang w:val="hr-HR"/>
              </w:rPr>
              <w:t>2.2.</w:t>
            </w:r>
          </w:p>
        </w:tc>
        <w:tc>
          <w:tcPr>
            <w:tcW w:w="7049" w:type="dxa"/>
            <w:shd w:val="clear" w:color="auto" w:fill="auto"/>
          </w:tcPr>
          <w:p w:rsidR="00D07753" w:rsidRPr="00D07753" w:rsidRDefault="00D07753" w:rsidP="00D07753">
            <w:pPr>
              <w:spacing w:line="224" w:lineRule="exact"/>
              <w:rPr>
                <w:rFonts w:ascii="Arial" w:eastAsia="Calibri" w:hAnsi="Arial MT" w:cs="Arial MT"/>
                <w:b/>
                <w:i/>
                <w:sz w:val="20"/>
                <w:lang w:val="hr-HR"/>
              </w:rPr>
            </w:pPr>
            <w:r w:rsidRPr="00D07753">
              <w:rPr>
                <w:rFonts w:ascii="Arial" w:eastAsia="Calibri" w:hAnsi="Arial MT" w:cs="Arial MT"/>
                <w:b/>
                <w:i/>
                <w:sz w:val="20"/>
                <w:lang w:val="hr-HR"/>
              </w:rPr>
              <w:t>Opseg</w:t>
            </w:r>
            <w:r w:rsidRPr="00D07753">
              <w:rPr>
                <w:rFonts w:ascii="Arial" w:eastAsia="Calibri" w:hAnsi="Arial MT" w:cs="Arial MT"/>
                <w:b/>
                <w:i/>
                <w:spacing w:val="-6"/>
                <w:sz w:val="20"/>
                <w:lang w:val="hr-HR"/>
              </w:rPr>
              <w:t xml:space="preserve"> </w:t>
            </w:r>
            <w:r w:rsidRPr="00D07753">
              <w:rPr>
                <w:rFonts w:ascii="Arial" w:eastAsia="Calibri" w:hAnsi="Arial MT" w:cs="Arial MT"/>
                <w:b/>
                <w:i/>
                <w:sz w:val="20"/>
                <w:lang w:val="hr-HR"/>
              </w:rPr>
              <w:t>obavljenih</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poslova</w:t>
            </w:r>
            <w:r w:rsidRPr="00D07753">
              <w:rPr>
                <w:rFonts w:ascii="Arial" w:eastAsia="Calibri" w:hAnsi="Arial MT" w:cs="Arial MT"/>
                <w:b/>
                <w:i/>
                <w:spacing w:val="-7"/>
                <w:sz w:val="20"/>
                <w:lang w:val="hr-HR"/>
              </w:rPr>
              <w:t xml:space="preserve"> </w:t>
            </w:r>
            <w:r w:rsidRPr="00D07753">
              <w:rPr>
                <w:rFonts w:ascii="Arial" w:eastAsia="Calibri" w:hAnsi="Arial MT" w:cs="Arial MT"/>
                <w:b/>
                <w:i/>
                <w:sz w:val="20"/>
                <w:lang w:val="hr-HR"/>
              </w:rPr>
              <w:t>radnog</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mjesta</w:t>
            </w:r>
          </w:p>
        </w:tc>
        <w:tc>
          <w:tcPr>
            <w:tcW w:w="1442" w:type="dxa"/>
            <w:shd w:val="clear" w:color="auto" w:fill="auto"/>
          </w:tcPr>
          <w:p w:rsidR="00D07753" w:rsidRPr="00D07753" w:rsidRDefault="00D07753" w:rsidP="00D07753">
            <w:pPr>
              <w:jc w:val="center"/>
              <w:rPr>
                <w:rFonts w:eastAsia="Calibri" w:hAnsi="Arial MT" w:cs="Arial MT"/>
                <w:sz w:val="18"/>
                <w:lang w:val="hr-HR"/>
              </w:rPr>
            </w:pP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u</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cijelosti</w:t>
            </w:r>
            <w:r w:rsidRPr="00D07753">
              <w:rPr>
                <w:rFonts w:ascii="Arial MT" w:eastAsia="Calibri" w:hAnsi="Arial MT" w:cs="Arial MT"/>
                <w:spacing w:val="-1"/>
                <w:sz w:val="20"/>
                <w:lang w:val="hr-HR"/>
              </w:rPr>
              <w:t xml:space="preserve"> </w:t>
            </w:r>
            <w:r w:rsidRPr="00D07753">
              <w:rPr>
                <w:rFonts w:ascii="Arial MT" w:eastAsia="Calibri" w:hAnsi="Arial MT" w:cs="Arial MT"/>
                <w:sz w:val="20"/>
                <w:lang w:val="hr-HR"/>
              </w:rPr>
              <w:t>poslove</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radnog</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mjesta</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sz w:val="20"/>
                <w:lang w:val="hr-HR"/>
              </w:rPr>
              <w:t>15</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b</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p</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et</w:t>
            </w:r>
            <w:r w:rsidRPr="00D07753">
              <w:rPr>
                <w:rFonts w:ascii="Arial MT" w:eastAsia="Calibri" w:hAnsi="Arial MT" w:cs="Arial MT"/>
                <w:spacing w:val="2"/>
                <w:w w:val="99"/>
                <w:sz w:val="20"/>
                <w:lang w:val="hr-HR"/>
              </w:rPr>
              <w:t>e</w:t>
            </w:r>
            <w:r w:rsidRPr="00D07753">
              <w:rPr>
                <w:rFonts w:ascii="Arial MT" w:eastAsia="Calibri" w:hAnsi="Arial MT" w:cs="Arial MT"/>
                <w:spacing w:val="-2"/>
                <w:w w:val="49"/>
                <w:sz w:val="20"/>
                <w:lang w:val="hr-HR"/>
              </w:rPr>
              <w:t>ž</w:t>
            </w:r>
            <w:r w:rsidRPr="00D07753">
              <w:rPr>
                <w:rFonts w:ascii="Arial MT" w:eastAsia="Calibri" w:hAnsi="Arial MT" w:cs="Arial MT"/>
                <w:spacing w:val="-1"/>
                <w:w w:val="99"/>
                <w:sz w:val="20"/>
                <w:lang w:val="hr-HR"/>
              </w:rPr>
              <w:t>n</w:t>
            </w:r>
            <w:r w:rsidRPr="00D07753">
              <w:rPr>
                <w:rFonts w:ascii="Arial MT" w:eastAsia="Calibri" w:hAnsi="Arial MT" w:cs="Arial MT"/>
                <w:w w:val="99"/>
                <w:sz w:val="20"/>
                <w:lang w:val="hr-HR"/>
              </w:rPr>
              <w:t>i</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adn</w:t>
            </w:r>
            <w:r w:rsidRPr="00D07753">
              <w:rPr>
                <w:rFonts w:ascii="Arial MT" w:eastAsia="Calibri" w:hAnsi="Arial MT" w:cs="Arial MT"/>
                <w:spacing w:val="2"/>
                <w:w w:val="99"/>
                <w:sz w:val="20"/>
                <w:lang w:val="hr-HR"/>
              </w:rPr>
              <w:t>o</w:t>
            </w:r>
            <w:r w:rsidRPr="00D07753">
              <w:rPr>
                <w:rFonts w:ascii="Arial MT" w:eastAsia="Calibri" w:hAnsi="Arial MT" w:cs="Arial MT"/>
                <w:w w:val="99"/>
                <w:sz w:val="20"/>
                <w:lang w:val="hr-HR"/>
              </w:rPr>
              <w:t>g</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m</w:t>
            </w:r>
            <w:r w:rsidRPr="00D07753">
              <w:rPr>
                <w:rFonts w:ascii="Arial MT" w:eastAsia="Calibri" w:hAnsi="Arial MT" w:cs="Arial MT"/>
                <w:spacing w:val="-2"/>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s</w:t>
            </w:r>
            <w:r w:rsidRPr="00D07753">
              <w:rPr>
                <w:rFonts w:ascii="Arial MT" w:eastAsia="Calibri" w:hAnsi="Arial MT" w:cs="Arial MT"/>
                <w:spacing w:val="-1"/>
                <w:w w:val="99"/>
                <w:sz w:val="20"/>
                <w:lang w:val="hr-HR"/>
              </w:rPr>
              <w:t>t</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c</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oba</w:t>
            </w:r>
            <w:r w:rsidRPr="00D07753">
              <w:rPr>
                <w:rFonts w:ascii="Arial MT" w:eastAsia="Calibri" w:hAnsi="Arial MT" w:cs="Arial MT"/>
                <w:spacing w:val="1"/>
                <w:w w:val="99"/>
                <w:sz w:val="20"/>
                <w:lang w:val="hr-HR"/>
              </w:rPr>
              <w:t>v</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e</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i</w:t>
            </w:r>
            <w:r w:rsidRPr="00D07753">
              <w:rPr>
                <w:rFonts w:ascii="Arial MT" w:eastAsia="Calibri" w:hAnsi="Arial MT" w:cs="Arial MT"/>
                <w:spacing w:val="-2"/>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adn</w:t>
            </w:r>
            <w:r w:rsidRPr="00D07753">
              <w:rPr>
                <w:rFonts w:ascii="Arial MT" w:eastAsia="Calibri" w:hAnsi="Arial MT" w:cs="Arial MT"/>
                <w:spacing w:val="2"/>
                <w:w w:val="99"/>
                <w:sz w:val="20"/>
                <w:lang w:val="hr-HR"/>
              </w:rPr>
              <w:t>o</w:t>
            </w:r>
            <w:r w:rsidRPr="00D07753">
              <w:rPr>
                <w:rFonts w:ascii="Arial MT" w:eastAsia="Calibri" w:hAnsi="Arial MT" w:cs="Arial MT"/>
                <w:w w:val="99"/>
                <w:sz w:val="20"/>
                <w:lang w:val="hr-HR"/>
              </w:rPr>
              <w:t>g</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m</w:t>
            </w:r>
            <w:r w:rsidRPr="00D07753">
              <w:rPr>
                <w:rFonts w:ascii="Arial MT" w:eastAsia="Calibri" w:hAnsi="Arial MT" w:cs="Arial MT"/>
                <w:spacing w:val="-2"/>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s</w:t>
            </w:r>
            <w:r w:rsidRPr="00D07753">
              <w:rPr>
                <w:rFonts w:ascii="Arial MT" w:eastAsia="Calibri" w:hAnsi="Arial MT" w:cs="Arial MT"/>
                <w:spacing w:val="-1"/>
                <w:w w:val="99"/>
                <w:sz w:val="20"/>
                <w:lang w:val="hr-HR"/>
              </w:rPr>
              <w:t>t</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9</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z w:val="20"/>
                <w:lang w:val="hr-HR"/>
              </w:rPr>
              <w:t>d)</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manji</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dio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poslova</w:t>
            </w:r>
            <w:r w:rsidRPr="00D07753">
              <w:rPr>
                <w:rFonts w:ascii="Arial MT" w:eastAsia="Calibri" w:hAnsi="Arial MT" w:cs="Arial MT"/>
                <w:spacing w:val="1"/>
                <w:sz w:val="20"/>
                <w:lang w:val="hr-HR"/>
              </w:rPr>
              <w:t xml:space="preserve"> </w:t>
            </w:r>
            <w:r w:rsidRPr="00D07753">
              <w:rPr>
                <w:rFonts w:ascii="Arial MT" w:eastAsia="Calibri" w:hAnsi="Arial MT" w:cs="Arial MT"/>
                <w:sz w:val="20"/>
                <w:lang w:val="hr-HR"/>
              </w:rPr>
              <w:t>radnog</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mjesta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2"/>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z w:val="20"/>
                <w:lang w:val="hr-HR"/>
              </w:rPr>
              <w:t>e)</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neznatan</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dio</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poslova radnog</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mjesta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3</w:t>
            </w:r>
          </w:p>
        </w:tc>
      </w:tr>
      <w:tr w:rsidR="00D07753" w:rsidRPr="00D07753" w:rsidTr="00D07753">
        <w:trPr>
          <w:trHeight w:val="263"/>
        </w:trPr>
        <w:tc>
          <w:tcPr>
            <w:tcW w:w="808" w:type="dxa"/>
            <w:shd w:val="clear" w:color="auto" w:fill="auto"/>
          </w:tcPr>
          <w:p w:rsidR="00D07753" w:rsidRPr="00D07753" w:rsidRDefault="00D07753" w:rsidP="00D07753">
            <w:pPr>
              <w:spacing w:line="224" w:lineRule="exact"/>
              <w:jc w:val="center"/>
              <w:rPr>
                <w:rFonts w:ascii="Arial" w:eastAsia="Calibri" w:hAnsi="Arial MT" w:cs="Arial MT"/>
                <w:b/>
                <w:sz w:val="20"/>
                <w:lang w:val="hr-HR"/>
              </w:rPr>
            </w:pPr>
            <w:r w:rsidRPr="00D07753">
              <w:rPr>
                <w:rFonts w:ascii="Arial" w:eastAsia="Calibri" w:hAnsi="Arial MT" w:cs="Arial MT"/>
                <w:b/>
                <w:sz w:val="20"/>
                <w:lang w:val="hr-HR"/>
              </w:rPr>
              <w:t>2.3.</w:t>
            </w:r>
          </w:p>
        </w:tc>
        <w:tc>
          <w:tcPr>
            <w:tcW w:w="7049" w:type="dxa"/>
            <w:shd w:val="clear" w:color="auto" w:fill="auto"/>
          </w:tcPr>
          <w:p w:rsidR="00D07753" w:rsidRPr="00D07753" w:rsidRDefault="00D07753" w:rsidP="00D07753">
            <w:pPr>
              <w:spacing w:line="224" w:lineRule="exact"/>
              <w:rPr>
                <w:rFonts w:ascii="Arial" w:eastAsia="Calibri" w:hAnsi="Arial MT" w:cs="Arial MT"/>
                <w:b/>
                <w:i/>
                <w:sz w:val="20"/>
                <w:lang w:val="hr-HR"/>
              </w:rPr>
            </w:pPr>
            <w:r w:rsidRPr="00D07753">
              <w:rPr>
                <w:rFonts w:ascii="Arial" w:eastAsia="Calibri" w:hAnsi="Arial MT" w:cs="Arial MT"/>
                <w:b/>
                <w:i/>
                <w:sz w:val="20"/>
                <w:lang w:val="hr-HR"/>
              </w:rPr>
              <w:t>Rokovi</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za</w:t>
            </w:r>
            <w:r w:rsidRPr="00D07753">
              <w:rPr>
                <w:rFonts w:ascii="Arial" w:eastAsia="Calibri" w:hAnsi="Arial MT" w:cs="Arial MT"/>
                <w:b/>
                <w:i/>
                <w:spacing w:val="-6"/>
                <w:sz w:val="20"/>
                <w:lang w:val="hr-HR"/>
              </w:rPr>
              <w:t xml:space="preserve"> </w:t>
            </w:r>
            <w:r w:rsidRPr="00D07753">
              <w:rPr>
                <w:rFonts w:ascii="Arial" w:eastAsia="Calibri" w:hAnsi="Arial MT" w:cs="Arial MT"/>
                <w:b/>
                <w:i/>
                <w:sz w:val="20"/>
                <w:lang w:val="hr-HR"/>
              </w:rPr>
              <w:t>obavljanje</w:t>
            </w:r>
            <w:r w:rsidRPr="00D07753">
              <w:rPr>
                <w:rFonts w:ascii="Arial" w:eastAsia="Calibri" w:hAnsi="Arial MT" w:cs="Arial MT"/>
                <w:b/>
                <w:i/>
                <w:spacing w:val="-4"/>
                <w:sz w:val="20"/>
                <w:lang w:val="hr-HR"/>
              </w:rPr>
              <w:t xml:space="preserve"> </w:t>
            </w:r>
            <w:r w:rsidRPr="00D07753">
              <w:rPr>
                <w:rFonts w:ascii="Arial" w:eastAsia="Calibri" w:hAnsi="Arial MT" w:cs="Arial MT"/>
                <w:b/>
                <w:i/>
                <w:sz w:val="20"/>
                <w:lang w:val="hr-HR"/>
              </w:rPr>
              <w:t>poslova</w:t>
            </w:r>
          </w:p>
        </w:tc>
        <w:tc>
          <w:tcPr>
            <w:tcW w:w="1442" w:type="dxa"/>
            <w:shd w:val="clear" w:color="auto" w:fill="auto"/>
          </w:tcPr>
          <w:p w:rsidR="00D07753" w:rsidRPr="00D07753" w:rsidRDefault="00D07753" w:rsidP="00D07753">
            <w:pPr>
              <w:jc w:val="center"/>
              <w:rPr>
                <w:rFonts w:eastAsia="Calibri" w:hAnsi="Arial MT" w:cs="Arial MT"/>
                <w:sz w:val="18"/>
                <w:lang w:val="hr-HR"/>
              </w:rPr>
            </w:pP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w:eastAsia="Calibri" w:hAnsi="Arial MT" w:cs="Arial MT"/>
                <w:i/>
                <w:sz w:val="20"/>
                <w:lang w:val="hr-HR"/>
              </w:rPr>
              <w:t>a)</w:t>
            </w:r>
            <w:r w:rsidRPr="00D07753">
              <w:rPr>
                <w:rFonts w:ascii="Arial" w:eastAsia="Calibri" w:hAnsi="Arial MT" w:cs="Arial MT"/>
                <w:i/>
                <w:spacing w:val="-4"/>
                <w:sz w:val="20"/>
                <w:lang w:val="hr-HR"/>
              </w:rPr>
              <w:t xml:space="preserve"> </w:t>
            </w:r>
            <w:r w:rsidRPr="00D07753">
              <w:rPr>
                <w:rFonts w:ascii="Arial MT" w:eastAsia="Calibri" w:hAnsi="Arial MT" w:cs="Arial MT"/>
                <w:sz w:val="20"/>
                <w:lang w:val="hr-HR"/>
              </w:rPr>
              <w:t>poslove</w:t>
            </w:r>
            <w:r w:rsidRPr="00D07753">
              <w:rPr>
                <w:rFonts w:ascii="Arial MT" w:eastAsia="Calibri" w:hAnsi="Arial MT" w:cs="Arial MT"/>
                <w:spacing w:val="1"/>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7"/>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u</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zadanim</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rokovima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20</w:t>
            </w: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w:eastAsia="Calibri" w:hAnsi="Arial" w:cs="Arial MT"/>
                <w:i/>
                <w:spacing w:val="-1"/>
                <w:w w:val="99"/>
                <w:sz w:val="20"/>
                <w:lang w:val="hr-HR"/>
              </w:rPr>
              <w:t>b</w:t>
            </w:r>
            <w:r w:rsidRPr="00D07753">
              <w:rPr>
                <w:rFonts w:ascii="Arial" w:eastAsia="Calibri" w:hAnsi="Arial" w:cs="Arial MT"/>
                <w:i/>
                <w:w w:val="99"/>
                <w:sz w:val="20"/>
                <w:lang w:val="hr-HR"/>
              </w:rPr>
              <w:t>)</w:t>
            </w:r>
            <w:r w:rsidRPr="00D07753">
              <w:rPr>
                <w:rFonts w:ascii="Arial" w:eastAsia="Calibri" w:hAnsi="Arial" w:cs="Arial MT"/>
                <w:i/>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p</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et</w:t>
            </w:r>
            <w:r w:rsidRPr="00D07753">
              <w:rPr>
                <w:rFonts w:ascii="Arial MT" w:eastAsia="Calibri" w:hAnsi="Arial MT" w:cs="Arial MT"/>
                <w:spacing w:val="2"/>
                <w:w w:val="99"/>
                <w:sz w:val="20"/>
                <w:lang w:val="hr-HR"/>
              </w:rPr>
              <w:t>e</w:t>
            </w:r>
            <w:r w:rsidRPr="00D07753">
              <w:rPr>
                <w:rFonts w:ascii="Arial MT" w:eastAsia="Calibri" w:hAnsi="Arial MT" w:cs="Arial MT"/>
                <w:spacing w:val="1"/>
                <w:w w:val="49"/>
                <w:sz w:val="20"/>
                <w:lang w:val="hr-HR"/>
              </w:rPr>
              <w:t>ž</w:t>
            </w:r>
            <w:r w:rsidRPr="00D07753">
              <w:rPr>
                <w:rFonts w:ascii="Arial MT" w:eastAsia="Calibri" w:hAnsi="Arial MT" w:cs="Arial MT"/>
                <w:spacing w:val="-1"/>
                <w:w w:val="99"/>
                <w:sz w:val="20"/>
                <w:lang w:val="hr-HR"/>
              </w:rPr>
              <w:t>n</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da</w:t>
            </w:r>
            <w:r w:rsidRPr="00D07753">
              <w:rPr>
                <w:rFonts w:ascii="Arial MT" w:eastAsia="Calibri" w:hAnsi="Arial MT" w:cs="Arial MT"/>
                <w:spacing w:val="2"/>
                <w:w w:val="99"/>
                <w:sz w:val="20"/>
                <w:lang w:val="hr-HR"/>
              </w:rPr>
              <w:t>n</w:t>
            </w:r>
            <w:r w:rsidRPr="00D07753">
              <w:rPr>
                <w:rFonts w:ascii="Arial MT" w:eastAsia="Calibri" w:hAnsi="Arial MT" w:cs="Arial MT"/>
                <w:spacing w:val="-2"/>
                <w:w w:val="99"/>
                <w:sz w:val="20"/>
                <w:lang w:val="hr-HR"/>
              </w:rPr>
              <w:t>i</w:t>
            </w:r>
            <w:r w:rsidRPr="00D07753">
              <w:rPr>
                <w:rFonts w:ascii="Arial MT" w:eastAsia="Calibri" w:hAnsi="Arial MT" w:cs="Arial MT"/>
                <w:w w:val="99"/>
                <w:sz w:val="20"/>
                <w:lang w:val="hr-HR"/>
              </w:rPr>
              <w:t>m</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k</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spacing w:val="2"/>
                <w:w w:val="99"/>
                <w:sz w:val="20"/>
                <w:lang w:val="hr-HR"/>
              </w:rPr>
              <w:t>m</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16</w:t>
            </w:r>
          </w:p>
        </w:tc>
      </w:tr>
      <w:tr w:rsidR="00D07753" w:rsidRPr="00D07753" w:rsidTr="00D07753">
        <w:trPr>
          <w:trHeight w:val="270"/>
        </w:trPr>
        <w:tc>
          <w:tcPr>
            <w:tcW w:w="808" w:type="dxa"/>
            <w:shd w:val="clear" w:color="auto" w:fill="auto"/>
          </w:tcPr>
          <w:p w:rsidR="00D07753" w:rsidRPr="00D07753" w:rsidRDefault="00D07753" w:rsidP="00D07753">
            <w:pPr>
              <w:rPr>
                <w:rFonts w:eastAsia="Calibri" w:hAnsi="Arial MT" w:cs="Arial MT"/>
                <w:sz w:val="20"/>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w:eastAsia="Calibri" w:hAnsi="Arial MT" w:cs="Arial MT"/>
                <w:i/>
                <w:sz w:val="20"/>
                <w:lang w:val="hr-HR"/>
              </w:rPr>
              <w:t>c)</w:t>
            </w:r>
            <w:r w:rsidRPr="00D07753">
              <w:rPr>
                <w:rFonts w:ascii="Arial" w:eastAsia="Calibri" w:hAnsi="Arial MT" w:cs="Arial MT"/>
                <w:i/>
                <w:spacing w:val="-4"/>
                <w:sz w:val="20"/>
                <w:lang w:val="hr-HR"/>
              </w:rPr>
              <w:t xml:space="preserve"> </w:t>
            </w:r>
            <w:r w:rsidRPr="00D07753">
              <w:rPr>
                <w:rFonts w:ascii="Arial MT" w:eastAsia="Calibri" w:hAnsi="Arial MT" w:cs="Arial MT"/>
                <w:sz w:val="20"/>
                <w:lang w:val="hr-HR"/>
              </w:rPr>
              <w:t>poslove</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je</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obavio</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u</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manjem</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dijelu</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izvan</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zadanih</w:t>
            </w:r>
            <w:r w:rsidRPr="00D07753">
              <w:rPr>
                <w:rFonts w:ascii="Arial MT" w:eastAsia="Calibri" w:hAnsi="Arial MT" w:cs="Arial MT"/>
                <w:spacing w:val="-2"/>
                <w:sz w:val="20"/>
                <w:lang w:val="hr-HR"/>
              </w:rPr>
              <w:t xml:space="preserve"> </w:t>
            </w:r>
            <w:r w:rsidRPr="00D07753">
              <w:rPr>
                <w:rFonts w:ascii="Arial MT" w:eastAsia="Calibri" w:hAnsi="Arial MT" w:cs="Arial MT"/>
                <w:sz w:val="20"/>
                <w:lang w:val="hr-HR"/>
              </w:rPr>
              <w:t>rokova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12</w:t>
            </w:r>
          </w:p>
        </w:tc>
      </w:tr>
    </w:tbl>
    <w:p w:rsidR="00D07753" w:rsidRPr="00D07753" w:rsidRDefault="00D07753" w:rsidP="00D07753">
      <w:pPr>
        <w:widowControl w:val="0"/>
        <w:autoSpaceDE w:val="0"/>
        <w:autoSpaceDN w:val="0"/>
        <w:spacing w:line="229" w:lineRule="exact"/>
        <w:rPr>
          <w:rFonts w:ascii="Arial MT" w:eastAsia="Arial MT" w:hAnsi="Arial MT" w:cs="Arial MT"/>
          <w:sz w:val="20"/>
          <w:lang w:val="hr-HR"/>
        </w:rPr>
        <w:sectPr w:rsidR="00D07753" w:rsidRPr="00D07753">
          <w:pgSz w:w="11910" w:h="16840"/>
          <w:pgMar w:top="1580" w:right="660" w:bottom="280" w:left="12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049"/>
        <w:gridCol w:w="1442"/>
      </w:tblGrid>
      <w:tr w:rsidR="00D07753" w:rsidRPr="00D07753" w:rsidTr="00D07753">
        <w:trPr>
          <w:trHeight w:val="271"/>
        </w:trPr>
        <w:tc>
          <w:tcPr>
            <w:tcW w:w="808" w:type="dxa"/>
            <w:shd w:val="clear" w:color="auto" w:fill="auto"/>
          </w:tcPr>
          <w:p w:rsidR="00D07753" w:rsidRPr="00D07753" w:rsidRDefault="00D07753" w:rsidP="00D07753">
            <w:pPr>
              <w:rPr>
                <w:rFonts w:eastAsia="Calibri" w:hAnsi="Arial MT" w:cs="Arial MT"/>
                <w:sz w:val="20"/>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w:eastAsia="Calibri" w:hAnsi="Arial" w:cs="Arial MT"/>
                <w:i/>
                <w:spacing w:val="-1"/>
                <w:w w:val="99"/>
                <w:sz w:val="20"/>
                <w:lang w:val="hr-HR"/>
              </w:rPr>
              <w:t>d</w:t>
            </w:r>
            <w:r w:rsidRPr="00D07753">
              <w:rPr>
                <w:rFonts w:ascii="Arial" w:eastAsia="Calibri" w:hAnsi="Arial" w:cs="Arial MT"/>
                <w:i/>
                <w:w w:val="99"/>
                <w:sz w:val="20"/>
                <w:lang w:val="hr-HR"/>
              </w:rPr>
              <w:t>)</w:t>
            </w:r>
            <w:r w:rsidRPr="00D07753">
              <w:rPr>
                <w:rFonts w:ascii="Arial" w:eastAsia="Calibri" w:hAnsi="Arial" w:cs="Arial MT"/>
                <w:i/>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e</w:t>
            </w:r>
            <w:r w:rsidRPr="00D07753">
              <w:rPr>
                <w:rFonts w:ascii="Arial MT" w:eastAsia="Calibri" w:hAnsi="Arial MT" w:cs="Arial MT"/>
                <w:spacing w:val="-2"/>
                <w:w w:val="49"/>
                <w:sz w:val="20"/>
                <w:lang w:val="hr-HR"/>
              </w:rPr>
              <w:t>ć</w:t>
            </w: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m</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l</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iz</w:t>
            </w:r>
            <w:r w:rsidRPr="00D07753">
              <w:rPr>
                <w:rFonts w:ascii="Arial MT" w:eastAsia="Calibri" w:hAnsi="Arial MT" w:cs="Arial MT"/>
                <w:spacing w:val="1"/>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w w:val="99"/>
                <w:sz w:val="20"/>
                <w:lang w:val="hr-HR"/>
              </w:rPr>
              <w:t>n</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1"/>
                <w:w w:val="99"/>
                <w:sz w:val="20"/>
                <w:lang w:val="hr-HR"/>
              </w:rPr>
              <w:t>ad</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n</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h</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k</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72"/>
        </w:trPr>
        <w:tc>
          <w:tcPr>
            <w:tcW w:w="808" w:type="dxa"/>
            <w:shd w:val="clear" w:color="auto" w:fill="auto"/>
          </w:tcPr>
          <w:p w:rsidR="00D07753" w:rsidRPr="00D07753" w:rsidRDefault="00D07753" w:rsidP="00D07753">
            <w:pPr>
              <w:rPr>
                <w:rFonts w:eastAsia="Calibri" w:hAnsi="Arial MT" w:cs="Arial MT"/>
                <w:sz w:val="20"/>
                <w:lang w:val="hr-HR"/>
              </w:rPr>
            </w:pPr>
          </w:p>
        </w:tc>
        <w:tc>
          <w:tcPr>
            <w:tcW w:w="7049" w:type="dxa"/>
            <w:shd w:val="clear" w:color="auto" w:fill="auto"/>
          </w:tcPr>
          <w:p w:rsidR="00D07753" w:rsidRPr="00D07753" w:rsidRDefault="00D07753" w:rsidP="00D07753">
            <w:pPr>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po</w:t>
            </w:r>
            <w:r w:rsidRPr="00D07753">
              <w:rPr>
                <w:rFonts w:ascii="Arial MT" w:eastAsia="Calibri" w:hAnsi="Arial MT" w:cs="Arial MT"/>
                <w:spacing w:val="1"/>
                <w:w w:val="99"/>
                <w:sz w:val="20"/>
                <w:lang w:val="hr-HR"/>
              </w:rPr>
              <w:t>s</w:t>
            </w:r>
            <w:r w:rsidRPr="00D07753">
              <w:rPr>
                <w:rFonts w:ascii="Arial MT" w:eastAsia="Calibri" w:hAnsi="Arial MT" w:cs="Arial MT"/>
                <w:spacing w:val="-2"/>
                <w:w w:val="99"/>
                <w:sz w:val="20"/>
                <w:lang w:val="hr-HR"/>
              </w:rPr>
              <w:t>l</w:t>
            </w:r>
            <w:r w:rsidRPr="00D07753">
              <w:rPr>
                <w:rFonts w:ascii="Arial MT" w:eastAsia="Calibri" w:hAnsi="Arial MT" w:cs="Arial MT"/>
                <w:spacing w:val="2"/>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j</w:t>
            </w:r>
            <w:r w:rsidRPr="00D07753">
              <w:rPr>
                <w:rFonts w:ascii="Arial MT" w:eastAsia="Calibri" w:hAnsi="Arial MT" w:cs="Arial MT"/>
                <w:w w:val="99"/>
                <w:sz w:val="20"/>
                <w:lang w:val="hr-HR"/>
              </w:rPr>
              <w:t>e</w:t>
            </w:r>
            <w:r w:rsidRPr="00D07753">
              <w:rPr>
                <w:rFonts w:ascii="Arial MT" w:eastAsia="Calibri" w:hAnsi="Arial MT" w:cs="Arial MT"/>
                <w:spacing w:val="-4"/>
                <w:sz w:val="20"/>
                <w:lang w:val="hr-HR"/>
              </w:rPr>
              <w:t xml:space="preserve"> </w:t>
            </w:r>
            <w:r w:rsidRPr="00D07753">
              <w:rPr>
                <w:rFonts w:ascii="Arial MT" w:eastAsia="Calibri" w:hAnsi="Arial MT" w:cs="Arial MT"/>
                <w:spacing w:val="-1"/>
                <w:w w:val="99"/>
                <w:sz w:val="20"/>
                <w:lang w:val="hr-HR"/>
              </w:rPr>
              <w:t>ob</w:t>
            </w:r>
            <w:r w:rsidRPr="00D07753">
              <w:rPr>
                <w:rFonts w:ascii="Arial MT" w:eastAsia="Calibri" w:hAnsi="Arial MT" w:cs="Arial MT"/>
                <w:spacing w:val="2"/>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o</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na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e</w:t>
            </w:r>
            <w:r w:rsidRPr="00D07753">
              <w:rPr>
                <w:rFonts w:ascii="Arial MT" w:eastAsia="Calibri" w:hAnsi="Arial MT" w:cs="Arial MT"/>
                <w:spacing w:val="1"/>
                <w:w w:val="49"/>
                <w:sz w:val="20"/>
                <w:lang w:val="hr-HR"/>
              </w:rPr>
              <w:t>ć</w:t>
            </w: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m</w:t>
            </w:r>
            <w:r w:rsidRPr="00D07753">
              <w:rPr>
                <w:rFonts w:ascii="Arial MT" w:eastAsia="Calibri" w:hAnsi="Arial MT" w:cs="Arial MT"/>
                <w:spacing w:val="-1"/>
                <w:sz w:val="20"/>
                <w:lang w:val="hr-HR"/>
              </w:rPr>
              <w:t xml:space="preserve"> </w:t>
            </w:r>
            <w:r w:rsidRPr="00D07753">
              <w:rPr>
                <w:rFonts w:ascii="Arial MT" w:eastAsia="Calibri" w:hAnsi="Arial MT" w:cs="Arial MT"/>
                <w:spacing w:val="-1"/>
                <w:w w:val="99"/>
                <w:sz w:val="20"/>
                <w:lang w:val="hr-HR"/>
              </w:rPr>
              <w:t>d</w:t>
            </w:r>
            <w:r w:rsidRPr="00D07753">
              <w:rPr>
                <w:rFonts w:ascii="Arial MT" w:eastAsia="Calibri" w:hAnsi="Arial MT" w:cs="Arial MT"/>
                <w:spacing w:val="-2"/>
                <w:w w:val="99"/>
                <w:sz w:val="20"/>
                <w:lang w:val="hr-HR"/>
              </w:rPr>
              <w:t>i</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e</w:t>
            </w:r>
            <w:r w:rsidRPr="00D07753">
              <w:rPr>
                <w:rFonts w:ascii="Arial MT" w:eastAsia="Calibri" w:hAnsi="Arial MT" w:cs="Arial MT"/>
                <w:spacing w:val="1"/>
                <w:w w:val="99"/>
                <w:sz w:val="20"/>
                <w:lang w:val="hr-HR"/>
              </w:rPr>
              <w:t>l</w:t>
            </w:r>
            <w:r w:rsidRPr="00D07753">
              <w:rPr>
                <w:rFonts w:ascii="Arial MT" w:eastAsia="Calibri" w:hAnsi="Arial MT" w:cs="Arial MT"/>
                <w:w w:val="99"/>
                <w:sz w:val="20"/>
                <w:lang w:val="hr-HR"/>
              </w:rPr>
              <w:t>u</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iz</w:t>
            </w:r>
            <w:r w:rsidRPr="00D07753">
              <w:rPr>
                <w:rFonts w:ascii="Arial MT" w:eastAsia="Calibri" w:hAnsi="Arial MT" w:cs="Arial MT"/>
                <w:spacing w:val="1"/>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w w:val="99"/>
                <w:sz w:val="20"/>
                <w:lang w:val="hr-HR"/>
              </w:rPr>
              <w:t>n</w:t>
            </w:r>
            <w:r w:rsidRPr="00D07753">
              <w:rPr>
                <w:rFonts w:ascii="Arial MT" w:eastAsia="Calibri" w:hAnsi="Arial MT" w:cs="Arial MT"/>
                <w:spacing w:val="1"/>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d</w:t>
            </w:r>
            <w:r w:rsidRPr="00D07753">
              <w:rPr>
                <w:rFonts w:ascii="Arial MT" w:eastAsia="Calibri" w:hAnsi="Arial MT" w:cs="Arial MT"/>
                <w:spacing w:val="-1"/>
                <w:w w:val="99"/>
                <w:sz w:val="20"/>
                <w:lang w:val="hr-HR"/>
              </w:rPr>
              <w:t>an</w:t>
            </w:r>
            <w:r w:rsidRPr="00D07753">
              <w:rPr>
                <w:rFonts w:ascii="Arial MT" w:eastAsia="Calibri" w:hAnsi="Arial MT" w:cs="Arial MT"/>
                <w:spacing w:val="1"/>
                <w:w w:val="99"/>
                <w:sz w:val="20"/>
                <w:lang w:val="hr-HR"/>
              </w:rPr>
              <w:t>i</w:t>
            </w:r>
            <w:r w:rsidRPr="00D07753">
              <w:rPr>
                <w:rFonts w:ascii="Arial MT" w:eastAsia="Calibri" w:hAnsi="Arial MT" w:cs="Arial MT"/>
                <w:w w:val="99"/>
                <w:sz w:val="20"/>
                <w:lang w:val="hr-HR"/>
              </w:rPr>
              <w:t>h</w:t>
            </w:r>
            <w:r w:rsidRPr="00D07753">
              <w:rPr>
                <w:rFonts w:ascii="Arial MT" w:eastAsia="Calibri" w:hAnsi="Arial MT" w:cs="Arial MT"/>
                <w:spacing w:val="1"/>
                <w:sz w:val="20"/>
                <w:lang w:val="hr-HR"/>
              </w:rPr>
              <w:t xml:space="preserve"> </w:t>
            </w:r>
            <w:r w:rsidRPr="00D07753">
              <w:rPr>
                <w:rFonts w:ascii="Arial MT" w:eastAsia="Calibri" w:hAnsi="Arial MT" w:cs="Arial MT"/>
                <w:w w:val="99"/>
                <w:sz w:val="20"/>
                <w:lang w:val="hr-HR"/>
              </w:rPr>
              <w:t>r</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k</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v</w:t>
            </w:r>
            <w:r w:rsidRPr="00D07753">
              <w:rPr>
                <w:rFonts w:ascii="Arial MT" w:eastAsia="Calibri" w:hAnsi="Arial MT" w:cs="Arial MT"/>
                <w:w w:val="99"/>
                <w:sz w:val="20"/>
                <w:lang w:val="hr-HR"/>
              </w:rPr>
              <w:t>a</w:t>
            </w:r>
          </w:p>
        </w:tc>
        <w:tc>
          <w:tcPr>
            <w:tcW w:w="1442" w:type="dxa"/>
            <w:shd w:val="clear" w:color="auto" w:fill="auto"/>
          </w:tcPr>
          <w:p w:rsidR="00D07753" w:rsidRPr="00D07753" w:rsidRDefault="00D07753" w:rsidP="00D07753">
            <w:pPr>
              <w:jc w:val="center"/>
              <w:rPr>
                <w:rFonts w:ascii="Arial MT" w:eastAsia="Calibri" w:hAnsi="Arial MT" w:cs="Arial MT"/>
                <w:sz w:val="20"/>
                <w:lang w:val="hr-HR"/>
              </w:rPr>
            </w:pPr>
            <w:r w:rsidRPr="00D07753">
              <w:rPr>
                <w:rFonts w:ascii="Arial MT" w:eastAsia="Calibri" w:hAnsi="Arial MT" w:cs="Arial MT"/>
                <w:w w:val="99"/>
                <w:sz w:val="20"/>
                <w:lang w:val="hr-HR"/>
              </w:rPr>
              <w:t>4</w:t>
            </w:r>
          </w:p>
        </w:tc>
      </w:tr>
    </w:tbl>
    <w:p w:rsidR="00D07753" w:rsidRPr="00D07753" w:rsidRDefault="00D07753" w:rsidP="00D07753">
      <w:pPr>
        <w:widowControl w:val="0"/>
        <w:autoSpaceDE w:val="0"/>
        <w:autoSpaceDN w:val="0"/>
        <w:spacing w:before="6"/>
        <w:rPr>
          <w:rFonts w:ascii="Arial MT" w:eastAsia="Arial MT" w:hAnsi="Arial MT" w:cs="Arial MT"/>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049"/>
        <w:gridCol w:w="1442"/>
      </w:tblGrid>
      <w:tr w:rsidR="00D07753" w:rsidRPr="00D07753" w:rsidTr="00D07753">
        <w:trPr>
          <w:trHeight w:val="488"/>
        </w:trPr>
        <w:tc>
          <w:tcPr>
            <w:tcW w:w="808" w:type="dxa"/>
            <w:shd w:val="clear" w:color="auto" w:fill="auto"/>
          </w:tcPr>
          <w:p w:rsidR="00D07753" w:rsidRPr="00D07753" w:rsidRDefault="00D07753" w:rsidP="00D07753">
            <w:pPr>
              <w:spacing w:before="109"/>
              <w:jc w:val="center"/>
              <w:rPr>
                <w:rFonts w:ascii="Arial" w:eastAsia="Calibri" w:hAnsi="Arial MT" w:cs="Arial MT"/>
                <w:b/>
                <w:sz w:val="20"/>
                <w:lang w:val="hr-HR"/>
              </w:rPr>
            </w:pPr>
            <w:r w:rsidRPr="00D07753">
              <w:rPr>
                <w:rFonts w:ascii="Arial" w:eastAsia="Calibri" w:hAnsi="Arial MT" w:cs="Arial MT"/>
                <w:b/>
                <w:sz w:val="20"/>
                <w:lang w:val="hr-HR"/>
              </w:rPr>
              <w:t>3.</w:t>
            </w:r>
          </w:p>
        </w:tc>
        <w:tc>
          <w:tcPr>
            <w:tcW w:w="7049" w:type="dxa"/>
            <w:shd w:val="clear" w:color="auto" w:fill="auto"/>
          </w:tcPr>
          <w:p w:rsidR="00D07753" w:rsidRPr="00D07753" w:rsidRDefault="00D07753" w:rsidP="00D07753">
            <w:pPr>
              <w:rPr>
                <w:rFonts w:ascii="Arial" w:eastAsia="Calibri" w:hAnsi="Arial" w:cs="Arial MT"/>
                <w:b/>
                <w:sz w:val="20"/>
                <w:lang w:val="hr-HR"/>
              </w:rPr>
            </w:pPr>
            <w:r w:rsidRPr="00D07753">
              <w:rPr>
                <w:rFonts w:ascii="Arial" w:eastAsia="Calibri" w:hAnsi="Arial" w:cs="Arial MT"/>
                <w:b/>
                <w:sz w:val="20"/>
                <w:lang w:val="hr-HR"/>
              </w:rPr>
              <w:t>ODNOS</w:t>
            </w:r>
            <w:r w:rsidRPr="00D07753">
              <w:rPr>
                <w:rFonts w:ascii="Arial" w:eastAsia="Calibri" w:hAnsi="Arial" w:cs="Arial MT"/>
                <w:b/>
                <w:spacing w:val="-6"/>
                <w:sz w:val="20"/>
                <w:lang w:val="hr-HR"/>
              </w:rPr>
              <w:t xml:space="preserve"> </w:t>
            </w:r>
            <w:r w:rsidRPr="00D07753">
              <w:rPr>
                <w:rFonts w:ascii="Arial" w:eastAsia="Calibri" w:hAnsi="Arial" w:cs="Arial MT"/>
                <w:b/>
                <w:sz w:val="20"/>
                <w:lang w:val="hr-HR"/>
              </w:rPr>
              <w:t>PREMA</w:t>
            </w:r>
            <w:r w:rsidRPr="00D07753">
              <w:rPr>
                <w:rFonts w:ascii="Arial" w:eastAsia="Calibri" w:hAnsi="Arial" w:cs="Arial MT"/>
                <w:b/>
                <w:spacing w:val="-1"/>
                <w:sz w:val="20"/>
                <w:lang w:val="hr-HR"/>
              </w:rPr>
              <w:t xml:space="preserve"> </w:t>
            </w:r>
            <w:r w:rsidRPr="00D07753">
              <w:rPr>
                <w:rFonts w:ascii="Arial" w:eastAsia="Calibri" w:hAnsi="Arial" w:cs="Arial MT"/>
                <w:b/>
                <w:sz w:val="20"/>
                <w:lang w:val="hr-HR"/>
              </w:rPr>
              <w:t>SURADNICIMA</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STRANKAMA</w:t>
            </w:r>
            <w:r w:rsidRPr="00D07753">
              <w:rPr>
                <w:rFonts w:ascii="Arial" w:eastAsia="Calibri" w:hAnsi="Arial" w:cs="Arial MT"/>
                <w:b/>
                <w:spacing w:val="-4"/>
                <w:sz w:val="20"/>
                <w:lang w:val="hr-HR"/>
              </w:rPr>
              <w:t xml:space="preserve"> </w:t>
            </w:r>
            <w:r w:rsidRPr="00D07753">
              <w:rPr>
                <w:rFonts w:ascii="Arial" w:eastAsia="Calibri" w:hAnsi="Arial" w:cs="Arial MT"/>
                <w:b/>
                <w:sz w:val="20"/>
                <w:lang w:val="hr-HR"/>
              </w:rPr>
              <w:t>I</w:t>
            </w:r>
            <w:r w:rsidRPr="00D07753">
              <w:rPr>
                <w:rFonts w:ascii="Arial" w:eastAsia="Calibri" w:hAnsi="Arial" w:cs="Arial MT"/>
                <w:b/>
                <w:spacing w:val="-5"/>
                <w:sz w:val="20"/>
                <w:lang w:val="hr-HR"/>
              </w:rPr>
              <w:t xml:space="preserve"> </w:t>
            </w:r>
            <w:r w:rsidRPr="00D07753">
              <w:rPr>
                <w:rFonts w:ascii="Arial" w:eastAsia="Calibri" w:hAnsi="Arial" w:cs="Arial MT"/>
                <w:b/>
                <w:sz w:val="20"/>
                <w:lang w:val="hr-HR"/>
              </w:rPr>
              <w:t>POŠTIVANJE</w:t>
            </w:r>
            <w:r w:rsidRPr="00D07753">
              <w:rPr>
                <w:rFonts w:ascii="Arial" w:eastAsia="Calibri" w:hAnsi="Arial" w:cs="Arial MT"/>
                <w:b/>
                <w:spacing w:val="-2"/>
                <w:sz w:val="20"/>
                <w:lang w:val="hr-HR"/>
              </w:rPr>
              <w:t xml:space="preserve"> </w:t>
            </w:r>
            <w:r w:rsidRPr="00D07753">
              <w:rPr>
                <w:rFonts w:ascii="Arial" w:eastAsia="Calibri" w:hAnsi="Arial" w:cs="Arial MT"/>
                <w:b/>
                <w:sz w:val="20"/>
                <w:lang w:val="hr-HR"/>
              </w:rPr>
              <w:t>RADNOG</w:t>
            </w:r>
            <w:r w:rsidRPr="00D07753">
              <w:rPr>
                <w:rFonts w:ascii="Arial" w:eastAsia="Calibri" w:hAnsi="Arial" w:cs="Arial MT"/>
                <w:b/>
                <w:spacing w:val="-53"/>
                <w:sz w:val="20"/>
                <w:lang w:val="hr-HR"/>
              </w:rPr>
              <w:t xml:space="preserve"> </w:t>
            </w:r>
            <w:r w:rsidRPr="00D07753">
              <w:rPr>
                <w:rFonts w:ascii="Arial" w:eastAsia="Calibri" w:hAnsi="Arial" w:cs="Arial MT"/>
                <w:b/>
                <w:sz w:val="20"/>
                <w:lang w:val="hr-HR"/>
              </w:rPr>
              <w:t>VREMENA</w:t>
            </w:r>
          </w:p>
        </w:tc>
        <w:tc>
          <w:tcPr>
            <w:tcW w:w="1442" w:type="dxa"/>
            <w:shd w:val="clear" w:color="auto" w:fill="auto"/>
          </w:tcPr>
          <w:p w:rsidR="00D07753" w:rsidRPr="00D07753" w:rsidRDefault="00D07753" w:rsidP="00D07753">
            <w:pPr>
              <w:rPr>
                <w:rFonts w:eastAsia="Calibri" w:hAnsi="Arial MT" w:cs="Arial MT"/>
                <w:sz w:val="20"/>
                <w:lang w:val="hr-HR"/>
              </w:rPr>
            </w:pPr>
          </w:p>
        </w:tc>
      </w:tr>
      <w:tr w:rsidR="00D07753" w:rsidRPr="00D07753" w:rsidTr="00D07753">
        <w:trPr>
          <w:trHeight w:val="493"/>
        </w:trPr>
        <w:tc>
          <w:tcPr>
            <w:tcW w:w="808" w:type="dxa"/>
            <w:shd w:val="clear" w:color="auto" w:fill="auto"/>
          </w:tcPr>
          <w:p w:rsidR="00D07753" w:rsidRPr="00D07753" w:rsidRDefault="00D07753" w:rsidP="00D07753">
            <w:pPr>
              <w:spacing w:line="223" w:lineRule="exact"/>
              <w:jc w:val="center"/>
              <w:rPr>
                <w:rFonts w:ascii="Arial" w:eastAsia="Calibri" w:hAnsi="Arial MT" w:cs="Arial MT"/>
                <w:b/>
                <w:sz w:val="20"/>
                <w:lang w:val="hr-HR"/>
              </w:rPr>
            </w:pPr>
            <w:r w:rsidRPr="00D07753">
              <w:rPr>
                <w:rFonts w:ascii="Arial" w:eastAsia="Calibri" w:hAnsi="Arial MT" w:cs="Arial MT"/>
                <w:b/>
                <w:sz w:val="20"/>
                <w:lang w:val="hr-HR"/>
              </w:rPr>
              <w:t>3.1.</w:t>
            </w:r>
          </w:p>
        </w:tc>
        <w:tc>
          <w:tcPr>
            <w:tcW w:w="7049" w:type="dxa"/>
            <w:shd w:val="clear" w:color="auto" w:fill="auto"/>
          </w:tcPr>
          <w:p w:rsidR="00D07753" w:rsidRPr="00D07753" w:rsidRDefault="00D07753" w:rsidP="00D07753">
            <w:pPr>
              <w:rPr>
                <w:rFonts w:ascii="Arial" w:eastAsia="Calibri" w:hAnsi="Arial" w:cs="Arial MT"/>
                <w:b/>
                <w:i/>
                <w:sz w:val="20"/>
                <w:lang w:val="hr-HR"/>
              </w:rPr>
            </w:pPr>
            <w:r w:rsidRPr="00D07753">
              <w:rPr>
                <w:rFonts w:ascii="Arial" w:eastAsia="Calibri" w:hAnsi="Arial" w:cs="Arial MT"/>
                <w:b/>
                <w:i/>
                <w:sz w:val="20"/>
                <w:lang w:val="hr-HR"/>
              </w:rPr>
              <w:t>Odnos</w:t>
            </w:r>
            <w:r w:rsidRPr="00D07753">
              <w:rPr>
                <w:rFonts w:ascii="Arial" w:eastAsia="Calibri" w:hAnsi="Arial" w:cs="Arial MT"/>
                <w:b/>
                <w:i/>
                <w:spacing w:val="39"/>
                <w:sz w:val="20"/>
                <w:lang w:val="hr-HR"/>
              </w:rPr>
              <w:t xml:space="preserve"> </w:t>
            </w:r>
            <w:r w:rsidRPr="00D07753">
              <w:rPr>
                <w:rFonts w:ascii="Arial" w:eastAsia="Calibri" w:hAnsi="Arial" w:cs="Arial MT"/>
                <w:b/>
                <w:i/>
                <w:sz w:val="20"/>
                <w:lang w:val="hr-HR"/>
              </w:rPr>
              <w:t>prema</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suradnicima</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i</w:t>
            </w:r>
            <w:r w:rsidRPr="00D07753">
              <w:rPr>
                <w:rFonts w:ascii="Arial" w:eastAsia="Calibri" w:hAnsi="Arial" w:cs="Arial MT"/>
                <w:b/>
                <w:i/>
                <w:spacing w:val="41"/>
                <w:sz w:val="20"/>
                <w:lang w:val="hr-HR"/>
              </w:rPr>
              <w:t xml:space="preserve"> </w:t>
            </w:r>
            <w:r w:rsidRPr="00D07753">
              <w:rPr>
                <w:rFonts w:ascii="Arial" w:eastAsia="Calibri" w:hAnsi="Arial" w:cs="Arial MT"/>
                <w:b/>
                <w:i/>
                <w:sz w:val="20"/>
                <w:lang w:val="hr-HR"/>
              </w:rPr>
              <w:t>strankama</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w:t>
            </w:r>
            <w:r w:rsidRPr="00D07753">
              <w:rPr>
                <w:rFonts w:ascii="Arial" w:eastAsia="Calibri" w:hAnsi="Arial" w:cs="Arial MT"/>
                <w:b/>
                <w:i/>
                <w:spacing w:val="41"/>
                <w:sz w:val="20"/>
                <w:lang w:val="hr-HR"/>
              </w:rPr>
              <w:t xml:space="preserve"> </w:t>
            </w:r>
            <w:r w:rsidRPr="00D07753">
              <w:rPr>
                <w:rFonts w:ascii="Arial" w:eastAsia="Calibri" w:hAnsi="Arial" w:cs="Arial MT"/>
                <w:b/>
                <w:i/>
                <w:sz w:val="20"/>
                <w:lang w:val="hr-HR"/>
              </w:rPr>
              <w:t>ocjenjuje</w:t>
            </w:r>
            <w:r w:rsidRPr="00D07753">
              <w:rPr>
                <w:rFonts w:ascii="Arial" w:eastAsia="Calibri" w:hAnsi="Arial" w:cs="Arial MT"/>
                <w:b/>
                <w:i/>
                <w:spacing w:val="42"/>
                <w:sz w:val="20"/>
                <w:lang w:val="hr-HR"/>
              </w:rPr>
              <w:t xml:space="preserve"> </w:t>
            </w:r>
            <w:r w:rsidRPr="00D07753">
              <w:rPr>
                <w:rFonts w:ascii="Arial" w:eastAsia="Calibri" w:hAnsi="Arial" w:cs="Arial MT"/>
                <w:b/>
                <w:i/>
                <w:sz w:val="20"/>
                <w:lang w:val="hr-HR"/>
              </w:rPr>
              <w:t>se</w:t>
            </w:r>
            <w:r w:rsidRPr="00D07753">
              <w:rPr>
                <w:rFonts w:ascii="Arial" w:eastAsia="Calibri" w:hAnsi="Arial" w:cs="Arial MT"/>
                <w:b/>
                <w:i/>
                <w:spacing w:val="41"/>
                <w:sz w:val="20"/>
                <w:lang w:val="hr-HR"/>
              </w:rPr>
              <w:t xml:space="preserve"> </w:t>
            </w:r>
            <w:r w:rsidRPr="00D07753">
              <w:rPr>
                <w:rFonts w:ascii="Arial" w:eastAsia="Calibri" w:hAnsi="Arial" w:cs="Arial MT"/>
                <w:b/>
                <w:i/>
                <w:sz w:val="20"/>
                <w:lang w:val="hr-HR"/>
              </w:rPr>
              <w:t>komunikacija</w:t>
            </w:r>
            <w:r w:rsidRPr="00D07753">
              <w:rPr>
                <w:rFonts w:ascii="Arial" w:eastAsia="Calibri" w:hAnsi="Arial" w:cs="Arial MT"/>
                <w:b/>
                <w:i/>
                <w:spacing w:val="45"/>
                <w:sz w:val="20"/>
                <w:lang w:val="hr-HR"/>
              </w:rPr>
              <w:t xml:space="preserve"> </w:t>
            </w:r>
            <w:r w:rsidRPr="00D07753">
              <w:rPr>
                <w:rFonts w:ascii="Arial" w:eastAsia="Calibri" w:hAnsi="Arial" w:cs="Arial MT"/>
                <w:b/>
                <w:i/>
                <w:sz w:val="20"/>
                <w:lang w:val="hr-HR"/>
              </w:rPr>
              <w:t>i</w:t>
            </w:r>
            <w:r w:rsidRPr="00D07753">
              <w:rPr>
                <w:rFonts w:ascii="Arial" w:eastAsia="Calibri" w:hAnsi="Arial" w:cs="Arial MT"/>
                <w:b/>
                <w:i/>
                <w:spacing w:val="-53"/>
                <w:sz w:val="20"/>
                <w:lang w:val="hr-HR"/>
              </w:rPr>
              <w:t xml:space="preserve"> </w:t>
            </w:r>
            <w:r w:rsidRPr="00D07753">
              <w:rPr>
                <w:rFonts w:ascii="Arial" w:eastAsia="Calibri" w:hAnsi="Arial" w:cs="Arial MT"/>
                <w:b/>
                <w:i/>
                <w:sz w:val="20"/>
                <w:lang w:val="hr-HR"/>
              </w:rPr>
              <w:t>način</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ophođenja sa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suradnicima i</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strankama</w:t>
            </w:r>
          </w:p>
        </w:tc>
        <w:tc>
          <w:tcPr>
            <w:tcW w:w="1442" w:type="dxa"/>
            <w:shd w:val="clear" w:color="auto" w:fill="auto"/>
          </w:tcPr>
          <w:p w:rsidR="00D07753" w:rsidRPr="00D07753" w:rsidRDefault="00D07753" w:rsidP="00D07753">
            <w:pPr>
              <w:rPr>
                <w:rFonts w:eastAsia="Calibri" w:hAnsi="Arial MT" w:cs="Arial MT"/>
                <w:sz w:val="20"/>
                <w:lang w:val="hr-HR"/>
              </w:rPr>
            </w:pP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5"/>
                <w:sz w:val="20"/>
                <w:lang w:val="hr-HR"/>
              </w:rPr>
              <w:t xml:space="preserve"> </w:t>
            </w:r>
            <w:r w:rsidRPr="00D07753">
              <w:rPr>
                <w:rFonts w:ascii="Arial MT" w:eastAsia="Calibri" w:hAnsi="Arial MT" w:cs="Arial MT"/>
                <w:sz w:val="20"/>
                <w:lang w:val="hr-HR"/>
              </w:rPr>
              <w:t>izvrstan</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sz w:val="20"/>
                <w:lang w:val="hr-HR"/>
              </w:rPr>
              <w:t>10</w:t>
            </w: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osobit</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dobar</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i</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62"/>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i</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2</w:t>
            </w:r>
          </w:p>
        </w:tc>
      </w:tr>
      <w:tr w:rsidR="00D07753" w:rsidRPr="00D07753" w:rsidTr="00D07753">
        <w:trPr>
          <w:trHeight w:val="953"/>
        </w:trPr>
        <w:tc>
          <w:tcPr>
            <w:tcW w:w="808" w:type="dxa"/>
            <w:shd w:val="clear" w:color="auto" w:fill="auto"/>
          </w:tcPr>
          <w:p w:rsidR="00D07753" w:rsidRPr="00D07753" w:rsidRDefault="00D07753" w:rsidP="00D07753">
            <w:pPr>
              <w:spacing w:line="224" w:lineRule="exact"/>
              <w:jc w:val="center"/>
              <w:rPr>
                <w:rFonts w:ascii="Arial" w:eastAsia="Calibri" w:hAnsi="Arial MT" w:cs="Arial MT"/>
                <w:b/>
                <w:sz w:val="20"/>
                <w:lang w:val="hr-HR"/>
              </w:rPr>
            </w:pPr>
            <w:r w:rsidRPr="00D07753">
              <w:rPr>
                <w:rFonts w:ascii="Arial" w:eastAsia="Calibri" w:hAnsi="Arial MT" w:cs="Arial MT"/>
                <w:b/>
                <w:sz w:val="20"/>
                <w:lang w:val="hr-HR"/>
              </w:rPr>
              <w:t>3.2.</w:t>
            </w:r>
          </w:p>
        </w:tc>
        <w:tc>
          <w:tcPr>
            <w:tcW w:w="7049" w:type="dxa"/>
            <w:shd w:val="clear" w:color="auto" w:fill="auto"/>
          </w:tcPr>
          <w:p w:rsidR="00D07753" w:rsidRPr="00D07753" w:rsidRDefault="00D07753" w:rsidP="00D07753">
            <w:pPr>
              <w:ind w:right="71"/>
              <w:jc w:val="both"/>
              <w:rPr>
                <w:rFonts w:ascii="Arial" w:eastAsia="Calibri" w:hAnsi="Arial" w:cs="Arial MT"/>
                <w:b/>
                <w:i/>
                <w:sz w:val="20"/>
                <w:lang w:val="hr-HR"/>
              </w:rPr>
            </w:pPr>
            <w:r w:rsidRPr="00D07753">
              <w:rPr>
                <w:rFonts w:ascii="Arial" w:eastAsia="Calibri" w:hAnsi="Arial" w:cs="Arial MT"/>
                <w:b/>
                <w:i/>
                <w:sz w:val="20"/>
                <w:lang w:val="hr-HR"/>
              </w:rPr>
              <w:t>Poštivanje radnog vremena - ocjenjuje se prisutnost namještenika na</w:t>
            </w:r>
            <w:r w:rsidRPr="00D07753">
              <w:rPr>
                <w:rFonts w:ascii="Arial" w:eastAsia="Calibri" w:hAnsi="Arial" w:cs="Arial MT"/>
                <w:b/>
                <w:i/>
                <w:spacing w:val="1"/>
                <w:sz w:val="20"/>
                <w:lang w:val="hr-HR"/>
              </w:rPr>
              <w:t xml:space="preserve"> </w:t>
            </w:r>
            <w:r w:rsidRPr="00D07753">
              <w:rPr>
                <w:rFonts w:ascii="Arial" w:eastAsia="Calibri" w:hAnsi="Arial" w:cs="Arial MT"/>
                <w:b/>
                <w:i/>
                <w:sz w:val="20"/>
                <w:lang w:val="hr-HR"/>
              </w:rPr>
              <w:t>radnom mjestu, odnosno pravovremenost dolaska na posao i odlaska s</w:t>
            </w:r>
            <w:r w:rsidRPr="00D07753">
              <w:rPr>
                <w:rFonts w:ascii="Arial" w:eastAsia="Calibri" w:hAnsi="Arial" w:cs="Arial MT"/>
                <w:b/>
                <w:i/>
                <w:spacing w:val="-53"/>
                <w:sz w:val="20"/>
                <w:lang w:val="hr-HR"/>
              </w:rPr>
              <w:t xml:space="preserve"> </w:t>
            </w:r>
            <w:r w:rsidRPr="00D07753">
              <w:rPr>
                <w:rFonts w:ascii="Arial" w:eastAsia="Calibri" w:hAnsi="Arial" w:cs="Arial MT"/>
                <w:b/>
                <w:i/>
                <w:sz w:val="20"/>
                <w:lang w:val="hr-HR"/>
              </w:rPr>
              <w:t>posla, te opravdanost udaljavanja iz radnih prostorija za vrijeme radnog</w:t>
            </w:r>
            <w:r w:rsidRPr="00D07753">
              <w:rPr>
                <w:rFonts w:ascii="Arial" w:eastAsia="Calibri" w:hAnsi="Arial" w:cs="Arial MT"/>
                <w:b/>
                <w:i/>
                <w:spacing w:val="-53"/>
                <w:sz w:val="20"/>
                <w:lang w:val="hr-HR"/>
              </w:rPr>
              <w:t xml:space="preserve"> </w:t>
            </w:r>
            <w:r w:rsidRPr="00D07753">
              <w:rPr>
                <w:rFonts w:ascii="Arial" w:eastAsia="Calibri" w:hAnsi="Arial" w:cs="Arial MT"/>
                <w:b/>
                <w:i/>
                <w:sz w:val="20"/>
                <w:lang w:val="hr-HR"/>
              </w:rPr>
              <w:t>vremena</w:t>
            </w:r>
          </w:p>
        </w:tc>
        <w:tc>
          <w:tcPr>
            <w:tcW w:w="1442" w:type="dxa"/>
            <w:shd w:val="clear" w:color="auto" w:fill="auto"/>
          </w:tcPr>
          <w:p w:rsidR="00D07753" w:rsidRPr="00D07753" w:rsidRDefault="00D07753" w:rsidP="00D07753">
            <w:pPr>
              <w:jc w:val="center"/>
              <w:rPr>
                <w:rFonts w:eastAsia="Calibri" w:hAnsi="Arial MT" w:cs="Arial MT"/>
                <w:sz w:val="20"/>
                <w:lang w:val="hr-HR"/>
              </w:rPr>
            </w:pP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a)</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izvrsno</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sz w:val="20"/>
                <w:lang w:val="hr-HR"/>
              </w:rPr>
              <w:t>10</w:t>
            </w:r>
          </w:p>
        </w:tc>
      </w:tr>
      <w:tr w:rsidR="00D07753" w:rsidRPr="00D07753" w:rsidTr="00D07753">
        <w:trPr>
          <w:trHeight w:val="268"/>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b)</w:t>
            </w:r>
            <w:r w:rsidRPr="00D07753">
              <w:rPr>
                <w:rFonts w:ascii="Arial MT" w:eastAsia="Calibri" w:hAnsi="Arial MT" w:cs="Arial MT"/>
                <w:spacing w:val="-4"/>
                <w:sz w:val="20"/>
                <w:lang w:val="hr-HR"/>
              </w:rPr>
              <w:t xml:space="preserve"> </w:t>
            </w:r>
            <w:r w:rsidRPr="00D07753">
              <w:rPr>
                <w:rFonts w:ascii="Arial MT" w:eastAsia="Calibri" w:hAnsi="Arial MT" w:cs="Arial MT"/>
                <w:sz w:val="20"/>
                <w:lang w:val="hr-HR"/>
              </w:rPr>
              <w:t>osobito</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8</w:t>
            </w: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z w:val="20"/>
                <w:lang w:val="hr-HR"/>
              </w:rPr>
              <w:t>c)</w:t>
            </w:r>
            <w:r w:rsidRPr="00D07753">
              <w:rPr>
                <w:rFonts w:ascii="Arial MT" w:eastAsia="Calibri" w:hAnsi="Arial MT" w:cs="Arial MT"/>
                <w:spacing w:val="-3"/>
                <w:sz w:val="20"/>
                <w:lang w:val="hr-HR"/>
              </w:rPr>
              <w:t xml:space="preserve"> </w:t>
            </w:r>
            <w:r w:rsidRPr="00D07753">
              <w:rPr>
                <w:rFonts w:ascii="Arial MT" w:eastAsia="Calibri" w:hAnsi="Arial MT" w:cs="Arial MT"/>
                <w:sz w:val="20"/>
                <w:lang w:val="hr-HR"/>
              </w:rPr>
              <w:t>dobro</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6</w:t>
            </w:r>
          </w:p>
        </w:tc>
      </w:tr>
      <w:tr w:rsidR="00D07753" w:rsidRPr="00D07753" w:rsidTr="00D07753">
        <w:trPr>
          <w:trHeight w:val="267"/>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8" w:lineRule="exact"/>
              <w:rPr>
                <w:rFonts w:ascii="Arial MT" w:eastAsia="Calibri" w:hAnsi="Arial MT" w:cs="Arial MT"/>
                <w:sz w:val="20"/>
                <w:lang w:val="hr-HR"/>
              </w:rPr>
            </w:pPr>
            <w:r w:rsidRPr="00D07753">
              <w:rPr>
                <w:rFonts w:ascii="Arial MT" w:eastAsia="Calibri" w:hAnsi="Arial MT" w:cs="Arial MT"/>
                <w:spacing w:val="-1"/>
                <w:w w:val="99"/>
                <w:sz w:val="20"/>
                <w:lang w:val="hr-HR"/>
              </w:rPr>
              <w:t>d</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do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lj</w:t>
            </w:r>
            <w:r w:rsidRPr="00D07753">
              <w:rPr>
                <w:rFonts w:ascii="Arial MT" w:eastAsia="Calibri" w:hAnsi="Arial MT" w:cs="Arial MT"/>
                <w:spacing w:val="-1"/>
                <w:w w:val="99"/>
                <w:sz w:val="20"/>
                <w:lang w:val="hr-HR"/>
              </w:rPr>
              <w:t>a</w:t>
            </w:r>
            <w:r w:rsidRPr="00D07753">
              <w:rPr>
                <w:rFonts w:ascii="Arial MT" w:eastAsia="Calibri" w:hAnsi="Arial MT" w:cs="Arial MT"/>
                <w:spacing w:val="-2"/>
                <w:w w:val="99"/>
                <w:sz w:val="20"/>
                <w:lang w:val="hr-HR"/>
              </w:rPr>
              <w:t>v</w:t>
            </w:r>
            <w:r w:rsidRPr="00D07753">
              <w:rPr>
                <w:rFonts w:ascii="Arial MT" w:eastAsia="Calibri" w:hAnsi="Arial MT" w:cs="Arial MT"/>
                <w:spacing w:val="2"/>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u</w:t>
            </w:r>
            <w:r w:rsidRPr="00D07753">
              <w:rPr>
                <w:rFonts w:ascii="Arial MT" w:eastAsia="Calibri" w:hAnsi="Arial MT" w:cs="Arial MT"/>
                <w:spacing w:val="1"/>
                <w:w w:val="49"/>
                <w:sz w:val="20"/>
                <w:lang w:val="hr-HR"/>
              </w:rPr>
              <w:t>ć</w:t>
            </w:r>
            <w:r w:rsidRPr="00D07753">
              <w:rPr>
                <w:rFonts w:ascii="Arial MT" w:eastAsia="Calibri" w:hAnsi="Arial MT" w:cs="Arial MT"/>
                <w:w w:val="99"/>
                <w:sz w:val="20"/>
                <w:lang w:val="hr-HR"/>
              </w:rPr>
              <w:t>e</w:t>
            </w:r>
          </w:p>
        </w:tc>
        <w:tc>
          <w:tcPr>
            <w:tcW w:w="1442" w:type="dxa"/>
            <w:shd w:val="clear" w:color="auto" w:fill="auto"/>
          </w:tcPr>
          <w:p w:rsidR="00D07753" w:rsidRPr="00D07753" w:rsidRDefault="00D07753" w:rsidP="00D07753">
            <w:pPr>
              <w:spacing w:line="228" w:lineRule="exact"/>
              <w:jc w:val="center"/>
              <w:rPr>
                <w:rFonts w:ascii="Arial MT" w:eastAsia="Calibri" w:hAnsi="Arial MT" w:cs="Arial MT"/>
                <w:sz w:val="20"/>
                <w:lang w:val="hr-HR"/>
              </w:rPr>
            </w:pPr>
            <w:r w:rsidRPr="00D07753">
              <w:rPr>
                <w:rFonts w:ascii="Arial MT" w:eastAsia="Calibri" w:hAnsi="Arial MT" w:cs="Arial MT"/>
                <w:w w:val="99"/>
                <w:sz w:val="20"/>
                <w:lang w:val="hr-HR"/>
              </w:rPr>
              <w:t>4</w:t>
            </w:r>
          </w:p>
        </w:tc>
      </w:tr>
      <w:tr w:rsidR="00D07753" w:rsidRPr="00D07753" w:rsidTr="00D07753">
        <w:trPr>
          <w:trHeight w:val="269"/>
        </w:trPr>
        <w:tc>
          <w:tcPr>
            <w:tcW w:w="808" w:type="dxa"/>
            <w:shd w:val="clear" w:color="auto" w:fill="auto"/>
          </w:tcPr>
          <w:p w:rsidR="00D07753" w:rsidRPr="00D07753" w:rsidRDefault="00D07753" w:rsidP="00D07753">
            <w:pPr>
              <w:rPr>
                <w:rFonts w:eastAsia="Calibri" w:hAnsi="Arial MT" w:cs="Arial MT"/>
                <w:sz w:val="18"/>
                <w:lang w:val="hr-HR"/>
              </w:rPr>
            </w:pPr>
          </w:p>
        </w:tc>
        <w:tc>
          <w:tcPr>
            <w:tcW w:w="7049" w:type="dxa"/>
            <w:shd w:val="clear" w:color="auto" w:fill="auto"/>
          </w:tcPr>
          <w:p w:rsidR="00D07753" w:rsidRPr="00D07753" w:rsidRDefault="00D07753" w:rsidP="00D07753">
            <w:pPr>
              <w:spacing w:line="229" w:lineRule="exact"/>
              <w:rPr>
                <w:rFonts w:ascii="Arial MT" w:eastAsia="Calibri" w:hAnsi="Arial MT" w:cs="Arial MT"/>
                <w:sz w:val="20"/>
                <w:lang w:val="hr-HR"/>
              </w:rPr>
            </w:pPr>
            <w:r w:rsidRPr="00D07753">
              <w:rPr>
                <w:rFonts w:ascii="Arial MT" w:eastAsia="Calibri" w:hAnsi="Arial MT" w:cs="Arial MT"/>
                <w:spacing w:val="-1"/>
                <w:w w:val="99"/>
                <w:sz w:val="20"/>
                <w:lang w:val="hr-HR"/>
              </w:rPr>
              <w:t>e</w:t>
            </w:r>
            <w:r w:rsidRPr="00D07753">
              <w:rPr>
                <w:rFonts w:ascii="Arial MT" w:eastAsia="Calibri" w:hAnsi="Arial MT" w:cs="Arial MT"/>
                <w:w w:val="99"/>
                <w:sz w:val="20"/>
                <w:lang w:val="hr-HR"/>
              </w:rPr>
              <w:t>)</w:t>
            </w:r>
            <w:r w:rsidRPr="00D07753">
              <w:rPr>
                <w:rFonts w:ascii="Arial MT" w:eastAsia="Calibri" w:hAnsi="Arial MT" w:cs="Arial MT"/>
                <w:sz w:val="20"/>
                <w:lang w:val="hr-HR"/>
              </w:rPr>
              <w:t xml:space="preserve"> </w:t>
            </w:r>
            <w:r w:rsidRPr="00D07753">
              <w:rPr>
                <w:rFonts w:ascii="Arial MT" w:eastAsia="Calibri" w:hAnsi="Arial MT" w:cs="Arial MT"/>
                <w:spacing w:val="-1"/>
                <w:w w:val="99"/>
                <w:sz w:val="20"/>
                <w:lang w:val="hr-HR"/>
              </w:rPr>
              <w:t>ne</w:t>
            </w:r>
            <w:r w:rsidRPr="00D07753">
              <w:rPr>
                <w:rFonts w:ascii="Arial MT" w:eastAsia="Calibri" w:hAnsi="Arial MT" w:cs="Arial MT"/>
                <w:spacing w:val="-2"/>
                <w:w w:val="99"/>
                <w:sz w:val="20"/>
                <w:lang w:val="hr-HR"/>
              </w:rPr>
              <w:t>z</w:t>
            </w:r>
            <w:r w:rsidRPr="00D07753">
              <w:rPr>
                <w:rFonts w:ascii="Arial MT" w:eastAsia="Calibri" w:hAnsi="Arial MT" w:cs="Arial MT"/>
                <w:spacing w:val="2"/>
                <w:w w:val="99"/>
                <w:sz w:val="20"/>
                <w:lang w:val="hr-HR"/>
              </w:rPr>
              <w:t>ad</w:t>
            </w:r>
            <w:r w:rsidRPr="00D07753">
              <w:rPr>
                <w:rFonts w:ascii="Arial MT" w:eastAsia="Calibri" w:hAnsi="Arial MT" w:cs="Arial MT"/>
                <w:spacing w:val="-1"/>
                <w:w w:val="99"/>
                <w:sz w:val="20"/>
                <w:lang w:val="hr-HR"/>
              </w:rPr>
              <w:t>o</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o</w:t>
            </w:r>
            <w:r w:rsidRPr="00D07753">
              <w:rPr>
                <w:rFonts w:ascii="Arial MT" w:eastAsia="Calibri" w:hAnsi="Arial MT" w:cs="Arial MT"/>
                <w:spacing w:val="-2"/>
                <w:w w:val="99"/>
                <w:sz w:val="20"/>
                <w:lang w:val="hr-HR"/>
              </w:rPr>
              <w:t>l</w:t>
            </w:r>
            <w:r w:rsidRPr="00D07753">
              <w:rPr>
                <w:rFonts w:ascii="Arial MT" w:eastAsia="Calibri" w:hAnsi="Arial MT" w:cs="Arial MT"/>
                <w:spacing w:val="1"/>
                <w:w w:val="99"/>
                <w:sz w:val="20"/>
                <w:lang w:val="hr-HR"/>
              </w:rPr>
              <w:t>j</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v</w:t>
            </w:r>
            <w:r w:rsidRPr="00D07753">
              <w:rPr>
                <w:rFonts w:ascii="Arial MT" w:eastAsia="Calibri" w:hAnsi="Arial MT" w:cs="Arial MT"/>
                <w:spacing w:val="-1"/>
                <w:w w:val="99"/>
                <w:sz w:val="20"/>
                <w:lang w:val="hr-HR"/>
              </w:rPr>
              <w:t>a</w:t>
            </w:r>
            <w:r w:rsidRPr="00D07753">
              <w:rPr>
                <w:rFonts w:ascii="Arial MT" w:eastAsia="Calibri" w:hAnsi="Arial MT" w:cs="Arial MT"/>
                <w:spacing w:val="1"/>
                <w:w w:val="99"/>
                <w:sz w:val="20"/>
                <w:lang w:val="hr-HR"/>
              </w:rPr>
              <w:t>j</w:t>
            </w:r>
            <w:r w:rsidRPr="00D07753">
              <w:rPr>
                <w:rFonts w:ascii="Arial MT" w:eastAsia="Calibri" w:hAnsi="Arial MT" w:cs="Arial MT"/>
                <w:spacing w:val="2"/>
                <w:w w:val="99"/>
                <w:sz w:val="20"/>
                <w:lang w:val="hr-HR"/>
              </w:rPr>
              <w:t>u</w:t>
            </w:r>
            <w:r w:rsidRPr="00D07753">
              <w:rPr>
                <w:rFonts w:ascii="Arial MT" w:eastAsia="Calibri" w:hAnsi="Arial MT" w:cs="Arial MT"/>
                <w:spacing w:val="-2"/>
                <w:w w:val="49"/>
                <w:sz w:val="20"/>
                <w:lang w:val="hr-HR"/>
              </w:rPr>
              <w:t>ć</w:t>
            </w:r>
            <w:r w:rsidRPr="00D07753">
              <w:rPr>
                <w:rFonts w:ascii="Arial MT" w:eastAsia="Calibri" w:hAnsi="Arial MT" w:cs="Arial MT"/>
                <w:w w:val="99"/>
                <w:sz w:val="20"/>
                <w:lang w:val="hr-HR"/>
              </w:rPr>
              <w:t>e</w:t>
            </w:r>
          </w:p>
        </w:tc>
        <w:tc>
          <w:tcPr>
            <w:tcW w:w="1442" w:type="dxa"/>
            <w:shd w:val="clear" w:color="auto" w:fill="auto"/>
          </w:tcPr>
          <w:p w:rsidR="00D07753" w:rsidRPr="00D07753" w:rsidRDefault="00D07753" w:rsidP="00D07753">
            <w:pPr>
              <w:spacing w:line="229" w:lineRule="exact"/>
              <w:jc w:val="center"/>
              <w:rPr>
                <w:rFonts w:ascii="Arial MT" w:eastAsia="Calibri" w:hAnsi="Arial MT" w:cs="Arial MT"/>
                <w:sz w:val="20"/>
                <w:lang w:val="hr-HR"/>
              </w:rPr>
            </w:pPr>
            <w:r w:rsidRPr="00D07753">
              <w:rPr>
                <w:rFonts w:ascii="Arial MT" w:eastAsia="Calibri" w:hAnsi="Arial MT" w:cs="Arial MT"/>
                <w:w w:val="99"/>
                <w:sz w:val="20"/>
                <w:lang w:val="hr-HR"/>
              </w:rPr>
              <w:t>2</w:t>
            </w:r>
          </w:p>
        </w:tc>
      </w:tr>
    </w:tbl>
    <w:p w:rsidR="00D07753" w:rsidRPr="00D07753" w:rsidRDefault="00D07753" w:rsidP="00D07753">
      <w:pPr>
        <w:widowControl w:val="0"/>
        <w:autoSpaceDE w:val="0"/>
        <w:autoSpaceDN w:val="0"/>
        <w:rPr>
          <w:rFonts w:ascii="Arial MT" w:eastAsia="Arial MT" w:hAnsi="Arial MT" w:cs="Arial MT"/>
          <w:sz w:val="20"/>
          <w:lang w:val="hr-HR"/>
        </w:rPr>
      </w:pPr>
    </w:p>
    <w:p w:rsidR="00D07753" w:rsidRPr="00D07753" w:rsidRDefault="00D07753" w:rsidP="00D07753">
      <w:pPr>
        <w:widowControl w:val="0"/>
        <w:autoSpaceDE w:val="0"/>
        <w:autoSpaceDN w:val="0"/>
        <w:rPr>
          <w:rFonts w:ascii="Arial MT" w:eastAsia="Arial MT" w:hAnsi="Arial MT" w:cs="Arial MT"/>
          <w:sz w:val="20"/>
          <w:lang w:val="hr-HR"/>
        </w:rPr>
      </w:pPr>
    </w:p>
    <w:p w:rsidR="00D07753" w:rsidRPr="00D07753" w:rsidRDefault="00D07753" w:rsidP="00D07753">
      <w:pPr>
        <w:widowControl w:val="0"/>
        <w:autoSpaceDE w:val="0"/>
        <w:autoSpaceDN w:val="0"/>
        <w:rPr>
          <w:rFonts w:ascii="Arial MT" w:eastAsia="Arial MT" w:hAnsi="Arial MT" w:cs="Arial MT"/>
          <w:sz w:val="25"/>
          <w:lang w:val="hr-HR"/>
        </w:rPr>
      </w:pPr>
    </w:p>
    <w:p w:rsidR="00D07753" w:rsidRPr="00D07753" w:rsidRDefault="00D07753" w:rsidP="00D07753">
      <w:pPr>
        <w:widowControl w:val="0"/>
        <w:tabs>
          <w:tab w:val="left" w:pos="4658"/>
          <w:tab w:val="left" w:pos="9349"/>
        </w:tabs>
        <w:autoSpaceDE w:val="0"/>
        <w:autoSpaceDN w:val="0"/>
        <w:spacing w:before="93"/>
        <w:rPr>
          <w:rFonts w:eastAsia="Arial MT" w:hAnsi="Arial MT" w:cs="Arial MT"/>
          <w:lang w:val="hr-HR"/>
        </w:rPr>
      </w:pPr>
      <w:r w:rsidRPr="00D07753">
        <w:rPr>
          <w:rFonts w:ascii="Arial MT" w:eastAsia="Arial MT" w:hAnsi="Arial MT" w:cs="Arial MT"/>
          <w:u w:val="single"/>
          <w:lang w:val="hr-HR"/>
        </w:rPr>
        <w:t>Napomena:</w:t>
      </w:r>
      <w:r w:rsidRPr="00D07753">
        <w:rPr>
          <w:rFonts w:ascii="Arial MT" w:eastAsia="Arial MT" w:hAnsi="Arial MT" w:cs="Arial MT"/>
          <w:lang w:val="hr-HR"/>
        </w:rPr>
        <w:tab/>
      </w:r>
      <w:r w:rsidRPr="00D07753">
        <w:rPr>
          <w:rFonts w:ascii="Arial" w:eastAsia="Arial MT" w:hAnsi="Arial MT" w:cs="Arial MT"/>
          <w:b/>
          <w:lang w:val="hr-HR"/>
        </w:rPr>
        <w:t>UKUPNO</w:t>
      </w:r>
      <w:r w:rsidRPr="00D07753">
        <w:rPr>
          <w:rFonts w:ascii="Arial" w:eastAsia="Arial MT" w:hAnsi="Arial MT" w:cs="Arial MT"/>
          <w:b/>
          <w:spacing w:val="-2"/>
          <w:lang w:val="hr-HR"/>
        </w:rPr>
        <w:t xml:space="preserve"> </w:t>
      </w:r>
      <w:r w:rsidRPr="00D07753">
        <w:rPr>
          <w:rFonts w:ascii="Arial" w:eastAsia="Arial MT" w:hAnsi="Arial MT" w:cs="Arial MT"/>
          <w:b/>
          <w:lang w:val="hr-HR"/>
        </w:rPr>
        <w:t xml:space="preserve">BODOVA </w:t>
      </w:r>
      <w:r w:rsidRPr="00D07753">
        <w:rPr>
          <w:rFonts w:eastAsia="Arial MT" w:hAnsi="Arial MT" w:cs="Arial MT"/>
          <w:u w:val="single"/>
          <w:lang w:val="hr-HR"/>
        </w:rPr>
        <w:t xml:space="preserve"> </w:t>
      </w:r>
      <w:r w:rsidRPr="00D07753">
        <w:rPr>
          <w:rFonts w:eastAsia="Arial MT" w:hAnsi="Arial MT" w:cs="Arial MT"/>
          <w:u w:val="single"/>
          <w:lang w:val="hr-HR"/>
        </w:rPr>
        <w:tab/>
      </w:r>
    </w:p>
    <w:p w:rsidR="00D07753" w:rsidRPr="00D07753" w:rsidRDefault="00D07753" w:rsidP="00D07753">
      <w:pPr>
        <w:widowControl w:val="0"/>
        <w:numPr>
          <w:ilvl w:val="0"/>
          <w:numId w:val="19"/>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w w:val="95"/>
          <w:lang w:val="hr-HR"/>
        </w:rPr>
        <w:t>96</w:t>
      </w:r>
      <w:r w:rsidRPr="00D07753">
        <w:rPr>
          <w:rFonts w:ascii="Arial MT" w:eastAsia="Arial MT" w:hAnsi="Arial MT" w:cs="Arial MT"/>
          <w:spacing w:val="2"/>
          <w:w w:val="95"/>
          <w:lang w:val="hr-HR"/>
        </w:rPr>
        <w:t xml:space="preserve"> </w:t>
      </w:r>
      <w:r w:rsidRPr="00D07753">
        <w:rPr>
          <w:rFonts w:ascii="Arial MT" w:eastAsia="Arial MT" w:hAnsi="Arial MT" w:cs="Arial MT"/>
          <w:w w:val="95"/>
          <w:lang w:val="hr-HR"/>
        </w:rPr>
        <w:t>-</w:t>
      </w:r>
      <w:r w:rsidRPr="00D07753">
        <w:rPr>
          <w:rFonts w:ascii="Arial MT" w:eastAsia="Arial MT" w:hAnsi="Arial MT" w:cs="Arial MT"/>
          <w:spacing w:val="2"/>
          <w:w w:val="95"/>
          <w:lang w:val="hr-HR"/>
        </w:rPr>
        <w:t xml:space="preserve"> </w:t>
      </w:r>
      <w:r w:rsidRPr="00D07753">
        <w:rPr>
          <w:rFonts w:ascii="Arial MT" w:eastAsia="Arial MT" w:hAnsi="Arial MT" w:cs="Arial MT"/>
          <w:w w:val="95"/>
          <w:lang w:val="hr-HR"/>
        </w:rPr>
        <w:t>105</w:t>
      </w:r>
      <w:r w:rsidRPr="00D07753">
        <w:rPr>
          <w:rFonts w:ascii="Arial MT" w:eastAsia="Arial MT" w:hAnsi="Arial MT" w:cs="Arial MT"/>
          <w:spacing w:val="2"/>
          <w:w w:val="95"/>
          <w:lang w:val="hr-HR"/>
        </w:rPr>
        <w:t xml:space="preserve"> </w:t>
      </w:r>
      <w:r w:rsidRPr="00D07753">
        <w:rPr>
          <w:rFonts w:ascii="Arial MT" w:eastAsia="Arial MT" w:hAnsi="Arial MT" w:cs="Arial MT"/>
          <w:w w:val="95"/>
          <w:lang w:val="hr-HR"/>
        </w:rPr>
        <w:t>bodova</w:t>
      </w:r>
      <w:r w:rsidRPr="00D07753">
        <w:rPr>
          <w:rFonts w:ascii="Arial MT" w:eastAsia="Arial MT" w:hAnsi="Arial MT" w:cs="Arial MT"/>
          <w:spacing w:val="2"/>
          <w:w w:val="95"/>
          <w:lang w:val="hr-HR"/>
        </w:rPr>
        <w:t xml:space="preserve"> </w:t>
      </w:r>
      <w:r w:rsidRPr="00D07753">
        <w:rPr>
          <w:rFonts w:ascii="Arial MT" w:eastAsia="Arial MT" w:hAnsi="Arial MT" w:cs="Arial MT"/>
          <w:w w:val="95"/>
          <w:lang w:val="hr-HR"/>
        </w:rPr>
        <w:t>=</w:t>
      </w:r>
      <w:r w:rsidRPr="00D07753">
        <w:rPr>
          <w:rFonts w:ascii="Arial MT" w:eastAsia="Arial MT" w:hAnsi="Arial MT" w:cs="Arial MT"/>
          <w:spacing w:val="4"/>
          <w:w w:val="95"/>
          <w:lang w:val="hr-HR"/>
        </w:rPr>
        <w:t xml:space="preserve"> </w:t>
      </w:r>
      <w:r w:rsidRPr="00D07753">
        <w:rPr>
          <w:rFonts w:ascii="Arial MT" w:eastAsia="Arial MT" w:hAnsi="Arial MT" w:cs="Arial MT"/>
          <w:w w:val="95"/>
          <w:lang w:val="hr-HR"/>
        </w:rPr>
        <w:t>odličan</w:t>
      </w:r>
    </w:p>
    <w:p w:rsidR="00D07753" w:rsidRPr="00D07753" w:rsidRDefault="00D07753" w:rsidP="00D07753">
      <w:pPr>
        <w:widowControl w:val="0"/>
        <w:numPr>
          <w:ilvl w:val="0"/>
          <w:numId w:val="19"/>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lang w:val="hr-HR"/>
        </w:rPr>
        <w:t>74</w:t>
      </w:r>
      <w:r w:rsidRPr="00D07753">
        <w:rPr>
          <w:rFonts w:ascii="Arial MT" w:eastAsia="Arial MT" w:hAnsi="Arial MT" w:cs="Arial MT"/>
          <w:spacing w:val="-3"/>
          <w:lang w:val="hr-HR"/>
        </w:rPr>
        <w:t xml:space="preserve"> </w:t>
      </w:r>
      <w:r w:rsidRPr="00D07753">
        <w:rPr>
          <w:rFonts w:ascii="Arial MT" w:eastAsia="Arial MT" w:hAnsi="Arial MT" w:cs="Arial MT"/>
          <w:lang w:val="hr-HR"/>
        </w:rPr>
        <w:t>-</w:t>
      </w:r>
      <w:r w:rsidRPr="00D07753">
        <w:rPr>
          <w:rFonts w:ascii="Arial MT" w:eastAsia="Arial MT" w:hAnsi="Arial MT" w:cs="Arial MT"/>
          <w:spacing w:val="-2"/>
          <w:lang w:val="hr-HR"/>
        </w:rPr>
        <w:t xml:space="preserve"> </w:t>
      </w:r>
      <w:r w:rsidRPr="00D07753">
        <w:rPr>
          <w:rFonts w:ascii="Arial MT" w:eastAsia="Arial MT" w:hAnsi="Arial MT" w:cs="Arial MT"/>
          <w:lang w:val="hr-HR"/>
        </w:rPr>
        <w:t>95</w:t>
      </w:r>
      <w:r w:rsidRPr="00D07753">
        <w:rPr>
          <w:rFonts w:ascii="Arial MT" w:eastAsia="Arial MT" w:hAnsi="Arial MT" w:cs="Arial MT"/>
          <w:spacing w:val="-3"/>
          <w:lang w:val="hr-HR"/>
        </w:rPr>
        <w:t xml:space="preserve"> </w:t>
      </w:r>
      <w:r w:rsidRPr="00D07753">
        <w:rPr>
          <w:rFonts w:ascii="Arial MT" w:eastAsia="Arial MT" w:hAnsi="Arial MT" w:cs="Arial MT"/>
          <w:lang w:val="hr-HR"/>
        </w:rPr>
        <w:t>bodova =</w:t>
      </w:r>
      <w:r w:rsidRPr="00D07753">
        <w:rPr>
          <w:rFonts w:ascii="Arial MT" w:eastAsia="Arial MT" w:hAnsi="Arial MT" w:cs="Arial MT"/>
          <w:spacing w:val="-2"/>
          <w:lang w:val="hr-HR"/>
        </w:rPr>
        <w:t xml:space="preserve"> </w:t>
      </w:r>
      <w:r w:rsidRPr="00D07753">
        <w:rPr>
          <w:rFonts w:ascii="Arial MT" w:eastAsia="Arial MT" w:hAnsi="Arial MT" w:cs="Arial MT"/>
          <w:lang w:val="hr-HR"/>
        </w:rPr>
        <w:t>vrlo</w:t>
      </w:r>
      <w:r w:rsidRPr="00D07753">
        <w:rPr>
          <w:rFonts w:ascii="Arial MT" w:eastAsia="Arial MT" w:hAnsi="Arial MT" w:cs="Arial MT"/>
          <w:spacing w:val="-1"/>
          <w:lang w:val="hr-HR"/>
        </w:rPr>
        <w:t xml:space="preserve"> </w:t>
      </w:r>
      <w:r w:rsidRPr="00D07753">
        <w:rPr>
          <w:rFonts w:ascii="Arial MT" w:eastAsia="Arial MT" w:hAnsi="Arial MT" w:cs="Arial MT"/>
          <w:lang w:val="hr-HR"/>
        </w:rPr>
        <w:t>dobar</w:t>
      </w:r>
    </w:p>
    <w:p w:rsidR="00D07753" w:rsidRPr="00D07753" w:rsidRDefault="00D07753" w:rsidP="00D07753">
      <w:pPr>
        <w:widowControl w:val="0"/>
        <w:numPr>
          <w:ilvl w:val="0"/>
          <w:numId w:val="19"/>
        </w:numPr>
        <w:tabs>
          <w:tab w:val="left" w:pos="483"/>
        </w:tabs>
        <w:autoSpaceDE w:val="0"/>
        <w:autoSpaceDN w:val="0"/>
        <w:ind w:left="482" w:hanging="268"/>
        <w:rPr>
          <w:rFonts w:ascii="Arial MT" w:eastAsia="Arial MT" w:hAnsi="Arial MT" w:cs="Arial MT"/>
          <w:lang w:val="hr-HR"/>
        </w:rPr>
      </w:pPr>
      <w:r w:rsidRPr="00D07753">
        <w:rPr>
          <w:rFonts w:ascii="Arial MT" w:eastAsia="Arial MT" w:hAnsi="Arial MT" w:cs="Arial MT"/>
          <w:lang w:val="hr-HR"/>
        </w:rPr>
        <w:t>53</w:t>
      </w:r>
      <w:r w:rsidRPr="00D07753">
        <w:rPr>
          <w:rFonts w:ascii="Arial MT" w:eastAsia="Arial MT" w:hAnsi="Arial MT" w:cs="Arial MT"/>
          <w:spacing w:val="-3"/>
          <w:lang w:val="hr-HR"/>
        </w:rPr>
        <w:t xml:space="preserve"> </w:t>
      </w:r>
      <w:r w:rsidRPr="00D07753">
        <w:rPr>
          <w:rFonts w:ascii="Arial MT" w:eastAsia="Arial MT" w:hAnsi="Arial MT" w:cs="Arial MT"/>
          <w:lang w:val="hr-HR"/>
        </w:rPr>
        <w:t>-</w:t>
      </w:r>
      <w:r w:rsidRPr="00D07753">
        <w:rPr>
          <w:rFonts w:ascii="Arial MT" w:eastAsia="Arial MT" w:hAnsi="Arial MT" w:cs="Arial MT"/>
          <w:spacing w:val="-2"/>
          <w:lang w:val="hr-HR"/>
        </w:rPr>
        <w:t xml:space="preserve"> </w:t>
      </w:r>
      <w:r w:rsidRPr="00D07753">
        <w:rPr>
          <w:rFonts w:ascii="Arial MT" w:eastAsia="Arial MT" w:hAnsi="Arial MT" w:cs="Arial MT"/>
          <w:lang w:val="hr-HR"/>
        </w:rPr>
        <w:t>73</w:t>
      </w:r>
      <w:r w:rsidRPr="00D07753">
        <w:rPr>
          <w:rFonts w:ascii="Arial MT" w:eastAsia="Arial MT" w:hAnsi="Arial MT" w:cs="Arial MT"/>
          <w:spacing w:val="-2"/>
          <w:lang w:val="hr-HR"/>
        </w:rPr>
        <w:t xml:space="preserve"> </w:t>
      </w:r>
      <w:r w:rsidRPr="00D07753">
        <w:rPr>
          <w:rFonts w:ascii="Arial MT" w:eastAsia="Arial MT" w:hAnsi="Arial MT" w:cs="Arial MT"/>
          <w:lang w:val="hr-HR"/>
        </w:rPr>
        <w:t>bodova =</w:t>
      </w:r>
      <w:r w:rsidRPr="00D07753">
        <w:rPr>
          <w:rFonts w:ascii="Arial MT" w:eastAsia="Arial MT" w:hAnsi="Arial MT" w:cs="Arial MT"/>
          <w:spacing w:val="-2"/>
          <w:lang w:val="hr-HR"/>
        </w:rPr>
        <w:t xml:space="preserve"> </w:t>
      </w:r>
      <w:r w:rsidRPr="00D07753">
        <w:rPr>
          <w:rFonts w:ascii="Arial MT" w:eastAsia="Arial MT" w:hAnsi="Arial MT" w:cs="Arial MT"/>
          <w:lang w:val="hr-HR"/>
        </w:rPr>
        <w:t>dobar</w:t>
      </w:r>
    </w:p>
    <w:p w:rsidR="00D07753" w:rsidRPr="00D07753" w:rsidRDefault="00D07753" w:rsidP="00D07753">
      <w:pPr>
        <w:widowControl w:val="0"/>
        <w:numPr>
          <w:ilvl w:val="0"/>
          <w:numId w:val="19"/>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lang w:val="hr-HR"/>
        </w:rPr>
        <w:t>36</w:t>
      </w:r>
      <w:r w:rsidRPr="00D07753">
        <w:rPr>
          <w:rFonts w:ascii="Arial MT" w:eastAsia="Arial MT" w:hAnsi="Arial MT" w:cs="Arial MT"/>
          <w:spacing w:val="-4"/>
          <w:lang w:val="hr-HR"/>
        </w:rPr>
        <w:t xml:space="preserve"> </w:t>
      </w:r>
      <w:r w:rsidRPr="00D07753">
        <w:rPr>
          <w:rFonts w:ascii="Arial MT" w:eastAsia="Arial MT" w:hAnsi="Arial MT" w:cs="Arial MT"/>
          <w:lang w:val="hr-HR"/>
        </w:rPr>
        <w:t>-</w:t>
      </w:r>
      <w:r w:rsidRPr="00D07753">
        <w:rPr>
          <w:rFonts w:ascii="Arial MT" w:eastAsia="Arial MT" w:hAnsi="Arial MT" w:cs="Arial MT"/>
          <w:spacing w:val="-3"/>
          <w:lang w:val="hr-HR"/>
        </w:rPr>
        <w:t xml:space="preserve"> </w:t>
      </w:r>
      <w:r w:rsidRPr="00D07753">
        <w:rPr>
          <w:rFonts w:ascii="Arial MT" w:eastAsia="Arial MT" w:hAnsi="Arial MT" w:cs="Arial MT"/>
          <w:lang w:val="hr-HR"/>
        </w:rPr>
        <w:t>52</w:t>
      </w:r>
      <w:r w:rsidRPr="00D07753">
        <w:rPr>
          <w:rFonts w:ascii="Arial MT" w:eastAsia="Arial MT" w:hAnsi="Arial MT" w:cs="Arial MT"/>
          <w:spacing w:val="-3"/>
          <w:lang w:val="hr-HR"/>
        </w:rPr>
        <w:t xml:space="preserve"> </w:t>
      </w:r>
      <w:r w:rsidRPr="00D07753">
        <w:rPr>
          <w:rFonts w:ascii="Arial MT" w:eastAsia="Arial MT" w:hAnsi="Arial MT" w:cs="Arial MT"/>
          <w:lang w:val="hr-HR"/>
        </w:rPr>
        <w:t>bodova</w:t>
      </w:r>
      <w:r w:rsidRPr="00D07753">
        <w:rPr>
          <w:rFonts w:ascii="Arial MT" w:eastAsia="Arial MT" w:hAnsi="Arial MT" w:cs="Arial MT"/>
          <w:spacing w:val="-1"/>
          <w:lang w:val="hr-HR"/>
        </w:rPr>
        <w:t xml:space="preserve"> </w:t>
      </w:r>
      <w:r w:rsidRPr="00D07753">
        <w:rPr>
          <w:rFonts w:ascii="Arial MT" w:eastAsia="Arial MT" w:hAnsi="Arial MT" w:cs="Arial MT"/>
          <w:lang w:val="hr-HR"/>
        </w:rPr>
        <w:t>=</w:t>
      </w:r>
      <w:r w:rsidRPr="00D07753">
        <w:rPr>
          <w:rFonts w:ascii="Arial MT" w:eastAsia="Arial MT" w:hAnsi="Arial MT" w:cs="Arial MT"/>
          <w:spacing w:val="-3"/>
          <w:lang w:val="hr-HR"/>
        </w:rPr>
        <w:t xml:space="preserve"> </w:t>
      </w:r>
      <w:r w:rsidRPr="00D07753">
        <w:rPr>
          <w:rFonts w:ascii="Arial MT" w:eastAsia="Arial MT" w:hAnsi="Arial MT" w:cs="Arial MT"/>
          <w:lang w:val="hr-HR"/>
        </w:rPr>
        <w:t>zadovoljava</w:t>
      </w:r>
    </w:p>
    <w:p w:rsidR="00D07753" w:rsidRPr="00D07753" w:rsidRDefault="00D07753" w:rsidP="00D07753">
      <w:pPr>
        <w:widowControl w:val="0"/>
        <w:numPr>
          <w:ilvl w:val="0"/>
          <w:numId w:val="19"/>
        </w:numPr>
        <w:tabs>
          <w:tab w:val="left" w:pos="497"/>
        </w:tabs>
        <w:autoSpaceDE w:val="0"/>
        <w:autoSpaceDN w:val="0"/>
        <w:ind w:hanging="282"/>
        <w:rPr>
          <w:rFonts w:ascii="Arial MT" w:eastAsia="Arial MT" w:hAnsi="Arial MT" w:cs="Arial MT"/>
          <w:lang w:val="hr-HR"/>
        </w:rPr>
      </w:pPr>
      <w:r w:rsidRPr="00D07753">
        <w:rPr>
          <w:rFonts w:ascii="Arial MT" w:eastAsia="Arial MT" w:hAnsi="Arial MT" w:cs="Arial MT"/>
          <w:lang w:val="hr-HR"/>
        </w:rPr>
        <w:t>do</w:t>
      </w:r>
      <w:r w:rsidRPr="00D07753">
        <w:rPr>
          <w:rFonts w:ascii="Arial MT" w:eastAsia="Arial MT" w:hAnsi="Arial MT" w:cs="Arial MT"/>
          <w:spacing w:val="-4"/>
          <w:lang w:val="hr-HR"/>
        </w:rPr>
        <w:t xml:space="preserve"> </w:t>
      </w:r>
      <w:r w:rsidRPr="00D07753">
        <w:rPr>
          <w:rFonts w:ascii="Arial MT" w:eastAsia="Arial MT" w:hAnsi="Arial MT" w:cs="Arial MT"/>
          <w:lang w:val="hr-HR"/>
        </w:rPr>
        <w:t>35</w:t>
      </w:r>
      <w:r w:rsidRPr="00D07753">
        <w:rPr>
          <w:rFonts w:ascii="Arial MT" w:eastAsia="Arial MT" w:hAnsi="Arial MT" w:cs="Arial MT"/>
          <w:spacing w:val="-3"/>
          <w:lang w:val="hr-HR"/>
        </w:rPr>
        <w:t xml:space="preserve"> </w:t>
      </w:r>
      <w:r w:rsidRPr="00D07753">
        <w:rPr>
          <w:rFonts w:ascii="Arial MT" w:eastAsia="Arial MT" w:hAnsi="Arial MT" w:cs="Arial MT"/>
          <w:lang w:val="hr-HR"/>
        </w:rPr>
        <w:t>bodova</w:t>
      </w:r>
      <w:r w:rsidRPr="00D07753">
        <w:rPr>
          <w:rFonts w:ascii="Arial MT" w:eastAsia="Arial MT" w:hAnsi="Arial MT" w:cs="Arial MT"/>
          <w:spacing w:val="-1"/>
          <w:lang w:val="hr-HR"/>
        </w:rPr>
        <w:t xml:space="preserve"> </w:t>
      </w:r>
      <w:r w:rsidRPr="00D07753">
        <w:rPr>
          <w:rFonts w:ascii="Arial MT" w:eastAsia="Arial MT" w:hAnsi="Arial MT" w:cs="Arial MT"/>
          <w:lang w:val="hr-HR"/>
        </w:rPr>
        <w:t>=</w:t>
      </w:r>
      <w:r w:rsidRPr="00D07753">
        <w:rPr>
          <w:rFonts w:ascii="Arial MT" w:eastAsia="Arial MT" w:hAnsi="Arial MT" w:cs="Arial MT"/>
          <w:spacing w:val="-3"/>
          <w:lang w:val="hr-HR"/>
        </w:rPr>
        <w:t xml:space="preserve"> </w:t>
      </w:r>
      <w:r w:rsidRPr="00D07753">
        <w:rPr>
          <w:rFonts w:ascii="Arial MT" w:eastAsia="Arial MT" w:hAnsi="Arial MT" w:cs="Arial MT"/>
          <w:lang w:val="hr-HR"/>
        </w:rPr>
        <w:t>ne</w:t>
      </w:r>
      <w:r w:rsidRPr="00D07753">
        <w:rPr>
          <w:rFonts w:ascii="Arial MT" w:eastAsia="Arial MT" w:hAnsi="Arial MT" w:cs="Arial MT"/>
          <w:spacing w:val="-3"/>
          <w:lang w:val="hr-HR"/>
        </w:rPr>
        <w:t xml:space="preserve"> </w:t>
      </w:r>
      <w:r w:rsidRPr="00D07753">
        <w:rPr>
          <w:rFonts w:ascii="Arial MT" w:eastAsia="Arial MT" w:hAnsi="Arial MT" w:cs="Arial MT"/>
          <w:lang w:val="hr-HR"/>
        </w:rPr>
        <w:t>zadovoljava</w:t>
      </w:r>
    </w:p>
    <w:p w:rsidR="00D07753" w:rsidRPr="00D07753" w:rsidRDefault="00D07753" w:rsidP="00D07753">
      <w:pPr>
        <w:widowControl w:val="0"/>
        <w:autoSpaceDE w:val="0"/>
        <w:autoSpaceDN w:val="0"/>
        <w:rPr>
          <w:rFonts w:ascii="Arial MT" w:eastAsia="Arial MT" w:hAnsi="Arial MT" w:cs="Arial MT"/>
          <w:lang w:val="hr-HR"/>
        </w:rPr>
      </w:pPr>
    </w:p>
    <w:p w:rsidR="00D07753" w:rsidRPr="00D07753" w:rsidRDefault="00D07753" w:rsidP="00D07753">
      <w:pPr>
        <w:widowControl w:val="0"/>
        <w:tabs>
          <w:tab w:val="left" w:pos="580"/>
          <w:tab w:val="left" w:pos="1639"/>
          <w:tab w:val="left" w:pos="2111"/>
          <w:tab w:val="left" w:pos="2515"/>
          <w:tab w:val="left" w:pos="2872"/>
          <w:tab w:val="left" w:pos="2987"/>
          <w:tab w:val="left" w:pos="3899"/>
          <w:tab w:val="left" w:pos="4624"/>
          <w:tab w:val="left" w:pos="5615"/>
          <w:tab w:val="left" w:pos="7233"/>
          <w:tab w:val="left" w:pos="8051"/>
          <w:tab w:val="left" w:pos="9035"/>
          <w:tab w:val="left" w:pos="9254"/>
        </w:tabs>
        <w:autoSpaceDE w:val="0"/>
        <w:autoSpaceDN w:val="0"/>
        <w:ind w:right="722"/>
        <w:jc w:val="both"/>
        <w:rPr>
          <w:rFonts w:ascii="Arial MT" w:eastAsia="Arial MT" w:hAnsi="Arial MT" w:cs="Arial MT"/>
          <w:lang w:val="hr-HR"/>
        </w:rPr>
      </w:pPr>
      <w:r w:rsidRPr="00D07753">
        <w:rPr>
          <w:rFonts w:ascii="Arial MT" w:eastAsia="Arial MT" w:hAnsi="Arial MT" w:cs="Arial MT"/>
          <w:lang w:val="hr-HR"/>
        </w:rPr>
        <w:t>S obzirom na to da</w:t>
      </w:r>
      <w:r w:rsidRPr="00D07753">
        <w:rPr>
          <w:rFonts w:ascii="Arial MT" w:eastAsia="Arial MT" w:hAnsi="Arial MT" w:cs="Arial MT"/>
          <w:lang w:val="hr-HR"/>
        </w:rPr>
        <w:tab/>
        <w:t>ukupni</w:t>
      </w:r>
      <w:r w:rsidRPr="00D07753">
        <w:rPr>
          <w:rFonts w:ascii="Arial MT" w:eastAsia="Arial MT" w:hAnsi="Arial MT" w:cs="Arial MT"/>
          <w:lang w:val="hr-HR"/>
        </w:rPr>
        <w:tab/>
        <w:t xml:space="preserve">zbroj bodova namještenika iznosi </w:t>
      </w:r>
      <w:r w:rsidRPr="00D07753">
        <w:rPr>
          <w:rFonts w:eastAsia="Arial MT" w:cs="Arial MT"/>
          <w:u w:val="single"/>
          <w:lang w:val="hr-HR"/>
        </w:rPr>
        <w:t xml:space="preserve"> </w:t>
      </w:r>
      <w:r w:rsidRPr="00D07753">
        <w:rPr>
          <w:rFonts w:eastAsia="Arial MT" w:cs="Arial MT"/>
          <w:u w:val="single"/>
          <w:lang w:val="hr-HR"/>
        </w:rPr>
        <w:tab/>
      </w:r>
      <w:r w:rsidRPr="00D07753">
        <w:rPr>
          <w:rFonts w:eastAsia="Arial MT" w:cs="Arial MT"/>
          <w:u w:val="single"/>
          <w:lang w:val="hr-HR"/>
        </w:rPr>
        <w:tab/>
      </w:r>
      <w:r w:rsidRPr="00D07753">
        <w:rPr>
          <w:rFonts w:ascii="Arial MT" w:eastAsia="Arial MT" w:hAnsi="Arial MT" w:cs="Arial MT"/>
          <w:spacing w:val="-1"/>
          <w:lang w:val="hr-HR"/>
        </w:rPr>
        <w:t>,</w:t>
      </w:r>
      <w:r w:rsidRPr="00D07753">
        <w:rPr>
          <w:rFonts w:ascii="Arial MT" w:eastAsia="Arial MT" w:hAnsi="Arial MT" w:cs="Arial MT"/>
          <w:spacing w:val="-64"/>
          <w:lang w:val="hr-HR"/>
        </w:rPr>
        <w:t xml:space="preserve"> </w:t>
      </w:r>
      <w:r w:rsidRPr="00D07753">
        <w:rPr>
          <w:rFonts w:ascii="Arial MT" w:eastAsia="Arial MT" w:hAnsi="Arial MT" w:cs="Arial MT"/>
          <w:lang w:val="hr-HR"/>
        </w:rPr>
        <w:t>namještenik</w:t>
      </w:r>
      <w:r w:rsidRPr="00D07753">
        <w:rPr>
          <w:rFonts w:ascii="Arial MT" w:eastAsia="Arial MT" w:hAnsi="Arial MT" w:cs="Arial MT"/>
          <w:spacing w:val="-2"/>
          <w:lang w:val="hr-HR"/>
        </w:rPr>
        <w:t xml:space="preserve"> </w:t>
      </w:r>
      <w:r w:rsidRPr="00D07753">
        <w:rPr>
          <w:rFonts w:ascii="Arial MT" w:eastAsia="Arial MT" w:hAnsi="Arial MT" w:cs="Arial MT"/>
          <w:lang w:val="hr-HR"/>
        </w:rPr>
        <w:t>se</w:t>
      </w:r>
      <w:r w:rsidRPr="00D07753">
        <w:rPr>
          <w:rFonts w:ascii="Arial MT" w:eastAsia="Arial MT" w:hAnsi="Arial MT" w:cs="Arial MT"/>
          <w:spacing w:val="-3"/>
          <w:lang w:val="hr-HR"/>
        </w:rPr>
        <w:t xml:space="preserve"> </w:t>
      </w:r>
      <w:r w:rsidRPr="00D07753">
        <w:rPr>
          <w:rFonts w:ascii="Arial MT" w:eastAsia="Arial MT" w:hAnsi="Arial MT" w:cs="Arial MT"/>
          <w:lang w:val="hr-HR"/>
        </w:rPr>
        <w:t>za</w:t>
      </w:r>
      <w:r w:rsidRPr="00D07753">
        <w:rPr>
          <w:rFonts w:eastAsia="Arial MT" w:cs="Arial MT"/>
          <w:u w:val="single"/>
          <w:lang w:val="hr-HR"/>
        </w:rPr>
        <w:tab/>
      </w:r>
      <w:r w:rsidRPr="00D07753">
        <w:rPr>
          <w:rFonts w:eastAsia="Arial MT" w:cs="Arial MT"/>
          <w:u w:val="single"/>
          <w:lang w:val="hr-HR"/>
        </w:rPr>
        <w:tab/>
      </w:r>
      <w:r w:rsidRPr="00D07753">
        <w:rPr>
          <w:rFonts w:ascii="Arial MT" w:eastAsia="Arial MT" w:hAnsi="Arial MT" w:cs="Arial MT"/>
          <w:lang w:val="hr-HR"/>
        </w:rPr>
        <w:t>.</w:t>
      </w:r>
      <w:r w:rsidRPr="00D07753">
        <w:rPr>
          <w:rFonts w:ascii="Arial MT" w:eastAsia="Arial MT" w:hAnsi="Arial MT" w:cs="Arial MT"/>
          <w:spacing w:val="-4"/>
          <w:lang w:val="hr-HR"/>
        </w:rPr>
        <w:t xml:space="preserve"> </w:t>
      </w:r>
      <w:r w:rsidRPr="00D07753">
        <w:rPr>
          <w:rFonts w:ascii="Arial MT" w:eastAsia="Arial MT" w:hAnsi="Arial MT" w:cs="Arial MT"/>
          <w:lang w:val="hr-HR"/>
        </w:rPr>
        <w:t>godinu</w:t>
      </w:r>
      <w:r w:rsidRPr="00D07753">
        <w:rPr>
          <w:rFonts w:ascii="Arial MT" w:eastAsia="Arial MT" w:hAnsi="Arial MT" w:cs="Arial MT"/>
          <w:spacing w:val="-3"/>
          <w:lang w:val="hr-HR"/>
        </w:rPr>
        <w:t xml:space="preserve"> </w:t>
      </w:r>
      <w:r w:rsidRPr="00D07753">
        <w:rPr>
          <w:rFonts w:ascii="Arial MT" w:eastAsia="Arial MT" w:hAnsi="Arial MT" w:cs="Arial MT"/>
          <w:lang w:val="hr-HR"/>
        </w:rPr>
        <w:t>ocijenjuje</w:t>
      </w:r>
      <w:r w:rsidRPr="00D07753">
        <w:rPr>
          <w:rFonts w:ascii="Arial MT" w:eastAsia="Arial MT" w:hAnsi="Arial MT" w:cs="Arial MT"/>
          <w:spacing w:val="-3"/>
          <w:lang w:val="hr-HR"/>
        </w:rPr>
        <w:t xml:space="preserve"> </w:t>
      </w:r>
      <w:r w:rsidRPr="00D07753">
        <w:rPr>
          <w:rFonts w:ascii="Arial MT" w:eastAsia="Arial MT" w:hAnsi="Arial MT" w:cs="Arial MT"/>
          <w:lang w:val="hr-HR"/>
        </w:rPr>
        <w:t>ocjenom</w:t>
      </w:r>
      <w:r w:rsidRPr="00D07753">
        <w:rPr>
          <w:rFonts w:eastAsia="Arial MT" w:cs="Arial MT"/>
          <w:u w:val="single"/>
          <w:lang w:val="hr-HR"/>
        </w:rPr>
        <w:tab/>
      </w:r>
      <w:r w:rsidRPr="00D07753">
        <w:rPr>
          <w:rFonts w:eastAsia="Arial MT" w:cs="Arial MT"/>
          <w:u w:val="single"/>
          <w:lang w:val="hr-HR"/>
        </w:rPr>
        <w:tab/>
      </w:r>
      <w:r w:rsidRPr="00D07753">
        <w:rPr>
          <w:rFonts w:eastAsia="Arial MT" w:cs="Arial MT"/>
          <w:u w:val="single"/>
          <w:lang w:val="hr-HR"/>
        </w:rPr>
        <w:tab/>
      </w:r>
      <w:r w:rsidRPr="00D07753">
        <w:rPr>
          <w:rFonts w:ascii="Arial MT" w:eastAsia="Arial MT" w:hAnsi="Arial MT" w:cs="Arial MT"/>
          <w:lang w:val="hr-HR"/>
        </w:rPr>
        <w:t>.</w:t>
      </w:r>
    </w:p>
    <w:p w:rsidR="00D07753" w:rsidRPr="00D07753" w:rsidRDefault="00D07753" w:rsidP="00D07753">
      <w:pPr>
        <w:widowControl w:val="0"/>
        <w:autoSpaceDE w:val="0"/>
        <w:autoSpaceDN w:val="0"/>
        <w:rPr>
          <w:rFonts w:ascii="Arial MT" w:eastAsia="Arial MT" w:hAnsi="Arial MT" w:cs="Arial MT"/>
          <w:sz w:val="20"/>
          <w:lang w:val="hr-HR"/>
        </w:rPr>
      </w:pPr>
    </w:p>
    <w:p w:rsidR="00D07753" w:rsidRPr="00D07753" w:rsidRDefault="00D07753" w:rsidP="00D07753">
      <w:pPr>
        <w:widowControl w:val="0"/>
        <w:autoSpaceDE w:val="0"/>
        <w:autoSpaceDN w:val="0"/>
        <w:rPr>
          <w:rFonts w:ascii="Arial MT" w:eastAsia="Arial MT" w:hAnsi="Arial MT" w:cs="Arial MT"/>
          <w:sz w:val="20"/>
          <w:lang w:val="hr-HR"/>
        </w:rPr>
      </w:pPr>
    </w:p>
    <w:p w:rsidR="00D07753" w:rsidRPr="00D07753" w:rsidRDefault="00D07753" w:rsidP="00D07753">
      <w:pPr>
        <w:widowControl w:val="0"/>
        <w:autoSpaceDE w:val="0"/>
        <w:autoSpaceDN w:val="0"/>
        <w:rPr>
          <w:rFonts w:ascii="Arial MT" w:eastAsia="Arial MT" w:hAnsi="Arial MT" w:cs="Arial MT"/>
          <w:sz w:val="27"/>
          <w:lang w:val="hr-HR"/>
        </w:rPr>
      </w:pPr>
      <w:r w:rsidRPr="00D07753">
        <w:rPr>
          <w:rFonts w:eastAsia="Times New Roman" w:cs="Times New Roman"/>
          <w:noProof/>
          <w:szCs w:val="24"/>
        </w:rPr>
        <mc:AlternateContent>
          <mc:Choice Requires="wps">
            <w:drawing>
              <wp:anchor distT="0" distB="0" distL="0" distR="0" simplePos="0" relativeHeight="251668480" behindDoc="1" locked="0" layoutInCell="1" allowOverlap="1">
                <wp:simplePos x="0" y="0"/>
                <wp:positionH relativeFrom="page">
                  <wp:posOffset>4140835</wp:posOffset>
                </wp:positionH>
                <wp:positionV relativeFrom="paragraph">
                  <wp:posOffset>227330</wp:posOffset>
                </wp:positionV>
                <wp:extent cx="2204720" cy="1270"/>
                <wp:effectExtent l="0" t="0" r="24130" b="17780"/>
                <wp:wrapTopAndBottom/>
                <wp:docPr id="34" name="Prostoručn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1270"/>
                        </a:xfrm>
                        <a:custGeom>
                          <a:avLst/>
                          <a:gdLst>
                            <a:gd name="T0" fmla="+- 0 6521 6521"/>
                            <a:gd name="T1" fmla="*/ T0 w 3472"/>
                            <a:gd name="T2" fmla="+- 0 9993 6521"/>
                            <a:gd name="T3" fmla="*/ T2 w 3472"/>
                          </a:gdLst>
                          <a:ahLst/>
                          <a:cxnLst>
                            <a:cxn ang="0">
                              <a:pos x="T1" y="0"/>
                            </a:cxn>
                            <a:cxn ang="0">
                              <a:pos x="T3" y="0"/>
                            </a:cxn>
                          </a:cxnLst>
                          <a:rect l="0" t="0" r="r" b="b"/>
                          <a:pathLst>
                            <a:path w="3472">
                              <a:moveTo>
                                <a:pt x="0" y="0"/>
                              </a:moveTo>
                              <a:lnTo>
                                <a:pt x="347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0E08" id="Prostoručno 34" o:spid="_x0000_s1026" style="position:absolute;margin-left:326.05pt;margin-top:17.9pt;width:173.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" path="m,l3472,e" filled="f" strokeweight=".26669mm">
                <v:path arrowok="t" o:connecttype="custom" o:connectlocs="0,0;2204720,0" o:connectangles="0,0"/>
                <w10:wrap type="topAndBottom" anchorx="page"/>
              </v:shape>
            </w:pict>
          </mc:Fallback>
        </mc:AlternateContent>
      </w:r>
    </w:p>
    <w:p w:rsidR="00D07753" w:rsidRPr="00D07753" w:rsidRDefault="00D07753" w:rsidP="00D07753">
      <w:pPr>
        <w:widowControl w:val="0"/>
        <w:autoSpaceDE w:val="0"/>
        <w:autoSpaceDN w:val="0"/>
        <w:spacing w:line="250" w:lineRule="exact"/>
        <w:rPr>
          <w:rFonts w:ascii="Arial MT" w:eastAsia="Arial MT" w:hAnsi="Arial MT" w:cs="Arial MT"/>
          <w:lang w:val="hr-HR"/>
        </w:rPr>
      </w:pP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r>
      <w:r w:rsidRPr="00D07753">
        <w:rPr>
          <w:rFonts w:ascii="Arial MT" w:eastAsia="Arial MT" w:hAnsi="Arial MT" w:cs="Arial MT"/>
          <w:lang w:val="hr-HR"/>
        </w:rPr>
        <w:tab/>
        <w:t>(pročelnik)</w:t>
      </w:r>
    </w:p>
    <w:p w:rsidR="00D07753" w:rsidRPr="00D07753" w:rsidRDefault="00D07753" w:rsidP="00D07753">
      <w:pPr>
        <w:widowControl w:val="0"/>
        <w:autoSpaceDE w:val="0"/>
        <w:autoSpaceDN w:val="0"/>
        <w:spacing w:before="11"/>
        <w:rPr>
          <w:rFonts w:ascii="Arial MT" w:eastAsia="Arial MT" w:hAnsi="Arial MT" w:cs="Arial MT"/>
          <w:sz w:val="15"/>
          <w:lang w:val="hr-HR"/>
        </w:rPr>
      </w:pPr>
    </w:p>
    <w:p w:rsidR="00D07753" w:rsidRPr="00D07753" w:rsidRDefault="00D07753" w:rsidP="00D07753">
      <w:pPr>
        <w:widowControl w:val="0"/>
        <w:tabs>
          <w:tab w:val="left" w:pos="2837"/>
          <w:tab w:val="left" w:pos="3379"/>
        </w:tabs>
        <w:autoSpaceDE w:val="0"/>
        <w:autoSpaceDN w:val="0"/>
        <w:spacing w:before="92"/>
        <w:rPr>
          <w:rFonts w:ascii="Arial MT" w:eastAsia="Arial MT" w:hAnsi="Arial MT" w:cs="Arial MT"/>
          <w:lang w:val="hr-HR"/>
        </w:rPr>
      </w:pPr>
      <w:r w:rsidRPr="00D07753">
        <w:rPr>
          <w:rFonts w:ascii="Arial MT" w:eastAsia="Arial MT" w:hAnsi="Arial MT" w:cs="Arial MT"/>
          <w:w w:val="95"/>
          <w:lang w:val="hr-HR"/>
        </w:rPr>
        <w:t>Negoslavci,</w:t>
      </w:r>
      <w:r w:rsidRPr="00D07753">
        <w:rPr>
          <w:rFonts w:eastAsia="Arial MT" w:cs="Arial MT"/>
          <w:w w:val="95"/>
          <w:u w:val="single"/>
          <w:lang w:val="hr-HR"/>
        </w:rPr>
        <w:tab/>
      </w:r>
      <w:r w:rsidRPr="00D07753">
        <w:rPr>
          <w:rFonts w:ascii="Arial MT" w:eastAsia="Arial MT" w:hAnsi="Arial MT" w:cs="Arial MT"/>
          <w:lang w:val="hr-HR"/>
        </w:rPr>
        <w:t>20</w:t>
      </w:r>
      <w:r w:rsidRPr="00D07753">
        <w:rPr>
          <w:rFonts w:eastAsia="Arial MT" w:cs="Arial MT"/>
          <w:u w:val="single"/>
          <w:lang w:val="hr-HR"/>
        </w:rPr>
        <w:tab/>
      </w:r>
      <w:r w:rsidRPr="00D07753">
        <w:rPr>
          <w:rFonts w:ascii="Arial MT" w:eastAsia="Arial MT" w:hAnsi="Arial MT" w:cs="Arial MT"/>
          <w:lang w:val="hr-HR"/>
        </w:rPr>
        <w:t>.</w:t>
      </w:r>
      <w:r w:rsidRPr="00D07753">
        <w:rPr>
          <w:rFonts w:ascii="Arial MT" w:eastAsia="Arial MT" w:hAnsi="Arial MT" w:cs="Arial MT"/>
          <w:spacing w:val="-4"/>
          <w:lang w:val="hr-HR"/>
        </w:rPr>
        <w:t xml:space="preserve"> </w:t>
      </w:r>
      <w:r w:rsidRPr="00D07753">
        <w:rPr>
          <w:rFonts w:ascii="Arial MT" w:eastAsia="Arial MT" w:hAnsi="Arial MT" w:cs="Arial MT"/>
          <w:lang w:val="hr-HR"/>
        </w:rPr>
        <w:t>godine.</w:t>
      </w:r>
    </w:p>
    <w:p w:rsidR="00D07753" w:rsidRPr="00D07753" w:rsidRDefault="00D07753" w:rsidP="00D07753">
      <w:pPr>
        <w:rPr>
          <w:rFonts w:eastAsia="Calibri" w:cs="Times New Roman"/>
        </w:rPr>
      </w:pPr>
    </w:p>
    <w:p w:rsidR="00D07753" w:rsidRPr="00D07753" w:rsidRDefault="00D07753" w:rsidP="00D07753">
      <w:pPr>
        <w:rPr>
          <w:rFonts w:eastAsia="Times New Roman" w:cs="Times New Roman"/>
          <w:szCs w:val="24"/>
          <w:lang w:val="hr-HR" w:eastAsia="hr-HR"/>
        </w:rPr>
      </w:pPr>
    </w:p>
    <w:p w:rsidR="00D07753" w:rsidRDefault="00D07753" w:rsidP="003A5772">
      <w:pPr>
        <w:rPr>
          <w:rFonts w:eastAsia="Calibri" w:cs="Times New Roman"/>
          <w:bCs/>
          <w:szCs w:val="24"/>
          <w:lang w:val="hr-HR"/>
        </w:rPr>
      </w:pPr>
    </w:p>
    <w:p w:rsidR="003A5772" w:rsidRDefault="003A5772" w:rsidP="003A5772">
      <w:pPr>
        <w:rPr>
          <w:rFonts w:eastAsia="Calibri" w:cs="Times New Roman"/>
          <w:bCs/>
          <w:szCs w:val="24"/>
          <w:lang w:val="hr-HR"/>
        </w:rPr>
      </w:pPr>
    </w:p>
    <w:p w:rsidR="003A5772" w:rsidRDefault="003A5772" w:rsidP="003A5772">
      <w:pPr>
        <w:rPr>
          <w:rFonts w:eastAsia="Calibri" w:cs="Times New Roman"/>
          <w:bCs/>
          <w:szCs w:val="24"/>
          <w:lang w:val="hr-HR"/>
        </w:rPr>
      </w:pPr>
    </w:p>
    <w:p w:rsidR="003A5772" w:rsidRDefault="003A5772" w:rsidP="003A5772">
      <w:pPr>
        <w:rPr>
          <w:rFonts w:eastAsia="Calibri" w:cs="Times New Roman"/>
          <w:bCs/>
          <w:szCs w:val="24"/>
          <w:lang w:val="hr-HR"/>
        </w:rPr>
      </w:pPr>
    </w:p>
    <w:p w:rsidR="00BB44EB" w:rsidRDefault="00BB44EB" w:rsidP="00BB44EB">
      <w:pPr>
        <w:rPr>
          <w:lang w:val="hr-HR"/>
        </w:rPr>
      </w:pPr>
    </w:p>
    <w:p w:rsidR="00581851" w:rsidRDefault="00581851" w:rsidP="00BB44EB">
      <w:pPr>
        <w:rPr>
          <w:lang w:val="hr-HR"/>
        </w:rPr>
      </w:pPr>
    </w:p>
    <w:p w:rsidR="00581851" w:rsidRDefault="00581851" w:rsidP="00BB44EB">
      <w:pPr>
        <w:rPr>
          <w:lang w:val="hr-HR"/>
        </w:rPr>
      </w:pPr>
    </w:p>
    <w:p w:rsidR="00A150BD" w:rsidRDefault="00A150BD" w:rsidP="00BB44EB">
      <w:pPr>
        <w:jc w:val="both"/>
        <w:rPr>
          <w:lang w:val="hr-HR"/>
        </w:rPr>
      </w:pPr>
    </w:p>
    <w:p w:rsidR="00BB44EB" w:rsidRDefault="00BB44EB" w:rsidP="00BB44EB">
      <w:pPr>
        <w:jc w:val="both"/>
        <w:rPr>
          <w:lang w:val="hr-HR"/>
        </w:rPr>
      </w:pPr>
      <w:r>
        <w:rPr>
          <w:lang w:val="hr-HR"/>
        </w:rPr>
        <w:lastRenderedPageBreak/>
        <w:tab/>
        <w:t>Na temelju članka 19. točke 2. Statuta Općine Negoslavci („Službeni glasnik Općine Negoslavci“ broj 01/22) i članka 2. Ugovora o organiziranju i financiranju Programa predškolskog odgoja i naobrazbe kao ustrojstvene jedinice pri Osnovnoj školi Negoslavci te o razgraničenju zajedničkih izdataka (KLASA: 601-01/19-01/01, URBROJ: 2196/06-01-19-01 od 29.10.2019. godine) između Osnovne škole Negoslavci i Općine Negoslavci, Općinsko vijeće Općine Negoslavci na svojoj redovnoj sjednici dana 18.03.2022. godine donosi</w:t>
      </w:r>
    </w:p>
    <w:p w:rsidR="00BB44EB" w:rsidRDefault="00BB44EB" w:rsidP="00BB44EB">
      <w:pPr>
        <w:jc w:val="both"/>
        <w:rPr>
          <w:lang w:val="hr-HR"/>
        </w:rPr>
      </w:pPr>
    </w:p>
    <w:p w:rsidR="00BB44EB" w:rsidRDefault="00BB44EB" w:rsidP="00BB44EB">
      <w:pPr>
        <w:jc w:val="center"/>
        <w:rPr>
          <w:b/>
          <w:lang w:val="hr-HR"/>
        </w:rPr>
      </w:pPr>
      <w:r>
        <w:rPr>
          <w:b/>
          <w:lang w:val="hr-HR"/>
        </w:rPr>
        <w:t>ODLUKU</w:t>
      </w:r>
    </w:p>
    <w:p w:rsidR="00BB44EB" w:rsidRDefault="00BB44EB" w:rsidP="00BB44EB">
      <w:pPr>
        <w:jc w:val="center"/>
        <w:rPr>
          <w:b/>
          <w:lang w:val="hr-HR"/>
        </w:rPr>
      </w:pPr>
      <w:r>
        <w:rPr>
          <w:b/>
          <w:lang w:val="hr-HR"/>
        </w:rPr>
        <w:t>o visini plaće za odgojiteljicu u programu predškolskog odgoja</w:t>
      </w:r>
    </w:p>
    <w:p w:rsidR="00BB44EB" w:rsidRDefault="00BB44EB" w:rsidP="00BB44EB">
      <w:pPr>
        <w:jc w:val="center"/>
        <w:rPr>
          <w:b/>
          <w:lang w:val="hr-HR"/>
        </w:rPr>
      </w:pPr>
      <w:r>
        <w:rPr>
          <w:b/>
          <w:lang w:val="hr-HR"/>
        </w:rPr>
        <w:t>u Osnovnoj školi Negoslavci</w:t>
      </w:r>
    </w:p>
    <w:p w:rsidR="00BB44EB" w:rsidRDefault="00BB44EB" w:rsidP="00BB44EB">
      <w:pPr>
        <w:jc w:val="center"/>
        <w:rPr>
          <w:b/>
          <w:lang w:val="hr-HR"/>
        </w:rPr>
      </w:pPr>
    </w:p>
    <w:p w:rsidR="00BB44EB" w:rsidRDefault="00BB44EB" w:rsidP="00BB44EB">
      <w:pPr>
        <w:jc w:val="center"/>
        <w:rPr>
          <w:b/>
          <w:lang w:val="hr-HR"/>
        </w:rPr>
      </w:pPr>
      <w:r>
        <w:rPr>
          <w:b/>
          <w:lang w:val="hr-HR"/>
        </w:rPr>
        <w:t>Članak 1.</w:t>
      </w:r>
    </w:p>
    <w:p w:rsidR="00BB44EB" w:rsidRDefault="00BB44EB" w:rsidP="00BB44EB">
      <w:pPr>
        <w:jc w:val="center"/>
        <w:rPr>
          <w:b/>
          <w:lang w:val="hr-HR"/>
        </w:rPr>
      </w:pPr>
    </w:p>
    <w:p w:rsidR="00BB44EB" w:rsidRPr="009A25F1" w:rsidRDefault="00BB44EB" w:rsidP="00BB44EB">
      <w:pPr>
        <w:jc w:val="both"/>
        <w:rPr>
          <w:lang w:val="hr-HR"/>
        </w:rPr>
      </w:pPr>
      <w:r>
        <w:rPr>
          <w:b/>
          <w:lang w:val="hr-HR"/>
        </w:rPr>
        <w:tab/>
      </w:r>
      <w:r w:rsidRPr="00A23639">
        <w:rPr>
          <w:lang w:val="hr-HR"/>
        </w:rPr>
        <w:t>Odgojiteljici u programu pre</w:t>
      </w:r>
      <w:r>
        <w:rPr>
          <w:lang w:val="hr-HR"/>
        </w:rPr>
        <w:t>d</w:t>
      </w:r>
      <w:r w:rsidRPr="00A23639">
        <w:rPr>
          <w:lang w:val="hr-HR"/>
        </w:rPr>
        <w:t xml:space="preserve">školskog odgoja u Osnovnoj školi Negoslavci utvrđuje se </w:t>
      </w:r>
      <w:r>
        <w:rPr>
          <w:lang w:val="hr-HR"/>
        </w:rPr>
        <w:t>bruto II plaća</w:t>
      </w:r>
      <w:r w:rsidRPr="00A23639">
        <w:rPr>
          <w:lang w:val="hr-HR"/>
        </w:rPr>
        <w:t xml:space="preserve"> u iznosu od </w:t>
      </w:r>
      <w:r w:rsidRPr="00D62F54">
        <w:rPr>
          <w:lang w:val="hr-HR"/>
        </w:rPr>
        <w:t>7443,05</w:t>
      </w:r>
      <w:r>
        <w:rPr>
          <w:lang w:val="hr-HR"/>
        </w:rPr>
        <w:t xml:space="preserve"> </w:t>
      </w:r>
      <w:r w:rsidRPr="00A23639">
        <w:rPr>
          <w:lang w:val="hr-HR"/>
        </w:rPr>
        <w:t>kuna sukladno članku 2</w:t>
      </w:r>
      <w:r>
        <w:rPr>
          <w:lang w:val="hr-HR"/>
        </w:rPr>
        <w:t xml:space="preserve">., stavku 1., točki 1. Ugovora o organiziranju i financiranju Programa predškolskog odgoja i naobrazbe kao ustrojstvene jedinice pri Osnovnoj školi Negoslavci te o razgraničenju zajedničkih izdataka </w:t>
      </w:r>
      <w:r w:rsidRPr="009A25F1">
        <w:rPr>
          <w:lang w:val="hr-HR"/>
        </w:rPr>
        <w:t>(KLASA: 601-01/19-01/01, URBROJ: 2196/06-01-19-01 od 29.10.2019. godine) između Osnovne škole Negoslavci i Općine Negoslavci</w:t>
      </w:r>
      <w:r>
        <w:rPr>
          <w:lang w:val="hr-HR"/>
        </w:rPr>
        <w:t>.</w:t>
      </w:r>
    </w:p>
    <w:p w:rsidR="00BB44EB" w:rsidRDefault="00BB44EB" w:rsidP="00BB44EB">
      <w:pPr>
        <w:rPr>
          <w:lang w:val="hr-HR"/>
        </w:rPr>
      </w:pPr>
    </w:p>
    <w:p w:rsidR="00BB44EB" w:rsidRDefault="00BB44EB" w:rsidP="00BB44EB">
      <w:pPr>
        <w:jc w:val="center"/>
        <w:rPr>
          <w:b/>
          <w:lang w:val="hr-HR"/>
        </w:rPr>
      </w:pPr>
      <w:r>
        <w:rPr>
          <w:b/>
          <w:lang w:val="hr-HR"/>
        </w:rPr>
        <w:t>Članak 2.</w:t>
      </w:r>
    </w:p>
    <w:p w:rsidR="00BB44EB" w:rsidRDefault="00BB44EB" w:rsidP="00BB44EB">
      <w:pPr>
        <w:jc w:val="center"/>
        <w:rPr>
          <w:b/>
          <w:lang w:val="hr-HR"/>
        </w:rPr>
      </w:pPr>
    </w:p>
    <w:p w:rsidR="00BB44EB" w:rsidRDefault="00BB44EB" w:rsidP="00BB44EB">
      <w:pPr>
        <w:jc w:val="both"/>
        <w:rPr>
          <w:lang w:val="hr-HR"/>
        </w:rPr>
      </w:pPr>
      <w:r>
        <w:rPr>
          <w:b/>
          <w:lang w:val="hr-HR"/>
        </w:rPr>
        <w:tab/>
      </w:r>
      <w:r>
        <w:rPr>
          <w:lang w:val="hr-HR"/>
        </w:rPr>
        <w:t>Stupanjem na snagu ove Odluke, prestaje važiti Odluka o visini plaće za odgojiteljicu u programu predškolskog odgoja u Osnovnoj školi Negoslavci (KLASA: 601-04/19-01/01, URBROJ: 2196/06-02-19-01, od 28.10.2019. godine).</w:t>
      </w:r>
    </w:p>
    <w:p w:rsidR="00BB44EB" w:rsidRDefault="00BB44EB" w:rsidP="00BB44EB">
      <w:pPr>
        <w:jc w:val="both"/>
        <w:rPr>
          <w:lang w:val="hr-HR"/>
        </w:rPr>
      </w:pPr>
    </w:p>
    <w:p w:rsidR="00BB44EB" w:rsidRPr="00A23639" w:rsidRDefault="00BB44EB" w:rsidP="00BB44EB">
      <w:pPr>
        <w:jc w:val="center"/>
        <w:rPr>
          <w:b/>
          <w:lang w:val="hr-HR"/>
        </w:rPr>
      </w:pPr>
      <w:r>
        <w:rPr>
          <w:b/>
          <w:lang w:val="hr-HR"/>
        </w:rPr>
        <w:t>Članak 3.</w:t>
      </w:r>
    </w:p>
    <w:p w:rsidR="00BB44EB" w:rsidRDefault="00BB44EB" w:rsidP="00BB44EB">
      <w:pPr>
        <w:jc w:val="center"/>
        <w:rPr>
          <w:b/>
          <w:lang w:val="hr-HR"/>
        </w:rPr>
      </w:pPr>
    </w:p>
    <w:p w:rsidR="00BB44EB" w:rsidRDefault="00BB44EB" w:rsidP="00BB44EB">
      <w:pPr>
        <w:jc w:val="both"/>
        <w:rPr>
          <w:lang w:val="hr-HR"/>
        </w:rPr>
      </w:pPr>
      <w:r>
        <w:rPr>
          <w:b/>
          <w:lang w:val="hr-HR"/>
        </w:rPr>
        <w:tab/>
      </w:r>
      <w:r>
        <w:rPr>
          <w:lang w:val="hr-HR"/>
        </w:rPr>
        <w:t>Ova Odluka će se objaviti u Službenom glasniku Općine Negoslavci i stupa na snagu od 01.03.2022. godine.</w:t>
      </w:r>
    </w:p>
    <w:p w:rsidR="00BB44EB" w:rsidRDefault="00BB44EB" w:rsidP="00BB44EB">
      <w:pPr>
        <w:rPr>
          <w:lang w:val="hr-HR"/>
        </w:rPr>
      </w:pPr>
    </w:p>
    <w:p w:rsidR="00BB44EB" w:rsidRPr="00BB44EB" w:rsidRDefault="00BB44EB" w:rsidP="00BB44EB">
      <w:pPr>
        <w:rPr>
          <w:lang w:val="hr-HR"/>
        </w:rPr>
      </w:pPr>
      <w:r w:rsidRPr="00BB44EB">
        <w:rPr>
          <w:lang w:val="hr-HR"/>
        </w:rPr>
        <w:t>KLASA: 601-03/22-01/01</w:t>
      </w:r>
    </w:p>
    <w:p w:rsidR="00BB44EB" w:rsidRPr="00BB44EB" w:rsidRDefault="00BB44EB" w:rsidP="00BB44EB">
      <w:pPr>
        <w:rPr>
          <w:lang w:val="hr-HR"/>
        </w:rPr>
      </w:pPr>
      <w:r w:rsidRPr="00BB44EB">
        <w:rPr>
          <w:lang w:val="hr-HR"/>
        </w:rPr>
        <w:t>URBROJ: 2196-19-02-22-01</w:t>
      </w:r>
    </w:p>
    <w:p w:rsidR="00BB44EB" w:rsidRPr="00BB44EB" w:rsidRDefault="00BB44EB" w:rsidP="00BB44EB">
      <w:pPr>
        <w:rPr>
          <w:lang w:val="hr-HR"/>
        </w:rPr>
      </w:pPr>
      <w:r w:rsidRPr="00BB44EB">
        <w:rPr>
          <w:lang w:val="hr-HR"/>
        </w:rPr>
        <w:t>Negoslavci, 18.03.2022. godine</w:t>
      </w:r>
    </w:p>
    <w:p w:rsidR="00BB44EB" w:rsidRDefault="00BB44EB" w:rsidP="00BB44EB">
      <w:pPr>
        <w:rPr>
          <w:lang w:val="hr-HR"/>
        </w:rPr>
      </w:pPr>
    </w:p>
    <w:p w:rsidR="00BB44EB" w:rsidRDefault="00BB44EB" w:rsidP="00BB44EB">
      <w:pPr>
        <w:jc w:val="center"/>
        <w:rPr>
          <w:b/>
          <w:lang w:val="hr-HR"/>
        </w:rPr>
      </w:pPr>
      <w:r>
        <w:rPr>
          <w:b/>
          <w:lang w:val="hr-HR"/>
        </w:rPr>
        <w:t>Predsjednik Općinskog vijeća:</w:t>
      </w:r>
    </w:p>
    <w:p w:rsidR="00FA2C7E" w:rsidRPr="00A150BD" w:rsidRDefault="00BB44EB" w:rsidP="00A150BD">
      <w:pPr>
        <w:jc w:val="center"/>
        <w:rPr>
          <w:lang w:val="hr-HR"/>
        </w:rPr>
      </w:pPr>
      <w:r>
        <w:rPr>
          <w:lang w:val="hr-HR"/>
        </w:rPr>
        <w:t>Miodrag Mišanović</w:t>
      </w:r>
      <w:r>
        <w:rPr>
          <w:rFonts w:cs="Times New Roman"/>
          <w:noProof/>
          <w:szCs w:val="24"/>
        </w:rPr>
        <w:drawing>
          <wp:inline distT="0" distB="0" distL="0" distR="0" wp14:anchorId="5E04ECE9" wp14:editId="7E018247">
            <wp:extent cx="5943600" cy="36195"/>
            <wp:effectExtent l="0" t="0" r="0" b="190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A150BD" w:rsidRDefault="00A150BD" w:rsidP="00FA2C7E">
      <w:pPr>
        <w:ind w:firstLine="708"/>
        <w:jc w:val="both"/>
        <w:rPr>
          <w:rFonts w:eastAsia="Calibri" w:cs="Times New Roman"/>
          <w:szCs w:val="24"/>
          <w:lang w:val="hr-HR" w:eastAsia="hr-HR"/>
        </w:rPr>
      </w:pPr>
    </w:p>
    <w:p w:rsidR="00FA2C7E" w:rsidRPr="00FA2C7E" w:rsidRDefault="00FA2C7E" w:rsidP="00FA2C7E">
      <w:pPr>
        <w:ind w:firstLine="708"/>
        <w:jc w:val="both"/>
        <w:rPr>
          <w:rFonts w:eastAsia="Calibri" w:cs="Times New Roman"/>
          <w:szCs w:val="24"/>
          <w:lang w:val="hr-HR" w:eastAsia="hr-HR"/>
        </w:rPr>
      </w:pPr>
      <w:r w:rsidRPr="00FA2C7E">
        <w:rPr>
          <w:rFonts w:eastAsia="Calibri" w:cs="Times New Roman"/>
          <w:szCs w:val="24"/>
          <w:lang w:val="hr-HR" w:eastAsia="hr-HR"/>
        </w:rPr>
        <w:lastRenderedPageBreak/>
        <w:t xml:space="preserve">Na temelju odredbe </w:t>
      </w:r>
      <w:r w:rsidRPr="00FA2C7E">
        <w:rPr>
          <w:rFonts w:eastAsia="Calibri" w:cs="Times New Roman"/>
          <w:color w:val="000000" w:themeColor="text1"/>
          <w:szCs w:val="24"/>
          <w:lang w:val="hr-HR" w:eastAsia="hr-HR"/>
        </w:rPr>
        <w:t xml:space="preserve">članka 17. stavka 1., alineje 2. Zakona </w:t>
      </w:r>
      <w:r w:rsidRPr="00FA2C7E">
        <w:rPr>
          <w:rFonts w:eastAsia="Calibri" w:cs="Times New Roman"/>
          <w:szCs w:val="24"/>
          <w:lang w:val="hr-HR" w:eastAsia="hr-HR"/>
        </w:rPr>
        <w:t xml:space="preserve">o sustavu civilne zaštite  („Narodne novine“ </w:t>
      </w:r>
      <w:r w:rsidRPr="00FA2C7E">
        <w:rPr>
          <w:rFonts w:eastAsia="Calibri" w:cs="Times New Roman"/>
          <w:color w:val="000000" w:themeColor="text1"/>
          <w:szCs w:val="24"/>
          <w:lang w:val="hr-HR" w:eastAsia="hr-HR"/>
        </w:rPr>
        <w:t xml:space="preserve">broj 82/15, 118/18, 31/20 i 20/21), sukladno Pravilniku o smjernicama za izradu procjene rizika od katastrofa i velikih nesreća za područje Republike Hrvatske i jedinica lokalne i područne (regionalne) samouprave („Narodne novine“ broj 65/16), </w:t>
      </w:r>
      <w:r w:rsidRPr="00FA2C7E">
        <w:rPr>
          <w:rFonts w:eastAsia="Calibri" w:cs="Times New Roman"/>
          <w:szCs w:val="24"/>
          <w:lang w:val="hr-HR" w:eastAsia="hr-HR"/>
        </w:rPr>
        <w:t>članka 19. stavka 1. alineja 11. i članka 35. Zakona o lokalnoj i područnoj (regionalnoj) samoupravi („Narodne novine“ broj 33/01, 60/01, 129/05, 109/07, 125/08, 36/09, 36/09, 150/11, 144/12, 19/13, 137/15, 123/17, 98/19 i 144/20) i članka 32., stavka 2., točke 2. Statuta Općine Negoslavci („Službeni glasnik Općine Negoslavci“ broj 01/21) Općinsko vijeće Općine Negoslavci na svojoj redovnoj sjednici održanoj dana 18.03.2022. godine donosi</w:t>
      </w:r>
    </w:p>
    <w:p w:rsidR="00FA2C7E" w:rsidRPr="00FA2C7E" w:rsidRDefault="00FA2C7E" w:rsidP="00FA2C7E">
      <w:pPr>
        <w:ind w:firstLine="708"/>
        <w:jc w:val="both"/>
        <w:rPr>
          <w:rFonts w:eastAsia="Calibri" w:cs="Times New Roman"/>
          <w:szCs w:val="24"/>
          <w:lang w:val="hr-HR" w:eastAsia="hr-HR"/>
        </w:rPr>
      </w:pPr>
    </w:p>
    <w:p w:rsidR="00FA2C7E" w:rsidRPr="00FA2C7E" w:rsidRDefault="00FA2C7E" w:rsidP="00FA2C7E">
      <w:pPr>
        <w:jc w:val="center"/>
        <w:rPr>
          <w:rFonts w:eastAsia="Calibri" w:cs="Times New Roman"/>
          <w:b/>
          <w:szCs w:val="24"/>
          <w:lang w:val="hr-HR" w:eastAsia="hr-HR"/>
        </w:rPr>
      </w:pPr>
      <w:r w:rsidRPr="00FA2C7E">
        <w:rPr>
          <w:rFonts w:eastAsia="Calibri" w:cs="Times New Roman"/>
          <w:b/>
          <w:szCs w:val="24"/>
          <w:lang w:val="hr-HR" w:eastAsia="hr-HR"/>
        </w:rPr>
        <w:t>ODLUKU</w:t>
      </w:r>
    </w:p>
    <w:p w:rsidR="00FA2C7E" w:rsidRPr="00FA2C7E" w:rsidRDefault="00FA2C7E" w:rsidP="00FA2C7E">
      <w:pPr>
        <w:jc w:val="center"/>
        <w:rPr>
          <w:rFonts w:eastAsia="Calibri" w:cs="Times New Roman"/>
          <w:b/>
          <w:szCs w:val="24"/>
          <w:lang w:val="hr-HR" w:eastAsia="hr-HR"/>
        </w:rPr>
      </w:pPr>
      <w:r w:rsidRPr="00FA2C7E">
        <w:rPr>
          <w:rFonts w:eastAsia="Calibri" w:cs="Times New Roman"/>
          <w:b/>
          <w:szCs w:val="24"/>
          <w:lang w:val="hr-HR" w:eastAsia="hr-HR"/>
        </w:rPr>
        <w:t>o donošenju Procjene rizika od velikih nesreća za Općinu Negoslavci</w:t>
      </w:r>
    </w:p>
    <w:p w:rsidR="00FA2C7E" w:rsidRPr="00FA2C7E" w:rsidRDefault="00FA2C7E" w:rsidP="00FA2C7E">
      <w:pPr>
        <w:rPr>
          <w:rFonts w:eastAsia="Calibri" w:cs="Times New Roman"/>
          <w:szCs w:val="24"/>
          <w:lang w:val="hr-HR" w:eastAsia="hr-HR"/>
        </w:rPr>
      </w:pPr>
    </w:p>
    <w:p w:rsidR="00FA2C7E" w:rsidRPr="00FA2C7E" w:rsidRDefault="00FA2C7E" w:rsidP="00FA2C7E">
      <w:pPr>
        <w:jc w:val="center"/>
        <w:rPr>
          <w:rFonts w:eastAsia="Calibri" w:cs="Times New Roman"/>
          <w:b/>
          <w:szCs w:val="24"/>
          <w:lang w:val="hr-HR" w:eastAsia="hr-HR"/>
        </w:rPr>
      </w:pPr>
      <w:r w:rsidRPr="00FA2C7E">
        <w:rPr>
          <w:rFonts w:eastAsia="Calibri" w:cs="Times New Roman"/>
          <w:b/>
          <w:szCs w:val="24"/>
          <w:lang w:val="hr-HR" w:eastAsia="hr-HR"/>
        </w:rPr>
        <w:t>Članak 1.</w:t>
      </w:r>
    </w:p>
    <w:p w:rsidR="00FA2C7E" w:rsidRPr="00FA2C7E" w:rsidRDefault="00FA2C7E" w:rsidP="00FA2C7E">
      <w:pPr>
        <w:ind w:firstLine="708"/>
        <w:jc w:val="both"/>
        <w:rPr>
          <w:rFonts w:eastAsia="Calibri" w:cs="Times New Roman"/>
          <w:szCs w:val="24"/>
          <w:lang w:val="hr-HR" w:eastAsia="hr-HR"/>
        </w:rPr>
      </w:pPr>
      <w:r w:rsidRPr="00FA2C7E">
        <w:rPr>
          <w:rFonts w:eastAsia="Calibri" w:cs="Times New Roman"/>
          <w:szCs w:val="24"/>
          <w:lang w:val="hr-HR" w:eastAsia="hr-HR"/>
        </w:rPr>
        <w:t xml:space="preserve">Donosi se Procjena rizika od velikih nesreća za Općinu Negoslavci, koju je izradila Braniteljska zadruga „Aktivan život“ (u daljem tekstu: „Braniteljska zadruga“). </w:t>
      </w:r>
    </w:p>
    <w:p w:rsidR="00FA2C7E" w:rsidRPr="00FA2C7E" w:rsidRDefault="00FA2C7E" w:rsidP="00FA2C7E">
      <w:pPr>
        <w:jc w:val="both"/>
        <w:rPr>
          <w:rFonts w:eastAsia="Calibri" w:cs="Times New Roman"/>
          <w:szCs w:val="24"/>
          <w:lang w:val="hr-HR" w:eastAsia="hr-HR"/>
        </w:rPr>
      </w:pPr>
    </w:p>
    <w:p w:rsidR="00FA2C7E" w:rsidRPr="00FA2C7E" w:rsidRDefault="00FA2C7E" w:rsidP="00FA2C7E">
      <w:pPr>
        <w:jc w:val="center"/>
        <w:rPr>
          <w:rFonts w:eastAsia="Calibri" w:cs="Times New Roman"/>
          <w:b/>
          <w:szCs w:val="24"/>
          <w:lang w:val="hr-HR" w:eastAsia="hr-HR"/>
        </w:rPr>
      </w:pPr>
      <w:r w:rsidRPr="00FA2C7E">
        <w:rPr>
          <w:rFonts w:eastAsia="Calibri" w:cs="Times New Roman"/>
          <w:b/>
          <w:szCs w:val="24"/>
          <w:lang w:val="hr-HR" w:eastAsia="hr-HR"/>
        </w:rPr>
        <w:t>Članak 2.</w:t>
      </w:r>
    </w:p>
    <w:p w:rsidR="00FA2C7E" w:rsidRPr="00FA2C7E" w:rsidRDefault="00FA2C7E" w:rsidP="00FA2C7E">
      <w:pPr>
        <w:ind w:firstLine="708"/>
        <w:jc w:val="both"/>
        <w:rPr>
          <w:rFonts w:eastAsia="Calibri" w:cs="Times New Roman"/>
          <w:szCs w:val="24"/>
          <w:lang w:val="hr-HR" w:eastAsia="hr-HR"/>
        </w:rPr>
      </w:pPr>
      <w:r w:rsidRPr="00FA2C7E">
        <w:rPr>
          <w:rFonts w:eastAsia="Calibri" w:cs="Times New Roman"/>
          <w:szCs w:val="24"/>
          <w:lang w:val="hr-HR" w:eastAsia="hr-HR"/>
        </w:rPr>
        <w:t xml:space="preserve">Temeljem članka 7. stavak 3. Pravilnika o smjernicama za izradu procjena rizika od katastrofa i velikih nesreća za područje Republike Hrvatske i jedinica lokalne i područne (regionalne) samouprave, a za potrebe izrade Procjene rizika od velikih nesreća za Općinu Negoslavci, ugovorom je angažiran ovlaštenik za grupu stručnih poslova u području planiranja civilne zaštite, u svojstvu konzultanta – Braniteljska zadruga. </w:t>
      </w:r>
    </w:p>
    <w:p w:rsidR="00FA2C7E" w:rsidRPr="00FA2C7E" w:rsidRDefault="00FA2C7E" w:rsidP="00FA2C7E">
      <w:pPr>
        <w:ind w:firstLine="708"/>
        <w:jc w:val="both"/>
        <w:rPr>
          <w:rFonts w:eastAsia="Calibri" w:cs="Times New Roman"/>
          <w:szCs w:val="24"/>
          <w:lang w:val="hr-HR" w:eastAsia="hr-HR"/>
        </w:rPr>
      </w:pPr>
      <w:r w:rsidRPr="00FA2C7E">
        <w:rPr>
          <w:rFonts w:eastAsia="Calibri" w:cs="Times New Roman"/>
          <w:szCs w:val="24"/>
          <w:lang w:val="hr-HR" w:eastAsia="hr-HR"/>
        </w:rPr>
        <w:t>Braniteljska zadruga je 16.03.2022. godine izradila Procjenu rizika od velikih nesreća za Općinu Negoslavci.</w:t>
      </w:r>
    </w:p>
    <w:p w:rsidR="00FA2C7E" w:rsidRPr="00FA2C7E" w:rsidRDefault="00FA2C7E" w:rsidP="00FA2C7E">
      <w:pPr>
        <w:rPr>
          <w:rFonts w:eastAsia="Calibri" w:cs="Times New Roman"/>
          <w:szCs w:val="24"/>
          <w:lang w:val="hr-HR" w:eastAsia="hr-HR"/>
        </w:rPr>
      </w:pPr>
    </w:p>
    <w:p w:rsidR="00FA2C7E" w:rsidRPr="00FA2C7E" w:rsidRDefault="00FA2C7E" w:rsidP="00FA2C7E">
      <w:pPr>
        <w:jc w:val="center"/>
        <w:rPr>
          <w:rFonts w:eastAsia="Calibri" w:cs="Times New Roman"/>
          <w:b/>
          <w:szCs w:val="24"/>
          <w:lang w:val="hr-HR" w:eastAsia="hr-HR"/>
        </w:rPr>
      </w:pPr>
      <w:r w:rsidRPr="00FA2C7E">
        <w:rPr>
          <w:rFonts w:eastAsia="Calibri" w:cs="Times New Roman"/>
          <w:b/>
          <w:szCs w:val="24"/>
          <w:lang w:val="hr-HR" w:eastAsia="hr-HR"/>
        </w:rPr>
        <w:t>Članak 3.</w:t>
      </w:r>
    </w:p>
    <w:p w:rsidR="00FA2C7E" w:rsidRPr="00FA2C7E" w:rsidRDefault="00FA2C7E" w:rsidP="00FA2C7E">
      <w:pPr>
        <w:ind w:firstLine="708"/>
        <w:jc w:val="both"/>
        <w:rPr>
          <w:rFonts w:eastAsia="Calibri" w:cs="Times New Roman"/>
          <w:szCs w:val="24"/>
          <w:lang w:val="hr-HR" w:eastAsia="hr-HR"/>
        </w:rPr>
      </w:pPr>
      <w:r w:rsidRPr="00FA2C7E">
        <w:rPr>
          <w:rFonts w:eastAsia="Calibri" w:cs="Times New Roman"/>
          <w:szCs w:val="24"/>
          <w:lang w:val="hr-HR" w:eastAsia="hr-HR"/>
        </w:rPr>
        <w:t>Procjena rizika od velikih nesreća za Općinu Negoslavci čini privitak i sastavni je dio ove Odluke.</w:t>
      </w:r>
    </w:p>
    <w:p w:rsidR="00FA2C7E" w:rsidRPr="00FA2C7E" w:rsidRDefault="00FA2C7E" w:rsidP="00FA2C7E">
      <w:pPr>
        <w:jc w:val="both"/>
        <w:rPr>
          <w:rFonts w:eastAsia="Calibri" w:cs="Times New Roman"/>
          <w:b/>
          <w:szCs w:val="24"/>
          <w:lang w:val="hr-HR" w:eastAsia="hr-HR"/>
        </w:rPr>
      </w:pPr>
    </w:p>
    <w:p w:rsidR="00FA2C7E" w:rsidRPr="00FA2C7E" w:rsidRDefault="00FA2C7E" w:rsidP="00FA2C7E">
      <w:pPr>
        <w:jc w:val="center"/>
        <w:rPr>
          <w:rFonts w:eastAsia="Calibri" w:cs="Times New Roman"/>
          <w:b/>
          <w:szCs w:val="24"/>
          <w:lang w:val="hr-HR" w:eastAsia="hr-HR"/>
        </w:rPr>
      </w:pPr>
      <w:r w:rsidRPr="00FA2C7E">
        <w:rPr>
          <w:rFonts w:eastAsia="Calibri" w:cs="Times New Roman"/>
          <w:b/>
          <w:szCs w:val="24"/>
          <w:lang w:val="hr-HR" w:eastAsia="hr-HR"/>
        </w:rPr>
        <w:t>Članak 4.</w:t>
      </w:r>
    </w:p>
    <w:p w:rsidR="00F8055E" w:rsidRDefault="00FA2C7E" w:rsidP="00F8055E">
      <w:pPr>
        <w:ind w:firstLine="708"/>
        <w:jc w:val="both"/>
        <w:rPr>
          <w:rFonts w:eastAsia="Calibri" w:cs="Times New Roman"/>
          <w:szCs w:val="24"/>
          <w:lang w:val="hr-HR" w:eastAsia="hr-HR"/>
        </w:rPr>
      </w:pPr>
      <w:r w:rsidRPr="00FA2C7E">
        <w:rPr>
          <w:rFonts w:eastAsia="Calibri" w:cs="Times New Roman"/>
          <w:szCs w:val="24"/>
          <w:lang w:val="hr-HR" w:eastAsia="hr-HR"/>
        </w:rPr>
        <w:t>Ova Odluku stupa na snagu osmog dana od dana objave u Službenom glasniku Općine Negoslavci.</w:t>
      </w:r>
    </w:p>
    <w:p w:rsidR="00F8055E" w:rsidRDefault="00F8055E" w:rsidP="00F8055E">
      <w:pPr>
        <w:ind w:firstLine="708"/>
        <w:jc w:val="both"/>
        <w:rPr>
          <w:rFonts w:eastAsia="Calibri" w:cs="Times New Roman"/>
          <w:szCs w:val="24"/>
          <w:lang w:val="hr-HR" w:eastAsia="hr-HR"/>
        </w:rPr>
      </w:pPr>
    </w:p>
    <w:p w:rsidR="00FA2C7E" w:rsidRPr="00FA2C7E" w:rsidRDefault="00FA2C7E" w:rsidP="00F8055E">
      <w:pPr>
        <w:jc w:val="center"/>
        <w:rPr>
          <w:rFonts w:eastAsia="Calibri" w:cs="Times New Roman"/>
          <w:szCs w:val="24"/>
          <w:lang w:val="hr-HR" w:eastAsia="hr-HR"/>
        </w:rPr>
      </w:pPr>
      <w:r w:rsidRPr="00FA2C7E">
        <w:rPr>
          <w:rFonts w:eastAsia="Calibri" w:cs="Times New Roman"/>
          <w:b/>
          <w:szCs w:val="24"/>
          <w:lang w:val="hr-HR"/>
        </w:rPr>
        <w:t>Predsjednik Općinskog vijeća:</w:t>
      </w:r>
    </w:p>
    <w:p w:rsidR="00FA2C7E" w:rsidRPr="00FA2C7E" w:rsidRDefault="00FA2C7E" w:rsidP="00F8055E">
      <w:pPr>
        <w:ind w:left="4956" w:hanging="4956"/>
        <w:jc w:val="center"/>
        <w:rPr>
          <w:rFonts w:eastAsia="Calibri" w:cs="Times New Roman"/>
          <w:szCs w:val="24"/>
          <w:lang w:val="hr-HR"/>
        </w:rPr>
      </w:pPr>
      <w:r w:rsidRPr="00FA2C7E">
        <w:rPr>
          <w:rFonts w:eastAsia="Calibri" w:cs="Times New Roman"/>
          <w:szCs w:val="24"/>
          <w:lang w:val="hr-HR"/>
        </w:rPr>
        <w:t>Miodrag Mišanović</w:t>
      </w:r>
    </w:p>
    <w:p w:rsidR="00745269" w:rsidRDefault="00F8055E" w:rsidP="00F8055E">
      <w:pPr>
        <w:jc w:val="center"/>
        <w:rPr>
          <w:rFonts w:eastAsia="Calibri" w:cs="Times New Roman"/>
          <w:bCs/>
          <w:szCs w:val="24"/>
          <w:lang w:val="hr-HR"/>
        </w:rPr>
      </w:pPr>
      <w:r>
        <w:rPr>
          <w:rFonts w:cs="Times New Roman"/>
          <w:noProof/>
          <w:szCs w:val="24"/>
        </w:rPr>
        <w:drawing>
          <wp:inline distT="0" distB="0" distL="0" distR="0" wp14:anchorId="35104A0C" wp14:editId="4CF574A4">
            <wp:extent cx="5943600" cy="36195"/>
            <wp:effectExtent l="0" t="0" r="0" b="190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251E29" w:rsidRPr="00251E29" w:rsidRDefault="00251E29" w:rsidP="00251E29">
      <w:pPr>
        <w:jc w:val="both"/>
        <w:rPr>
          <w:rFonts w:eastAsia="Calibri" w:cs="Times New Roman"/>
          <w:lang w:val="hr-HR"/>
        </w:rPr>
      </w:pPr>
    </w:p>
    <w:p w:rsidR="00FD7FFC" w:rsidRDefault="00251E29" w:rsidP="00251E29">
      <w:pPr>
        <w:jc w:val="both"/>
        <w:rPr>
          <w:rFonts w:eastAsia="Calibri" w:cs="Times New Roman"/>
          <w:lang w:val="hr-HR"/>
        </w:rPr>
      </w:pPr>
      <w:r w:rsidRPr="00251E29">
        <w:rPr>
          <w:rFonts w:eastAsia="Calibri" w:cs="Times New Roman"/>
          <w:lang w:val="hr-HR"/>
        </w:rPr>
        <w:tab/>
      </w: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FD7FFC" w:rsidRDefault="00FD7FFC" w:rsidP="00251E29">
      <w:pPr>
        <w:jc w:val="both"/>
        <w:rPr>
          <w:rFonts w:eastAsia="Calibri" w:cs="Times New Roman"/>
          <w:lang w:val="hr-HR"/>
        </w:rPr>
      </w:pPr>
    </w:p>
    <w:p w:rsidR="00251E29" w:rsidRPr="00251E29" w:rsidRDefault="00FD7FFC" w:rsidP="00251E29">
      <w:pPr>
        <w:jc w:val="both"/>
        <w:rPr>
          <w:rFonts w:eastAsia="Calibri" w:cs="Times New Roman"/>
          <w:lang w:val="hr-HR"/>
        </w:rPr>
      </w:pPr>
      <w:r>
        <w:rPr>
          <w:rFonts w:eastAsia="Calibri" w:cs="Times New Roman"/>
          <w:lang w:val="hr-HR"/>
        </w:rPr>
        <w:lastRenderedPageBreak/>
        <w:tab/>
      </w:r>
      <w:r w:rsidR="00251E29" w:rsidRPr="00251E29">
        <w:rPr>
          <w:rFonts w:eastAsia="Calibri" w:cs="Times New Roman"/>
          <w:lang w:val="hr-HR"/>
        </w:rPr>
        <w:t>Na temelju članka 89. Zakona o vodnim uslugama („Narodne novine“ broj 66/19) te članka 19., stavka 1., točke 2. Statuta Općine Negoslavci („Službeni glasnik Općine Negoslavci“ broj 01/21) Općinsko vijeće Općine Negoslavci 1.  redovnoj sjednici održanoj dana 18.03.2022 god. donosi:</w:t>
      </w:r>
    </w:p>
    <w:p w:rsidR="00251E29" w:rsidRPr="00251E29" w:rsidRDefault="00251E29" w:rsidP="00251E29">
      <w:pPr>
        <w:jc w:val="both"/>
        <w:rPr>
          <w:rFonts w:eastAsia="Calibri" w:cs="Times New Roman"/>
          <w:b/>
          <w:lang w:val="hr-HR"/>
        </w:rPr>
      </w:pPr>
    </w:p>
    <w:p w:rsidR="00251E29" w:rsidRPr="00251E29" w:rsidRDefault="00251E29" w:rsidP="00251E29">
      <w:pPr>
        <w:jc w:val="center"/>
        <w:rPr>
          <w:rFonts w:eastAsia="Calibri" w:cs="Times New Roman"/>
          <w:b/>
          <w:lang w:val="hr-HR"/>
        </w:rPr>
      </w:pPr>
      <w:r w:rsidRPr="00251E29">
        <w:rPr>
          <w:rFonts w:eastAsia="Calibri" w:cs="Times New Roman"/>
          <w:b/>
          <w:lang w:val="hr-HR"/>
        </w:rPr>
        <w:t>O D L U K U</w:t>
      </w:r>
    </w:p>
    <w:p w:rsidR="00251E29" w:rsidRPr="00251E29" w:rsidRDefault="00251E29" w:rsidP="00251E29">
      <w:pPr>
        <w:rPr>
          <w:rFonts w:eastAsia="Calibri" w:cs="Times New Roman"/>
          <w:lang w:val="hr-HR"/>
        </w:rPr>
      </w:pPr>
    </w:p>
    <w:p w:rsidR="00251E29" w:rsidRPr="00251E29" w:rsidRDefault="00251E29" w:rsidP="00251E29">
      <w:pPr>
        <w:jc w:val="center"/>
        <w:rPr>
          <w:rFonts w:eastAsia="Calibri" w:cs="Times New Roman"/>
          <w:b/>
          <w:bCs/>
          <w:lang w:val="hr-HR"/>
        </w:rPr>
      </w:pPr>
      <w:r w:rsidRPr="00251E29">
        <w:rPr>
          <w:rFonts w:eastAsia="Calibri" w:cs="Times New Roman"/>
          <w:b/>
          <w:bCs/>
          <w:lang w:val="hr-HR"/>
        </w:rPr>
        <w:t>Članak 1.</w:t>
      </w:r>
    </w:p>
    <w:p w:rsidR="00251E29" w:rsidRPr="00251E29" w:rsidRDefault="00251E29" w:rsidP="00251E29">
      <w:pPr>
        <w:ind w:firstLine="708"/>
        <w:jc w:val="both"/>
        <w:rPr>
          <w:rFonts w:eastAsia="Calibri" w:cs="Times New Roman"/>
          <w:lang w:val="hr-HR"/>
        </w:rPr>
      </w:pPr>
      <w:r w:rsidRPr="00251E29">
        <w:rPr>
          <w:rFonts w:eastAsia="Calibri" w:cs="Times New Roman"/>
          <w:lang w:val="hr-HR"/>
        </w:rPr>
        <w:t>Sukladno odredbi članka 89. Zakona o vodnim uslugama, Općina Negoslavci komunalne vodne građevine i zemljišta pod njima prenose se u vlasništvo javnog isporučitelja Vodovod grada Vukovara d.o.o., bez naknade.</w:t>
      </w:r>
    </w:p>
    <w:p w:rsidR="00251E29" w:rsidRPr="00251E29" w:rsidRDefault="00251E29" w:rsidP="00251E29">
      <w:pPr>
        <w:ind w:firstLine="708"/>
        <w:jc w:val="both"/>
        <w:rPr>
          <w:rFonts w:eastAsia="Calibri" w:cs="Times New Roman"/>
          <w:lang w:val="hr-HR"/>
        </w:rPr>
      </w:pPr>
      <w:r w:rsidRPr="00251E29">
        <w:rPr>
          <w:rFonts w:eastAsia="Calibri" w:cs="Times New Roman"/>
          <w:lang w:val="hr-HR"/>
        </w:rPr>
        <w:t>.</w:t>
      </w:r>
    </w:p>
    <w:p w:rsidR="00251E29" w:rsidRPr="00251E29" w:rsidRDefault="00251E29" w:rsidP="00251E29">
      <w:pPr>
        <w:jc w:val="center"/>
        <w:rPr>
          <w:rFonts w:eastAsia="Calibri" w:cs="Times New Roman"/>
          <w:b/>
          <w:bCs/>
          <w:lang w:val="hr-HR"/>
        </w:rPr>
      </w:pPr>
      <w:r w:rsidRPr="00251E29">
        <w:rPr>
          <w:rFonts w:eastAsia="Calibri" w:cs="Times New Roman"/>
          <w:b/>
          <w:bCs/>
          <w:lang w:val="hr-HR"/>
        </w:rPr>
        <w:t>Članak 2.</w:t>
      </w:r>
    </w:p>
    <w:p w:rsidR="00251E29" w:rsidRPr="00251E29" w:rsidRDefault="00251E29" w:rsidP="00251E29">
      <w:pPr>
        <w:ind w:firstLine="708"/>
        <w:jc w:val="both"/>
        <w:rPr>
          <w:rFonts w:eastAsia="Calibri" w:cs="Times New Roman"/>
          <w:lang w:val="hr-HR"/>
        </w:rPr>
      </w:pPr>
      <w:r w:rsidRPr="00251E29">
        <w:rPr>
          <w:rFonts w:eastAsia="Calibri" w:cs="Times New Roman"/>
          <w:lang w:val="hr-HR"/>
        </w:rPr>
        <w:t>Ovlašćuje se Općinski načelnik Dušan Jeckov za daljnje provođenje ove Odluke.</w:t>
      </w:r>
    </w:p>
    <w:p w:rsidR="00251E29" w:rsidRPr="00251E29" w:rsidRDefault="00251E29" w:rsidP="00251E29">
      <w:pPr>
        <w:ind w:firstLine="708"/>
        <w:rPr>
          <w:rFonts w:eastAsia="Calibri" w:cs="Times New Roman"/>
          <w:lang w:val="hr-HR"/>
        </w:rPr>
      </w:pPr>
    </w:p>
    <w:p w:rsidR="00251E29" w:rsidRPr="00251E29" w:rsidRDefault="00251E29" w:rsidP="00251E29">
      <w:pPr>
        <w:jc w:val="center"/>
        <w:rPr>
          <w:rFonts w:eastAsia="Calibri" w:cs="Times New Roman"/>
          <w:b/>
          <w:bCs/>
          <w:lang w:val="hr-HR"/>
        </w:rPr>
      </w:pPr>
      <w:r w:rsidRPr="00251E29">
        <w:rPr>
          <w:rFonts w:eastAsia="Calibri" w:cs="Times New Roman"/>
          <w:b/>
          <w:bCs/>
          <w:lang w:val="hr-HR"/>
        </w:rPr>
        <w:t>Članak 3.</w:t>
      </w:r>
    </w:p>
    <w:p w:rsidR="00251E29" w:rsidRDefault="00251E29" w:rsidP="00251E29">
      <w:pPr>
        <w:ind w:firstLine="708"/>
        <w:jc w:val="both"/>
        <w:rPr>
          <w:rFonts w:eastAsia="Calibri" w:cs="Times New Roman"/>
          <w:lang w:val="hr-HR"/>
        </w:rPr>
      </w:pPr>
      <w:r w:rsidRPr="00251E29">
        <w:rPr>
          <w:rFonts w:eastAsia="Calibri" w:cs="Times New Roman"/>
          <w:lang w:val="hr-HR"/>
        </w:rPr>
        <w:t>Ova odluka stupa na snagu osam dana nakon dana objavljivanja u Službe</w:t>
      </w:r>
      <w:r w:rsidR="00A150BD">
        <w:rPr>
          <w:rFonts w:eastAsia="Calibri" w:cs="Times New Roman"/>
          <w:lang w:val="hr-HR"/>
        </w:rPr>
        <w:t>nom glasniku Općine Negoslavci.</w:t>
      </w:r>
    </w:p>
    <w:p w:rsidR="00A150BD" w:rsidRPr="00251E29" w:rsidRDefault="00A150BD" w:rsidP="00251E29">
      <w:pPr>
        <w:ind w:firstLine="708"/>
        <w:jc w:val="both"/>
        <w:rPr>
          <w:rFonts w:eastAsia="Calibri" w:cs="Times New Roman"/>
          <w:lang w:val="hr-HR"/>
        </w:rPr>
      </w:pPr>
    </w:p>
    <w:p w:rsidR="00251E29" w:rsidRDefault="00251E29" w:rsidP="00251E29">
      <w:pPr>
        <w:ind w:firstLine="708"/>
        <w:jc w:val="center"/>
        <w:rPr>
          <w:rFonts w:eastAsia="Calibri" w:cs="Times New Roman"/>
          <w:b/>
          <w:bCs/>
          <w:lang w:val="hr-HR"/>
        </w:rPr>
      </w:pPr>
      <w:r w:rsidRPr="00251E29">
        <w:rPr>
          <w:rFonts w:eastAsia="Calibri" w:cs="Times New Roman"/>
          <w:b/>
          <w:bCs/>
          <w:lang w:val="hr-HR"/>
        </w:rPr>
        <w:t>P</w:t>
      </w:r>
      <w:r>
        <w:rPr>
          <w:rFonts w:eastAsia="Calibri" w:cs="Times New Roman"/>
          <w:b/>
          <w:bCs/>
          <w:lang w:val="hr-HR"/>
        </w:rPr>
        <w:t>redsjednik O</w:t>
      </w:r>
      <w:r w:rsidRPr="00251E29">
        <w:rPr>
          <w:rFonts w:eastAsia="Calibri" w:cs="Times New Roman"/>
          <w:b/>
          <w:bCs/>
          <w:lang w:val="hr-HR"/>
        </w:rPr>
        <w:t>pćinskog vijeća</w:t>
      </w:r>
    </w:p>
    <w:p w:rsidR="00251E29" w:rsidRDefault="00251E29" w:rsidP="00251E29">
      <w:pPr>
        <w:ind w:firstLine="708"/>
        <w:jc w:val="center"/>
        <w:rPr>
          <w:rFonts w:eastAsia="Calibri" w:cs="Times New Roman"/>
          <w:lang w:val="hr-HR"/>
        </w:rPr>
      </w:pPr>
      <w:r w:rsidRPr="00251E29">
        <w:rPr>
          <w:rFonts w:eastAsia="Calibri" w:cs="Times New Roman"/>
          <w:lang w:val="hr-HR"/>
        </w:rPr>
        <w:t>Miodrag Mišanović</w:t>
      </w:r>
    </w:p>
    <w:p w:rsidR="00251E29" w:rsidRPr="00251E29" w:rsidRDefault="00251E29" w:rsidP="00251E29">
      <w:pPr>
        <w:jc w:val="center"/>
        <w:rPr>
          <w:rFonts w:eastAsia="Calibri" w:cs="Times New Roman"/>
          <w:lang w:val="hr-HR"/>
        </w:rPr>
      </w:pPr>
      <w:r>
        <w:rPr>
          <w:rFonts w:cs="Times New Roman"/>
          <w:noProof/>
          <w:szCs w:val="24"/>
        </w:rPr>
        <w:drawing>
          <wp:inline distT="0" distB="0" distL="0" distR="0" wp14:anchorId="5F1BC330" wp14:editId="471C01D2">
            <wp:extent cx="5943600" cy="36195"/>
            <wp:effectExtent l="0" t="0" r="0" b="190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251E29" w:rsidRDefault="00251E29" w:rsidP="00816C34">
      <w:pPr>
        <w:rPr>
          <w:rFonts w:eastAsia="Calibri" w:cs="Times New Roman"/>
          <w:bCs/>
          <w:szCs w:val="24"/>
          <w:lang w:val="hr-HR"/>
        </w:rPr>
      </w:pPr>
    </w:p>
    <w:p w:rsidR="00745269" w:rsidRDefault="00745269" w:rsidP="00816C34">
      <w:pPr>
        <w:rPr>
          <w:rFonts w:eastAsia="Calibri" w:cs="Times New Roman"/>
          <w:bCs/>
          <w:szCs w:val="24"/>
          <w:lang w:val="hr-HR"/>
        </w:rPr>
      </w:pPr>
    </w:p>
    <w:p w:rsidR="006042F3" w:rsidRDefault="006042F3" w:rsidP="00816C34">
      <w:pPr>
        <w:rPr>
          <w:rFonts w:eastAsia="Calibri" w:cs="Times New Roman"/>
          <w:bCs/>
          <w:szCs w:val="24"/>
          <w:lang w:val="hr-HR"/>
        </w:rPr>
      </w:pPr>
    </w:p>
    <w:p w:rsidR="003C3CC7" w:rsidRDefault="003C3CC7"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A150BD" w:rsidRDefault="00A150BD" w:rsidP="00816C34">
      <w:pPr>
        <w:rPr>
          <w:rFonts w:eastAsia="Calibri" w:cs="Times New Roman"/>
          <w:bCs/>
          <w:szCs w:val="24"/>
          <w:lang w:val="hr-HR"/>
        </w:rPr>
      </w:pPr>
    </w:p>
    <w:p w:rsidR="00347676" w:rsidRPr="00347676" w:rsidRDefault="00347676" w:rsidP="00816C34">
      <w:pPr>
        <w:rPr>
          <w:rFonts w:eastAsia="Calibri" w:cs="Times New Roman"/>
          <w:b/>
          <w:bCs/>
          <w:szCs w:val="24"/>
          <w:u w:val="single"/>
          <w:lang w:val="hr-HR"/>
        </w:rPr>
      </w:pPr>
      <w:r w:rsidRPr="00347676">
        <w:rPr>
          <w:rFonts w:eastAsia="Calibri" w:cs="Times New Roman"/>
          <w:b/>
          <w:bCs/>
          <w:szCs w:val="24"/>
          <w:u w:val="single"/>
          <w:lang w:val="hr-HR"/>
        </w:rPr>
        <w:lastRenderedPageBreak/>
        <w:t>AKTI OPĆINSKOG NAČELNIKA</w:t>
      </w:r>
    </w:p>
    <w:p w:rsidR="00430868" w:rsidRPr="009D4A4C" w:rsidRDefault="00430868" w:rsidP="00430868">
      <w:pPr>
        <w:widowControl w:val="0"/>
        <w:suppressAutoHyphens/>
        <w:rPr>
          <w:rFonts w:eastAsia="Andale Sans UI" w:cs="Times New Roman"/>
          <w:kern w:val="2"/>
          <w:szCs w:val="24"/>
          <w:lang w:val="en-AU" w:eastAsia="ar-SA"/>
        </w:rPr>
      </w:pPr>
      <w:r w:rsidRPr="009D4A4C">
        <w:rPr>
          <w:rFonts w:eastAsia="Times New Roman" w:cs="Times New Roman"/>
          <w:kern w:val="2"/>
          <w:szCs w:val="24"/>
          <w:lang w:val="hr-HR" w:eastAsia="ar-SA"/>
        </w:rPr>
        <w:tab/>
      </w:r>
      <w:r w:rsidRPr="009D4A4C">
        <w:rPr>
          <w:rFonts w:eastAsia="Times New Roman" w:cs="Times New Roman"/>
          <w:kern w:val="2"/>
          <w:szCs w:val="24"/>
          <w:lang w:val="hr-HR" w:eastAsia="ar-SA"/>
        </w:rPr>
        <w:tab/>
      </w:r>
      <w:r w:rsidRPr="009D4A4C">
        <w:rPr>
          <w:rFonts w:eastAsia="Times New Roman" w:cs="Times New Roman"/>
          <w:kern w:val="2"/>
          <w:szCs w:val="24"/>
          <w:lang w:val="hr-HR" w:eastAsia="ar-SA"/>
        </w:rPr>
        <w:tab/>
      </w:r>
      <w:r w:rsidRPr="009D4A4C">
        <w:rPr>
          <w:rFonts w:eastAsia="Times New Roman" w:cs="Times New Roman"/>
          <w:kern w:val="2"/>
          <w:szCs w:val="24"/>
          <w:lang w:val="hr-HR" w:eastAsia="ar-SA"/>
        </w:rPr>
        <w:tab/>
        <w:t xml:space="preserve">                            </w:t>
      </w:r>
    </w:p>
    <w:p w:rsidR="00430868" w:rsidRPr="009D4A4C" w:rsidRDefault="00430868" w:rsidP="00430868">
      <w:pPr>
        <w:widowControl w:val="0"/>
        <w:suppressAutoHyphens/>
        <w:ind w:firstLine="720"/>
        <w:jc w:val="both"/>
        <w:rPr>
          <w:rFonts w:eastAsia="Andale Sans UI" w:cs="Times New Roman"/>
          <w:kern w:val="2"/>
          <w:szCs w:val="24"/>
          <w:lang w:val="en-AU" w:eastAsia="ar-SA"/>
        </w:rPr>
      </w:pPr>
      <w:r w:rsidRPr="009D4A4C">
        <w:rPr>
          <w:rFonts w:eastAsia="Andale Sans UI" w:cs="Times New Roman"/>
          <w:kern w:val="2"/>
          <w:szCs w:val="24"/>
          <w:lang w:val="en-AU" w:eastAsia="ar-SA"/>
        </w:rPr>
        <w:t xml:space="preserve">Na temelju </w:t>
      </w:r>
      <w:r w:rsidRPr="009D4A4C">
        <w:rPr>
          <w:rFonts w:eastAsia="Andale Sans UI" w:cs="Times New Roman"/>
          <w:kern w:val="2"/>
          <w:szCs w:val="24"/>
          <w:lang w:val="hr-HR" w:eastAsia="ar-SA"/>
        </w:rPr>
        <w:t xml:space="preserve">članka 9a Zakona o financiranju javnih potreba u kulturi („Narodne novine“ broj 47/90, 27/93 i 38/09) i </w:t>
      </w:r>
      <w:r w:rsidRPr="009D4A4C">
        <w:rPr>
          <w:rFonts w:eastAsia="Andale Sans UI" w:cs="Times New Roman"/>
          <w:kern w:val="2"/>
          <w:szCs w:val="24"/>
          <w:lang w:val="en-AU" w:eastAsia="ar-SA"/>
        </w:rPr>
        <w:t xml:space="preserve">članka </w:t>
      </w:r>
      <w:r>
        <w:rPr>
          <w:rFonts w:eastAsia="Andale Sans UI" w:cs="Times New Roman"/>
          <w:kern w:val="2"/>
          <w:szCs w:val="24"/>
          <w:lang w:val="en-AU" w:eastAsia="ar-SA"/>
        </w:rPr>
        <w:t>32</w:t>
      </w:r>
      <w:r w:rsidRPr="009D4A4C">
        <w:rPr>
          <w:rFonts w:eastAsia="Andale Sans UI" w:cs="Times New Roman"/>
          <w:kern w:val="2"/>
          <w:szCs w:val="24"/>
          <w:lang w:val="en-AU" w:eastAsia="ar-SA"/>
        </w:rPr>
        <w:t>.</w:t>
      </w:r>
      <w:r>
        <w:rPr>
          <w:rFonts w:eastAsia="Andale Sans UI" w:cs="Times New Roman"/>
          <w:kern w:val="2"/>
          <w:szCs w:val="24"/>
          <w:lang w:val="en-AU" w:eastAsia="ar-SA"/>
        </w:rPr>
        <w:t>, stavka 2.,</w:t>
      </w:r>
      <w:r w:rsidRPr="009D4A4C">
        <w:rPr>
          <w:rFonts w:eastAsia="Andale Sans UI" w:cs="Times New Roman"/>
          <w:kern w:val="2"/>
          <w:szCs w:val="24"/>
          <w:lang w:val="en-AU" w:eastAsia="ar-SA"/>
        </w:rPr>
        <w:t xml:space="preserve"> točke 2. Statuta Općine Negoslavci (“Službeni glasnik Općine Negoslavci” broj 01/21),</w:t>
      </w:r>
      <w:r>
        <w:rPr>
          <w:rFonts w:eastAsia="Andale Sans UI" w:cs="Times New Roman"/>
          <w:kern w:val="2"/>
          <w:szCs w:val="24"/>
          <w:lang w:val="en-AU" w:eastAsia="ar-SA"/>
        </w:rPr>
        <w:t xml:space="preserve"> Općinski načelnik</w:t>
      </w:r>
      <w:r w:rsidRPr="009D4A4C">
        <w:rPr>
          <w:rFonts w:eastAsia="Andale Sans UI" w:cs="Times New Roman"/>
          <w:kern w:val="2"/>
          <w:szCs w:val="24"/>
          <w:lang w:val="en-AU" w:eastAsia="ar-SA"/>
        </w:rPr>
        <w:t xml:space="preserve"> Općine Negoslavci</w:t>
      </w:r>
      <w:r>
        <w:rPr>
          <w:rFonts w:eastAsia="Andale Sans UI" w:cs="Times New Roman"/>
          <w:kern w:val="2"/>
          <w:szCs w:val="24"/>
          <w:lang w:val="en-AU" w:eastAsia="ar-SA"/>
        </w:rPr>
        <w:t xml:space="preserve"> </w:t>
      </w:r>
      <w:r w:rsidRPr="009D4A4C">
        <w:rPr>
          <w:rFonts w:eastAsia="Andale Sans UI" w:cs="Times New Roman"/>
          <w:kern w:val="2"/>
          <w:szCs w:val="24"/>
          <w:lang w:val="en-AU" w:eastAsia="ar-SA"/>
        </w:rPr>
        <w:t xml:space="preserve">dana </w:t>
      </w:r>
      <w:r>
        <w:rPr>
          <w:rFonts w:eastAsia="Andale Sans UI" w:cs="Times New Roman"/>
          <w:kern w:val="2"/>
          <w:szCs w:val="24"/>
          <w:lang w:val="en-AU" w:eastAsia="ar-SA"/>
        </w:rPr>
        <w:t>16</w:t>
      </w:r>
      <w:r w:rsidRPr="009D4A4C">
        <w:rPr>
          <w:rFonts w:eastAsia="Andale Sans UI" w:cs="Times New Roman"/>
          <w:kern w:val="2"/>
          <w:szCs w:val="24"/>
          <w:lang w:val="en-AU" w:eastAsia="ar-SA"/>
        </w:rPr>
        <w:t>.03.2022. godine donosi</w:t>
      </w:r>
    </w:p>
    <w:p w:rsidR="00430868" w:rsidRDefault="00430868" w:rsidP="00430868">
      <w:pPr>
        <w:widowControl w:val="0"/>
        <w:suppressAutoHyphens/>
        <w:jc w:val="center"/>
        <w:rPr>
          <w:rFonts w:eastAsia="Andale Sans UI" w:cs="Times New Roman"/>
          <w:b/>
          <w:bCs/>
          <w:kern w:val="2"/>
          <w:szCs w:val="24"/>
          <w:lang w:val="hr-HR" w:eastAsia="ar-SA"/>
        </w:rPr>
      </w:pPr>
    </w:p>
    <w:p w:rsidR="00430868" w:rsidRPr="009D4A4C" w:rsidRDefault="00430868" w:rsidP="00430868">
      <w:pPr>
        <w:widowControl w:val="0"/>
        <w:suppressAutoHyphens/>
        <w:jc w:val="center"/>
        <w:rPr>
          <w:rFonts w:eastAsia="Andale Sans UI" w:cs="Times New Roman"/>
          <w:b/>
          <w:bCs/>
          <w:kern w:val="2"/>
          <w:szCs w:val="24"/>
          <w:lang w:val="hr-HR" w:eastAsia="ar-SA"/>
        </w:rPr>
      </w:pPr>
      <w:r>
        <w:rPr>
          <w:rFonts w:eastAsia="Andale Sans UI" w:cs="Times New Roman"/>
          <w:b/>
          <w:bCs/>
          <w:kern w:val="2"/>
          <w:szCs w:val="24"/>
          <w:lang w:val="hr-HR" w:eastAsia="ar-SA"/>
        </w:rPr>
        <w:t>Izvještaj</w:t>
      </w:r>
      <w:r w:rsidRPr="009D4A4C">
        <w:rPr>
          <w:rFonts w:eastAsia="Andale Sans UI" w:cs="Times New Roman"/>
          <w:b/>
          <w:bCs/>
          <w:kern w:val="2"/>
          <w:szCs w:val="24"/>
          <w:lang w:val="hr-HR" w:eastAsia="ar-SA"/>
        </w:rPr>
        <w:t xml:space="preserve"> o realizaciji Programa javnih potreba u kulturi na području Općine Negoslavci za 2021 godine</w:t>
      </w:r>
    </w:p>
    <w:p w:rsidR="00430868" w:rsidRPr="009D4A4C" w:rsidRDefault="00430868" w:rsidP="00430868">
      <w:pPr>
        <w:widowControl w:val="0"/>
        <w:suppressAutoHyphens/>
        <w:jc w:val="center"/>
        <w:rPr>
          <w:rFonts w:eastAsia="Andale Sans UI" w:cs="Times New Roman"/>
          <w:kern w:val="2"/>
          <w:szCs w:val="24"/>
          <w:lang w:val="hr-HR" w:eastAsia="ar-SA"/>
        </w:rPr>
      </w:pPr>
    </w:p>
    <w:p w:rsidR="00430868" w:rsidRPr="009D4A4C" w:rsidRDefault="00430868" w:rsidP="00430868">
      <w:pPr>
        <w:widowControl w:val="0"/>
        <w:suppressAutoHyphens/>
        <w:jc w:val="center"/>
        <w:rPr>
          <w:rFonts w:eastAsia="Andale Sans UI" w:cs="Times New Roman"/>
          <w:b/>
          <w:kern w:val="2"/>
          <w:szCs w:val="24"/>
          <w:lang w:val="hr-HR" w:eastAsia="ar-SA"/>
        </w:rPr>
      </w:pPr>
      <w:r w:rsidRPr="009D4A4C">
        <w:rPr>
          <w:rFonts w:eastAsia="Andale Sans UI" w:cs="Times New Roman"/>
          <w:b/>
          <w:kern w:val="2"/>
          <w:szCs w:val="24"/>
          <w:lang w:val="hr-HR" w:eastAsia="ar-SA"/>
        </w:rPr>
        <w:t>Članak 1.</w:t>
      </w:r>
    </w:p>
    <w:p w:rsidR="00430868" w:rsidRPr="009D4A4C" w:rsidRDefault="00430868" w:rsidP="00430868">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 xml:space="preserve">Utvrđuje se da je tijekom 2021. godine izvršen Program javnih potreba u kulturi na području </w:t>
      </w:r>
      <w:r>
        <w:rPr>
          <w:rFonts w:eastAsia="Andale Sans UI" w:cs="Times New Roman"/>
          <w:kern w:val="2"/>
          <w:szCs w:val="24"/>
          <w:lang w:val="en-AU" w:eastAsia="ar-SA"/>
        </w:rPr>
        <w:t xml:space="preserve">Općine Negoslavci za 2021 </w:t>
      </w:r>
      <w:r w:rsidRPr="009D4A4C">
        <w:rPr>
          <w:rFonts w:eastAsia="Andale Sans UI" w:cs="Times New Roman"/>
          <w:kern w:val="2"/>
          <w:szCs w:val="24"/>
          <w:lang w:val="en-AU" w:eastAsia="ar-SA"/>
        </w:rPr>
        <w:t>godinu</w:t>
      </w:r>
      <w:r>
        <w:rPr>
          <w:rFonts w:eastAsia="Andale Sans UI" w:cs="Times New Roman"/>
          <w:kern w:val="2"/>
          <w:szCs w:val="24"/>
          <w:lang w:val="en-AU" w:eastAsia="ar-SA"/>
        </w:rPr>
        <w:t>,</w:t>
      </w:r>
      <w:r w:rsidRPr="009D4A4C">
        <w:rPr>
          <w:rFonts w:eastAsia="Andale Sans UI" w:cs="Times New Roman"/>
          <w:kern w:val="2"/>
          <w:szCs w:val="24"/>
          <w:lang w:val="en-AU" w:eastAsia="ar-SA"/>
        </w:rPr>
        <w:t xml:space="preserve"> kako slijedi.</w:t>
      </w:r>
    </w:p>
    <w:p w:rsidR="00430868" w:rsidRDefault="00430868" w:rsidP="00430868">
      <w:pPr>
        <w:widowControl w:val="0"/>
        <w:suppressAutoHyphens/>
        <w:jc w:val="both"/>
        <w:rPr>
          <w:rFonts w:eastAsia="Andale Sans UI" w:cs="Times New Roman"/>
          <w:kern w:val="2"/>
          <w:szCs w:val="24"/>
          <w:lang w:val="en-AU" w:eastAsia="ar-SA"/>
        </w:rPr>
      </w:pPr>
      <w:r>
        <w:rPr>
          <w:rFonts w:eastAsia="Andale Sans UI" w:cs="Times New Roman"/>
          <w:kern w:val="2"/>
          <w:szCs w:val="24"/>
          <w:lang w:val="en-AU" w:eastAsia="ar-SA"/>
        </w:rPr>
        <w:tab/>
      </w:r>
      <w:r w:rsidRPr="009D4A4C">
        <w:rPr>
          <w:rFonts w:eastAsia="Andale Sans UI" w:cs="Times New Roman"/>
          <w:kern w:val="2"/>
          <w:szCs w:val="24"/>
          <w:lang w:val="en-AU" w:eastAsia="ar-SA"/>
        </w:rPr>
        <w:t>Prikaz planiranih sredstava i ostv</w:t>
      </w:r>
      <w:r>
        <w:rPr>
          <w:rFonts w:eastAsia="Andale Sans UI" w:cs="Times New Roman"/>
          <w:kern w:val="2"/>
          <w:szCs w:val="24"/>
          <w:lang w:val="en-AU" w:eastAsia="ar-SA"/>
        </w:rPr>
        <w:t>arenja plana: Općinski proračun.</w:t>
      </w:r>
    </w:p>
    <w:p w:rsidR="00430868" w:rsidRDefault="00430868" w:rsidP="00430868">
      <w:pPr>
        <w:widowControl w:val="0"/>
        <w:suppressAutoHyphens/>
        <w:jc w:val="both"/>
        <w:rPr>
          <w:rFonts w:eastAsia="Andale Sans UI" w:cs="Times New Roman"/>
          <w:kern w:val="2"/>
          <w:szCs w:val="24"/>
          <w:lang w:val="en-AU" w:eastAsia="ar-SA"/>
        </w:rPr>
      </w:pPr>
    </w:p>
    <w:p w:rsidR="00430868" w:rsidRPr="009D4A4C" w:rsidRDefault="00430868" w:rsidP="00430868">
      <w:pPr>
        <w:widowControl w:val="0"/>
        <w:suppressAutoHyphens/>
        <w:jc w:val="center"/>
        <w:rPr>
          <w:rFonts w:eastAsia="Andale Sans UI" w:cs="Times New Roman"/>
          <w:b/>
          <w:kern w:val="2"/>
          <w:szCs w:val="24"/>
          <w:lang w:val="en-AU" w:eastAsia="ar-SA"/>
        </w:rPr>
      </w:pPr>
      <w:r w:rsidRPr="009D4A4C">
        <w:rPr>
          <w:rFonts w:eastAsia="Andale Sans UI" w:cs="Times New Roman"/>
          <w:b/>
          <w:kern w:val="2"/>
          <w:szCs w:val="24"/>
          <w:lang w:val="en-AU" w:eastAsia="ar-SA"/>
        </w:rPr>
        <w:t>Članak 2.</w:t>
      </w:r>
    </w:p>
    <w:p w:rsidR="00430868" w:rsidRDefault="00430868" w:rsidP="00430868">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Prikaz planiranih i izvršenih sredstava iz Općinskog proračuna Općine Negoslavci.</w:t>
      </w:r>
    </w:p>
    <w:p w:rsidR="00430868" w:rsidRPr="009D4A4C" w:rsidRDefault="00430868" w:rsidP="00430868">
      <w:pPr>
        <w:widowControl w:val="0"/>
        <w:suppressAutoHyphens/>
        <w:jc w:val="both"/>
        <w:rPr>
          <w:rFonts w:eastAsia="Andale Sans UI" w:cs="Times New Roman"/>
          <w:kern w:val="2"/>
          <w:szCs w:val="24"/>
          <w:lang w:val="en-AU" w:eastAsia="ar-SA"/>
        </w:rPr>
      </w:pPr>
    </w:p>
    <w:tbl>
      <w:tblPr>
        <w:tblW w:w="0" w:type="auto"/>
        <w:tblInd w:w="-40" w:type="dxa"/>
        <w:tblLayout w:type="fixed"/>
        <w:tblLook w:val="04A0" w:firstRow="1" w:lastRow="0" w:firstColumn="1" w:lastColumn="0" w:noHBand="0" w:noVBand="1"/>
      </w:tblPr>
      <w:tblGrid>
        <w:gridCol w:w="5989"/>
        <w:gridCol w:w="1374"/>
        <w:gridCol w:w="2005"/>
      </w:tblGrid>
      <w:tr w:rsidR="00430868" w:rsidRPr="009D4A4C" w:rsidTr="00D365D4">
        <w:tc>
          <w:tcPr>
            <w:tcW w:w="5989" w:type="dxa"/>
            <w:tcBorders>
              <w:top w:val="single" w:sz="4" w:space="0" w:color="000000"/>
              <w:left w:val="single" w:sz="4" w:space="0" w:color="000000"/>
              <w:bottom w:val="single" w:sz="4" w:space="0" w:color="000000"/>
              <w:right w:val="nil"/>
            </w:tcBorders>
            <w:hideMark/>
          </w:tcPr>
          <w:p w:rsidR="00430868" w:rsidRPr="009D4A4C" w:rsidRDefault="00430868" w:rsidP="00D365D4">
            <w:pPr>
              <w:widowControl w:val="0"/>
              <w:suppressAutoHyphens/>
              <w:ind w:right="-285"/>
              <w:rPr>
                <w:rFonts w:eastAsia="Andale Sans UI" w:cs="Times New Roman"/>
                <w:b/>
                <w:bCs/>
                <w:kern w:val="2"/>
                <w:szCs w:val="24"/>
                <w:lang w:val="hr-HR" w:eastAsia="zh-CN"/>
              </w:rPr>
            </w:pPr>
            <w:r w:rsidRPr="009D4A4C">
              <w:rPr>
                <w:rFonts w:eastAsia="Andale Sans UI" w:cs="Times New Roman"/>
                <w:b/>
                <w:bCs/>
                <w:kern w:val="2"/>
                <w:szCs w:val="24"/>
                <w:lang w:val="hr-HR" w:eastAsia="zh-CN"/>
              </w:rPr>
              <w:t>Naziv</w:t>
            </w:r>
          </w:p>
        </w:tc>
        <w:tc>
          <w:tcPr>
            <w:tcW w:w="1374" w:type="dxa"/>
            <w:tcBorders>
              <w:top w:val="single" w:sz="4" w:space="0" w:color="000000"/>
              <w:left w:val="single" w:sz="4" w:space="0" w:color="000000"/>
              <w:bottom w:val="single" w:sz="4" w:space="0" w:color="000000"/>
              <w:right w:val="single" w:sz="4" w:space="0" w:color="auto"/>
            </w:tcBorders>
            <w:hideMark/>
          </w:tcPr>
          <w:p w:rsidR="00430868" w:rsidRPr="009D4A4C" w:rsidRDefault="00430868" w:rsidP="00D365D4">
            <w:pPr>
              <w:widowControl w:val="0"/>
              <w:suppressAutoHyphens/>
              <w:rPr>
                <w:rFonts w:eastAsia="Andale Sans UI" w:cs="Times New Roman"/>
                <w:b/>
                <w:bCs/>
                <w:kern w:val="2"/>
                <w:szCs w:val="24"/>
                <w:lang w:val="hr-HR" w:eastAsia="zh-CN"/>
              </w:rPr>
            </w:pPr>
            <w:r w:rsidRPr="009D4A4C">
              <w:rPr>
                <w:rFonts w:eastAsia="Andale Sans UI" w:cs="Times New Roman"/>
                <w:b/>
                <w:bCs/>
                <w:kern w:val="2"/>
                <w:szCs w:val="24"/>
                <w:lang w:val="hr-HR" w:eastAsia="zh-CN"/>
              </w:rPr>
              <w:t>Plan</w:t>
            </w:r>
          </w:p>
        </w:tc>
        <w:tc>
          <w:tcPr>
            <w:tcW w:w="2005" w:type="dxa"/>
            <w:tcBorders>
              <w:top w:val="single" w:sz="4" w:space="0" w:color="000000"/>
              <w:left w:val="single" w:sz="4" w:space="0" w:color="auto"/>
              <w:bottom w:val="single" w:sz="4" w:space="0" w:color="000000"/>
              <w:right w:val="single" w:sz="4" w:space="0" w:color="000000"/>
            </w:tcBorders>
            <w:hideMark/>
          </w:tcPr>
          <w:p w:rsidR="00430868" w:rsidRPr="009D4A4C" w:rsidRDefault="00430868" w:rsidP="00D365D4">
            <w:pPr>
              <w:widowControl w:val="0"/>
              <w:suppressAutoHyphens/>
              <w:rPr>
                <w:rFonts w:eastAsia="Andale Sans UI" w:cs="Times New Roman"/>
                <w:b/>
                <w:bCs/>
                <w:kern w:val="2"/>
                <w:szCs w:val="24"/>
                <w:lang w:val="hr-HR" w:eastAsia="zh-CN"/>
              </w:rPr>
            </w:pPr>
            <w:r w:rsidRPr="009D4A4C">
              <w:rPr>
                <w:rFonts w:eastAsia="Andale Sans UI" w:cs="Times New Roman"/>
                <w:b/>
                <w:bCs/>
                <w:kern w:val="2"/>
                <w:szCs w:val="24"/>
                <w:lang w:val="hr-HR" w:eastAsia="zh-CN"/>
              </w:rPr>
              <w:t>Ostvareno</w:t>
            </w:r>
          </w:p>
        </w:tc>
      </w:tr>
      <w:tr w:rsidR="00430868" w:rsidRPr="009D4A4C" w:rsidTr="00D365D4">
        <w:tc>
          <w:tcPr>
            <w:tcW w:w="5989" w:type="dxa"/>
            <w:tcBorders>
              <w:top w:val="single" w:sz="4" w:space="0" w:color="000000"/>
              <w:left w:val="single" w:sz="4" w:space="0" w:color="000000"/>
              <w:bottom w:val="single" w:sz="4" w:space="0" w:color="000000"/>
              <w:right w:val="nil"/>
            </w:tcBorders>
            <w:hideMark/>
          </w:tcPr>
          <w:p w:rsidR="00430868" w:rsidRPr="009D4A4C" w:rsidRDefault="00430868" w:rsidP="00D365D4">
            <w:pPr>
              <w:widowControl w:val="0"/>
              <w:suppressAutoHyphens/>
              <w:ind w:right="-285"/>
              <w:rPr>
                <w:rFonts w:eastAsia="Andale Sans UI" w:cs="Times New Roman"/>
                <w:kern w:val="2"/>
                <w:szCs w:val="24"/>
                <w:lang w:val="hr-HR" w:eastAsia="zh-CN"/>
              </w:rPr>
            </w:pPr>
            <w:r w:rsidRPr="009D4A4C">
              <w:rPr>
                <w:rFonts w:eastAsia="Andale Sans UI" w:cs="Times New Roman"/>
                <w:kern w:val="2"/>
                <w:szCs w:val="24"/>
                <w:lang w:val="hr-HR" w:eastAsia="zh-CN"/>
              </w:rPr>
              <w:t>Sredstva predviđena za programe, projekte, aktivnosti i manifestacije u kulturi</w:t>
            </w:r>
          </w:p>
        </w:tc>
        <w:tc>
          <w:tcPr>
            <w:tcW w:w="1374" w:type="dxa"/>
            <w:tcBorders>
              <w:top w:val="single" w:sz="4" w:space="0" w:color="000000"/>
              <w:left w:val="single" w:sz="4" w:space="0" w:color="000000"/>
              <w:bottom w:val="single" w:sz="4" w:space="0" w:color="000000"/>
              <w:right w:val="single" w:sz="4" w:space="0" w:color="auto"/>
            </w:tcBorders>
            <w:hideMark/>
          </w:tcPr>
          <w:p w:rsidR="00430868" w:rsidRPr="009D4A4C" w:rsidRDefault="00430868" w:rsidP="00D365D4">
            <w:pPr>
              <w:widowControl w:val="0"/>
              <w:suppressAutoHyphens/>
              <w:rPr>
                <w:rFonts w:eastAsia="Andale Sans UI" w:cs="Times New Roman"/>
                <w:kern w:val="2"/>
                <w:szCs w:val="24"/>
                <w:lang w:val="hr-HR" w:eastAsia="zh-CN"/>
              </w:rPr>
            </w:pPr>
            <w:r w:rsidRPr="009D4A4C">
              <w:rPr>
                <w:rFonts w:eastAsia="Andale Sans UI" w:cs="Times New Roman"/>
                <w:kern w:val="2"/>
                <w:szCs w:val="24"/>
                <w:lang w:val="hr-HR" w:eastAsia="zh-CN"/>
              </w:rPr>
              <w:t>40.000,00</w:t>
            </w:r>
          </w:p>
        </w:tc>
        <w:tc>
          <w:tcPr>
            <w:tcW w:w="2005" w:type="dxa"/>
            <w:tcBorders>
              <w:top w:val="single" w:sz="4" w:space="0" w:color="000000"/>
              <w:left w:val="single" w:sz="4" w:space="0" w:color="auto"/>
              <w:bottom w:val="single" w:sz="4" w:space="0" w:color="000000"/>
              <w:right w:val="single" w:sz="4" w:space="0" w:color="000000"/>
            </w:tcBorders>
            <w:hideMark/>
          </w:tcPr>
          <w:p w:rsidR="00430868" w:rsidRPr="009D4A4C" w:rsidRDefault="00430868" w:rsidP="00D365D4">
            <w:pPr>
              <w:widowControl w:val="0"/>
              <w:suppressAutoHyphens/>
              <w:rPr>
                <w:rFonts w:eastAsia="Andale Sans UI" w:cs="Times New Roman"/>
                <w:kern w:val="2"/>
                <w:szCs w:val="24"/>
                <w:lang w:val="hr-HR" w:eastAsia="zh-CN"/>
              </w:rPr>
            </w:pPr>
            <w:r w:rsidRPr="009D4A4C">
              <w:rPr>
                <w:rFonts w:eastAsia="Andale Sans UI" w:cs="Times New Roman"/>
                <w:kern w:val="2"/>
                <w:szCs w:val="24"/>
                <w:lang w:val="hr-HR" w:eastAsia="zh-CN"/>
              </w:rPr>
              <w:t>37.500,00</w:t>
            </w:r>
          </w:p>
        </w:tc>
      </w:tr>
      <w:tr w:rsidR="00430868" w:rsidRPr="009D4A4C" w:rsidTr="00D365D4">
        <w:tc>
          <w:tcPr>
            <w:tcW w:w="5989" w:type="dxa"/>
            <w:tcBorders>
              <w:top w:val="single" w:sz="4" w:space="0" w:color="000000"/>
              <w:left w:val="single" w:sz="4" w:space="0" w:color="000000"/>
              <w:bottom w:val="single" w:sz="4" w:space="0" w:color="000000"/>
              <w:right w:val="nil"/>
            </w:tcBorders>
            <w:hideMark/>
          </w:tcPr>
          <w:p w:rsidR="00430868" w:rsidRPr="009D4A4C" w:rsidRDefault="00430868" w:rsidP="00D365D4">
            <w:pPr>
              <w:widowControl w:val="0"/>
              <w:suppressAutoHyphens/>
              <w:ind w:right="-285"/>
              <w:rPr>
                <w:rFonts w:eastAsia="Andale Sans UI" w:cs="Times New Roman"/>
                <w:kern w:val="2"/>
                <w:szCs w:val="24"/>
                <w:lang w:val="hr-HR" w:eastAsia="zh-CN"/>
              </w:rPr>
            </w:pPr>
            <w:r w:rsidRPr="009D4A4C">
              <w:rPr>
                <w:rFonts w:eastAsia="Andale Sans UI" w:cs="Times New Roman"/>
                <w:kern w:val="2"/>
                <w:szCs w:val="24"/>
                <w:lang w:val="hr-HR" w:eastAsia="zh-CN"/>
              </w:rPr>
              <w:t xml:space="preserve">Sredstva predviđena za aktivnosti i manifestacije u kulturi </w:t>
            </w:r>
            <w:r>
              <w:rPr>
                <w:rFonts w:eastAsia="Andale Sans UI" w:cs="Times New Roman"/>
                <w:kern w:val="2"/>
                <w:szCs w:val="24"/>
                <w:lang w:val="hr-HR" w:eastAsia="zh-CN"/>
              </w:rPr>
              <w:t xml:space="preserve">za </w:t>
            </w:r>
            <w:r w:rsidRPr="009D4A4C">
              <w:rPr>
                <w:rFonts w:eastAsia="Andale Sans UI" w:cs="Times New Roman"/>
                <w:kern w:val="2"/>
                <w:szCs w:val="24"/>
                <w:lang w:val="hr-HR" w:eastAsia="zh-CN"/>
              </w:rPr>
              <w:t>udruženja i projekte po posebnim propisima</w:t>
            </w:r>
          </w:p>
        </w:tc>
        <w:tc>
          <w:tcPr>
            <w:tcW w:w="1374" w:type="dxa"/>
            <w:tcBorders>
              <w:top w:val="single" w:sz="4" w:space="0" w:color="000000"/>
              <w:left w:val="single" w:sz="4" w:space="0" w:color="000000"/>
              <w:bottom w:val="single" w:sz="4" w:space="0" w:color="000000"/>
              <w:right w:val="single" w:sz="4" w:space="0" w:color="auto"/>
            </w:tcBorders>
            <w:hideMark/>
          </w:tcPr>
          <w:p w:rsidR="00430868" w:rsidRPr="009D4A4C" w:rsidRDefault="00430868" w:rsidP="00D365D4">
            <w:pPr>
              <w:widowControl w:val="0"/>
              <w:suppressAutoHyphens/>
              <w:rPr>
                <w:rFonts w:eastAsia="Andale Sans UI" w:cs="Times New Roman"/>
                <w:kern w:val="2"/>
                <w:szCs w:val="24"/>
                <w:lang w:val="hr-HR" w:eastAsia="zh-CN"/>
              </w:rPr>
            </w:pPr>
            <w:r w:rsidRPr="009D4A4C">
              <w:rPr>
                <w:rFonts w:eastAsia="Andale Sans UI" w:cs="Times New Roman"/>
                <w:kern w:val="2"/>
                <w:szCs w:val="24"/>
                <w:lang w:val="hr-HR" w:eastAsia="zh-CN"/>
              </w:rPr>
              <w:t>15.000,00</w:t>
            </w:r>
          </w:p>
        </w:tc>
        <w:tc>
          <w:tcPr>
            <w:tcW w:w="2005" w:type="dxa"/>
            <w:tcBorders>
              <w:top w:val="single" w:sz="4" w:space="0" w:color="000000"/>
              <w:left w:val="single" w:sz="4" w:space="0" w:color="auto"/>
              <w:bottom w:val="single" w:sz="4" w:space="0" w:color="000000"/>
              <w:right w:val="single" w:sz="4" w:space="0" w:color="000000"/>
            </w:tcBorders>
            <w:hideMark/>
          </w:tcPr>
          <w:p w:rsidR="00430868" w:rsidRPr="009D4A4C" w:rsidRDefault="00430868" w:rsidP="00D365D4">
            <w:pPr>
              <w:widowControl w:val="0"/>
              <w:suppressAutoHyphens/>
              <w:rPr>
                <w:rFonts w:eastAsia="Andale Sans UI" w:cs="Times New Roman"/>
                <w:kern w:val="2"/>
                <w:szCs w:val="24"/>
                <w:lang w:val="hr-HR" w:eastAsia="zh-CN"/>
              </w:rPr>
            </w:pPr>
            <w:r w:rsidRPr="009D4A4C">
              <w:rPr>
                <w:rFonts w:eastAsia="Andale Sans UI" w:cs="Times New Roman"/>
                <w:kern w:val="2"/>
                <w:szCs w:val="24"/>
                <w:lang w:val="hr-HR" w:eastAsia="zh-CN"/>
              </w:rPr>
              <w:t>0,00</w:t>
            </w:r>
          </w:p>
        </w:tc>
      </w:tr>
      <w:tr w:rsidR="00430868" w:rsidRPr="009D4A4C" w:rsidTr="00D365D4">
        <w:trPr>
          <w:trHeight w:val="102"/>
        </w:trPr>
        <w:tc>
          <w:tcPr>
            <w:tcW w:w="5989" w:type="dxa"/>
            <w:tcBorders>
              <w:top w:val="single" w:sz="4" w:space="0" w:color="000000"/>
              <w:left w:val="single" w:sz="4" w:space="0" w:color="000000"/>
              <w:bottom w:val="single" w:sz="4" w:space="0" w:color="000000"/>
              <w:right w:val="nil"/>
            </w:tcBorders>
            <w:hideMark/>
          </w:tcPr>
          <w:p w:rsidR="00430868" w:rsidRPr="009D4A4C" w:rsidRDefault="00430868" w:rsidP="00D365D4">
            <w:pPr>
              <w:widowControl w:val="0"/>
              <w:suppressAutoHyphens/>
              <w:ind w:right="-285"/>
              <w:rPr>
                <w:rFonts w:eastAsia="Andale Sans UI" w:cs="Times New Roman"/>
                <w:b/>
                <w:bCs/>
                <w:kern w:val="2"/>
                <w:szCs w:val="24"/>
                <w:lang w:val="hr-HR" w:eastAsia="zh-CN"/>
              </w:rPr>
            </w:pPr>
            <w:r w:rsidRPr="009D4A4C">
              <w:rPr>
                <w:rFonts w:eastAsia="Andale Sans UI" w:cs="Times New Roman"/>
                <w:b/>
                <w:bCs/>
                <w:kern w:val="2"/>
                <w:szCs w:val="24"/>
                <w:lang w:val="hr-HR" w:eastAsia="zh-CN"/>
              </w:rPr>
              <w:t xml:space="preserve">Ukupno </w:t>
            </w:r>
          </w:p>
        </w:tc>
        <w:tc>
          <w:tcPr>
            <w:tcW w:w="1374" w:type="dxa"/>
            <w:tcBorders>
              <w:top w:val="single" w:sz="4" w:space="0" w:color="000000"/>
              <w:left w:val="single" w:sz="4" w:space="0" w:color="000000"/>
              <w:bottom w:val="single" w:sz="4" w:space="0" w:color="000000"/>
              <w:right w:val="single" w:sz="4" w:space="0" w:color="auto"/>
            </w:tcBorders>
            <w:hideMark/>
          </w:tcPr>
          <w:p w:rsidR="00430868" w:rsidRPr="009D4A4C" w:rsidRDefault="00430868" w:rsidP="00D365D4">
            <w:pPr>
              <w:widowControl w:val="0"/>
              <w:suppressAutoHyphens/>
              <w:rPr>
                <w:rFonts w:eastAsia="Andale Sans UI" w:cs="Times New Roman"/>
                <w:b/>
                <w:bCs/>
                <w:kern w:val="2"/>
                <w:szCs w:val="24"/>
                <w:lang w:val="hr-HR" w:eastAsia="zh-CN"/>
              </w:rPr>
            </w:pPr>
            <w:r w:rsidRPr="009D4A4C">
              <w:rPr>
                <w:rFonts w:eastAsia="Andale Sans UI" w:cs="Times New Roman"/>
                <w:b/>
                <w:bCs/>
                <w:kern w:val="2"/>
                <w:szCs w:val="24"/>
                <w:lang w:val="hr-HR" w:eastAsia="zh-CN"/>
              </w:rPr>
              <w:t>55.000,00</w:t>
            </w:r>
          </w:p>
        </w:tc>
        <w:tc>
          <w:tcPr>
            <w:tcW w:w="2005" w:type="dxa"/>
            <w:tcBorders>
              <w:top w:val="single" w:sz="4" w:space="0" w:color="000000"/>
              <w:left w:val="single" w:sz="4" w:space="0" w:color="auto"/>
              <w:bottom w:val="single" w:sz="4" w:space="0" w:color="000000"/>
              <w:right w:val="single" w:sz="4" w:space="0" w:color="000000"/>
            </w:tcBorders>
            <w:hideMark/>
          </w:tcPr>
          <w:p w:rsidR="00430868" w:rsidRPr="009D4A4C" w:rsidRDefault="00430868" w:rsidP="00D365D4">
            <w:pPr>
              <w:widowControl w:val="0"/>
              <w:suppressAutoHyphens/>
              <w:rPr>
                <w:rFonts w:eastAsia="Andale Sans UI" w:cs="Times New Roman"/>
                <w:b/>
                <w:bCs/>
                <w:kern w:val="2"/>
                <w:szCs w:val="24"/>
                <w:lang w:val="hr-HR" w:eastAsia="zh-CN"/>
              </w:rPr>
            </w:pPr>
            <w:r w:rsidRPr="009D4A4C">
              <w:rPr>
                <w:rFonts w:eastAsia="Andale Sans UI" w:cs="Times New Roman"/>
                <w:b/>
                <w:bCs/>
                <w:kern w:val="2"/>
                <w:szCs w:val="24"/>
                <w:lang w:val="hr-HR" w:eastAsia="zh-CN"/>
              </w:rPr>
              <w:t>37.500,00</w:t>
            </w:r>
          </w:p>
        </w:tc>
      </w:tr>
    </w:tbl>
    <w:p w:rsidR="00430868" w:rsidRPr="009D4A4C" w:rsidRDefault="00430868" w:rsidP="00430868">
      <w:pPr>
        <w:widowControl w:val="0"/>
        <w:suppressAutoHyphens/>
        <w:jc w:val="both"/>
        <w:rPr>
          <w:rFonts w:eastAsia="Andale Sans UI" w:cs="Times New Roman"/>
          <w:kern w:val="2"/>
          <w:szCs w:val="24"/>
          <w:lang w:val="en-AU" w:eastAsia="ar-SA"/>
        </w:rPr>
      </w:pPr>
    </w:p>
    <w:p w:rsidR="00430868" w:rsidRPr="009D4A4C" w:rsidRDefault="00430868" w:rsidP="00430868">
      <w:pPr>
        <w:widowControl w:val="0"/>
        <w:suppressAutoHyphens/>
        <w:jc w:val="center"/>
        <w:rPr>
          <w:rFonts w:eastAsia="Andale Sans UI" w:cs="Times New Roman"/>
          <w:b/>
          <w:kern w:val="2"/>
          <w:szCs w:val="24"/>
          <w:lang w:val="en-AU" w:eastAsia="ar-SA"/>
        </w:rPr>
      </w:pPr>
      <w:r>
        <w:rPr>
          <w:rFonts w:eastAsia="Andale Sans UI" w:cs="Times New Roman"/>
          <w:b/>
          <w:kern w:val="2"/>
          <w:szCs w:val="24"/>
          <w:lang w:val="en-AU" w:eastAsia="ar-SA"/>
        </w:rPr>
        <w:t>Članak 3</w:t>
      </w:r>
      <w:r w:rsidRPr="009D4A4C">
        <w:rPr>
          <w:rFonts w:eastAsia="Andale Sans UI" w:cs="Times New Roman"/>
          <w:b/>
          <w:kern w:val="2"/>
          <w:szCs w:val="24"/>
          <w:lang w:val="en-AU" w:eastAsia="ar-SA"/>
        </w:rPr>
        <w:t>.</w:t>
      </w:r>
    </w:p>
    <w:p w:rsidR="00430868" w:rsidRPr="009D4A4C" w:rsidRDefault="00430868" w:rsidP="00430868">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Izvještaj se dostavlja Općinskom vijeću na razmatranje i odlučivanje.</w:t>
      </w:r>
    </w:p>
    <w:p w:rsidR="00430868" w:rsidRPr="009D4A4C" w:rsidRDefault="00430868" w:rsidP="00430868">
      <w:pPr>
        <w:widowControl w:val="0"/>
        <w:suppressAutoHyphens/>
        <w:jc w:val="both"/>
        <w:rPr>
          <w:rFonts w:eastAsia="Andale Sans UI" w:cs="Times New Roman"/>
          <w:kern w:val="2"/>
          <w:szCs w:val="24"/>
          <w:lang w:val="en-AU" w:eastAsia="ar-SA"/>
        </w:rPr>
      </w:pPr>
    </w:p>
    <w:p w:rsidR="00430868" w:rsidRPr="009D4A4C" w:rsidRDefault="00430868" w:rsidP="00430868">
      <w:pPr>
        <w:widowControl w:val="0"/>
        <w:suppressAutoHyphens/>
        <w:jc w:val="center"/>
        <w:rPr>
          <w:rFonts w:eastAsia="Andale Sans UI" w:cs="Times New Roman"/>
          <w:b/>
          <w:kern w:val="2"/>
          <w:szCs w:val="24"/>
          <w:lang w:val="en-AU" w:eastAsia="ar-SA"/>
        </w:rPr>
      </w:pPr>
      <w:r w:rsidRPr="009D4A4C">
        <w:rPr>
          <w:rFonts w:eastAsia="Andale Sans UI" w:cs="Times New Roman"/>
          <w:b/>
          <w:kern w:val="2"/>
          <w:szCs w:val="24"/>
          <w:lang w:val="en-AU" w:eastAsia="ar-SA"/>
        </w:rPr>
        <w:t>Članak 4.</w:t>
      </w:r>
    </w:p>
    <w:p w:rsidR="00430868" w:rsidRPr="009D4A4C" w:rsidRDefault="00430868" w:rsidP="00430868">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 xml:space="preserve">Izvješće će se objaviti u </w:t>
      </w:r>
      <w:r>
        <w:rPr>
          <w:rFonts w:eastAsia="Andale Sans UI" w:cs="Times New Roman"/>
          <w:kern w:val="2"/>
          <w:szCs w:val="24"/>
          <w:lang w:val="en-AU" w:eastAsia="ar-SA"/>
        </w:rPr>
        <w:t>“</w:t>
      </w:r>
      <w:r w:rsidRPr="009D4A4C">
        <w:rPr>
          <w:rFonts w:eastAsia="Andale Sans UI" w:cs="Times New Roman"/>
          <w:kern w:val="2"/>
          <w:szCs w:val="24"/>
          <w:lang w:val="en-AU" w:eastAsia="ar-SA"/>
        </w:rPr>
        <w:t>Službenom glasniku Općine Negoslavci</w:t>
      </w:r>
      <w:r>
        <w:rPr>
          <w:rFonts w:eastAsia="Andale Sans UI" w:cs="Times New Roman"/>
          <w:kern w:val="2"/>
          <w:szCs w:val="24"/>
          <w:lang w:val="en-AU" w:eastAsia="ar-SA"/>
        </w:rPr>
        <w:t>”</w:t>
      </w:r>
      <w:r w:rsidRPr="009D4A4C">
        <w:rPr>
          <w:rFonts w:eastAsia="Andale Sans UI" w:cs="Times New Roman"/>
          <w:kern w:val="2"/>
          <w:szCs w:val="24"/>
          <w:lang w:val="en-AU" w:eastAsia="ar-SA"/>
        </w:rPr>
        <w:t xml:space="preserve"> i na internet stranici Općine Negoslavci.</w:t>
      </w:r>
      <w:r w:rsidRPr="009D4A4C">
        <w:rPr>
          <w:rFonts w:eastAsia="Times New Roman" w:cs="Times New Roman"/>
          <w:kern w:val="2"/>
          <w:szCs w:val="24"/>
          <w:lang w:val="en-AU" w:eastAsia="ar-SA"/>
        </w:rPr>
        <w:t xml:space="preserve">                          </w:t>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t xml:space="preserve">                </w:t>
      </w:r>
    </w:p>
    <w:p w:rsidR="00430868" w:rsidRDefault="00430868" w:rsidP="00430868">
      <w:pPr>
        <w:widowControl w:val="0"/>
        <w:suppressAutoHyphens/>
        <w:rPr>
          <w:rFonts w:eastAsia="Andale Sans UI" w:cs="Times New Roman"/>
          <w:b/>
          <w:bCs/>
          <w:kern w:val="2"/>
          <w:szCs w:val="24"/>
          <w:lang w:val="en-AU" w:eastAsia="ar-SA"/>
        </w:rPr>
      </w:pPr>
    </w:p>
    <w:p w:rsidR="00430868" w:rsidRPr="00430868" w:rsidRDefault="00430868" w:rsidP="00430868">
      <w:pPr>
        <w:suppressAutoHyphens/>
        <w:jc w:val="both"/>
        <w:rPr>
          <w:rFonts w:eastAsia="Calibri" w:cs="Times New Roman"/>
          <w:kern w:val="2"/>
          <w:szCs w:val="24"/>
          <w:lang w:val="hr-HR" w:eastAsia="zh-CN"/>
        </w:rPr>
      </w:pPr>
      <w:r w:rsidRPr="00430868">
        <w:rPr>
          <w:rFonts w:eastAsia="Calibri" w:cs="Times New Roman"/>
          <w:kern w:val="2"/>
          <w:szCs w:val="24"/>
          <w:lang w:val="hr-HR" w:eastAsia="zh-CN"/>
        </w:rPr>
        <w:t>KLASA: 400-08/20-01/01</w:t>
      </w:r>
    </w:p>
    <w:p w:rsidR="00430868" w:rsidRPr="00430868" w:rsidRDefault="00430868" w:rsidP="00430868">
      <w:pPr>
        <w:suppressAutoHyphens/>
        <w:jc w:val="both"/>
        <w:rPr>
          <w:rFonts w:eastAsia="Calibri" w:cs="Times New Roman"/>
          <w:kern w:val="2"/>
          <w:szCs w:val="24"/>
          <w:lang w:val="hr-HR" w:eastAsia="zh-CN"/>
        </w:rPr>
      </w:pPr>
      <w:r w:rsidRPr="00430868">
        <w:rPr>
          <w:rFonts w:eastAsia="Calibri" w:cs="Times New Roman"/>
          <w:kern w:val="2"/>
          <w:szCs w:val="24"/>
          <w:lang w:val="hr-HR" w:eastAsia="zh-CN"/>
        </w:rPr>
        <w:t>URBROJ: 2196-19-01-22-22</w:t>
      </w:r>
    </w:p>
    <w:p w:rsidR="00430868" w:rsidRDefault="00430868" w:rsidP="00430868">
      <w:pPr>
        <w:widowControl w:val="0"/>
        <w:suppressAutoHyphens/>
        <w:rPr>
          <w:rFonts w:eastAsia="Andale Sans UI" w:cs="Times New Roman"/>
          <w:bCs/>
          <w:kern w:val="2"/>
          <w:szCs w:val="24"/>
          <w:lang w:val="en-AU" w:eastAsia="ar-SA"/>
        </w:rPr>
      </w:pPr>
      <w:r w:rsidRPr="00430868">
        <w:rPr>
          <w:rFonts w:eastAsia="Calibri" w:cs="Times New Roman"/>
          <w:kern w:val="2"/>
          <w:szCs w:val="24"/>
          <w:lang w:val="hr-HR" w:eastAsia="zh-CN"/>
        </w:rPr>
        <w:t>Negoslavci, 16.03.2022. godine</w:t>
      </w:r>
    </w:p>
    <w:p w:rsidR="00430868" w:rsidRDefault="00430868" w:rsidP="00430868">
      <w:pPr>
        <w:widowControl w:val="0"/>
        <w:suppressAutoHyphens/>
        <w:rPr>
          <w:rFonts w:eastAsia="Andale Sans UI" w:cs="Times New Roman"/>
          <w:bCs/>
          <w:kern w:val="2"/>
          <w:szCs w:val="24"/>
          <w:lang w:val="en-AU" w:eastAsia="ar-SA"/>
        </w:rPr>
      </w:pPr>
    </w:p>
    <w:p w:rsidR="00430868" w:rsidRPr="00430868" w:rsidRDefault="00430868" w:rsidP="00430868">
      <w:pPr>
        <w:widowControl w:val="0"/>
        <w:suppressAutoHyphens/>
        <w:jc w:val="center"/>
        <w:rPr>
          <w:rFonts w:eastAsia="Andale Sans UI" w:cs="Times New Roman"/>
          <w:bCs/>
          <w:kern w:val="2"/>
          <w:szCs w:val="24"/>
          <w:lang w:val="en-AU" w:eastAsia="ar-SA"/>
        </w:rPr>
      </w:pPr>
      <w:r>
        <w:rPr>
          <w:rFonts w:eastAsia="Andale Sans UI" w:cs="Times New Roman"/>
          <w:b/>
          <w:bCs/>
          <w:kern w:val="2"/>
          <w:szCs w:val="24"/>
          <w:lang w:val="en-AU" w:eastAsia="ar-SA"/>
        </w:rPr>
        <w:t>Općinski načelnik:</w:t>
      </w:r>
    </w:p>
    <w:p w:rsidR="00430868" w:rsidRDefault="00430868" w:rsidP="00430868">
      <w:pPr>
        <w:widowControl w:val="0"/>
        <w:suppressAutoHyphens/>
        <w:jc w:val="center"/>
        <w:rPr>
          <w:rFonts w:eastAsia="Andale Sans UI" w:cs="Times New Roman"/>
          <w:kern w:val="2"/>
          <w:szCs w:val="24"/>
          <w:lang w:val="en-AU" w:eastAsia="ar-SA"/>
        </w:rPr>
      </w:pPr>
      <w:r>
        <w:rPr>
          <w:rFonts w:eastAsia="Andale Sans UI" w:cs="Times New Roman"/>
          <w:kern w:val="2"/>
          <w:szCs w:val="24"/>
          <w:lang w:val="en-AU" w:eastAsia="ar-SA"/>
        </w:rPr>
        <w:t>Dušan Jeckov</w:t>
      </w:r>
    </w:p>
    <w:p w:rsidR="00430868" w:rsidRDefault="00430868" w:rsidP="00430868">
      <w:pPr>
        <w:widowControl w:val="0"/>
        <w:suppressAutoHyphens/>
        <w:jc w:val="center"/>
        <w:rPr>
          <w:rFonts w:eastAsia="Andale Sans UI" w:cs="Times New Roman"/>
          <w:iCs/>
          <w:kern w:val="2"/>
          <w:szCs w:val="24"/>
          <w:lang w:val="en-AU" w:eastAsia="ar-SA"/>
        </w:rPr>
      </w:pPr>
      <w:r>
        <w:rPr>
          <w:rFonts w:cs="Times New Roman"/>
          <w:noProof/>
          <w:szCs w:val="24"/>
        </w:rPr>
        <w:drawing>
          <wp:inline distT="0" distB="0" distL="0" distR="0" wp14:anchorId="5134C8F4" wp14:editId="710E13C0">
            <wp:extent cx="5943600" cy="36195"/>
            <wp:effectExtent l="0" t="0" r="0" b="190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A577D6" w:rsidRPr="009D4A4C" w:rsidRDefault="003C3CC7" w:rsidP="00A577D6">
      <w:pPr>
        <w:widowControl w:val="0"/>
        <w:suppressAutoHyphens/>
        <w:rPr>
          <w:rFonts w:eastAsia="Andale Sans UI" w:cs="Times New Roman"/>
          <w:kern w:val="2"/>
          <w:szCs w:val="24"/>
          <w:lang w:val="en-AU" w:eastAsia="ar-SA"/>
        </w:rPr>
      </w:pPr>
      <w:r>
        <w:rPr>
          <w:rFonts w:eastAsia="Times New Roman" w:cs="Times New Roman"/>
          <w:kern w:val="2"/>
          <w:szCs w:val="24"/>
          <w:lang w:val="hr-HR" w:eastAsia="ar-SA"/>
        </w:rPr>
        <w:tab/>
      </w:r>
      <w:r>
        <w:rPr>
          <w:rFonts w:eastAsia="Times New Roman" w:cs="Times New Roman"/>
          <w:kern w:val="2"/>
          <w:szCs w:val="24"/>
          <w:lang w:val="hr-HR" w:eastAsia="ar-SA"/>
        </w:rPr>
        <w:tab/>
      </w:r>
      <w:r>
        <w:rPr>
          <w:rFonts w:eastAsia="Times New Roman" w:cs="Times New Roman"/>
          <w:kern w:val="2"/>
          <w:szCs w:val="24"/>
          <w:lang w:val="hr-HR" w:eastAsia="ar-SA"/>
        </w:rPr>
        <w:tab/>
      </w:r>
      <w:r w:rsidR="00A577D6" w:rsidRPr="009D4A4C">
        <w:rPr>
          <w:rFonts w:eastAsia="Times New Roman" w:cs="Times New Roman"/>
          <w:kern w:val="2"/>
          <w:szCs w:val="24"/>
          <w:lang w:val="hr-HR" w:eastAsia="ar-SA"/>
        </w:rPr>
        <w:t xml:space="preserve">          </w:t>
      </w:r>
    </w:p>
    <w:p w:rsidR="00A577D6" w:rsidRPr="009D4A4C" w:rsidRDefault="00A577D6" w:rsidP="00A577D6">
      <w:pPr>
        <w:widowControl w:val="0"/>
        <w:suppressAutoHyphens/>
        <w:ind w:firstLine="720"/>
        <w:jc w:val="both"/>
        <w:rPr>
          <w:rFonts w:eastAsia="Andale Sans UI" w:cs="Times New Roman"/>
          <w:kern w:val="2"/>
          <w:szCs w:val="24"/>
          <w:lang w:val="en-AU" w:eastAsia="ar-SA"/>
        </w:rPr>
      </w:pPr>
      <w:r w:rsidRPr="009D4A4C">
        <w:rPr>
          <w:rFonts w:eastAsia="Andale Sans UI" w:cs="Times New Roman"/>
          <w:kern w:val="2"/>
          <w:szCs w:val="24"/>
          <w:lang w:val="en-AU" w:eastAsia="ar-SA"/>
        </w:rPr>
        <w:t xml:space="preserve">Na temelju </w:t>
      </w:r>
      <w:r w:rsidRPr="00831001">
        <w:rPr>
          <w:rFonts w:eastAsia="Andale Sans UI" w:cs="Times New Roman"/>
          <w:kern w:val="2"/>
          <w:szCs w:val="24"/>
          <w:lang w:val="hr-HR" w:eastAsia="ar-SA"/>
        </w:rPr>
        <w:t>članka 76. Zakona o sportu („Narodne novine“ broj 71/06, 150/08, 124/10, 124/11, 94/13, 85/15, 19/16, 98/19, 47/20 i 77/20)</w:t>
      </w:r>
      <w:r w:rsidRPr="009D4A4C">
        <w:rPr>
          <w:rFonts w:eastAsia="Andale Sans UI" w:cs="Times New Roman"/>
          <w:kern w:val="2"/>
          <w:szCs w:val="24"/>
          <w:lang w:val="hr-HR" w:eastAsia="ar-SA"/>
        </w:rPr>
        <w:t xml:space="preserve"> i </w:t>
      </w:r>
      <w:r w:rsidRPr="009D4A4C">
        <w:rPr>
          <w:rFonts w:eastAsia="Andale Sans UI" w:cs="Times New Roman"/>
          <w:kern w:val="2"/>
          <w:szCs w:val="24"/>
          <w:lang w:val="en-AU" w:eastAsia="ar-SA"/>
        </w:rPr>
        <w:t xml:space="preserve">članka </w:t>
      </w:r>
      <w:r>
        <w:rPr>
          <w:rFonts w:eastAsia="Andale Sans UI" w:cs="Times New Roman"/>
          <w:kern w:val="2"/>
          <w:szCs w:val="24"/>
          <w:lang w:val="en-AU" w:eastAsia="ar-SA"/>
        </w:rPr>
        <w:t>32</w:t>
      </w:r>
      <w:r w:rsidRPr="009D4A4C">
        <w:rPr>
          <w:rFonts w:eastAsia="Andale Sans UI" w:cs="Times New Roman"/>
          <w:kern w:val="2"/>
          <w:szCs w:val="24"/>
          <w:lang w:val="en-AU" w:eastAsia="ar-SA"/>
        </w:rPr>
        <w:t>.</w:t>
      </w:r>
      <w:r>
        <w:rPr>
          <w:rFonts w:eastAsia="Andale Sans UI" w:cs="Times New Roman"/>
          <w:kern w:val="2"/>
          <w:szCs w:val="24"/>
          <w:lang w:val="en-AU" w:eastAsia="ar-SA"/>
        </w:rPr>
        <w:t>, stavka 2.,</w:t>
      </w:r>
      <w:r w:rsidRPr="009D4A4C">
        <w:rPr>
          <w:rFonts w:eastAsia="Andale Sans UI" w:cs="Times New Roman"/>
          <w:kern w:val="2"/>
          <w:szCs w:val="24"/>
          <w:lang w:val="en-AU" w:eastAsia="ar-SA"/>
        </w:rPr>
        <w:t xml:space="preserve"> točke 2. Statuta Općine Negoslavci (“Službeni glasnik Općine Negoslavci” broj 01/21),</w:t>
      </w:r>
      <w:r>
        <w:rPr>
          <w:rFonts w:eastAsia="Andale Sans UI" w:cs="Times New Roman"/>
          <w:kern w:val="2"/>
          <w:szCs w:val="24"/>
          <w:lang w:val="en-AU" w:eastAsia="ar-SA"/>
        </w:rPr>
        <w:t xml:space="preserve"> Općinski načelnik</w:t>
      </w:r>
      <w:r w:rsidRPr="009D4A4C">
        <w:rPr>
          <w:rFonts w:eastAsia="Andale Sans UI" w:cs="Times New Roman"/>
          <w:kern w:val="2"/>
          <w:szCs w:val="24"/>
          <w:lang w:val="en-AU" w:eastAsia="ar-SA"/>
        </w:rPr>
        <w:t xml:space="preserve"> Općine Negoslavci</w:t>
      </w:r>
      <w:r>
        <w:rPr>
          <w:rFonts w:eastAsia="Andale Sans UI" w:cs="Times New Roman"/>
          <w:kern w:val="2"/>
          <w:szCs w:val="24"/>
          <w:lang w:val="en-AU" w:eastAsia="ar-SA"/>
        </w:rPr>
        <w:t xml:space="preserve"> </w:t>
      </w:r>
      <w:r w:rsidRPr="009D4A4C">
        <w:rPr>
          <w:rFonts w:eastAsia="Andale Sans UI" w:cs="Times New Roman"/>
          <w:kern w:val="2"/>
          <w:szCs w:val="24"/>
          <w:lang w:val="en-AU" w:eastAsia="ar-SA"/>
        </w:rPr>
        <w:t xml:space="preserve">dana </w:t>
      </w:r>
      <w:r>
        <w:rPr>
          <w:rFonts w:eastAsia="Andale Sans UI" w:cs="Times New Roman"/>
          <w:kern w:val="2"/>
          <w:szCs w:val="24"/>
          <w:lang w:val="en-AU" w:eastAsia="ar-SA"/>
        </w:rPr>
        <w:t>16</w:t>
      </w:r>
      <w:r w:rsidRPr="009D4A4C">
        <w:rPr>
          <w:rFonts w:eastAsia="Andale Sans UI" w:cs="Times New Roman"/>
          <w:kern w:val="2"/>
          <w:szCs w:val="24"/>
          <w:lang w:val="en-AU" w:eastAsia="ar-SA"/>
        </w:rPr>
        <w:t>.03.2022. godine donosi</w:t>
      </w:r>
    </w:p>
    <w:p w:rsidR="00A577D6" w:rsidRDefault="00A577D6" w:rsidP="00A577D6">
      <w:pPr>
        <w:widowControl w:val="0"/>
        <w:suppressAutoHyphens/>
        <w:jc w:val="center"/>
        <w:rPr>
          <w:rFonts w:eastAsia="Andale Sans UI" w:cs="Times New Roman"/>
          <w:b/>
          <w:bCs/>
          <w:kern w:val="2"/>
          <w:szCs w:val="24"/>
          <w:lang w:val="hr-HR" w:eastAsia="ar-SA"/>
        </w:rPr>
      </w:pPr>
    </w:p>
    <w:p w:rsidR="00A577D6" w:rsidRPr="009D4A4C" w:rsidRDefault="00A577D6" w:rsidP="00A577D6">
      <w:pPr>
        <w:widowControl w:val="0"/>
        <w:suppressAutoHyphens/>
        <w:jc w:val="center"/>
        <w:rPr>
          <w:rFonts w:eastAsia="Andale Sans UI" w:cs="Times New Roman"/>
          <w:b/>
          <w:bCs/>
          <w:kern w:val="2"/>
          <w:szCs w:val="24"/>
          <w:lang w:val="hr-HR" w:eastAsia="ar-SA"/>
        </w:rPr>
      </w:pPr>
      <w:r>
        <w:rPr>
          <w:rFonts w:eastAsia="Andale Sans UI" w:cs="Times New Roman"/>
          <w:b/>
          <w:bCs/>
          <w:kern w:val="2"/>
          <w:szCs w:val="24"/>
          <w:lang w:val="hr-HR" w:eastAsia="ar-SA"/>
        </w:rPr>
        <w:t>Izvještaj</w:t>
      </w:r>
      <w:r w:rsidRPr="009D4A4C">
        <w:rPr>
          <w:rFonts w:eastAsia="Andale Sans UI" w:cs="Times New Roman"/>
          <w:b/>
          <w:bCs/>
          <w:kern w:val="2"/>
          <w:szCs w:val="24"/>
          <w:lang w:val="hr-HR" w:eastAsia="ar-SA"/>
        </w:rPr>
        <w:t xml:space="preserve"> o realizaciji Pr</w:t>
      </w:r>
      <w:r>
        <w:rPr>
          <w:rFonts w:eastAsia="Andale Sans UI" w:cs="Times New Roman"/>
          <w:b/>
          <w:bCs/>
          <w:kern w:val="2"/>
          <w:szCs w:val="24"/>
          <w:lang w:val="hr-HR" w:eastAsia="ar-SA"/>
        </w:rPr>
        <w:t xml:space="preserve">ograma javnih potreba u sportu </w:t>
      </w:r>
      <w:r w:rsidRPr="009D4A4C">
        <w:rPr>
          <w:rFonts w:eastAsia="Andale Sans UI" w:cs="Times New Roman"/>
          <w:b/>
          <w:bCs/>
          <w:kern w:val="2"/>
          <w:szCs w:val="24"/>
          <w:lang w:val="hr-HR" w:eastAsia="ar-SA"/>
        </w:rPr>
        <w:t>na području Općine Negoslavci za 2021 godine</w:t>
      </w:r>
    </w:p>
    <w:p w:rsidR="00A577D6" w:rsidRPr="009D4A4C" w:rsidRDefault="00A577D6" w:rsidP="00A577D6">
      <w:pPr>
        <w:widowControl w:val="0"/>
        <w:suppressAutoHyphens/>
        <w:jc w:val="center"/>
        <w:rPr>
          <w:rFonts w:eastAsia="Andale Sans UI" w:cs="Times New Roman"/>
          <w:kern w:val="2"/>
          <w:szCs w:val="24"/>
          <w:lang w:val="hr-HR" w:eastAsia="ar-SA"/>
        </w:rPr>
      </w:pPr>
    </w:p>
    <w:p w:rsidR="00A577D6" w:rsidRPr="009D4A4C" w:rsidRDefault="00A577D6" w:rsidP="00A577D6">
      <w:pPr>
        <w:widowControl w:val="0"/>
        <w:suppressAutoHyphens/>
        <w:jc w:val="center"/>
        <w:rPr>
          <w:rFonts w:eastAsia="Andale Sans UI" w:cs="Times New Roman"/>
          <w:b/>
          <w:kern w:val="2"/>
          <w:szCs w:val="24"/>
          <w:lang w:val="hr-HR" w:eastAsia="ar-SA"/>
        </w:rPr>
      </w:pPr>
      <w:r w:rsidRPr="009D4A4C">
        <w:rPr>
          <w:rFonts w:eastAsia="Andale Sans UI" w:cs="Times New Roman"/>
          <w:b/>
          <w:kern w:val="2"/>
          <w:szCs w:val="24"/>
          <w:lang w:val="hr-HR" w:eastAsia="ar-SA"/>
        </w:rPr>
        <w:t>Članak 1.</w:t>
      </w:r>
    </w:p>
    <w:p w:rsidR="00A577D6" w:rsidRPr="000B147F" w:rsidRDefault="00A577D6" w:rsidP="00A577D6">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 xml:space="preserve">Utvrđuje se da je tijekom 2021. godine izvršen </w:t>
      </w:r>
      <w:r>
        <w:rPr>
          <w:rFonts w:eastAsia="Andale Sans UI" w:cs="Times New Roman"/>
          <w:kern w:val="2"/>
          <w:szCs w:val="24"/>
          <w:lang w:val="en-AU" w:eastAsia="ar-SA"/>
        </w:rPr>
        <w:t>Program javnih potreba u sportu</w:t>
      </w:r>
      <w:r w:rsidRPr="009D4A4C">
        <w:rPr>
          <w:rFonts w:eastAsia="Andale Sans UI" w:cs="Times New Roman"/>
          <w:kern w:val="2"/>
          <w:szCs w:val="24"/>
          <w:lang w:val="en-AU" w:eastAsia="ar-SA"/>
        </w:rPr>
        <w:t xml:space="preserve"> na </w:t>
      </w:r>
      <w:r w:rsidRPr="009D4A4C">
        <w:rPr>
          <w:rFonts w:eastAsia="Andale Sans UI" w:cs="Times New Roman"/>
          <w:kern w:val="2"/>
          <w:szCs w:val="24"/>
          <w:lang w:val="en-AU" w:eastAsia="ar-SA"/>
        </w:rPr>
        <w:lastRenderedPageBreak/>
        <w:t xml:space="preserve">području </w:t>
      </w:r>
      <w:r>
        <w:rPr>
          <w:rFonts w:eastAsia="Andale Sans UI" w:cs="Times New Roman"/>
          <w:kern w:val="2"/>
          <w:szCs w:val="24"/>
          <w:lang w:val="en-AU" w:eastAsia="ar-SA"/>
        </w:rPr>
        <w:t xml:space="preserve">Općine Negoslavci za 2021 </w:t>
      </w:r>
      <w:r w:rsidRPr="000B147F">
        <w:rPr>
          <w:rFonts w:eastAsia="Andale Sans UI" w:cs="Times New Roman"/>
          <w:kern w:val="2"/>
          <w:szCs w:val="24"/>
          <w:lang w:val="en-AU" w:eastAsia="ar-SA"/>
        </w:rPr>
        <w:t>godinu, kako slijedi.</w:t>
      </w:r>
    </w:p>
    <w:p w:rsidR="00A577D6" w:rsidRPr="000B147F" w:rsidRDefault="00A577D6" w:rsidP="00A577D6">
      <w:pPr>
        <w:widowControl w:val="0"/>
        <w:suppressAutoHyphens/>
        <w:jc w:val="both"/>
        <w:rPr>
          <w:rFonts w:eastAsia="Andale Sans UI" w:cs="Times New Roman"/>
          <w:kern w:val="2"/>
          <w:szCs w:val="24"/>
          <w:lang w:val="en-AU" w:eastAsia="ar-SA"/>
        </w:rPr>
      </w:pPr>
      <w:r w:rsidRPr="000B147F">
        <w:rPr>
          <w:rFonts w:eastAsia="Andale Sans UI" w:cs="Times New Roman"/>
          <w:kern w:val="2"/>
          <w:szCs w:val="24"/>
          <w:lang w:val="en-AU" w:eastAsia="ar-SA"/>
        </w:rPr>
        <w:tab/>
        <w:t>Prikaz planiranih sredstava i ostvarenja plana: Općinski proračun i kapitalna donacija od Zajedničkog vijeća općina Vukovar.</w:t>
      </w:r>
    </w:p>
    <w:p w:rsidR="00A577D6" w:rsidRDefault="00A577D6" w:rsidP="00A577D6">
      <w:pPr>
        <w:widowControl w:val="0"/>
        <w:suppressAutoHyphens/>
        <w:jc w:val="both"/>
        <w:rPr>
          <w:rFonts w:eastAsia="Andale Sans UI" w:cs="Times New Roman"/>
          <w:kern w:val="2"/>
          <w:szCs w:val="24"/>
          <w:lang w:val="en-AU" w:eastAsia="ar-SA"/>
        </w:rPr>
      </w:pPr>
    </w:p>
    <w:p w:rsidR="00A577D6" w:rsidRPr="009D4A4C" w:rsidRDefault="00A577D6" w:rsidP="00A577D6">
      <w:pPr>
        <w:widowControl w:val="0"/>
        <w:suppressAutoHyphens/>
        <w:jc w:val="center"/>
        <w:rPr>
          <w:rFonts w:eastAsia="Andale Sans UI" w:cs="Times New Roman"/>
          <w:b/>
          <w:kern w:val="2"/>
          <w:szCs w:val="24"/>
          <w:lang w:val="en-AU" w:eastAsia="ar-SA"/>
        </w:rPr>
      </w:pPr>
      <w:r w:rsidRPr="009D4A4C">
        <w:rPr>
          <w:rFonts w:eastAsia="Andale Sans UI" w:cs="Times New Roman"/>
          <w:b/>
          <w:kern w:val="2"/>
          <w:szCs w:val="24"/>
          <w:lang w:val="en-AU" w:eastAsia="ar-SA"/>
        </w:rPr>
        <w:t>Članak 2.</w:t>
      </w:r>
    </w:p>
    <w:p w:rsidR="00A577D6" w:rsidRDefault="00A577D6" w:rsidP="00A577D6">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Prikaz planiranih i izvršenih sredstava iz Općinskog proračuna Općine Negoslavci.</w:t>
      </w:r>
    </w:p>
    <w:tbl>
      <w:tblPr>
        <w:tblW w:w="8925" w:type="dxa"/>
        <w:tblInd w:w="66" w:type="dxa"/>
        <w:tblLayout w:type="fixed"/>
        <w:tblCellMar>
          <w:top w:w="55" w:type="dxa"/>
          <w:left w:w="55" w:type="dxa"/>
          <w:bottom w:w="55" w:type="dxa"/>
          <w:right w:w="55" w:type="dxa"/>
        </w:tblCellMar>
        <w:tblLook w:val="04A0" w:firstRow="1" w:lastRow="0" w:firstColumn="1" w:lastColumn="0" w:noHBand="0" w:noVBand="1"/>
      </w:tblPr>
      <w:tblGrid>
        <w:gridCol w:w="5662"/>
        <w:gridCol w:w="1702"/>
        <w:gridCol w:w="1561"/>
      </w:tblGrid>
      <w:tr w:rsidR="00A577D6" w:rsidTr="00D365D4">
        <w:tc>
          <w:tcPr>
            <w:tcW w:w="5662" w:type="dxa"/>
            <w:tcBorders>
              <w:top w:val="single" w:sz="4" w:space="0" w:color="000000"/>
              <w:left w:val="single" w:sz="4" w:space="0" w:color="000000"/>
              <w:bottom w:val="single" w:sz="4" w:space="0" w:color="000000"/>
              <w:right w:val="nil"/>
            </w:tcBorders>
          </w:tcPr>
          <w:p w:rsidR="00A577D6" w:rsidRPr="00C575AB" w:rsidRDefault="00A577D6" w:rsidP="00D365D4">
            <w:pPr>
              <w:widowControl w:val="0"/>
              <w:suppressLineNumbers/>
              <w:rPr>
                <w:rFonts w:eastAsia="Andale Sans UI"/>
                <w:b/>
                <w:bCs/>
                <w:szCs w:val="24"/>
                <w:lang w:val="hr-HR" w:eastAsia="ar-SA"/>
              </w:rPr>
            </w:pPr>
            <w:r w:rsidRPr="00C575AB">
              <w:rPr>
                <w:rFonts w:eastAsia="Andale Sans UI"/>
                <w:b/>
                <w:bCs/>
                <w:szCs w:val="24"/>
                <w:lang w:val="hr-HR" w:eastAsia="ar-SA"/>
              </w:rPr>
              <w:t>Naziv</w:t>
            </w:r>
          </w:p>
        </w:tc>
        <w:tc>
          <w:tcPr>
            <w:tcW w:w="1702" w:type="dxa"/>
            <w:tcBorders>
              <w:top w:val="single" w:sz="4" w:space="0" w:color="000000"/>
              <w:left w:val="single" w:sz="4" w:space="0" w:color="000000"/>
              <w:bottom w:val="single" w:sz="4" w:space="0" w:color="000000"/>
              <w:right w:val="single" w:sz="4" w:space="0" w:color="auto"/>
            </w:tcBorders>
            <w:hideMark/>
          </w:tcPr>
          <w:p w:rsidR="00A577D6" w:rsidRPr="00C575AB" w:rsidRDefault="00A577D6" w:rsidP="00D365D4">
            <w:pPr>
              <w:widowControl w:val="0"/>
              <w:suppressLineNumbers/>
              <w:jc w:val="right"/>
              <w:rPr>
                <w:rFonts w:eastAsia="Andale Sans UI"/>
                <w:b/>
                <w:bCs/>
                <w:color w:val="000000"/>
                <w:szCs w:val="24"/>
                <w:lang w:val="hr-HR" w:eastAsia="ar-SA"/>
              </w:rPr>
            </w:pPr>
            <w:r w:rsidRPr="00C575AB">
              <w:rPr>
                <w:rFonts w:eastAsia="Andale Sans UI"/>
                <w:b/>
                <w:bCs/>
                <w:color w:val="000000"/>
                <w:szCs w:val="24"/>
                <w:lang w:val="hr-HR" w:eastAsia="ar-SA"/>
              </w:rPr>
              <w:t>Plan</w:t>
            </w:r>
          </w:p>
        </w:tc>
        <w:tc>
          <w:tcPr>
            <w:tcW w:w="1561" w:type="dxa"/>
            <w:tcBorders>
              <w:top w:val="single" w:sz="4" w:space="0" w:color="000000"/>
              <w:left w:val="single" w:sz="4" w:space="0" w:color="000000"/>
              <w:bottom w:val="single" w:sz="4" w:space="0" w:color="000000"/>
              <w:right w:val="single" w:sz="4" w:space="0" w:color="auto"/>
            </w:tcBorders>
            <w:hideMark/>
          </w:tcPr>
          <w:p w:rsidR="00A577D6" w:rsidRPr="00C575AB" w:rsidRDefault="00A577D6" w:rsidP="00D365D4">
            <w:pPr>
              <w:widowControl w:val="0"/>
              <w:suppressLineNumbers/>
              <w:jc w:val="right"/>
              <w:rPr>
                <w:rFonts w:eastAsia="Andale Sans UI"/>
                <w:b/>
                <w:bCs/>
                <w:color w:val="000000"/>
                <w:szCs w:val="24"/>
                <w:lang w:val="hr-HR" w:eastAsia="ar-SA"/>
              </w:rPr>
            </w:pPr>
            <w:r w:rsidRPr="00C575AB">
              <w:rPr>
                <w:rFonts w:eastAsia="Andale Sans UI"/>
                <w:b/>
                <w:bCs/>
                <w:color w:val="000000"/>
                <w:szCs w:val="24"/>
                <w:lang w:val="hr-HR" w:eastAsia="ar-SA"/>
              </w:rPr>
              <w:t>Ostvareno</w:t>
            </w:r>
          </w:p>
        </w:tc>
      </w:tr>
      <w:tr w:rsidR="00A577D6" w:rsidTr="00D365D4">
        <w:tc>
          <w:tcPr>
            <w:tcW w:w="5662" w:type="dxa"/>
            <w:tcBorders>
              <w:top w:val="single" w:sz="4" w:space="0" w:color="000000"/>
              <w:left w:val="single" w:sz="4" w:space="0" w:color="000000"/>
              <w:bottom w:val="single" w:sz="4" w:space="0" w:color="000000"/>
              <w:right w:val="nil"/>
            </w:tcBorders>
            <w:hideMark/>
          </w:tcPr>
          <w:p w:rsidR="00A577D6" w:rsidRDefault="00A577D6" w:rsidP="00D365D4">
            <w:pPr>
              <w:widowControl w:val="0"/>
              <w:suppressLineNumbers/>
              <w:rPr>
                <w:rFonts w:eastAsia="Andale Sans UI"/>
                <w:szCs w:val="24"/>
                <w:lang w:val="hr-HR" w:eastAsia="ar-SA"/>
              </w:rPr>
            </w:pPr>
            <w:r>
              <w:rPr>
                <w:rFonts w:eastAsia="Andale Sans UI"/>
                <w:szCs w:val="24"/>
                <w:lang w:val="hr-HR" w:eastAsia="ar-SA"/>
              </w:rPr>
              <w:t>Sredstva predviđena za programe, projekte i aktivnosti koje provode udruge</w:t>
            </w:r>
          </w:p>
        </w:tc>
        <w:tc>
          <w:tcPr>
            <w:tcW w:w="1702" w:type="dxa"/>
            <w:tcBorders>
              <w:top w:val="single" w:sz="4" w:space="0" w:color="000000"/>
              <w:left w:val="single" w:sz="4" w:space="0" w:color="000000"/>
              <w:bottom w:val="single" w:sz="4" w:space="0" w:color="000000"/>
              <w:right w:val="single" w:sz="4" w:space="0" w:color="auto"/>
            </w:tcBorders>
          </w:tcPr>
          <w:p w:rsidR="00A577D6" w:rsidRDefault="00A577D6" w:rsidP="00D365D4">
            <w:pPr>
              <w:widowControl w:val="0"/>
              <w:suppressLineNumbers/>
              <w:jc w:val="right"/>
              <w:rPr>
                <w:rFonts w:eastAsia="Andale Sans UI"/>
                <w:color w:val="000000"/>
                <w:szCs w:val="24"/>
                <w:lang w:val="hr-HR" w:eastAsia="ar-SA"/>
              </w:rPr>
            </w:pPr>
          </w:p>
          <w:p w:rsidR="00A577D6" w:rsidRDefault="00A577D6" w:rsidP="00D365D4">
            <w:pPr>
              <w:widowControl w:val="0"/>
              <w:suppressLineNumbers/>
              <w:jc w:val="right"/>
              <w:rPr>
                <w:rFonts w:eastAsia="Andale Sans UI"/>
                <w:szCs w:val="24"/>
                <w:lang w:val="hr-HR" w:eastAsia="ar-SA"/>
              </w:rPr>
            </w:pPr>
            <w:r>
              <w:rPr>
                <w:rFonts w:eastAsia="Andale Sans UI"/>
                <w:szCs w:val="24"/>
                <w:lang w:val="hr-HR" w:eastAsia="ar-SA"/>
              </w:rPr>
              <w:t>213.000,00</w:t>
            </w:r>
          </w:p>
        </w:tc>
        <w:tc>
          <w:tcPr>
            <w:tcW w:w="1561" w:type="dxa"/>
            <w:tcBorders>
              <w:top w:val="single" w:sz="4" w:space="0" w:color="000000"/>
              <w:left w:val="single" w:sz="4" w:space="0" w:color="000000"/>
              <w:bottom w:val="single" w:sz="4" w:space="0" w:color="000000"/>
              <w:right w:val="single" w:sz="4" w:space="0" w:color="auto"/>
            </w:tcBorders>
            <w:hideMark/>
          </w:tcPr>
          <w:p w:rsidR="00A577D6" w:rsidRDefault="00A577D6" w:rsidP="00D365D4">
            <w:pPr>
              <w:widowControl w:val="0"/>
              <w:suppressLineNumbers/>
              <w:jc w:val="right"/>
              <w:rPr>
                <w:rFonts w:eastAsia="Andale Sans UI"/>
                <w:szCs w:val="24"/>
                <w:lang w:val="hr-HR" w:eastAsia="ar-SA"/>
              </w:rPr>
            </w:pPr>
            <w:r>
              <w:rPr>
                <w:rFonts w:eastAsia="Andale Sans UI"/>
                <w:szCs w:val="24"/>
                <w:lang w:val="hr-HR" w:eastAsia="ar-SA"/>
              </w:rPr>
              <w:t>281.000,00</w:t>
            </w:r>
          </w:p>
        </w:tc>
      </w:tr>
      <w:tr w:rsidR="00A577D6" w:rsidTr="00D365D4">
        <w:tc>
          <w:tcPr>
            <w:tcW w:w="5662" w:type="dxa"/>
            <w:tcBorders>
              <w:top w:val="single" w:sz="4" w:space="0" w:color="000000"/>
              <w:left w:val="single" w:sz="4" w:space="0" w:color="000000"/>
              <w:bottom w:val="single" w:sz="4" w:space="0" w:color="000000"/>
              <w:right w:val="nil"/>
            </w:tcBorders>
            <w:hideMark/>
          </w:tcPr>
          <w:p w:rsidR="00A577D6" w:rsidRDefault="00A577D6" w:rsidP="00D365D4">
            <w:pPr>
              <w:widowControl w:val="0"/>
              <w:suppressLineNumbers/>
              <w:rPr>
                <w:rFonts w:eastAsia="Andale Sans UI"/>
                <w:szCs w:val="24"/>
                <w:lang w:val="hr-HR" w:eastAsia="ar-SA"/>
              </w:rPr>
            </w:pPr>
            <w:r>
              <w:rPr>
                <w:rFonts w:eastAsia="Andale Sans UI"/>
                <w:szCs w:val="24"/>
                <w:lang w:val="hr-HR" w:eastAsia="ar-SA"/>
              </w:rPr>
              <w:t>Sredstva za financiranje radova na objektima (izgradnja teretane NK Negoslavci) sa projektom dokumentacijom</w:t>
            </w:r>
          </w:p>
        </w:tc>
        <w:tc>
          <w:tcPr>
            <w:tcW w:w="1702" w:type="dxa"/>
            <w:tcBorders>
              <w:top w:val="single" w:sz="4" w:space="0" w:color="000000"/>
              <w:left w:val="single" w:sz="4" w:space="0" w:color="000000"/>
              <w:bottom w:val="single" w:sz="4" w:space="0" w:color="000000"/>
              <w:right w:val="single" w:sz="4" w:space="0" w:color="auto"/>
            </w:tcBorders>
            <w:hideMark/>
          </w:tcPr>
          <w:p w:rsidR="00A577D6" w:rsidRDefault="00A577D6" w:rsidP="00D365D4">
            <w:pPr>
              <w:widowControl w:val="0"/>
              <w:suppressLineNumbers/>
              <w:jc w:val="right"/>
              <w:rPr>
                <w:rFonts w:eastAsia="Andale Sans UI"/>
                <w:szCs w:val="24"/>
                <w:lang w:val="hr-HR" w:eastAsia="ar-SA"/>
              </w:rPr>
            </w:pPr>
            <w:r>
              <w:rPr>
                <w:rFonts w:eastAsia="Andale Sans UI"/>
                <w:szCs w:val="24"/>
                <w:lang w:val="hr-HR" w:eastAsia="ar-SA"/>
              </w:rPr>
              <w:t>200.000,00</w:t>
            </w:r>
          </w:p>
        </w:tc>
        <w:tc>
          <w:tcPr>
            <w:tcW w:w="1561" w:type="dxa"/>
            <w:tcBorders>
              <w:top w:val="single" w:sz="4" w:space="0" w:color="000000"/>
              <w:left w:val="single" w:sz="4" w:space="0" w:color="000000"/>
              <w:bottom w:val="single" w:sz="4" w:space="0" w:color="000000"/>
              <w:right w:val="single" w:sz="4" w:space="0" w:color="auto"/>
            </w:tcBorders>
            <w:hideMark/>
          </w:tcPr>
          <w:p w:rsidR="00A577D6" w:rsidRPr="00C37EA6" w:rsidRDefault="00A577D6" w:rsidP="00D365D4">
            <w:pPr>
              <w:jc w:val="right"/>
              <w:rPr>
                <w:szCs w:val="24"/>
                <w:lang w:val="hr-HR" w:eastAsia="hr-HR"/>
              </w:rPr>
            </w:pPr>
            <w:r w:rsidRPr="00C37EA6">
              <w:rPr>
                <w:szCs w:val="24"/>
              </w:rPr>
              <w:t>134.679,40</w:t>
            </w:r>
          </w:p>
          <w:p w:rsidR="00A577D6" w:rsidRDefault="00A577D6" w:rsidP="00D365D4">
            <w:pPr>
              <w:widowControl w:val="0"/>
              <w:suppressLineNumbers/>
              <w:jc w:val="right"/>
              <w:rPr>
                <w:rFonts w:eastAsia="Andale Sans UI"/>
                <w:szCs w:val="24"/>
                <w:lang w:val="hr-HR" w:eastAsia="ar-SA"/>
              </w:rPr>
            </w:pPr>
            <w:r>
              <w:rPr>
                <w:rFonts w:eastAsia="Andale Sans UI"/>
                <w:szCs w:val="24"/>
                <w:lang w:val="hr-HR" w:eastAsia="ar-SA"/>
              </w:rPr>
              <w:t>.</w:t>
            </w:r>
          </w:p>
        </w:tc>
      </w:tr>
      <w:tr w:rsidR="00A577D6" w:rsidTr="00D365D4">
        <w:trPr>
          <w:trHeight w:val="23"/>
        </w:trPr>
        <w:tc>
          <w:tcPr>
            <w:tcW w:w="5662" w:type="dxa"/>
            <w:tcBorders>
              <w:top w:val="single" w:sz="4" w:space="0" w:color="000000"/>
              <w:left w:val="single" w:sz="4" w:space="0" w:color="000000"/>
              <w:bottom w:val="single" w:sz="4" w:space="0" w:color="000000"/>
              <w:right w:val="nil"/>
            </w:tcBorders>
            <w:hideMark/>
          </w:tcPr>
          <w:p w:rsidR="00A577D6" w:rsidRPr="00C575AB" w:rsidRDefault="00A577D6" w:rsidP="00D365D4">
            <w:pPr>
              <w:widowControl w:val="0"/>
              <w:suppressLineNumbers/>
              <w:rPr>
                <w:rFonts w:eastAsia="Andale Sans UI"/>
                <w:b/>
                <w:bCs/>
                <w:szCs w:val="24"/>
                <w:lang w:val="hr-HR" w:eastAsia="ar-SA"/>
              </w:rPr>
            </w:pPr>
            <w:r w:rsidRPr="00C575AB">
              <w:rPr>
                <w:rFonts w:eastAsia="Andale Sans UI"/>
                <w:b/>
                <w:bCs/>
                <w:szCs w:val="24"/>
                <w:lang w:val="hr-HR" w:eastAsia="ar-SA"/>
              </w:rPr>
              <w:t>Ukupno</w:t>
            </w:r>
          </w:p>
        </w:tc>
        <w:tc>
          <w:tcPr>
            <w:tcW w:w="1702" w:type="dxa"/>
            <w:tcBorders>
              <w:top w:val="single" w:sz="4" w:space="0" w:color="000000"/>
              <w:left w:val="single" w:sz="4" w:space="0" w:color="000000"/>
              <w:bottom w:val="single" w:sz="4" w:space="0" w:color="000000"/>
              <w:right w:val="single" w:sz="4" w:space="0" w:color="auto"/>
            </w:tcBorders>
            <w:hideMark/>
          </w:tcPr>
          <w:p w:rsidR="00A577D6" w:rsidRPr="00C575AB" w:rsidRDefault="00A577D6" w:rsidP="00D365D4">
            <w:pPr>
              <w:widowControl w:val="0"/>
              <w:suppressLineNumbers/>
              <w:jc w:val="right"/>
              <w:rPr>
                <w:rFonts w:eastAsia="Andale Sans UI"/>
                <w:b/>
                <w:bCs/>
                <w:szCs w:val="24"/>
                <w:lang w:val="hr-HR" w:eastAsia="ar-SA"/>
              </w:rPr>
            </w:pPr>
            <w:r w:rsidRPr="00C575AB">
              <w:rPr>
                <w:rFonts w:eastAsia="Andale Sans UI"/>
                <w:b/>
                <w:bCs/>
                <w:szCs w:val="24"/>
                <w:lang w:val="hr-HR" w:eastAsia="ar-SA"/>
              </w:rPr>
              <w:t>413.000,00</w:t>
            </w:r>
          </w:p>
        </w:tc>
        <w:tc>
          <w:tcPr>
            <w:tcW w:w="1561" w:type="dxa"/>
            <w:tcBorders>
              <w:top w:val="single" w:sz="4" w:space="0" w:color="000000"/>
              <w:left w:val="single" w:sz="4" w:space="0" w:color="000000"/>
              <w:bottom w:val="single" w:sz="4" w:space="0" w:color="000000"/>
              <w:right w:val="single" w:sz="4" w:space="0" w:color="auto"/>
            </w:tcBorders>
            <w:hideMark/>
          </w:tcPr>
          <w:p w:rsidR="00A577D6" w:rsidRPr="00C575AB" w:rsidRDefault="00A577D6" w:rsidP="00D365D4">
            <w:pPr>
              <w:widowControl w:val="0"/>
              <w:suppressLineNumbers/>
              <w:jc w:val="right"/>
              <w:rPr>
                <w:rFonts w:eastAsia="Andale Sans UI"/>
                <w:b/>
                <w:bCs/>
                <w:szCs w:val="24"/>
                <w:lang w:val="hr-HR" w:eastAsia="ar-SA"/>
              </w:rPr>
            </w:pPr>
            <w:r w:rsidRPr="00C575AB">
              <w:rPr>
                <w:rFonts w:eastAsia="Andale Sans UI"/>
                <w:b/>
                <w:bCs/>
                <w:szCs w:val="24"/>
                <w:lang w:val="hr-HR" w:eastAsia="ar-SA"/>
              </w:rPr>
              <w:t>415.679,4</w:t>
            </w:r>
            <w:r>
              <w:rPr>
                <w:rFonts w:eastAsia="Andale Sans UI"/>
                <w:b/>
                <w:bCs/>
                <w:szCs w:val="24"/>
                <w:lang w:val="hr-HR" w:eastAsia="ar-SA"/>
              </w:rPr>
              <w:t>0</w:t>
            </w:r>
          </w:p>
        </w:tc>
      </w:tr>
    </w:tbl>
    <w:p w:rsidR="00A577D6" w:rsidRPr="009D4A4C" w:rsidRDefault="00A577D6" w:rsidP="00A577D6">
      <w:pPr>
        <w:widowControl w:val="0"/>
        <w:suppressAutoHyphens/>
        <w:jc w:val="both"/>
        <w:rPr>
          <w:rFonts w:eastAsia="Andale Sans UI" w:cs="Times New Roman"/>
          <w:kern w:val="2"/>
          <w:szCs w:val="24"/>
          <w:lang w:val="en-AU" w:eastAsia="ar-SA"/>
        </w:rPr>
      </w:pPr>
    </w:p>
    <w:p w:rsidR="00A577D6" w:rsidRPr="009D4A4C" w:rsidRDefault="00A577D6" w:rsidP="00A577D6">
      <w:pPr>
        <w:widowControl w:val="0"/>
        <w:suppressAutoHyphens/>
        <w:jc w:val="center"/>
        <w:rPr>
          <w:rFonts w:eastAsia="Andale Sans UI" w:cs="Times New Roman"/>
          <w:b/>
          <w:kern w:val="2"/>
          <w:szCs w:val="24"/>
          <w:lang w:val="en-AU" w:eastAsia="ar-SA"/>
        </w:rPr>
      </w:pPr>
      <w:r>
        <w:rPr>
          <w:rFonts w:eastAsia="Andale Sans UI" w:cs="Times New Roman"/>
          <w:b/>
          <w:kern w:val="2"/>
          <w:szCs w:val="24"/>
          <w:lang w:val="en-AU" w:eastAsia="ar-SA"/>
        </w:rPr>
        <w:t>Članak 3</w:t>
      </w:r>
      <w:r w:rsidRPr="009D4A4C">
        <w:rPr>
          <w:rFonts w:eastAsia="Andale Sans UI" w:cs="Times New Roman"/>
          <w:b/>
          <w:kern w:val="2"/>
          <w:szCs w:val="24"/>
          <w:lang w:val="en-AU" w:eastAsia="ar-SA"/>
        </w:rPr>
        <w:t>.</w:t>
      </w:r>
    </w:p>
    <w:p w:rsidR="00A577D6" w:rsidRPr="009D4A4C" w:rsidRDefault="00A577D6" w:rsidP="00A577D6">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Izvještaj se dostavlja Općinskom vijeću na razmatranje i odlučivanje.</w:t>
      </w:r>
    </w:p>
    <w:p w:rsidR="00A577D6" w:rsidRPr="009D4A4C" w:rsidRDefault="00A577D6" w:rsidP="00A577D6">
      <w:pPr>
        <w:widowControl w:val="0"/>
        <w:suppressAutoHyphens/>
        <w:jc w:val="both"/>
        <w:rPr>
          <w:rFonts w:eastAsia="Andale Sans UI" w:cs="Times New Roman"/>
          <w:kern w:val="2"/>
          <w:szCs w:val="24"/>
          <w:lang w:val="en-AU" w:eastAsia="ar-SA"/>
        </w:rPr>
      </w:pPr>
    </w:p>
    <w:p w:rsidR="00A577D6" w:rsidRPr="009D4A4C" w:rsidRDefault="00A577D6" w:rsidP="00A577D6">
      <w:pPr>
        <w:widowControl w:val="0"/>
        <w:suppressAutoHyphens/>
        <w:jc w:val="center"/>
        <w:rPr>
          <w:rFonts w:eastAsia="Andale Sans UI" w:cs="Times New Roman"/>
          <w:b/>
          <w:kern w:val="2"/>
          <w:szCs w:val="24"/>
          <w:lang w:val="en-AU" w:eastAsia="ar-SA"/>
        </w:rPr>
      </w:pPr>
      <w:r w:rsidRPr="009D4A4C">
        <w:rPr>
          <w:rFonts w:eastAsia="Andale Sans UI" w:cs="Times New Roman"/>
          <w:b/>
          <w:kern w:val="2"/>
          <w:szCs w:val="24"/>
          <w:lang w:val="en-AU" w:eastAsia="ar-SA"/>
        </w:rPr>
        <w:t>Članak 4.</w:t>
      </w:r>
    </w:p>
    <w:p w:rsidR="00A577D6" w:rsidRDefault="00A577D6" w:rsidP="00A577D6">
      <w:pPr>
        <w:widowControl w:val="0"/>
        <w:suppressAutoHyphens/>
        <w:jc w:val="both"/>
        <w:rPr>
          <w:rFonts w:eastAsia="Andale Sans UI" w:cs="Times New Roman"/>
          <w:kern w:val="2"/>
          <w:szCs w:val="24"/>
          <w:lang w:val="en-AU" w:eastAsia="ar-SA"/>
        </w:rPr>
      </w:pPr>
      <w:r w:rsidRPr="009D4A4C">
        <w:rPr>
          <w:rFonts w:eastAsia="Andale Sans UI" w:cs="Times New Roman"/>
          <w:kern w:val="2"/>
          <w:szCs w:val="24"/>
          <w:lang w:val="en-AU" w:eastAsia="ar-SA"/>
        </w:rPr>
        <w:tab/>
        <w:t xml:space="preserve">Izvješće će se objaviti u </w:t>
      </w:r>
      <w:r>
        <w:rPr>
          <w:rFonts w:eastAsia="Andale Sans UI" w:cs="Times New Roman"/>
          <w:kern w:val="2"/>
          <w:szCs w:val="24"/>
          <w:lang w:val="en-AU" w:eastAsia="ar-SA"/>
        </w:rPr>
        <w:t>“</w:t>
      </w:r>
      <w:r w:rsidRPr="009D4A4C">
        <w:rPr>
          <w:rFonts w:eastAsia="Andale Sans UI" w:cs="Times New Roman"/>
          <w:kern w:val="2"/>
          <w:szCs w:val="24"/>
          <w:lang w:val="en-AU" w:eastAsia="ar-SA"/>
        </w:rPr>
        <w:t>Službenom glasniku Općine Negoslavci</w:t>
      </w:r>
      <w:r>
        <w:rPr>
          <w:rFonts w:eastAsia="Andale Sans UI" w:cs="Times New Roman"/>
          <w:kern w:val="2"/>
          <w:szCs w:val="24"/>
          <w:lang w:val="en-AU" w:eastAsia="ar-SA"/>
        </w:rPr>
        <w:t>”</w:t>
      </w:r>
      <w:r w:rsidRPr="009D4A4C">
        <w:rPr>
          <w:rFonts w:eastAsia="Andale Sans UI" w:cs="Times New Roman"/>
          <w:kern w:val="2"/>
          <w:szCs w:val="24"/>
          <w:lang w:val="en-AU" w:eastAsia="ar-SA"/>
        </w:rPr>
        <w:t xml:space="preserve"> i na internet stranici Općine Negoslavci.</w:t>
      </w:r>
      <w:r w:rsidRPr="009D4A4C">
        <w:rPr>
          <w:rFonts w:eastAsia="Times New Roman" w:cs="Times New Roman"/>
          <w:kern w:val="2"/>
          <w:szCs w:val="24"/>
          <w:lang w:val="en-AU" w:eastAsia="ar-SA"/>
        </w:rPr>
        <w:t xml:space="preserve">                          </w:t>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r>
      <w:r w:rsidRPr="009D4A4C">
        <w:rPr>
          <w:rFonts w:eastAsia="Andale Sans UI" w:cs="Times New Roman"/>
          <w:kern w:val="2"/>
          <w:szCs w:val="24"/>
          <w:lang w:val="en-AU" w:eastAsia="ar-SA"/>
        </w:rPr>
        <w:tab/>
        <w:t xml:space="preserve">                </w:t>
      </w:r>
    </w:p>
    <w:p w:rsidR="00A577D6" w:rsidRDefault="00A577D6" w:rsidP="00A577D6">
      <w:pPr>
        <w:widowControl w:val="0"/>
        <w:suppressAutoHyphens/>
        <w:jc w:val="both"/>
        <w:rPr>
          <w:rFonts w:eastAsia="Andale Sans UI" w:cs="Times New Roman"/>
          <w:kern w:val="2"/>
          <w:szCs w:val="24"/>
          <w:lang w:val="en-AU" w:eastAsia="ar-SA"/>
        </w:rPr>
      </w:pPr>
    </w:p>
    <w:p w:rsidR="00A577D6" w:rsidRPr="00A577D6" w:rsidRDefault="00A577D6" w:rsidP="00A577D6">
      <w:pPr>
        <w:suppressAutoHyphens/>
        <w:jc w:val="both"/>
        <w:rPr>
          <w:rFonts w:eastAsia="Calibri" w:cs="Times New Roman"/>
          <w:kern w:val="2"/>
          <w:szCs w:val="24"/>
          <w:lang w:val="hr-HR" w:eastAsia="zh-CN"/>
        </w:rPr>
      </w:pPr>
      <w:r w:rsidRPr="00A577D6">
        <w:rPr>
          <w:rFonts w:eastAsia="Calibri" w:cs="Times New Roman"/>
          <w:kern w:val="2"/>
          <w:szCs w:val="24"/>
          <w:lang w:val="hr-HR" w:eastAsia="zh-CN"/>
        </w:rPr>
        <w:t>KLASA: 400-08/20-01/01</w:t>
      </w:r>
    </w:p>
    <w:p w:rsidR="00A577D6" w:rsidRPr="00A577D6" w:rsidRDefault="00A577D6" w:rsidP="00A577D6">
      <w:pPr>
        <w:suppressAutoHyphens/>
        <w:jc w:val="both"/>
        <w:rPr>
          <w:rFonts w:eastAsia="Calibri" w:cs="Times New Roman"/>
          <w:kern w:val="2"/>
          <w:szCs w:val="24"/>
          <w:lang w:val="hr-HR" w:eastAsia="zh-CN"/>
        </w:rPr>
      </w:pPr>
      <w:r w:rsidRPr="00A577D6">
        <w:rPr>
          <w:rFonts w:eastAsia="Calibri" w:cs="Times New Roman"/>
          <w:kern w:val="2"/>
          <w:szCs w:val="24"/>
          <w:lang w:val="hr-HR" w:eastAsia="zh-CN"/>
        </w:rPr>
        <w:t>URBROJ: 2196-19-01-22</w:t>
      </w:r>
      <w:r w:rsidRPr="00A577D6">
        <w:rPr>
          <w:rFonts w:eastAsia="Calibri" w:cs="Times New Roman"/>
          <w:color w:val="000000" w:themeColor="text1"/>
          <w:kern w:val="2"/>
          <w:szCs w:val="24"/>
          <w:lang w:val="hr-HR" w:eastAsia="zh-CN"/>
        </w:rPr>
        <w:t>-23</w:t>
      </w:r>
    </w:p>
    <w:p w:rsidR="00A577D6" w:rsidRPr="00A577D6" w:rsidRDefault="00A577D6" w:rsidP="00A577D6">
      <w:pPr>
        <w:suppressAutoHyphens/>
        <w:jc w:val="both"/>
        <w:rPr>
          <w:rFonts w:eastAsia="Calibri" w:cs="Times New Roman"/>
          <w:kern w:val="2"/>
          <w:szCs w:val="24"/>
          <w:lang w:val="hr-HR" w:eastAsia="zh-CN"/>
        </w:rPr>
      </w:pPr>
      <w:r w:rsidRPr="00A577D6">
        <w:rPr>
          <w:rFonts w:eastAsia="Calibri" w:cs="Times New Roman"/>
          <w:kern w:val="2"/>
          <w:szCs w:val="24"/>
          <w:lang w:val="hr-HR" w:eastAsia="zh-CN"/>
        </w:rPr>
        <w:t>Negoslavci, 16.03.2022. godine</w:t>
      </w:r>
    </w:p>
    <w:p w:rsidR="00A577D6" w:rsidRDefault="00A577D6" w:rsidP="00A577D6">
      <w:pPr>
        <w:widowControl w:val="0"/>
        <w:suppressAutoHyphens/>
        <w:jc w:val="both"/>
        <w:rPr>
          <w:rFonts w:eastAsia="Andale Sans UI" w:cs="Times New Roman"/>
          <w:kern w:val="2"/>
          <w:szCs w:val="24"/>
          <w:lang w:val="en-AU" w:eastAsia="ar-SA"/>
        </w:rPr>
      </w:pPr>
    </w:p>
    <w:p w:rsidR="00A577D6" w:rsidRPr="00A577D6" w:rsidRDefault="00A577D6" w:rsidP="00A577D6">
      <w:pPr>
        <w:widowControl w:val="0"/>
        <w:suppressAutoHyphens/>
        <w:jc w:val="center"/>
        <w:rPr>
          <w:rFonts w:eastAsia="Andale Sans UI" w:cs="Times New Roman"/>
          <w:kern w:val="2"/>
          <w:szCs w:val="24"/>
          <w:lang w:val="en-AU" w:eastAsia="ar-SA"/>
        </w:rPr>
      </w:pPr>
      <w:r>
        <w:rPr>
          <w:rFonts w:eastAsia="Andale Sans UI" w:cs="Times New Roman"/>
          <w:b/>
          <w:bCs/>
          <w:kern w:val="2"/>
          <w:szCs w:val="24"/>
          <w:lang w:val="en-AU" w:eastAsia="ar-SA"/>
        </w:rPr>
        <w:t>Općinski načelnik:</w:t>
      </w:r>
    </w:p>
    <w:p w:rsidR="00A577D6" w:rsidRPr="009D4A4C" w:rsidRDefault="00A577D6" w:rsidP="00A577D6">
      <w:pPr>
        <w:widowControl w:val="0"/>
        <w:suppressAutoHyphens/>
        <w:jc w:val="center"/>
        <w:rPr>
          <w:rFonts w:eastAsia="Andale Sans UI" w:cs="Times New Roman"/>
          <w:i/>
          <w:iCs/>
          <w:kern w:val="2"/>
          <w:szCs w:val="24"/>
          <w:u w:val="single"/>
          <w:lang w:val="en-AU" w:eastAsia="ar-SA"/>
        </w:rPr>
      </w:pPr>
      <w:r>
        <w:rPr>
          <w:rFonts w:eastAsia="Andale Sans UI" w:cs="Times New Roman"/>
          <w:kern w:val="2"/>
          <w:szCs w:val="24"/>
          <w:lang w:val="en-AU" w:eastAsia="ar-SA"/>
        </w:rPr>
        <w:t>Dušan Jeckov</w:t>
      </w:r>
    </w:p>
    <w:p w:rsidR="00430868" w:rsidRDefault="00A577D6" w:rsidP="00A577D6">
      <w:pPr>
        <w:widowControl w:val="0"/>
        <w:suppressAutoHyphens/>
        <w:jc w:val="center"/>
        <w:rPr>
          <w:rFonts w:eastAsia="Andale Sans UI" w:cs="Times New Roman"/>
          <w:iCs/>
          <w:kern w:val="2"/>
          <w:szCs w:val="24"/>
          <w:lang w:val="en-AU" w:eastAsia="ar-SA"/>
        </w:rPr>
      </w:pPr>
      <w:r>
        <w:rPr>
          <w:rFonts w:cs="Times New Roman"/>
          <w:noProof/>
          <w:szCs w:val="24"/>
        </w:rPr>
        <w:drawing>
          <wp:inline distT="0" distB="0" distL="0" distR="0" wp14:anchorId="4E2F8C8F" wp14:editId="1130321A">
            <wp:extent cx="5943600" cy="36195"/>
            <wp:effectExtent l="0" t="0" r="0" b="190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A577D6" w:rsidRPr="00AD4E2A" w:rsidRDefault="00A577D6" w:rsidP="00A577D6">
      <w:pPr>
        <w:jc w:val="both"/>
        <w:rPr>
          <w:rFonts w:eastAsia="Calibri" w:cs="Times New Roman"/>
          <w:b/>
          <w:szCs w:val="24"/>
          <w:lang w:val="hr-HR"/>
        </w:rPr>
      </w:pPr>
    </w:p>
    <w:p w:rsidR="00A577D6" w:rsidRDefault="00A577D6" w:rsidP="00A577D6">
      <w:pPr>
        <w:jc w:val="both"/>
        <w:rPr>
          <w:rFonts w:eastAsia="Calibri" w:cs="Times New Roman"/>
          <w:szCs w:val="24"/>
          <w:lang w:val="hr-HR"/>
        </w:rPr>
      </w:pPr>
      <w:r w:rsidRPr="00AD4E2A">
        <w:rPr>
          <w:rFonts w:eastAsia="Calibri" w:cs="Times New Roman"/>
          <w:b/>
          <w:szCs w:val="24"/>
          <w:lang w:val="hr-HR"/>
        </w:rPr>
        <w:tab/>
      </w:r>
      <w:r>
        <w:rPr>
          <w:rFonts w:eastAsia="Calibri" w:cs="Times New Roman"/>
          <w:szCs w:val="24"/>
          <w:lang w:val="hr-HR"/>
        </w:rPr>
        <w:t>Na temelju članka 32</w:t>
      </w:r>
      <w:r w:rsidRPr="00FB1F7B">
        <w:rPr>
          <w:rFonts w:eastAsia="Calibri" w:cs="Times New Roman"/>
          <w:szCs w:val="24"/>
          <w:lang w:val="hr-HR"/>
        </w:rPr>
        <w:t>.,</w:t>
      </w:r>
      <w:r>
        <w:rPr>
          <w:rFonts w:eastAsia="Calibri" w:cs="Times New Roman"/>
          <w:szCs w:val="24"/>
          <w:lang w:val="hr-HR"/>
        </w:rPr>
        <w:t xml:space="preserve"> stavka 2.,</w:t>
      </w:r>
      <w:r w:rsidRPr="00FB1F7B">
        <w:rPr>
          <w:rFonts w:eastAsia="Calibri" w:cs="Times New Roman"/>
          <w:szCs w:val="24"/>
          <w:lang w:val="hr-HR"/>
        </w:rPr>
        <w:t xml:space="preserve"> točke 2. Statuta Općine Negoslavci („</w:t>
      </w:r>
      <w:r>
        <w:rPr>
          <w:rFonts w:eastAsia="Calibri" w:cs="Times New Roman"/>
          <w:szCs w:val="24"/>
          <w:lang w:val="hr-HR"/>
        </w:rPr>
        <w:t>Službeni glasnik Općine Negoslavci“ broj 01/21), Općinski načelnik Općine Negoslavci dana 16</w:t>
      </w:r>
      <w:r w:rsidRPr="00FB1F7B">
        <w:rPr>
          <w:rFonts w:eastAsia="Calibri" w:cs="Times New Roman"/>
          <w:szCs w:val="24"/>
          <w:lang w:val="hr-HR"/>
        </w:rPr>
        <w:t>.</w:t>
      </w:r>
      <w:r>
        <w:rPr>
          <w:rFonts w:eastAsia="Calibri" w:cs="Times New Roman"/>
          <w:szCs w:val="24"/>
          <w:lang w:val="hr-HR"/>
        </w:rPr>
        <w:t>03.2021</w:t>
      </w:r>
      <w:r w:rsidRPr="00FB1F7B">
        <w:rPr>
          <w:rFonts w:eastAsia="Calibri" w:cs="Times New Roman"/>
          <w:szCs w:val="24"/>
          <w:lang w:val="hr-HR"/>
        </w:rPr>
        <w:t>. godine donosi</w:t>
      </w:r>
    </w:p>
    <w:p w:rsidR="00A577D6" w:rsidRPr="00AD4E2A" w:rsidRDefault="00A577D6" w:rsidP="00A577D6">
      <w:pPr>
        <w:jc w:val="both"/>
        <w:rPr>
          <w:rFonts w:eastAsia="Calibri" w:cs="Times New Roman"/>
          <w:szCs w:val="24"/>
          <w:lang w:val="hr-HR"/>
        </w:rPr>
      </w:pPr>
    </w:p>
    <w:p w:rsidR="00A577D6" w:rsidRPr="00AD4E2A" w:rsidRDefault="00A577D6" w:rsidP="00A577D6">
      <w:pPr>
        <w:keepNext/>
        <w:jc w:val="center"/>
        <w:outlineLvl w:val="0"/>
        <w:rPr>
          <w:rFonts w:eastAsia="Calibri" w:cs="Times New Roman"/>
          <w:b/>
          <w:szCs w:val="24"/>
          <w:lang w:val="hr-HR"/>
        </w:rPr>
      </w:pPr>
      <w:bookmarkStart w:id="38" w:name="_Toc62727861"/>
      <w:r>
        <w:rPr>
          <w:rFonts w:eastAsia="Calibri" w:cs="Times New Roman"/>
          <w:b/>
          <w:szCs w:val="24"/>
          <w:lang w:val="hr-HR"/>
        </w:rPr>
        <w:t xml:space="preserve">Izvješće o izvršenju </w:t>
      </w:r>
      <w:bookmarkEnd w:id="38"/>
      <w:r w:rsidRPr="000B3887">
        <w:rPr>
          <w:rFonts w:eastAsia="Calibri" w:cs="Times New Roman"/>
          <w:b/>
          <w:szCs w:val="24"/>
          <w:lang w:val="hr-HR"/>
        </w:rPr>
        <w:t>Programa financiranja udruga i općedruštvenih djelatnosti na području Općine Negoslavci</w:t>
      </w:r>
      <w:r>
        <w:rPr>
          <w:rFonts w:eastAsia="Calibri" w:cs="Times New Roman"/>
          <w:b/>
          <w:szCs w:val="24"/>
          <w:lang w:val="hr-HR"/>
        </w:rPr>
        <w:t xml:space="preserve"> u 2021. godini</w:t>
      </w:r>
    </w:p>
    <w:p w:rsidR="00A577D6" w:rsidRPr="00AD4E2A" w:rsidRDefault="00A577D6" w:rsidP="00A577D6">
      <w:pPr>
        <w:jc w:val="center"/>
        <w:rPr>
          <w:rFonts w:eastAsia="Calibri" w:cs="Times New Roman"/>
          <w:b/>
          <w:szCs w:val="24"/>
          <w:lang w:val="hr-HR"/>
        </w:rPr>
      </w:pPr>
    </w:p>
    <w:p w:rsidR="00A577D6" w:rsidRPr="000B3887" w:rsidRDefault="00A577D6" w:rsidP="00A577D6">
      <w:pPr>
        <w:jc w:val="center"/>
        <w:rPr>
          <w:rFonts w:eastAsia="Calibri" w:cs="Times New Roman"/>
          <w:b/>
          <w:szCs w:val="24"/>
          <w:lang w:val="hr-HR"/>
        </w:rPr>
      </w:pPr>
      <w:r>
        <w:rPr>
          <w:rFonts w:eastAsia="Calibri" w:cs="Times New Roman"/>
          <w:b/>
          <w:szCs w:val="24"/>
          <w:lang w:val="hr-HR"/>
        </w:rPr>
        <w:t>Članak 1.</w:t>
      </w:r>
    </w:p>
    <w:p w:rsidR="00A577D6" w:rsidRPr="00847086" w:rsidRDefault="00A577D6" w:rsidP="00A577D6">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w:t>
      </w:r>
      <w:r w:rsidRPr="000B3887">
        <w:rPr>
          <w:rFonts w:eastAsia="Calibri" w:cs="Times New Roman"/>
          <w:szCs w:val="24"/>
          <w:lang w:val="hr-HR"/>
        </w:rPr>
        <w:t xml:space="preserve"> financiranja udruga i općedruštvenih djelatnosti na području Općine Negoslavci </w:t>
      </w:r>
      <w:r>
        <w:rPr>
          <w:rFonts w:eastAsia="Calibri" w:cs="Times New Roman"/>
          <w:szCs w:val="24"/>
          <w:lang w:val="hr-HR"/>
        </w:rPr>
        <w:t>u 2021. godini</w:t>
      </w:r>
      <w:r w:rsidRPr="00847086">
        <w:rPr>
          <w:rFonts w:eastAsia="Calibri" w:cs="Times New Roman"/>
          <w:szCs w:val="24"/>
          <w:lang w:val="hr-HR"/>
        </w:rPr>
        <w:t xml:space="preserve"> kako slijedi.</w:t>
      </w:r>
    </w:p>
    <w:p w:rsidR="00A577D6" w:rsidRPr="00847086" w:rsidRDefault="00A577D6" w:rsidP="00A577D6">
      <w:pPr>
        <w:jc w:val="both"/>
        <w:rPr>
          <w:rFonts w:eastAsia="Calibri" w:cs="Times New Roman"/>
          <w:szCs w:val="24"/>
          <w:lang w:val="hr-HR"/>
        </w:rPr>
      </w:pPr>
    </w:p>
    <w:p w:rsidR="00A577D6" w:rsidRDefault="00A577D6" w:rsidP="00A577D6">
      <w:pPr>
        <w:jc w:val="both"/>
        <w:rPr>
          <w:rFonts w:eastAsia="Calibri" w:cs="Times New Roman"/>
          <w:szCs w:val="24"/>
          <w:lang w:val="hr-HR"/>
        </w:rPr>
      </w:pPr>
      <w:r w:rsidRPr="00847086">
        <w:rPr>
          <w:rFonts w:eastAsia="Calibri" w:cs="Times New Roman"/>
          <w:szCs w:val="24"/>
          <w:lang w:val="hr-HR"/>
        </w:rPr>
        <w:t>Prikaz planirani</w:t>
      </w:r>
      <w:r>
        <w:rPr>
          <w:rFonts w:eastAsia="Calibri" w:cs="Times New Roman"/>
          <w:szCs w:val="24"/>
          <w:lang w:val="hr-HR"/>
        </w:rPr>
        <w:t>h sredstava i ostvarenja plana: Općinski proračun,</w:t>
      </w:r>
    </w:p>
    <w:p w:rsidR="00A577D6" w:rsidRDefault="00A577D6" w:rsidP="00A577D6">
      <w:pPr>
        <w:jc w:val="both"/>
        <w:rPr>
          <w:rFonts w:eastAsia="Calibri" w:cs="Times New Roman"/>
          <w:szCs w:val="24"/>
          <w:lang w:val="hr-HR"/>
        </w:rPr>
      </w:pPr>
    </w:p>
    <w:p w:rsidR="00A577D6" w:rsidRDefault="00A577D6" w:rsidP="00A577D6">
      <w:pPr>
        <w:jc w:val="center"/>
        <w:rPr>
          <w:rFonts w:eastAsia="Calibri" w:cs="Times New Roman"/>
          <w:b/>
          <w:szCs w:val="24"/>
          <w:lang w:val="hr-HR"/>
        </w:rPr>
      </w:pPr>
      <w:r>
        <w:rPr>
          <w:rFonts w:eastAsia="Calibri" w:cs="Times New Roman"/>
          <w:b/>
          <w:szCs w:val="24"/>
          <w:lang w:val="hr-HR"/>
        </w:rPr>
        <w:t>Članak 2.</w:t>
      </w:r>
    </w:p>
    <w:p w:rsidR="00A577D6" w:rsidRDefault="00A577D6" w:rsidP="00A577D6">
      <w:pPr>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planiranih i izvršenih sredstava iz Općinskog proračuna Općine Negoslavci</w:t>
      </w:r>
      <w:r>
        <w:rPr>
          <w:rFonts w:eastAsia="Calibri" w:cs="Times New Roman"/>
          <w:szCs w:val="24"/>
          <w:lang w:val="hr-HR"/>
        </w:rPr>
        <w:t>.</w:t>
      </w:r>
    </w:p>
    <w:tbl>
      <w:tblPr>
        <w:tblW w:w="9273" w:type="dxa"/>
        <w:tblInd w:w="191" w:type="dxa"/>
        <w:tblLook w:val="04A0" w:firstRow="1" w:lastRow="0" w:firstColumn="1" w:lastColumn="0" w:noHBand="0" w:noVBand="1"/>
      </w:tblPr>
      <w:tblGrid>
        <w:gridCol w:w="5729"/>
        <w:gridCol w:w="1843"/>
        <w:gridCol w:w="1701"/>
      </w:tblGrid>
      <w:tr w:rsidR="00A577D6" w:rsidTr="00D365D4">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Pr="00010C4B" w:rsidRDefault="00A577D6" w:rsidP="00D365D4">
            <w:pPr>
              <w:widowControl w:val="0"/>
              <w:rPr>
                <w:rFonts w:eastAsia="Andale Sans UI"/>
                <w:b/>
                <w:bCs/>
                <w:color w:val="000000"/>
                <w:szCs w:val="24"/>
                <w:lang w:val="hr-HR" w:eastAsia="ar-SA"/>
              </w:rPr>
            </w:pPr>
            <w:r w:rsidRPr="00010C4B">
              <w:rPr>
                <w:rFonts w:eastAsia="Andale Sans UI"/>
                <w:b/>
                <w:bCs/>
                <w:color w:val="000000"/>
                <w:szCs w:val="24"/>
                <w:lang w:val="hr-HR" w:eastAsia="ar-SA"/>
              </w:rPr>
              <w:t>NAZIV</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Pr="00010C4B" w:rsidRDefault="00A577D6" w:rsidP="00D365D4">
            <w:pPr>
              <w:widowControl w:val="0"/>
              <w:rPr>
                <w:rFonts w:eastAsia="Andale Sans UI"/>
                <w:b/>
                <w:bCs/>
                <w:szCs w:val="24"/>
                <w:lang w:val="hr-HR" w:eastAsia="ar-SA"/>
              </w:rPr>
            </w:pPr>
            <w:r w:rsidRPr="00010C4B">
              <w:rPr>
                <w:rFonts w:eastAsia="Andale Sans UI"/>
                <w:b/>
                <w:bCs/>
                <w:szCs w:val="24"/>
                <w:lang w:val="hr-HR" w:eastAsia="ar-SA"/>
              </w:rPr>
              <w:t>Plan</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A577D6" w:rsidRPr="00010C4B" w:rsidRDefault="00A577D6" w:rsidP="00D365D4">
            <w:pPr>
              <w:widowControl w:val="0"/>
              <w:rPr>
                <w:rFonts w:eastAsia="Andale Sans UI"/>
                <w:b/>
                <w:bCs/>
                <w:szCs w:val="24"/>
                <w:lang w:val="hr-HR" w:eastAsia="ar-SA"/>
              </w:rPr>
            </w:pPr>
            <w:r w:rsidRPr="00010C4B">
              <w:rPr>
                <w:rFonts w:eastAsia="Andale Sans UI"/>
                <w:b/>
                <w:bCs/>
                <w:szCs w:val="24"/>
                <w:lang w:val="hr-HR" w:eastAsia="ar-SA"/>
              </w:rPr>
              <w:t>Ostvareno</w:t>
            </w:r>
          </w:p>
        </w:tc>
      </w:tr>
      <w:tr w:rsidR="00A577D6" w:rsidTr="00D365D4">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t xml:space="preserve">ZVO </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40.000,00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40.000,000</w:t>
            </w:r>
          </w:p>
        </w:tc>
      </w:tr>
      <w:tr w:rsidR="00A577D6" w:rsidTr="00D365D4">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t>Vjerske zajednice (kapitalne i tekuće donacije)</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135.000,00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A577D6" w:rsidRDefault="00A577D6" w:rsidP="00D365D4">
            <w:pPr>
              <w:widowControl w:val="0"/>
              <w:jc w:val="right"/>
              <w:rPr>
                <w:rFonts w:eastAsia="Andale Sans UI"/>
                <w:szCs w:val="24"/>
                <w:lang w:val="hr-HR" w:eastAsia="ar-SA"/>
              </w:rPr>
            </w:pPr>
            <w:r>
              <w:rPr>
                <w:rFonts w:eastAsia="Andale Sans UI"/>
                <w:szCs w:val="24"/>
                <w:lang w:val="hr-HR" w:eastAsia="ar-SA"/>
              </w:rPr>
              <w:t>68.500,00</w:t>
            </w:r>
          </w:p>
        </w:tc>
      </w:tr>
      <w:tr w:rsidR="00A577D6" w:rsidTr="00D365D4">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t>Kulturne manifestacije na području općine</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15.000,00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A577D6" w:rsidRDefault="00A577D6" w:rsidP="00D365D4">
            <w:pPr>
              <w:widowControl w:val="0"/>
              <w:jc w:val="right"/>
              <w:rPr>
                <w:rFonts w:eastAsia="Andale Sans UI"/>
                <w:szCs w:val="24"/>
                <w:lang w:val="hr-HR" w:eastAsia="ar-SA"/>
              </w:rPr>
            </w:pPr>
            <w:r>
              <w:rPr>
                <w:rFonts w:eastAsia="Andale Sans UI"/>
                <w:szCs w:val="24"/>
                <w:lang w:val="hr-HR" w:eastAsia="ar-SA"/>
              </w:rPr>
              <w:t>/</w:t>
            </w:r>
          </w:p>
        </w:tc>
      </w:tr>
      <w:tr w:rsidR="00A577D6" w:rsidTr="00D365D4">
        <w:trPr>
          <w:trHeight w:val="18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t>Tekuće donacije LAG Srijem</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15.000,00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A577D6" w:rsidRDefault="00A577D6" w:rsidP="00D365D4">
            <w:pPr>
              <w:widowControl w:val="0"/>
              <w:jc w:val="right"/>
              <w:rPr>
                <w:rFonts w:eastAsia="Andale Sans UI"/>
                <w:szCs w:val="24"/>
                <w:lang w:val="hr-HR" w:eastAsia="ar-SA"/>
              </w:rPr>
            </w:pPr>
            <w:r>
              <w:rPr>
                <w:rFonts w:eastAsia="Andale Sans UI"/>
                <w:szCs w:val="24"/>
                <w:lang w:val="hr-HR" w:eastAsia="ar-SA"/>
              </w:rPr>
              <w:t>15.000,00</w:t>
            </w:r>
          </w:p>
        </w:tc>
      </w:tr>
      <w:tr w:rsidR="00A577D6" w:rsidTr="00D365D4">
        <w:trPr>
          <w:trHeight w:val="283"/>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lastRenderedPageBreak/>
              <w:t>Tekuće donacije nacionalnim manjinama</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snapToGrid w:val="0"/>
              <w:jc w:val="right"/>
              <w:rPr>
                <w:rFonts w:eastAsia="Andale Sans UI"/>
                <w:szCs w:val="24"/>
                <w:lang w:val="hr-HR" w:eastAsia="ar-SA"/>
              </w:rPr>
            </w:pPr>
            <w:r>
              <w:rPr>
                <w:rFonts w:eastAsia="Andale Sans UI"/>
                <w:szCs w:val="24"/>
                <w:lang w:val="hr-HR" w:eastAsia="ar-SA"/>
              </w:rPr>
              <w:t>30.000,00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tcPr>
          <w:p w:rsidR="00A577D6" w:rsidRDefault="00A577D6" w:rsidP="00D365D4">
            <w:pPr>
              <w:widowControl w:val="0"/>
              <w:snapToGrid w:val="0"/>
              <w:jc w:val="right"/>
              <w:rPr>
                <w:rFonts w:eastAsia="Andale Sans UI"/>
                <w:szCs w:val="24"/>
                <w:lang w:val="hr-HR" w:eastAsia="ar-SA"/>
              </w:rPr>
            </w:pPr>
            <w:r>
              <w:rPr>
                <w:rFonts w:eastAsia="Andale Sans UI"/>
                <w:szCs w:val="24"/>
                <w:lang w:val="hr-HR" w:eastAsia="ar-SA"/>
              </w:rPr>
              <w:t>30.000,00</w:t>
            </w:r>
          </w:p>
        </w:tc>
      </w:tr>
      <w:tr w:rsidR="00A577D6" w:rsidTr="00D365D4">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t>Tekuće donacije Glas potrošača</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2.000,00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2.000,00</w:t>
            </w:r>
          </w:p>
        </w:tc>
      </w:tr>
      <w:tr w:rsidR="00A577D6" w:rsidTr="00D365D4">
        <w:trPr>
          <w:trHeight w:val="102"/>
        </w:trPr>
        <w:tc>
          <w:tcPr>
            <w:tcW w:w="5729" w:type="dxa"/>
            <w:tcBorders>
              <w:top w:val="single" w:sz="4" w:space="0" w:color="000080"/>
              <w:left w:val="single" w:sz="4" w:space="0" w:color="000080"/>
              <w:bottom w:val="single" w:sz="4" w:space="0" w:color="000080"/>
              <w:right w:val="nil"/>
            </w:tcBorders>
            <w:shd w:val="clear" w:color="auto" w:fill="FFFFFF"/>
            <w:hideMark/>
          </w:tcPr>
          <w:p w:rsidR="00A577D6" w:rsidRDefault="00A577D6" w:rsidP="00D365D4">
            <w:pPr>
              <w:widowControl w:val="0"/>
              <w:rPr>
                <w:rFonts w:eastAsia="Andale Sans UI"/>
                <w:color w:val="000000"/>
                <w:szCs w:val="24"/>
                <w:lang w:val="hr-HR" w:eastAsia="ar-SA"/>
              </w:rPr>
            </w:pPr>
            <w:r>
              <w:rPr>
                <w:rFonts w:eastAsia="Andale Sans UI"/>
                <w:color w:val="000000"/>
                <w:szCs w:val="24"/>
                <w:lang w:val="hr-HR" w:eastAsia="ar-SA"/>
              </w:rPr>
              <w:t>Tekuće donacije za Udruge na osnovu javnog poziva</w:t>
            </w:r>
          </w:p>
        </w:tc>
        <w:tc>
          <w:tcPr>
            <w:tcW w:w="1843" w:type="dxa"/>
            <w:tcBorders>
              <w:top w:val="single" w:sz="4" w:space="0" w:color="000080"/>
              <w:left w:val="single" w:sz="4" w:space="0" w:color="000080"/>
              <w:bottom w:val="single" w:sz="4" w:space="0" w:color="000080"/>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426.000,00</w:t>
            </w:r>
          </w:p>
        </w:tc>
        <w:tc>
          <w:tcPr>
            <w:tcW w:w="1701" w:type="dxa"/>
            <w:tcBorders>
              <w:top w:val="single" w:sz="4" w:space="0" w:color="000080"/>
              <w:left w:val="single" w:sz="4" w:space="0" w:color="auto"/>
              <w:bottom w:val="single" w:sz="4" w:space="0" w:color="000080"/>
              <w:right w:val="single" w:sz="4" w:space="0" w:color="000080"/>
            </w:tcBorders>
            <w:shd w:val="clear" w:color="auto" w:fill="FFFFFF"/>
            <w:hideMark/>
          </w:tcPr>
          <w:p w:rsidR="00A577D6" w:rsidRDefault="00A577D6" w:rsidP="00D365D4">
            <w:pPr>
              <w:widowControl w:val="0"/>
              <w:rPr>
                <w:rFonts w:eastAsia="Andale Sans UI"/>
                <w:szCs w:val="24"/>
                <w:lang w:val="hr-HR" w:eastAsia="ar-SA"/>
              </w:rPr>
            </w:pPr>
            <w:r>
              <w:rPr>
                <w:rFonts w:eastAsia="Andale Sans UI"/>
                <w:szCs w:val="24"/>
                <w:lang w:val="hr-HR" w:eastAsia="ar-SA"/>
              </w:rPr>
              <w:t xml:space="preserve">      452.500,00</w:t>
            </w:r>
          </w:p>
        </w:tc>
      </w:tr>
      <w:tr w:rsidR="00A577D6" w:rsidTr="00D365D4">
        <w:trPr>
          <w:trHeight w:val="292"/>
        </w:trPr>
        <w:tc>
          <w:tcPr>
            <w:tcW w:w="5729" w:type="dxa"/>
            <w:tcBorders>
              <w:top w:val="single" w:sz="4" w:space="0" w:color="auto"/>
              <w:left w:val="single" w:sz="4" w:space="0" w:color="auto"/>
              <w:bottom w:val="single" w:sz="4" w:space="0" w:color="auto"/>
              <w:right w:val="single" w:sz="4" w:space="0" w:color="auto"/>
            </w:tcBorders>
            <w:shd w:val="clear" w:color="auto" w:fill="FFFFFF"/>
            <w:hideMark/>
          </w:tcPr>
          <w:p w:rsidR="00A577D6" w:rsidRDefault="00A577D6" w:rsidP="00D365D4">
            <w:pPr>
              <w:widowControl w:val="0"/>
              <w:rPr>
                <w:rFonts w:eastAsia="Andale Sans UI"/>
                <w:color w:val="000000"/>
                <w:szCs w:val="24"/>
                <w:lang w:val="pl-PL" w:eastAsia="ar-SA"/>
              </w:rPr>
            </w:pPr>
            <w:r>
              <w:rPr>
                <w:rFonts w:eastAsia="Andale Sans UI"/>
                <w:color w:val="000000"/>
                <w:szCs w:val="24"/>
                <w:lang w:val="pl-PL" w:eastAsia="ar-SA"/>
              </w:rPr>
              <w:t>Tekuće donacije ostalim neprofitnim organizacijama</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18.000,00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577D6" w:rsidRDefault="00A577D6" w:rsidP="00D365D4">
            <w:pPr>
              <w:widowControl w:val="0"/>
              <w:jc w:val="right"/>
              <w:rPr>
                <w:rFonts w:eastAsia="Andale Sans UI"/>
                <w:szCs w:val="24"/>
                <w:lang w:val="hr-HR" w:eastAsia="ar-SA"/>
              </w:rPr>
            </w:pPr>
            <w:r>
              <w:rPr>
                <w:rFonts w:eastAsia="Andale Sans UI"/>
                <w:szCs w:val="24"/>
                <w:lang w:val="hr-HR" w:eastAsia="ar-SA"/>
              </w:rPr>
              <w:t>7.500,00</w:t>
            </w:r>
          </w:p>
        </w:tc>
      </w:tr>
      <w:tr w:rsidR="00A577D6" w:rsidTr="00D365D4">
        <w:trPr>
          <w:trHeight w:val="292"/>
        </w:trPr>
        <w:tc>
          <w:tcPr>
            <w:tcW w:w="5729" w:type="dxa"/>
            <w:tcBorders>
              <w:top w:val="single" w:sz="4" w:space="0" w:color="auto"/>
              <w:left w:val="single" w:sz="4" w:space="0" w:color="auto"/>
              <w:bottom w:val="single" w:sz="4" w:space="0" w:color="auto"/>
              <w:right w:val="single" w:sz="4" w:space="0" w:color="auto"/>
            </w:tcBorders>
            <w:shd w:val="clear" w:color="auto" w:fill="FFFFFF"/>
          </w:tcPr>
          <w:p w:rsidR="00A577D6" w:rsidRPr="00D12FA2" w:rsidRDefault="00A577D6" w:rsidP="00D365D4">
            <w:pPr>
              <w:widowControl w:val="0"/>
              <w:rPr>
                <w:rFonts w:eastAsia="Andale Sans UI"/>
                <w:b/>
                <w:bCs/>
                <w:color w:val="000000"/>
                <w:szCs w:val="24"/>
                <w:lang w:val="pl-PL" w:eastAsia="ar-SA"/>
              </w:rPr>
            </w:pPr>
            <w:r w:rsidRPr="00D12FA2">
              <w:rPr>
                <w:rFonts w:eastAsia="Andale Sans UI"/>
                <w:b/>
                <w:bCs/>
                <w:color w:val="000000"/>
                <w:szCs w:val="24"/>
                <w:lang w:val="pl-PL" w:eastAsia="ar-SA"/>
              </w:rPr>
              <w:t>Ukupno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77D6" w:rsidRPr="00D12FA2" w:rsidRDefault="00A577D6" w:rsidP="00D365D4">
            <w:pPr>
              <w:widowControl w:val="0"/>
              <w:jc w:val="right"/>
              <w:rPr>
                <w:rFonts w:eastAsia="Andale Sans UI"/>
                <w:b/>
                <w:bCs/>
                <w:szCs w:val="24"/>
                <w:lang w:val="hr-HR" w:eastAsia="ar-SA"/>
              </w:rPr>
            </w:pPr>
            <w:r w:rsidRPr="00D12FA2">
              <w:rPr>
                <w:rFonts w:eastAsia="Andale Sans UI"/>
                <w:b/>
                <w:bCs/>
                <w:szCs w:val="24"/>
                <w:lang w:val="hr-HR" w:eastAsia="ar-SA"/>
              </w:rPr>
              <w:t>681.000,00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577D6" w:rsidRPr="00D12FA2" w:rsidRDefault="00A577D6" w:rsidP="00D365D4">
            <w:pPr>
              <w:widowControl w:val="0"/>
              <w:jc w:val="right"/>
              <w:rPr>
                <w:rFonts w:eastAsia="Andale Sans UI"/>
                <w:b/>
                <w:bCs/>
                <w:szCs w:val="24"/>
                <w:lang w:val="hr-HR" w:eastAsia="ar-SA"/>
              </w:rPr>
            </w:pPr>
            <w:r w:rsidRPr="00D12FA2">
              <w:rPr>
                <w:rFonts w:eastAsia="Andale Sans UI"/>
                <w:b/>
                <w:bCs/>
                <w:szCs w:val="24"/>
                <w:lang w:val="hr-HR" w:eastAsia="ar-SA"/>
              </w:rPr>
              <w:t>615.500,00</w:t>
            </w:r>
          </w:p>
        </w:tc>
      </w:tr>
    </w:tbl>
    <w:p w:rsidR="00A577D6" w:rsidRPr="00847086" w:rsidRDefault="00A577D6" w:rsidP="00A577D6">
      <w:pPr>
        <w:rPr>
          <w:rFonts w:eastAsia="Calibri" w:cs="Times New Roman"/>
          <w:b/>
          <w:szCs w:val="24"/>
          <w:lang w:val="hr-HR"/>
        </w:rPr>
      </w:pPr>
    </w:p>
    <w:p w:rsidR="00A577D6" w:rsidRPr="000B3887" w:rsidRDefault="00A577D6" w:rsidP="00A577D6">
      <w:pPr>
        <w:jc w:val="center"/>
        <w:rPr>
          <w:rFonts w:eastAsia="Calibri" w:cs="Times New Roman"/>
          <w:b/>
          <w:szCs w:val="24"/>
          <w:lang w:val="hr-HR"/>
        </w:rPr>
      </w:pPr>
      <w:r>
        <w:rPr>
          <w:rFonts w:eastAsia="Calibri" w:cs="Times New Roman"/>
          <w:b/>
          <w:szCs w:val="24"/>
          <w:lang w:val="hr-HR"/>
        </w:rPr>
        <w:t>Članak 3.</w:t>
      </w:r>
    </w:p>
    <w:p w:rsidR="00A577D6" w:rsidRPr="00847086" w:rsidRDefault="00A577D6" w:rsidP="00A577D6">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Izvještaj se dostavlja Općinskom vijeću na razmatranje i odlučivanje.</w:t>
      </w:r>
    </w:p>
    <w:p w:rsidR="00A577D6" w:rsidRPr="00847086" w:rsidRDefault="00A577D6" w:rsidP="00A577D6">
      <w:pPr>
        <w:jc w:val="both"/>
        <w:rPr>
          <w:rFonts w:eastAsia="Calibri" w:cs="Times New Roman"/>
          <w:b/>
          <w:szCs w:val="24"/>
          <w:lang w:val="hr-HR"/>
        </w:rPr>
      </w:pPr>
    </w:p>
    <w:p w:rsidR="00A577D6" w:rsidRPr="00847086" w:rsidRDefault="00A577D6" w:rsidP="00A577D6">
      <w:pPr>
        <w:jc w:val="center"/>
        <w:rPr>
          <w:rFonts w:eastAsia="Calibri" w:cs="Times New Roman"/>
          <w:b/>
          <w:szCs w:val="24"/>
          <w:lang w:val="hr-HR"/>
        </w:rPr>
      </w:pPr>
      <w:r w:rsidRPr="00847086">
        <w:rPr>
          <w:rFonts w:eastAsia="Calibri" w:cs="Times New Roman"/>
          <w:b/>
          <w:szCs w:val="24"/>
          <w:lang w:val="hr-HR"/>
        </w:rPr>
        <w:t>Članak 4.</w:t>
      </w:r>
    </w:p>
    <w:p w:rsidR="00A577D6" w:rsidRDefault="00A577D6" w:rsidP="00A577D6">
      <w:pPr>
        <w:jc w:val="both"/>
        <w:rPr>
          <w:rFonts w:eastAsia="Calibri" w:cs="Times New Roman"/>
          <w:szCs w:val="24"/>
          <w:lang w:val="hr-HR"/>
        </w:rPr>
      </w:pPr>
      <w:r w:rsidRPr="00847086">
        <w:rPr>
          <w:rFonts w:eastAsia="Calibri" w:cs="Times New Roman"/>
          <w:b/>
          <w:szCs w:val="24"/>
          <w:lang w:val="hr-HR"/>
        </w:rPr>
        <w:tab/>
      </w:r>
      <w:r w:rsidRPr="00847086">
        <w:rPr>
          <w:rFonts w:eastAsia="Calibri" w:cs="Times New Roman"/>
          <w:szCs w:val="24"/>
          <w:lang w:val="hr-HR"/>
        </w:rPr>
        <w:t>Izvješće će se objaviti u Službenom glasniku Općine Negoslavci i na internet stranici Općine Negoslavci.</w:t>
      </w:r>
    </w:p>
    <w:p w:rsidR="00A577D6" w:rsidRDefault="00A577D6" w:rsidP="00A577D6">
      <w:pPr>
        <w:jc w:val="both"/>
        <w:rPr>
          <w:rFonts w:eastAsia="Calibri" w:cs="Times New Roman"/>
          <w:szCs w:val="24"/>
          <w:lang w:val="hr-HR"/>
        </w:rPr>
      </w:pPr>
    </w:p>
    <w:p w:rsidR="00A577D6" w:rsidRPr="00A577D6" w:rsidRDefault="00A577D6" w:rsidP="00A577D6">
      <w:pPr>
        <w:jc w:val="both"/>
        <w:rPr>
          <w:rFonts w:eastAsia="Calibri" w:cs="Times New Roman"/>
          <w:szCs w:val="24"/>
          <w:lang w:val="hr-HR"/>
        </w:rPr>
      </w:pPr>
      <w:r w:rsidRPr="00A577D6">
        <w:rPr>
          <w:rFonts w:eastAsia="Calibri" w:cs="Times New Roman"/>
          <w:szCs w:val="24"/>
          <w:lang w:val="hr-HR"/>
        </w:rPr>
        <w:t>KLASA: 400-08/20-01/01</w:t>
      </w:r>
    </w:p>
    <w:p w:rsidR="00A577D6" w:rsidRPr="00A577D6" w:rsidRDefault="00A577D6" w:rsidP="00A577D6">
      <w:pPr>
        <w:jc w:val="both"/>
        <w:rPr>
          <w:rFonts w:eastAsia="Calibri" w:cs="Times New Roman"/>
          <w:szCs w:val="24"/>
          <w:lang w:val="hr-HR"/>
        </w:rPr>
      </w:pPr>
      <w:r w:rsidRPr="00A577D6">
        <w:rPr>
          <w:rFonts w:eastAsia="Calibri" w:cs="Times New Roman"/>
          <w:szCs w:val="24"/>
          <w:lang w:val="hr-HR"/>
        </w:rPr>
        <w:t>URBROJ: 2196-19-01-</w:t>
      </w:r>
      <w:r w:rsidRPr="00A577D6">
        <w:rPr>
          <w:rFonts w:eastAsia="Calibri" w:cs="Times New Roman"/>
          <w:color w:val="000000" w:themeColor="text1"/>
          <w:szCs w:val="24"/>
          <w:lang w:val="hr-HR"/>
        </w:rPr>
        <w:t>22-24</w:t>
      </w:r>
    </w:p>
    <w:p w:rsidR="00A577D6" w:rsidRDefault="00A577D6" w:rsidP="00A577D6">
      <w:pPr>
        <w:jc w:val="both"/>
        <w:rPr>
          <w:rFonts w:eastAsia="Calibri" w:cs="Times New Roman"/>
          <w:szCs w:val="24"/>
          <w:lang w:val="hr-HR"/>
        </w:rPr>
      </w:pPr>
      <w:r w:rsidRPr="00A577D6">
        <w:rPr>
          <w:rFonts w:eastAsia="Calibri" w:cs="Times New Roman"/>
          <w:szCs w:val="24"/>
          <w:lang w:val="hr-HR"/>
        </w:rPr>
        <w:t>Negoslavci, 16.03.2022. godine</w:t>
      </w:r>
    </w:p>
    <w:p w:rsidR="00A577D6" w:rsidRPr="000B3887" w:rsidRDefault="00A577D6" w:rsidP="00A577D6">
      <w:pPr>
        <w:jc w:val="both"/>
        <w:rPr>
          <w:rFonts w:eastAsia="Calibri" w:cs="Times New Roman"/>
          <w:szCs w:val="24"/>
          <w:lang w:val="hr-HR"/>
        </w:rPr>
      </w:pPr>
    </w:p>
    <w:p w:rsidR="00A577D6" w:rsidRPr="000B3887" w:rsidRDefault="00A577D6" w:rsidP="00A577D6">
      <w:pPr>
        <w:jc w:val="center"/>
        <w:rPr>
          <w:rFonts w:eastAsia="Calibri" w:cs="Times New Roman"/>
          <w:b/>
          <w:szCs w:val="24"/>
          <w:lang w:val="hr-HR"/>
        </w:rPr>
      </w:pPr>
      <w:r>
        <w:rPr>
          <w:rFonts w:eastAsia="Calibri" w:cs="Times New Roman"/>
          <w:b/>
          <w:szCs w:val="24"/>
          <w:lang w:val="hr-HR"/>
        </w:rPr>
        <w:t>Općinski načelnik</w:t>
      </w:r>
      <w:r w:rsidRPr="00AD4E2A">
        <w:rPr>
          <w:rFonts w:eastAsia="Calibri" w:cs="Times New Roman"/>
          <w:b/>
          <w:szCs w:val="24"/>
          <w:lang w:val="hr-HR"/>
        </w:rPr>
        <w:t>:</w:t>
      </w:r>
    </w:p>
    <w:p w:rsidR="00A577D6" w:rsidRDefault="00A577D6" w:rsidP="00A577D6">
      <w:pPr>
        <w:jc w:val="center"/>
        <w:rPr>
          <w:rFonts w:eastAsia="Calibri" w:cs="Times New Roman"/>
          <w:szCs w:val="24"/>
          <w:lang w:val="hr-HR"/>
        </w:rPr>
      </w:pPr>
      <w:r>
        <w:rPr>
          <w:rFonts w:eastAsia="Calibri" w:cs="Times New Roman"/>
          <w:szCs w:val="24"/>
          <w:lang w:val="hr-HR"/>
        </w:rPr>
        <w:t>Dušan Jeckov</w:t>
      </w:r>
    </w:p>
    <w:p w:rsidR="00A577D6" w:rsidRDefault="00A577D6" w:rsidP="00A577D6">
      <w:pPr>
        <w:jc w:val="center"/>
        <w:rPr>
          <w:rFonts w:eastAsia="Calibri" w:cs="Times New Roman"/>
          <w:szCs w:val="24"/>
          <w:lang w:val="hr-HR"/>
        </w:rPr>
      </w:pPr>
      <w:r>
        <w:rPr>
          <w:rFonts w:cs="Times New Roman"/>
          <w:noProof/>
          <w:szCs w:val="24"/>
        </w:rPr>
        <w:drawing>
          <wp:inline distT="0" distB="0" distL="0" distR="0" wp14:anchorId="6669AA5F" wp14:editId="7EB9E981">
            <wp:extent cx="5943600" cy="36195"/>
            <wp:effectExtent l="0" t="0" r="0" b="190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A577D6" w:rsidRPr="00E937CC" w:rsidRDefault="00A577D6" w:rsidP="00A577D6">
      <w:pPr>
        <w:jc w:val="both"/>
        <w:rPr>
          <w:rFonts w:eastAsia="Calibri" w:cs="Times New Roman"/>
          <w:b/>
          <w:sz w:val="22"/>
          <w:lang w:val="hr-HR"/>
        </w:rPr>
      </w:pPr>
    </w:p>
    <w:p w:rsidR="00A577D6" w:rsidRPr="00E937CC" w:rsidRDefault="00A577D6" w:rsidP="00A577D6">
      <w:pPr>
        <w:jc w:val="both"/>
        <w:rPr>
          <w:rFonts w:eastAsia="Calibri" w:cs="Times New Roman"/>
          <w:sz w:val="22"/>
          <w:lang w:val="hr-HR"/>
        </w:rPr>
      </w:pPr>
      <w:r w:rsidRPr="00E937CC">
        <w:rPr>
          <w:rFonts w:eastAsia="Calibri" w:cs="Times New Roman"/>
          <w:b/>
          <w:sz w:val="22"/>
          <w:lang w:val="hr-HR"/>
        </w:rPr>
        <w:tab/>
      </w:r>
      <w:r w:rsidRPr="00E937CC">
        <w:rPr>
          <w:rFonts w:eastAsia="Calibri" w:cs="Times New Roman"/>
          <w:sz w:val="22"/>
          <w:lang w:val="hr-HR"/>
        </w:rPr>
        <w:t>Na temelju članka 48. i 49. Zakona o predškolskom odgoju i obrazovanju („Narodne novine“ broj 10/97, 107/07, 94/13 i 98/19), u svezi članka 143. Zakona o odgoju i obrazovanju u osnovnoj i srednjoj školi („Narodne novine“ broj 87/08, 86/09, 92/10, 105/10, 90/11, 5/12, 16/12, 86/12, 126/12, 94/13, 152/14, 07/17, 68/18, 98/19 i 64/20) i članka 32., stavka 2., točke 2. Statuta Općine Negoslavci („Službeni glasnik Općine Negoslavci“ broj 01/21), Općinski načelnik Općine Negoslavci dana 16.03.2021. godine donosi</w:t>
      </w:r>
    </w:p>
    <w:p w:rsidR="00A577D6" w:rsidRPr="00E937CC" w:rsidRDefault="00A577D6" w:rsidP="00A577D6">
      <w:pPr>
        <w:jc w:val="both"/>
        <w:rPr>
          <w:rFonts w:eastAsia="Calibri" w:cs="Times New Roman"/>
          <w:sz w:val="22"/>
          <w:lang w:val="hr-HR"/>
        </w:rPr>
      </w:pPr>
    </w:p>
    <w:p w:rsidR="00A577D6" w:rsidRPr="00E937CC" w:rsidRDefault="00A577D6" w:rsidP="00A577D6">
      <w:pPr>
        <w:keepNext/>
        <w:jc w:val="center"/>
        <w:outlineLvl w:val="0"/>
        <w:rPr>
          <w:rFonts w:eastAsia="Calibri" w:cs="Times New Roman"/>
          <w:b/>
          <w:sz w:val="22"/>
          <w:lang w:val="hr-HR"/>
        </w:rPr>
      </w:pPr>
      <w:r w:rsidRPr="00E937CC">
        <w:rPr>
          <w:rFonts w:eastAsia="Calibri" w:cs="Times New Roman"/>
          <w:b/>
          <w:sz w:val="22"/>
          <w:lang w:val="hr-HR"/>
        </w:rPr>
        <w:t>Izvješće o izvršenju Programa javnih potreba u obrazovanju Općine Negoslavci za 2021. godinu</w:t>
      </w:r>
    </w:p>
    <w:p w:rsidR="00A577D6" w:rsidRPr="00E937CC" w:rsidRDefault="00A577D6" w:rsidP="00A577D6">
      <w:pPr>
        <w:jc w:val="center"/>
        <w:rPr>
          <w:rFonts w:eastAsia="Calibri" w:cs="Times New Roman"/>
          <w:b/>
          <w:sz w:val="22"/>
          <w:lang w:val="hr-HR"/>
        </w:rPr>
      </w:pPr>
    </w:p>
    <w:p w:rsidR="00A577D6" w:rsidRPr="00E937CC" w:rsidRDefault="00A577D6" w:rsidP="00A577D6">
      <w:pPr>
        <w:jc w:val="center"/>
        <w:rPr>
          <w:rFonts w:eastAsia="Calibri" w:cs="Times New Roman"/>
          <w:b/>
          <w:sz w:val="22"/>
          <w:lang w:val="hr-HR"/>
        </w:rPr>
      </w:pPr>
      <w:r w:rsidRPr="00E937CC">
        <w:rPr>
          <w:rFonts w:eastAsia="Calibri" w:cs="Times New Roman"/>
          <w:b/>
          <w:sz w:val="22"/>
          <w:lang w:val="hr-HR"/>
        </w:rPr>
        <w:t>Članak 1.</w:t>
      </w:r>
    </w:p>
    <w:p w:rsidR="00A577D6" w:rsidRPr="00E937CC" w:rsidRDefault="00A577D6" w:rsidP="00A577D6">
      <w:pPr>
        <w:jc w:val="both"/>
        <w:rPr>
          <w:rFonts w:eastAsia="Calibri" w:cs="Times New Roman"/>
          <w:sz w:val="22"/>
          <w:lang w:val="hr-HR"/>
        </w:rPr>
      </w:pPr>
      <w:r w:rsidRPr="00E937CC">
        <w:rPr>
          <w:rFonts w:eastAsia="Calibri" w:cs="Times New Roman"/>
          <w:sz w:val="22"/>
          <w:lang w:val="hr-HR"/>
        </w:rPr>
        <w:tab/>
        <w:t>Utvrđuje se da je tijekom 2021. godine izvršen Program javnih potreba u obrazovanju Općine Negoslavci za 2021. godinu, kako slijedi.</w:t>
      </w:r>
    </w:p>
    <w:p w:rsidR="00A577D6" w:rsidRPr="00E937CC" w:rsidRDefault="00A577D6" w:rsidP="00A577D6">
      <w:pPr>
        <w:jc w:val="both"/>
        <w:rPr>
          <w:rFonts w:eastAsia="Calibri" w:cs="Times New Roman"/>
          <w:sz w:val="22"/>
          <w:lang w:val="hr-HR"/>
        </w:rPr>
      </w:pPr>
      <w:r w:rsidRPr="00E937CC">
        <w:rPr>
          <w:rFonts w:eastAsia="Calibri" w:cs="Times New Roman"/>
          <w:sz w:val="22"/>
          <w:lang w:val="hr-HR"/>
        </w:rPr>
        <w:tab/>
        <w:t>Prikaz planiranih sredstava i ostvarenja plana: Općinski proračun,</w:t>
      </w:r>
    </w:p>
    <w:p w:rsidR="00A577D6" w:rsidRPr="00E937CC" w:rsidRDefault="00A577D6" w:rsidP="00A577D6">
      <w:pPr>
        <w:jc w:val="both"/>
        <w:rPr>
          <w:rFonts w:eastAsia="Calibri" w:cs="Times New Roman"/>
          <w:sz w:val="22"/>
          <w:lang w:val="hr-HR"/>
        </w:rPr>
      </w:pPr>
    </w:p>
    <w:p w:rsidR="00A577D6" w:rsidRPr="00E937CC" w:rsidRDefault="00A577D6" w:rsidP="00A577D6">
      <w:pPr>
        <w:jc w:val="center"/>
        <w:rPr>
          <w:rFonts w:eastAsia="Calibri" w:cs="Times New Roman"/>
          <w:b/>
          <w:sz w:val="22"/>
          <w:lang w:val="hr-HR"/>
        </w:rPr>
      </w:pPr>
      <w:r w:rsidRPr="00E937CC">
        <w:rPr>
          <w:rFonts w:eastAsia="Calibri" w:cs="Times New Roman"/>
          <w:b/>
          <w:sz w:val="22"/>
          <w:lang w:val="hr-HR"/>
        </w:rPr>
        <w:t>Članak 2.</w:t>
      </w:r>
    </w:p>
    <w:p w:rsidR="00A577D6" w:rsidRPr="00E937CC" w:rsidRDefault="00A577D6" w:rsidP="00A577D6">
      <w:pPr>
        <w:rPr>
          <w:rFonts w:eastAsia="Calibri" w:cs="Times New Roman"/>
          <w:sz w:val="22"/>
          <w:lang w:val="hr-HR"/>
        </w:rPr>
      </w:pPr>
      <w:r w:rsidRPr="00E937CC">
        <w:rPr>
          <w:rFonts w:eastAsia="Calibri" w:cs="Times New Roman"/>
          <w:sz w:val="22"/>
          <w:lang w:val="hr-HR"/>
        </w:rPr>
        <w:tab/>
        <w:t>Prikaz planiranih i izvršenih sredstava iz Općinskog proračuna Općine Negoslavci.</w:t>
      </w:r>
    </w:p>
    <w:tbl>
      <w:tblPr>
        <w:tblStyle w:val="Reetkatablice"/>
        <w:tblW w:w="0" w:type="auto"/>
        <w:tblLook w:val="04A0" w:firstRow="1" w:lastRow="0" w:firstColumn="1" w:lastColumn="0" w:noHBand="0" w:noVBand="1"/>
      </w:tblPr>
      <w:tblGrid>
        <w:gridCol w:w="4815"/>
        <w:gridCol w:w="2268"/>
        <w:gridCol w:w="1933"/>
      </w:tblGrid>
      <w:tr w:rsidR="00A577D6" w:rsidRPr="00E937CC" w:rsidTr="00D365D4">
        <w:tc>
          <w:tcPr>
            <w:tcW w:w="4815" w:type="dxa"/>
          </w:tcPr>
          <w:p w:rsidR="00A577D6" w:rsidRPr="00E937CC" w:rsidRDefault="00A577D6" w:rsidP="00D365D4">
            <w:pPr>
              <w:rPr>
                <w:b/>
                <w:bCs/>
                <w:sz w:val="22"/>
              </w:rPr>
            </w:pPr>
            <w:r w:rsidRPr="00E937CC">
              <w:rPr>
                <w:b/>
                <w:bCs/>
                <w:sz w:val="22"/>
              </w:rPr>
              <w:t>NAZIV</w:t>
            </w:r>
          </w:p>
        </w:tc>
        <w:tc>
          <w:tcPr>
            <w:tcW w:w="2268" w:type="dxa"/>
          </w:tcPr>
          <w:p w:rsidR="00A577D6" w:rsidRPr="00E937CC" w:rsidRDefault="00A577D6" w:rsidP="00D365D4">
            <w:pPr>
              <w:rPr>
                <w:b/>
                <w:bCs/>
                <w:sz w:val="22"/>
              </w:rPr>
            </w:pPr>
            <w:r w:rsidRPr="00E937CC">
              <w:rPr>
                <w:b/>
                <w:bCs/>
                <w:sz w:val="22"/>
              </w:rPr>
              <w:t>PLAN</w:t>
            </w:r>
          </w:p>
        </w:tc>
        <w:tc>
          <w:tcPr>
            <w:tcW w:w="1933" w:type="dxa"/>
          </w:tcPr>
          <w:p w:rsidR="00A577D6" w:rsidRPr="00E937CC" w:rsidRDefault="00A577D6" w:rsidP="00D365D4">
            <w:pPr>
              <w:rPr>
                <w:b/>
                <w:bCs/>
                <w:sz w:val="22"/>
              </w:rPr>
            </w:pPr>
            <w:r w:rsidRPr="00E937CC">
              <w:rPr>
                <w:b/>
                <w:bCs/>
                <w:sz w:val="22"/>
              </w:rPr>
              <w:t>OSTVARENO</w:t>
            </w:r>
          </w:p>
        </w:tc>
      </w:tr>
      <w:tr w:rsidR="00A577D6" w:rsidRPr="00E937CC" w:rsidTr="00D365D4">
        <w:tc>
          <w:tcPr>
            <w:tcW w:w="4815" w:type="dxa"/>
          </w:tcPr>
          <w:p w:rsidR="00A577D6" w:rsidRPr="00E937CC" w:rsidRDefault="00A577D6" w:rsidP="00D365D4">
            <w:pPr>
              <w:rPr>
                <w:sz w:val="22"/>
              </w:rPr>
            </w:pPr>
            <w:r w:rsidRPr="00E937CC">
              <w:rPr>
                <w:sz w:val="22"/>
              </w:rPr>
              <w:t xml:space="preserve">Troškovi redovnog poslovanja predškole </w:t>
            </w:r>
          </w:p>
        </w:tc>
        <w:tc>
          <w:tcPr>
            <w:tcW w:w="2268" w:type="dxa"/>
          </w:tcPr>
          <w:p w:rsidR="00A577D6" w:rsidRPr="00E937CC" w:rsidRDefault="00A577D6" w:rsidP="00D365D4">
            <w:pPr>
              <w:rPr>
                <w:sz w:val="22"/>
              </w:rPr>
            </w:pPr>
            <w:r w:rsidRPr="00E937CC">
              <w:rPr>
                <w:sz w:val="22"/>
              </w:rPr>
              <w:t>95.000,00</w:t>
            </w:r>
          </w:p>
        </w:tc>
        <w:tc>
          <w:tcPr>
            <w:tcW w:w="1933" w:type="dxa"/>
          </w:tcPr>
          <w:p w:rsidR="00A577D6" w:rsidRPr="00E937CC" w:rsidRDefault="00A577D6" w:rsidP="00D365D4">
            <w:pPr>
              <w:rPr>
                <w:sz w:val="22"/>
              </w:rPr>
            </w:pPr>
            <w:r w:rsidRPr="00E937CC">
              <w:rPr>
                <w:sz w:val="22"/>
              </w:rPr>
              <w:t>90.930,47</w:t>
            </w:r>
          </w:p>
        </w:tc>
      </w:tr>
      <w:tr w:rsidR="00A577D6" w:rsidRPr="00E937CC" w:rsidTr="00D365D4">
        <w:tc>
          <w:tcPr>
            <w:tcW w:w="4815" w:type="dxa"/>
          </w:tcPr>
          <w:p w:rsidR="00A577D6" w:rsidRPr="00E937CC" w:rsidRDefault="00A577D6" w:rsidP="00D365D4">
            <w:pPr>
              <w:rPr>
                <w:sz w:val="22"/>
              </w:rPr>
            </w:pPr>
            <w:r w:rsidRPr="00E937CC">
              <w:rPr>
                <w:sz w:val="22"/>
              </w:rPr>
              <w:t>Obuća za predškolce</w:t>
            </w:r>
          </w:p>
        </w:tc>
        <w:tc>
          <w:tcPr>
            <w:tcW w:w="2268" w:type="dxa"/>
          </w:tcPr>
          <w:p w:rsidR="00A577D6" w:rsidRPr="00E937CC" w:rsidRDefault="00A577D6" w:rsidP="00D365D4">
            <w:pPr>
              <w:rPr>
                <w:sz w:val="22"/>
              </w:rPr>
            </w:pPr>
            <w:r w:rsidRPr="00E937CC">
              <w:rPr>
                <w:sz w:val="22"/>
              </w:rPr>
              <w:t>4.000,00</w:t>
            </w:r>
          </w:p>
        </w:tc>
        <w:tc>
          <w:tcPr>
            <w:tcW w:w="1933" w:type="dxa"/>
          </w:tcPr>
          <w:p w:rsidR="00A577D6" w:rsidRPr="00E937CC" w:rsidRDefault="00A577D6" w:rsidP="00D365D4">
            <w:pPr>
              <w:rPr>
                <w:sz w:val="22"/>
              </w:rPr>
            </w:pPr>
            <w:r w:rsidRPr="00E937CC">
              <w:rPr>
                <w:sz w:val="22"/>
              </w:rPr>
              <w:t>-</w:t>
            </w:r>
          </w:p>
        </w:tc>
      </w:tr>
      <w:tr w:rsidR="00A577D6" w:rsidRPr="00E937CC" w:rsidTr="00D365D4">
        <w:tc>
          <w:tcPr>
            <w:tcW w:w="4815" w:type="dxa"/>
          </w:tcPr>
          <w:p w:rsidR="00A577D6" w:rsidRPr="00E937CC" w:rsidRDefault="00A577D6" w:rsidP="00D365D4">
            <w:pPr>
              <w:rPr>
                <w:sz w:val="22"/>
              </w:rPr>
            </w:pPr>
            <w:r w:rsidRPr="00E937CC">
              <w:rPr>
                <w:rFonts w:eastAsia="Calibri"/>
                <w:sz w:val="22"/>
                <w:lang w:val="hr-HR"/>
              </w:rPr>
              <w:t>Troškovi sufinanciranje prehrane predškole</w:t>
            </w:r>
          </w:p>
        </w:tc>
        <w:tc>
          <w:tcPr>
            <w:tcW w:w="2268" w:type="dxa"/>
          </w:tcPr>
          <w:p w:rsidR="00A577D6" w:rsidRPr="00E937CC" w:rsidRDefault="00A577D6" w:rsidP="00D365D4">
            <w:pPr>
              <w:rPr>
                <w:sz w:val="22"/>
              </w:rPr>
            </w:pPr>
            <w:r w:rsidRPr="00E937CC">
              <w:rPr>
                <w:sz w:val="22"/>
              </w:rPr>
              <w:t>15.000,00</w:t>
            </w:r>
          </w:p>
        </w:tc>
        <w:tc>
          <w:tcPr>
            <w:tcW w:w="1933" w:type="dxa"/>
          </w:tcPr>
          <w:p w:rsidR="00A577D6" w:rsidRPr="00E937CC" w:rsidRDefault="00A577D6" w:rsidP="00D365D4">
            <w:pPr>
              <w:rPr>
                <w:sz w:val="22"/>
              </w:rPr>
            </w:pPr>
            <w:r w:rsidRPr="00E937CC">
              <w:rPr>
                <w:sz w:val="22"/>
              </w:rPr>
              <w:t>12.369,50</w:t>
            </w:r>
          </w:p>
        </w:tc>
      </w:tr>
      <w:tr w:rsidR="00A577D6" w:rsidRPr="00E937CC" w:rsidTr="00D365D4">
        <w:tc>
          <w:tcPr>
            <w:tcW w:w="4815" w:type="dxa"/>
          </w:tcPr>
          <w:p w:rsidR="00A577D6" w:rsidRPr="00E937CC" w:rsidRDefault="00A577D6" w:rsidP="00D365D4">
            <w:pPr>
              <w:rPr>
                <w:sz w:val="22"/>
              </w:rPr>
            </w:pPr>
            <w:r w:rsidRPr="00E937CC">
              <w:rPr>
                <w:rFonts w:eastAsia="Calibri"/>
                <w:sz w:val="22"/>
                <w:lang w:val="hr-HR"/>
              </w:rPr>
              <w:t>Sufinanciranje javnog prijevoza srednjoškolskih učenika</w:t>
            </w:r>
          </w:p>
        </w:tc>
        <w:tc>
          <w:tcPr>
            <w:tcW w:w="2268" w:type="dxa"/>
          </w:tcPr>
          <w:p w:rsidR="00A577D6" w:rsidRPr="00E937CC" w:rsidRDefault="00A577D6" w:rsidP="00D365D4">
            <w:pPr>
              <w:rPr>
                <w:sz w:val="22"/>
              </w:rPr>
            </w:pPr>
            <w:r w:rsidRPr="00E937CC">
              <w:rPr>
                <w:sz w:val="22"/>
              </w:rPr>
              <w:t>35.000,00</w:t>
            </w:r>
          </w:p>
        </w:tc>
        <w:tc>
          <w:tcPr>
            <w:tcW w:w="1933" w:type="dxa"/>
          </w:tcPr>
          <w:p w:rsidR="00A577D6" w:rsidRPr="00E937CC" w:rsidRDefault="00A577D6" w:rsidP="00D365D4">
            <w:pPr>
              <w:rPr>
                <w:sz w:val="22"/>
              </w:rPr>
            </w:pPr>
            <w:r w:rsidRPr="00E937CC">
              <w:rPr>
                <w:sz w:val="22"/>
              </w:rPr>
              <w:t>10.481,51</w:t>
            </w:r>
          </w:p>
        </w:tc>
      </w:tr>
      <w:tr w:rsidR="00A577D6" w:rsidRPr="00E937CC" w:rsidTr="00D365D4">
        <w:tc>
          <w:tcPr>
            <w:tcW w:w="4815" w:type="dxa"/>
          </w:tcPr>
          <w:p w:rsidR="00A577D6" w:rsidRPr="00E937CC" w:rsidRDefault="00A577D6" w:rsidP="00D365D4">
            <w:pPr>
              <w:rPr>
                <w:sz w:val="22"/>
              </w:rPr>
            </w:pPr>
            <w:r w:rsidRPr="00E937CC">
              <w:rPr>
                <w:rFonts w:eastAsia="Calibri"/>
                <w:sz w:val="22"/>
                <w:lang w:val="hr-HR"/>
              </w:rPr>
              <w:t xml:space="preserve">Tekuće donacije OŠ (uključivo nacionalne manjine)           </w:t>
            </w:r>
          </w:p>
        </w:tc>
        <w:tc>
          <w:tcPr>
            <w:tcW w:w="2268" w:type="dxa"/>
          </w:tcPr>
          <w:p w:rsidR="00A577D6" w:rsidRPr="00E937CC" w:rsidRDefault="00A577D6" w:rsidP="00D365D4">
            <w:pPr>
              <w:rPr>
                <w:sz w:val="22"/>
              </w:rPr>
            </w:pPr>
            <w:r w:rsidRPr="00E937CC">
              <w:rPr>
                <w:sz w:val="22"/>
              </w:rPr>
              <w:t>20.000,00</w:t>
            </w:r>
          </w:p>
        </w:tc>
        <w:tc>
          <w:tcPr>
            <w:tcW w:w="1933" w:type="dxa"/>
          </w:tcPr>
          <w:p w:rsidR="00A577D6" w:rsidRPr="00E937CC" w:rsidRDefault="00A577D6" w:rsidP="00D365D4">
            <w:pPr>
              <w:rPr>
                <w:sz w:val="22"/>
              </w:rPr>
            </w:pPr>
            <w:r w:rsidRPr="00E937CC">
              <w:rPr>
                <w:sz w:val="22"/>
              </w:rPr>
              <w:t>1.000,00</w:t>
            </w:r>
          </w:p>
        </w:tc>
      </w:tr>
      <w:tr w:rsidR="00A577D6" w:rsidRPr="00E937CC" w:rsidTr="00D365D4">
        <w:tc>
          <w:tcPr>
            <w:tcW w:w="4815" w:type="dxa"/>
          </w:tcPr>
          <w:p w:rsidR="00A577D6" w:rsidRPr="00E937CC" w:rsidRDefault="00A577D6" w:rsidP="00D365D4">
            <w:pPr>
              <w:rPr>
                <w:sz w:val="22"/>
              </w:rPr>
            </w:pPr>
            <w:r w:rsidRPr="00E937CC">
              <w:rPr>
                <w:rFonts w:eastAsia="Calibri"/>
                <w:sz w:val="22"/>
                <w:lang w:val="hr-HR"/>
              </w:rPr>
              <w:t>Obuća za školarce</w:t>
            </w:r>
          </w:p>
        </w:tc>
        <w:tc>
          <w:tcPr>
            <w:tcW w:w="2268" w:type="dxa"/>
          </w:tcPr>
          <w:p w:rsidR="00A577D6" w:rsidRPr="00E937CC" w:rsidRDefault="00A577D6" w:rsidP="00D365D4">
            <w:pPr>
              <w:rPr>
                <w:sz w:val="22"/>
              </w:rPr>
            </w:pPr>
            <w:r w:rsidRPr="00E937CC">
              <w:rPr>
                <w:sz w:val="22"/>
              </w:rPr>
              <w:t>16.000,00</w:t>
            </w:r>
          </w:p>
        </w:tc>
        <w:tc>
          <w:tcPr>
            <w:tcW w:w="1933" w:type="dxa"/>
          </w:tcPr>
          <w:p w:rsidR="00A577D6" w:rsidRPr="00E937CC" w:rsidRDefault="00A577D6" w:rsidP="00D365D4">
            <w:pPr>
              <w:rPr>
                <w:sz w:val="22"/>
              </w:rPr>
            </w:pPr>
            <w:r w:rsidRPr="00E937CC">
              <w:rPr>
                <w:sz w:val="22"/>
              </w:rPr>
              <w:t>18.600,00</w:t>
            </w:r>
          </w:p>
        </w:tc>
      </w:tr>
      <w:tr w:rsidR="00A577D6" w:rsidRPr="00E937CC" w:rsidTr="00D365D4">
        <w:tc>
          <w:tcPr>
            <w:tcW w:w="4815" w:type="dxa"/>
          </w:tcPr>
          <w:p w:rsidR="00A577D6" w:rsidRPr="00E937CC" w:rsidRDefault="00A577D6" w:rsidP="00D365D4">
            <w:pPr>
              <w:rPr>
                <w:sz w:val="22"/>
              </w:rPr>
            </w:pPr>
            <w:r w:rsidRPr="00E937CC">
              <w:rPr>
                <w:rFonts w:eastAsia="Calibri"/>
                <w:sz w:val="22"/>
                <w:lang w:val="hr-HR"/>
              </w:rPr>
              <w:t>Sufinanciranje ekskurzije učenicima</w:t>
            </w:r>
          </w:p>
        </w:tc>
        <w:tc>
          <w:tcPr>
            <w:tcW w:w="2268" w:type="dxa"/>
          </w:tcPr>
          <w:p w:rsidR="00A577D6" w:rsidRPr="00E937CC" w:rsidRDefault="00A577D6" w:rsidP="00D365D4">
            <w:pPr>
              <w:rPr>
                <w:sz w:val="22"/>
              </w:rPr>
            </w:pPr>
            <w:r w:rsidRPr="00E937CC">
              <w:rPr>
                <w:sz w:val="22"/>
              </w:rPr>
              <w:t>16.000,00</w:t>
            </w:r>
          </w:p>
        </w:tc>
        <w:tc>
          <w:tcPr>
            <w:tcW w:w="1933" w:type="dxa"/>
          </w:tcPr>
          <w:p w:rsidR="00A577D6" w:rsidRPr="00E937CC" w:rsidRDefault="00A577D6" w:rsidP="00D365D4">
            <w:pPr>
              <w:rPr>
                <w:sz w:val="22"/>
              </w:rPr>
            </w:pPr>
            <w:r w:rsidRPr="00E937CC">
              <w:rPr>
                <w:sz w:val="22"/>
              </w:rPr>
              <w:t>1.000,00</w:t>
            </w:r>
          </w:p>
        </w:tc>
      </w:tr>
      <w:tr w:rsidR="00A577D6" w:rsidRPr="00E937CC" w:rsidTr="00D365D4">
        <w:tc>
          <w:tcPr>
            <w:tcW w:w="4815" w:type="dxa"/>
          </w:tcPr>
          <w:p w:rsidR="00A577D6" w:rsidRPr="00E937CC" w:rsidRDefault="00A577D6" w:rsidP="00D365D4">
            <w:pPr>
              <w:rPr>
                <w:rFonts w:eastAsia="Calibri"/>
                <w:sz w:val="22"/>
                <w:lang w:val="hr-HR"/>
              </w:rPr>
            </w:pPr>
            <w:r w:rsidRPr="00E937CC">
              <w:rPr>
                <w:rFonts w:eastAsia="Calibri"/>
                <w:sz w:val="22"/>
                <w:lang w:val="hr-HR"/>
              </w:rPr>
              <w:t>Radne bilježnice za učenike</w:t>
            </w:r>
          </w:p>
        </w:tc>
        <w:tc>
          <w:tcPr>
            <w:tcW w:w="2268" w:type="dxa"/>
          </w:tcPr>
          <w:p w:rsidR="00A577D6" w:rsidRPr="00E937CC" w:rsidRDefault="00A577D6" w:rsidP="00D365D4">
            <w:pPr>
              <w:rPr>
                <w:sz w:val="22"/>
              </w:rPr>
            </w:pPr>
            <w:r w:rsidRPr="00E937CC">
              <w:rPr>
                <w:sz w:val="22"/>
              </w:rPr>
              <w:t>20.000,00</w:t>
            </w:r>
          </w:p>
        </w:tc>
        <w:tc>
          <w:tcPr>
            <w:tcW w:w="1933" w:type="dxa"/>
          </w:tcPr>
          <w:p w:rsidR="00A577D6" w:rsidRPr="00E937CC" w:rsidRDefault="00A577D6" w:rsidP="00D365D4">
            <w:pPr>
              <w:rPr>
                <w:sz w:val="22"/>
              </w:rPr>
            </w:pPr>
            <w:r w:rsidRPr="00E937CC">
              <w:rPr>
                <w:sz w:val="22"/>
              </w:rPr>
              <w:t>16.463,75</w:t>
            </w:r>
          </w:p>
        </w:tc>
      </w:tr>
      <w:tr w:rsidR="00A577D6" w:rsidRPr="00E937CC" w:rsidTr="00D365D4">
        <w:tc>
          <w:tcPr>
            <w:tcW w:w="4815" w:type="dxa"/>
          </w:tcPr>
          <w:p w:rsidR="00A577D6" w:rsidRPr="00E937CC" w:rsidRDefault="00A577D6" w:rsidP="00D365D4">
            <w:pPr>
              <w:rPr>
                <w:rFonts w:eastAsia="Calibri"/>
                <w:sz w:val="22"/>
                <w:lang w:val="hr-HR"/>
              </w:rPr>
            </w:pPr>
            <w:r w:rsidRPr="00E937CC">
              <w:rPr>
                <w:rFonts w:eastAsia="Calibri"/>
                <w:sz w:val="22"/>
                <w:lang w:val="hr-HR"/>
              </w:rPr>
              <w:t>Škola plivanja</w:t>
            </w:r>
          </w:p>
        </w:tc>
        <w:tc>
          <w:tcPr>
            <w:tcW w:w="2268" w:type="dxa"/>
          </w:tcPr>
          <w:p w:rsidR="00A577D6" w:rsidRPr="00E937CC" w:rsidRDefault="00A577D6" w:rsidP="00D365D4">
            <w:pPr>
              <w:rPr>
                <w:sz w:val="22"/>
              </w:rPr>
            </w:pPr>
            <w:r w:rsidRPr="00E937CC">
              <w:rPr>
                <w:sz w:val="22"/>
              </w:rPr>
              <w:t>6.000,00</w:t>
            </w:r>
          </w:p>
        </w:tc>
        <w:tc>
          <w:tcPr>
            <w:tcW w:w="1933" w:type="dxa"/>
          </w:tcPr>
          <w:p w:rsidR="00A577D6" w:rsidRPr="00E937CC" w:rsidRDefault="00A577D6" w:rsidP="00D365D4">
            <w:pPr>
              <w:rPr>
                <w:sz w:val="22"/>
              </w:rPr>
            </w:pPr>
            <w:r w:rsidRPr="00E937CC">
              <w:rPr>
                <w:sz w:val="22"/>
              </w:rPr>
              <w:t>-</w:t>
            </w:r>
          </w:p>
        </w:tc>
      </w:tr>
      <w:tr w:rsidR="00A577D6" w:rsidRPr="00E937CC" w:rsidTr="00D365D4">
        <w:tc>
          <w:tcPr>
            <w:tcW w:w="4815" w:type="dxa"/>
          </w:tcPr>
          <w:p w:rsidR="00A577D6" w:rsidRPr="00E937CC" w:rsidRDefault="00A577D6" w:rsidP="00D365D4">
            <w:pPr>
              <w:rPr>
                <w:rFonts w:eastAsia="Calibri"/>
                <w:b/>
                <w:bCs/>
                <w:sz w:val="22"/>
                <w:lang w:val="hr-HR"/>
              </w:rPr>
            </w:pPr>
            <w:r w:rsidRPr="00E937CC">
              <w:rPr>
                <w:rFonts w:eastAsia="Calibri"/>
                <w:b/>
                <w:bCs/>
                <w:sz w:val="22"/>
                <w:lang w:val="hr-HR"/>
              </w:rPr>
              <w:t>Ukupno:</w:t>
            </w:r>
          </w:p>
        </w:tc>
        <w:tc>
          <w:tcPr>
            <w:tcW w:w="2268" w:type="dxa"/>
          </w:tcPr>
          <w:p w:rsidR="00A577D6" w:rsidRPr="00E937CC" w:rsidRDefault="00A577D6" w:rsidP="00D365D4">
            <w:pPr>
              <w:rPr>
                <w:b/>
                <w:bCs/>
                <w:sz w:val="22"/>
              </w:rPr>
            </w:pPr>
            <w:r w:rsidRPr="00E937CC">
              <w:rPr>
                <w:b/>
                <w:bCs/>
                <w:sz w:val="22"/>
              </w:rPr>
              <w:t>227.000,00</w:t>
            </w:r>
          </w:p>
        </w:tc>
        <w:tc>
          <w:tcPr>
            <w:tcW w:w="1933" w:type="dxa"/>
          </w:tcPr>
          <w:p w:rsidR="00A577D6" w:rsidRPr="00E937CC" w:rsidRDefault="00A577D6" w:rsidP="00D365D4">
            <w:pPr>
              <w:rPr>
                <w:b/>
                <w:bCs/>
                <w:sz w:val="22"/>
              </w:rPr>
            </w:pPr>
            <w:r w:rsidRPr="00E937CC">
              <w:rPr>
                <w:b/>
                <w:bCs/>
                <w:sz w:val="22"/>
              </w:rPr>
              <w:t>150.845,23</w:t>
            </w:r>
          </w:p>
        </w:tc>
      </w:tr>
    </w:tbl>
    <w:p w:rsidR="00A577D6" w:rsidRPr="00E937CC" w:rsidRDefault="00A577D6" w:rsidP="00A577D6">
      <w:pPr>
        <w:jc w:val="center"/>
        <w:rPr>
          <w:rFonts w:eastAsia="Calibri" w:cs="Times New Roman"/>
          <w:b/>
          <w:sz w:val="22"/>
          <w:lang w:val="hr-HR"/>
        </w:rPr>
      </w:pPr>
    </w:p>
    <w:p w:rsidR="00A577D6" w:rsidRPr="00E937CC" w:rsidRDefault="00A577D6" w:rsidP="00A577D6">
      <w:pPr>
        <w:jc w:val="center"/>
        <w:rPr>
          <w:rFonts w:eastAsia="Calibri" w:cs="Times New Roman"/>
          <w:b/>
          <w:sz w:val="22"/>
          <w:lang w:val="hr-HR"/>
        </w:rPr>
      </w:pPr>
      <w:r w:rsidRPr="00E937CC">
        <w:rPr>
          <w:rFonts w:eastAsia="Calibri" w:cs="Times New Roman"/>
          <w:b/>
          <w:sz w:val="22"/>
          <w:lang w:val="hr-HR"/>
        </w:rPr>
        <w:t>Članak 3.</w:t>
      </w:r>
    </w:p>
    <w:p w:rsidR="00A577D6" w:rsidRPr="00A150BD" w:rsidRDefault="00A577D6" w:rsidP="00A577D6">
      <w:pPr>
        <w:jc w:val="both"/>
        <w:rPr>
          <w:rFonts w:eastAsia="Calibri" w:cs="Times New Roman"/>
          <w:sz w:val="22"/>
          <w:lang w:val="hr-HR"/>
        </w:rPr>
      </w:pPr>
      <w:r w:rsidRPr="00E937CC">
        <w:rPr>
          <w:rFonts w:eastAsia="Calibri" w:cs="Times New Roman"/>
          <w:sz w:val="22"/>
          <w:lang w:val="hr-HR"/>
        </w:rPr>
        <w:tab/>
        <w:t>Izvještaj se dostavlja Općinskom vijeću na razmatranje i odlučivanje.</w:t>
      </w:r>
    </w:p>
    <w:p w:rsidR="00A577D6" w:rsidRPr="00E937CC" w:rsidRDefault="00A577D6" w:rsidP="00A577D6">
      <w:pPr>
        <w:jc w:val="center"/>
        <w:rPr>
          <w:rFonts w:eastAsia="Calibri" w:cs="Times New Roman"/>
          <w:b/>
          <w:sz w:val="22"/>
          <w:lang w:val="hr-HR"/>
        </w:rPr>
      </w:pPr>
      <w:r w:rsidRPr="00E937CC">
        <w:rPr>
          <w:rFonts w:eastAsia="Calibri" w:cs="Times New Roman"/>
          <w:b/>
          <w:sz w:val="22"/>
          <w:lang w:val="hr-HR"/>
        </w:rPr>
        <w:lastRenderedPageBreak/>
        <w:t>Članak 4.</w:t>
      </w:r>
    </w:p>
    <w:p w:rsidR="00A577D6" w:rsidRDefault="00A577D6" w:rsidP="00A577D6">
      <w:pPr>
        <w:jc w:val="both"/>
        <w:rPr>
          <w:rFonts w:eastAsia="Calibri" w:cs="Times New Roman"/>
          <w:sz w:val="22"/>
          <w:lang w:val="hr-HR"/>
        </w:rPr>
      </w:pPr>
      <w:r w:rsidRPr="00E937CC">
        <w:rPr>
          <w:rFonts w:eastAsia="Calibri" w:cs="Times New Roman"/>
          <w:b/>
          <w:sz w:val="22"/>
          <w:lang w:val="hr-HR"/>
        </w:rPr>
        <w:tab/>
      </w:r>
      <w:r w:rsidRPr="00E937CC">
        <w:rPr>
          <w:rFonts w:eastAsia="Calibri" w:cs="Times New Roman"/>
          <w:sz w:val="22"/>
          <w:lang w:val="hr-HR"/>
        </w:rPr>
        <w:t>Izvješće će se objaviti u Službenom glasniku Općine Negoslavci i na internet stranici Općine Negoslavci.</w:t>
      </w:r>
    </w:p>
    <w:p w:rsidR="00A577D6" w:rsidRDefault="00A577D6" w:rsidP="00A577D6">
      <w:pPr>
        <w:jc w:val="both"/>
        <w:rPr>
          <w:rFonts w:eastAsia="Calibri" w:cs="Times New Roman"/>
          <w:sz w:val="22"/>
          <w:lang w:val="hr-HR"/>
        </w:rPr>
      </w:pPr>
    </w:p>
    <w:p w:rsidR="00A577D6" w:rsidRPr="00A577D6" w:rsidRDefault="00A577D6" w:rsidP="00A577D6">
      <w:pPr>
        <w:jc w:val="both"/>
        <w:rPr>
          <w:rFonts w:eastAsia="Calibri" w:cs="Times New Roman"/>
          <w:sz w:val="22"/>
          <w:lang w:val="hr-HR"/>
        </w:rPr>
      </w:pPr>
      <w:r w:rsidRPr="00A577D6">
        <w:rPr>
          <w:rFonts w:eastAsia="Calibri" w:cs="Times New Roman"/>
          <w:sz w:val="22"/>
          <w:lang w:val="hr-HR"/>
        </w:rPr>
        <w:t>KLASA: 400-08/20-01/01</w:t>
      </w:r>
    </w:p>
    <w:p w:rsidR="00A577D6" w:rsidRPr="00A577D6" w:rsidRDefault="00A577D6" w:rsidP="00A577D6">
      <w:pPr>
        <w:jc w:val="both"/>
        <w:rPr>
          <w:rFonts w:eastAsia="Calibri" w:cs="Times New Roman"/>
          <w:sz w:val="22"/>
          <w:lang w:val="hr-HR"/>
        </w:rPr>
      </w:pPr>
      <w:r w:rsidRPr="00A577D6">
        <w:rPr>
          <w:rFonts w:eastAsia="Calibri" w:cs="Times New Roman"/>
          <w:sz w:val="22"/>
          <w:lang w:val="hr-HR"/>
        </w:rPr>
        <w:t>URBROJ: 2196-19-01-22-25</w:t>
      </w:r>
    </w:p>
    <w:p w:rsidR="00A577D6" w:rsidRPr="00A577D6" w:rsidRDefault="00A577D6" w:rsidP="00A577D6">
      <w:pPr>
        <w:jc w:val="both"/>
        <w:rPr>
          <w:rFonts w:eastAsia="Calibri" w:cs="Times New Roman"/>
          <w:sz w:val="22"/>
          <w:lang w:val="hr-HR"/>
        </w:rPr>
      </w:pPr>
      <w:r w:rsidRPr="00A577D6">
        <w:rPr>
          <w:rFonts w:eastAsia="Calibri" w:cs="Times New Roman"/>
          <w:sz w:val="22"/>
          <w:lang w:val="hr-HR"/>
        </w:rPr>
        <w:t>Negoslavci, 16.03.2022. godine</w:t>
      </w:r>
    </w:p>
    <w:p w:rsidR="00A577D6" w:rsidRPr="00E937CC" w:rsidRDefault="00A577D6" w:rsidP="00A577D6">
      <w:pPr>
        <w:jc w:val="both"/>
        <w:rPr>
          <w:rFonts w:eastAsia="Calibri" w:cs="Times New Roman"/>
          <w:sz w:val="22"/>
          <w:lang w:val="hr-HR"/>
        </w:rPr>
      </w:pPr>
      <w:r w:rsidRPr="00E937CC">
        <w:rPr>
          <w:rFonts w:eastAsia="Calibri" w:cs="Times New Roman"/>
          <w:sz w:val="22"/>
          <w:lang w:val="hr-HR"/>
        </w:rPr>
        <w:tab/>
      </w:r>
      <w:r w:rsidRPr="00E937CC">
        <w:rPr>
          <w:rFonts w:eastAsia="Calibri" w:cs="Times New Roman"/>
          <w:sz w:val="22"/>
          <w:lang w:val="hr-HR"/>
        </w:rPr>
        <w:tab/>
      </w:r>
    </w:p>
    <w:p w:rsidR="00A577D6" w:rsidRPr="00E937CC" w:rsidRDefault="00A577D6" w:rsidP="00A577D6">
      <w:pPr>
        <w:jc w:val="center"/>
        <w:rPr>
          <w:rFonts w:eastAsia="Calibri" w:cs="Times New Roman"/>
          <w:sz w:val="22"/>
          <w:lang w:val="hr-HR"/>
        </w:rPr>
      </w:pPr>
      <w:r w:rsidRPr="00E937CC">
        <w:rPr>
          <w:rFonts w:eastAsia="Calibri" w:cs="Times New Roman"/>
          <w:b/>
          <w:sz w:val="22"/>
          <w:lang w:val="hr-HR"/>
        </w:rPr>
        <w:t>Općinski načelnik:</w:t>
      </w:r>
    </w:p>
    <w:p w:rsidR="00A577D6" w:rsidRPr="00E937CC" w:rsidRDefault="00A577D6" w:rsidP="00A577D6">
      <w:pPr>
        <w:jc w:val="center"/>
        <w:rPr>
          <w:rFonts w:eastAsia="Calibri" w:cs="Times New Roman"/>
          <w:b/>
          <w:sz w:val="22"/>
          <w:lang w:val="hr-HR"/>
        </w:rPr>
      </w:pPr>
      <w:r w:rsidRPr="00E937CC">
        <w:rPr>
          <w:rFonts w:eastAsia="Calibri" w:cs="Times New Roman"/>
          <w:sz w:val="22"/>
          <w:lang w:val="hr-HR"/>
        </w:rPr>
        <w:t>Dušan Jeckov</w:t>
      </w:r>
    </w:p>
    <w:p w:rsidR="00A577D6" w:rsidRDefault="00A577D6" w:rsidP="00A577D6">
      <w:pPr>
        <w:jc w:val="center"/>
        <w:rPr>
          <w:rFonts w:eastAsia="Calibri" w:cs="Times New Roman"/>
          <w:szCs w:val="24"/>
          <w:lang w:val="hr-HR"/>
        </w:rPr>
      </w:pPr>
      <w:r>
        <w:rPr>
          <w:rFonts w:cs="Times New Roman"/>
          <w:noProof/>
          <w:szCs w:val="24"/>
        </w:rPr>
        <w:drawing>
          <wp:inline distT="0" distB="0" distL="0" distR="0" wp14:anchorId="42B98070" wp14:editId="618124FF">
            <wp:extent cx="5943600" cy="36195"/>
            <wp:effectExtent l="0" t="0" r="0" b="190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C746C1" w:rsidRPr="00AD4E2A" w:rsidRDefault="00C746C1" w:rsidP="00C746C1">
      <w:pPr>
        <w:jc w:val="both"/>
        <w:rPr>
          <w:rFonts w:eastAsia="Calibri" w:cs="Times New Roman"/>
          <w:b/>
          <w:szCs w:val="24"/>
          <w:lang w:val="hr-HR"/>
        </w:rPr>
      </w:pPr>
    </w:p>
    <w:p w:rsidR="00C746C1" w:rsidRDefault="00C746C1" w:rsidP="00C746C1">
      <w:pPr>
        <w:jc w:val="both"/>
        <w:rPr>
          <w:rFonts w:eastAsia="Calibri" w:cs="Times New Roman"/>
          <w:szCs w:val="24"/>
          <w:lang w:val="hr-HR"/>
        </w:rPr>
      </w:pPr>
      <w:r w:rsidRPr="00AD4E2A">
        <w:rPr>
          <w:rFonts w:eastAsia="Calibri" w:cs="Times New Roman"/>
          <w:b/>
          <w:szCs w:val="24"/>
          <w:lang w:val="hr-HR"/>
        </w:rPr>
        <w:tab/>
      </w:r>
      <w:r>
        <w:rPr>
          <w:rFonts w:eastAsia="Calibri" w:cs="Times New Roman"/>
          <w:szCs w:val="24"/>
          <w:lang w:val="hr-HR"/>
        </w:rPr>
        <w:t>Na temelju članka 32</w:t>
      </w:r>
      <w:r w:rsidRPr="00FB1F7B">
        <w:rPr>
          <w:rFonts w:eastAsia="Calibri" w:cs="Times New Roman"/>
          <w:szCs w:val="24"/>
          <w:lang w:val="hr-HR"/>
        </w:rPr>
        <w:t>.,</w:t>
      </w:r>
      <w:r>
        <w:rPr>
          <w:rFonts w:eastAsia="Calibri" w:cs="Times New Roman"/>
          <w:szCs w:val="24"/>
          <w:lang w:val="hr-HR"/>
        </w:rPr>
        <w:t xml:space="preserve"> stavka 2.,</w:t>
      </w:r>
      <w:r w:rsidRPr="00FB1F7B">
        <w:rPr>
          <w:rFonts w:eastAsia="Calibri" w:cs="Times New Roman"/>
          <w:szCs w:val="24"/>
          <w:lang w:val="hr-HR"/>
        </w:rPr>
        <w:t xml:space="preserve"> točke 2. Statuta Općine Negoslavci („</w:t>
      </w:r>
      <w:r>
        <w:rPr>
          <w:rFonts w:eastAsia="Calibri" w:cs="Times New Roman"/>
          <w:szCs w:val="24"/>
          <w:lang w:val="hr-HR"/>
        </w:rPr>
        <w:t>Službeni glasnik Općine Negoslavci“ broj 01/21), Općinski načelnik Općine Negoslavci dana 16</w:t>
      </w:r>
      <w:r w:rsidRPr="00FB1F7B">
        <w:rPr>
          <w:rFonts w:eastAsia="Calibri" w:cs="Times New Roman"/>
          <w:szCs w:val="24"/>
          <w:lang w:val="hr-HR"/>
        </w:rPr>
        <w:t>.</w:t>
      </w:r>
      <w:r>
        <w:rPr>
          <w:rFonts w:eastAsia="Calibri" w:cs="Times New Roman"/>
          <w:szCs w:val="24"/>
          <w:lang w:val="hr-HR"/>
        </w:rPr>
        <w:t>03.2022</w:t>
      </w:r>
      <w:r w:rsidRPr="00FB1F7B">
        <w:rPr>
          <w:rFonts w:eastAsia="Calibri" w:cs="Times New Roman"/>
          <w:szCs w:val="24"/>
          <w:lang w:val="hr-HR"/>
        </w:rPr>
        <w:t>. godine donosi</w:t>
      </w:r>
    </w:p>
    <w:p w:rsidR="00C746C1" w:rsidRPr="00AD4E2A" w:rsidRDefault="00C746C1" w:rsidP="00C746C1">
      <w:pPr>
        <w:jc w:val="both"/>
        <w:rPr>
          <w:rFonts w:eastAsia="Calibri" w:cs="Times New Roman"/>
          <w:szCs w:val="24"/>
          <w:lang w:val="hr-HR"/>
        </w:rPr>
      </w:pPr>
    </w:p>
    <w:p w:rsidR="00C746C1" w:rsidRPr="002E1B42" w:rsidRDefault="00C746C1" w:rsidP="00C746C1">
      <w:pPr>
        <w:keepNext/>
        <w:jc w:val="center"/>
        <w:outlineLvl w:val="0"/>
        <w:rPr>
          <w:rFonts w:eastAsia="Calibri" w:cs="Times New Roman"/>
          <w:b/>
          <w:szCs w:val="24"/>
          <w:lang w:val="hr-HR"/>
        </w:rPr>
      </w:pPr>
      <w:r>
        <w:rPr>
          <w:rFonts w:eastAsia="Calibri" w:cs="Times New Roman"/>
          <w:b/>
          <w:szCs w:val="24"/>
          <w:lang w:val="hr-HR"/>
        </w:rPr>
        <w:t>Izvješće o izvršenju P</w:t>
      </w:r>
      <w:r w:rsidRPr="00AD4E2A">
        <w:rPr>
          <w:rFonts w:eastAsia="Calibri" w:cs="Times New Roman"/>
          <w:b/>
          <w:szCs w:val="24"/>
          <w:lang w:val="hr-HR"/>
        </w:rPr>
        <w:t>rogram</w:t>
      </w:r>
      <w:r>
        <w:rPr>
          <w:rFonts w:eastAsia="Calibri" w:cs="Times New Roman"/>
          <w:b/>
          <w:szCs w:val="24"/>
          <w:lang w:val="hr-HR"/>
        </w:rPr>
        <w:t>a demografskih mjera</w:t>
      </w:r>
      <w:r w:rsidRPr="00416DCA">
        <w:rPr>
          <w:rFonts w:eastAsia="Calibri" w:cs="Times New Roman"/>
          <w:b/>
          <w:szCs w:val="24"/>
          <w:lang w:val="hr-HR"/>
        </w:rPr>
        <w:t xml:space="preserve"> </w:t>
      </w:r>
      <w:r w:rsidRPr="002E1B42">
        <w:rPr>
          <w:rFonts w:eastAsia="Calibri" w:cs="Times New Roman"/>
          <w:b/>
          <w:szCs w:val="24"/>
          <w:lang w:val="hr-HR"/>
        </w:rPr>
        <w:t>Općine Negoslavci za 2021. godinu</w:t>
      </w:r>
    </w:p>
    <w:p w:rsidR="00C746C1" w:rsidRPr="00AD4E2A" w:rsidRDefault="00C746C1" w:rsidP="00C746C1">
      <w:pPr>
        <w:jc w:val="center"/>
        <w:rPr>
          <w:rFonts w:eastAsia="Calibri" w:cs="Times New Roman"/>
          <w:b/>
          <w:szCs w:val="24"/>
          <w:lang w:val="hr-HR"/>
        </w:rPr>
      </w:pPr>
    </w:p>
    <w:p w:rsidR="00C746C1" w:rsidRPr="002E1B42" w:rsidRDefault="00C746C1" w:rsidP="00C746C1">
      <w:pPr>
        <w:jc w:val="center"/>
        <w:rPr>
          <w:rFonts w:eastAsia="Calibri" w:cs="Times New Roman"/>
          <w:b/>
          <w:szCs w:val="24"/>
          <w:lang w:val="hr-HR"/>
        </w:rPr>
      </w:pPr>
      <w:r>
        <w:rPr>
          <w:rFonts w:eastAsia="Calibri" w:cs="Times New Roman"/>
          <w:b/>
          <w:szCs w:val="24"/>
          <w:lang w:val="hr-HR"/>
        </w:rPr>
        <w:t>Članak 1.</w:t>
      </w:r>
    </w:p>
    <w:p w:rsidR="00C746C1" w:rsidRPr="00847086" w:rsidRDefault="00C746C1" w:rsidP="00C746C1">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w:t>
      </w:r>
      <w:r w:rsidRPr="00416DCA">
        <w:rPr>
          <w:rFonts w:eastAsia="Calibri" w:cs="Times New Roman"/>
          <w:szCs w:val="24"/>
          <w:lang w:val="hr-HR"/>
        </w:rPr>
        <w:t xml:space="preserve"> demografskih mjera Općine Negoslavci za 2021. godinu</w:t>
      </w:r>
      <w:r>
        <w:rPr>
          <w:rFonts w:eastAsia="Calibri" w:cs="Times New Roman"/>
          <w:szCs w:val="24"/>
          <w:lang w:val="hr-HR"/>
        </w:rPr>
        <w:t>,</w:t>
      </w:r>
      <w:r w:rsidRPr="002E1B42">
        <w:rPr>
          <w:rFonts w:eastAsia="Calibri" w:cs="Times New Roman"/>
          <w:szCs w:val="24"/>
          <w:lang w:val="hr-HR"/>
        </w:rPr>
        <w:t xml:space="preserve"> </w:t>
      </w:r>
      <w:r w:rsidRPr="00847086">
        <w:rPr>
          <w:rFonts w:eastAsia="Calibri" w:cs="Times New Roman"/>
          <w:szCs w:val="24"/>
          <w:lang w:val="hr-HR"/>
        </w:rPr>
        <w:t>kako slijedi.</w:t>
      </w:r>
    </w:p>
    <w:p w:rsidR="00C746C1" w:rsidRDefault="00C746C1" w:rsidP="00C746C1">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w:t>
      </w:r>
      <w:r>
        <w:rPr>
          <w:rFonts w:eastAsia="Calibri" w:cs="Times New Roman"/>
          <w:szCs w:val="24"/>
          <w:lang w:val="hr-HR"/>
        </w:rPr>
        <w:t>h sredstava i ostvarenja plana: Općinski proračun,</w:t>
      </w:r>
    </w:p>
    <w:p w:rsidR="00C746C1" w:rsidRDefault="00C746C1" w:rsidP="00C746C1">
      <w:pPr>
        <w:jc w:val="both"/>
        <w:rPr>
          <w:rFonts w:eastAsia="Calibri" w:cs="Times New Roman"/>
          <w:szCs w:val="24"/>
          <w:lang w:val="hr-HR"/>
        </w:rPr>
      </w:pPr>
    </w:p>
    <w:p w:rsidR="00C746C1" w:rsidRDefault="00C746C1" w:rsidP="00C746C1">
      <w:pPr>
        <w:jc w:val="center"/>
        <w:rPr>
          <w:rFonts w:eastAsia="Calibri" w:cs="Times New Roman"/>
          <w:b/>
          <w:szCs w:val="24"/>
          <w:lang w:val="hr-HR"/>
        </w:rPr>
      </w:pPr>
      <w:r>
        <w:rPr>
          <w:rFonts w:eastAsia="Calibri" w:cs="Times New Roman"/>
          <w:b/>
          <w:szCs w:val="24"/>
          <w:lang w:val="hr-HR"/>
        </w:rPr>
        <w:t>Članak 2.</w:t>
      </w:r>
    </w:p>
    <w:p w:rsidR="00C746C1" w:rsidRDefault="00C746C1" w:rsidP="00C746C1">
      <w:pPr>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planiranih i izvršenih sredstava iz Općinskog proračuna Općine Negoslavci</w:t>
      </w:r>
      <w:r>
        <w:rPr>
          <w:rFonts w:eastAsia="Calibri" w:cs="Times New Roman"/>
          <w:szCs w:val="24"/>
          <w:lang w:val="hr-HR"/>
        </w:rPr>
        <w:t>.</w:t>
      </w:r>
    </w:p>
    <w:tbl>
      <w:tblPr>
        <w:tblStyle w:val="Reetkatablice"/>
        <w:tblW w:w="0" w:type="auto"/>
        <w:tblLook w:val="04A0" w:firstRow="1" w:lastRow="0" w:firstColumn="1" w:lastColumn="0" w:noHBand="0" w:noVBand="1"/>
      </w:tblPr>
      <w:tblGrid>
        <w:gridCol w:w="5665"/>
        <w:gridCol w:w="1701"/>
        <w:gridCol w:w="1650"/>
      </w:tblGrid>
      <w:tr w:rsidR="00C746C1" w:rsidTr="00D365D4">
        <w:tc>
          <w:tcPr>
            <w:tcW w:w="5665" w:type="dxa"/>
          </w:tcPr>
          <w:p w:rsidR="00C746C1" w:rsidRPr="00D61D3E" w:rsidRDefault="00C746C1" w:rsidP="00D365D4">
            <w:pPr>
              <w:widowControl w:val="0"/>
              <w:rPr>
                <w:rFonts w:eastAsia="Andale Sans UI"/>
                <w:b/>
                <w:bCs/>
                <w:szCs w:val="24"/>
                <w:lang w:eastAsia="ar-SA"/>
              </w:rPr>
            </w:pPr>
            <w:r w:rsidRPr="00D61D3E">
              <w:rPr>
                <w:rFonts w:eastAsia="Andale Sans UI"/>
                <w:b/>
                <w:bCs/>
                <w:szCs w:val="24"/>
                <w:lang w:eastAsia="ar-SA"/>
              </w:rPr>
              <w:t>Naziv</w:t>
            </w:r>
          </w:p>
        </w:tc>
        <w:tc>
          <w:tcPr>
            <w:tcW w:w="1701" w:type="dxa"/>
          </w:tcPr>
          <w:p w:rsidR="00C746C1" w:rsidRPr="00D61D3E" w:rsidRDefault="00C746C1" w:rsidP="00D365D4">
            <w:pPr>
              <w:widowControl w:val="0"/>
              <w:rPr>
                <w:rFonts w:eastAsia="Andale Sans UI"/>
                <w:b/>
                <w:bCs/>
                <w:szCs w:val="24"/>
                <w:lang w:eastAsia="ar-SA"/>
              </w:rPr>
            </w:pPr>
            <w:r w:rsidRPr="00D61D3E">
              <w:rPr>
                <w:rFonts w:eastAsia="Andale Sans UI"/>
                <w:b/>
                <w:bCs/>
                <w:szCs w:val="24"/>
                <w:lang w:eastAsia="ar-SA"/>
              </w:rPr>
              <w:t>Plan</w:t>
            </w:r>
          </w:p>
        </w:tc>
        <w:tc>
          <w:tcPr>
            <w:tcW w:w="1650" w:type="dxa"/>
          </w:tcPr>
          <w:p w:rsidR="00C746C1" w:rsidRPr="00D61D3E" w:rsidRDefault="00C746C1" w:rsidP="00D365D4">
            <w:pPr>
              <w:widowControl w:val="0"/>
              <w:rPr>
                <w:rFonts w:eastAsia="Andale Sans UI"/>
                <w:b/>
                <w:bCs/>
                <w:szCs w:val="24"/>
                <w:lang w:eastAsia="ar-SA"/>
              </w:rPr>
            </w:pPr>
            <w:r w:rsidRPr="00D61D3E">
              <w:rPr>
                <w:rFonts w:eastAsia="Andale Sans UI"/>
                <w:b/>
                <w:bCs/>
                <w:szCs w:val="24"/>
                <w:lang w:eastAsia="ar-SA"/>
              </w:rPr>
              <w:t>Ostvareno</w:t>
            </w:r>
          </w:p>
        </w:tc>
      </w:tr>
      <w:tr w:rsidR="00C746C1" w:rsidTr="00D365D4">
        <w:tc>
          <w:tcPr>
            <w:tcW w:w="5665" w:type="dxa"/>
          </w:tcPr>
          <w:p w:rsidR="00C746C1" w:rsidRPr="005A1338" w:rsidRDefault="00C746C1" w:rsidP="00D365D4">
            <w:pPr>
              <w:widowControl w:val="0"/>
              <w:rPr>
                <w:rFonts w:eastAsia="Andale Sans UI"/>
                <w:sz w:val="22"/>
                <w:szCs w:val="28"/>
                <w:lang w:eastAsia="ar-SA"/>
              </w:rPr>
            </w:pPr>
            <w:r w:rsidRPr="005A1338">
              <w:rPr>
                <w:sz w:val="22"/>
                <w:szCs w:val="28"/>
                <w:lang w:val="hr-HR"/>
              </w:rPr>
              <w:t>Darovnice za novorođenčad i ostale pomoći za novorođenčad</w:t>
            </w:r>
          </w:p>
        </w:tc>
        <w:tc>
          <w:tcPr>
            <w:tcW w:w="1701" w:type="dxa"/>
          </w:tcPr>
          <w:p w:rsidR="00C746C1" w:rsidRPr="005A1338" w:rsidRDefault="00C746C1" w:rsidP="00D365D4">
            <w:pPr>
              <w:widowControl w:val="0"/>
              <w:jc w:val="both"/>
              <w:rPr>
                <w:rFonts w:eastAsia="Andale Sans UI"/>
                <w:sz w:val="22"/>
                <w:szCs w:val="28"/>
                <w:lang w:eastAsia="ar-SA"/>
              </w:rPr>
            </w:pPr>
            <w:r>
              <w:rPr>
                <w:rFonts w:eastAsia="Andale Sans UI"/>
                <w:sz w:val="22"/>
                <w:szCs w:val="28"/>
                <w:lang w:eastAsia="ar-SA"/>
              </w:rPr>
              <w:t>30.000,00</w:t>
            </w:r>
          </w:p>
        </w:tc>
        <w:tc>
          <w:tcPr>
            <w:tcW w:w="1650" w:type="dxa"/>
          </w:tcPr>
          <w:p w:rsidR="00C746C1" w:rsidRDefault="00C746C1" w:rsidP="00D365D4">
            <w:pPr>
              <w:widowControl w:val="0"/>
              <w:jc w:val="both"/>
              <w:rPr>
                <w:rFonts w:eastAsia="Andale Sans UI"/>
                <w:szCs w:val="24"/>
                <w:lang w:eastAsia="ar-SA"/>
              </w:rPr>
            </w:pPr>
            <w:r>
              <w:rPr>
                <w:rFonts w:eastAsia="Andale Sans UI"/>
                <w:szCs w:val="24"/>
                <w:lang w:eastAsia="ar-SA"/>
              </w:rPr>
              <w:t>6.000,00</w:t>
            </w:r>
          </w:p>
        </w:tc>
      </w:tr>
      <w:tr w:rsidR="00C746C1" w:rsidTr="00D365D4">
        <w:tc>
          <w:tcPr>
            <w:tcW w:w="5665" w:type="dxa"/>
          </w:tcPr>
          <w:p w:rsidR="00C746C1" w:rsidRPr="005A1338" w:rsidRDefault="00C746C1" w:rsidP="00D365D4">
            <w:pPr>
              <w:widowControl w:val="0"/>
              <w:rPr>
                <w:rFonts w:eastAsia="Andale Sans UI"/>
                <w:sz w:val="22"/>
                <w:szCs w:val="28"/>
                <w:lang w:eastAsia="ar-SA"/>
              </w:rPr>
            </w:pPr>
            <w:r w:rsidRPr="005A1338">
              <w:rPr>
                <w:sz w:val="22"/>
                <w:szCs w:val="28"/>
                <w:lang w:val="hr-HR"/>
              </w:rPr>
              <w:t>Stipendije i školarine učenika i studenata</w:t>
            </w:r>
          </w:p>
        </w:tc>
        <w:tc>
          <w:tcPr>
            <w:tcW w:w="1701" w:type="dxa"/>
          </w:tcPr>
          <w:p w:rsidR="00C746C1" w:rsidRPr="005A1338" w:rsidRDefault="00C746C1" w:rsidP="00D365D4">
            <w:pPr>
              <w:widowControl w:val="0"/>
              <w:jc w:val="both"/>
              <w:rPr>
                <w:rFonts w:eastAsia="Andale Sans UI"/>
                <w:sz w:val="22"/>
                <w:szCs w:val="28"/>
                <w:lang w:eastAsia="ar-SA"/>
              </w:rPr>
            </w:pPr>
            <w:r>
              <w:rPr>
                <w:rFonts w:eastAsia="Andale Sans UI"/>
                <w:sz w:val="22"/>
                <w:szCs w:val="28"/>
                <w:lang w:eastAsia="ar-SA"/>
              </w:rPr>
              <w:t>25.000,00</w:t>
            </w:r>
          </w:p>
        </w:tc>
        <w:tc>
          <w:tcPr>
            <w:tcW w:w="1650" w:type="dxa"/>
          </w:tcPr>
          <w:p w:rsidR="00C746C1" w:rsidRDefault="00C746C1" w:rsidP="00D365D4">
            <w:pPr>
              <w:widowControl w:val="0"/>
              <w:jc w:val="both"/>
              <w:rPr>
                <w:rFonts w:eastAsia="Andale Sans UI"/>
                <w:szCs w:val="24"/>
                <w:lang w:eastAsia="ar-SA"/>
              </w:rPr>
            </w:pPr>
            <w:r>
              <w:rPr>
                <w:rFonts w:eastAsia="Andale Sans UI"/>
                <w:szCs w:val="24"/>
                <w:lang w:eastAsia="ar-SA"/>
              </w:rPr>
              <w:t>-</w:t>
            </w:r>
          </w:p>
        </w:tc>
      </w:tr>
      <w:tr w:rsidR="00C746C1" w:rsidTr="00D365D4">
        <w:tc>
          <w:tcPr>
            <w:tcW w:w="5665" w:type="dxa"/>
          </w:tcPr>
          <w:p w:rsidR="00C746C1" w:rsidRPr="005A1338" w:rsidRDefault="00C746C1" w:rsidP="00D365D4">
            <w:pPr>
              <w:widowControl w:val="0"/>
              <w:rPr>
                <w:sz w:val="22"/>
                <w:szCs w:val="28"/>
                <w:lang w:val="hr-HR"/>
              </w:rPr>
            </w:pPr>
            <w:r w:rsidRPr="005A1338">
              <w:rPr>
                <w:sz w:val="22"/>
                <w:szCs w:val="28"/>
                <w:lang w:val="hr-HR"/>
              </w:rPr>
              <w:t>Jednokratne naknade za pomoć mladima i mladim obiteljima</w:t>
            </w:r>
          </w:p>
        </w:tc>
        <w:tc>
          <w:tcPr>
            <w:tcW w:w="1701" w:type="dxa"/>
          </w:tcPr>
          <w:p w:rsidR="00C746C1" w:rsidRPr="005A1338" w:rsidRDefault="00C746C1" w:rsidP="00D365D4">
            <w:pPr>
              <w:widowControl w:val="0"/>
              <w:jc w:val="both"/>
              <w:rPr>
                <w:rFonts w:eastAsia="Andale Sans UI"/>
                <w:sz w:val="22"/>
                <w:szCs w:val="28"/>
                <w:lang w:eastAsia="ar-SA"/>
              </w:rPr>
            </w:pPr>
            <w:r>
              <w:rPr>
                <w:rFonts w:eastAsia="Andale Sans UI"/>
                <w:sz w:val="22"/>
                <w:szCs w:val="28"/>
                <w:lang w:eastAsia="ar-SA"/>
              </w:rPr>
              <w:t>250.000,00</w:t>
            </w:r>
          </w:p>
        </w:tc>
        <w:tc>
          <w:tcPr>
            <w:tcW w:w="1650" w:type="dxa"/>
          </w:tcPr>
          <w:p w:rsidR="00C746C1" w:rsidRDefault="00C746C1" w:rsidP="00D365D4">
            <w:pPr>
              <w:widowControl w:val="0"/>
              <w:jc w:val="both"/>
              <w:rPr>
                <w:rFonts w:eastAsia="Andale Sans UI"/>
                <w:szCs w:val="24"/>
                <w:lang w:eastAsia="ar-SA"/>
              </w:rPr>
            </w:pPr>
            <w:r>
              <w:rPr>
                <w:rFonts w:eastAsia="Andale Sans UI"/>
                <w:szCs w:val="24"/>
                <w:lang w:eastAsia="ar-SA"/>
              </w:rPr>
              <w:t>200.000,00</w:t>
            </w:r>
          </w:p>
        </w:tc>
      </w:tr>
      <w:tr w:rsidR="00C746C1" w:rsidTr="00D365D4">
        <w:tc>
          <w:tcPr>
            <w:tcW w:w="5665" w:type="dxa"/>
          </w:tcPr>
          <w:p w:rsidR="00C746C1" w:rsidRPr="005A1338" w:rsidRDefault="00C746C1" w:rsidP="00D365D4">
            <w:pPr>
              <w:widowControl w:val="0"/>
              <w:rPr>
                <w:sz w:val="22"/>
                <w:szCs w:val="28"/>
                <w:lang w:val="hr-HR"/>
              </w:rPr>
            </w:pPr>
            <w:r w:rsidRPr="005A1338">
              <w:rPr>
                <w:sz w:val="22"/>
                <w:szCs w:val="28"/>
                <w:lang w:val="hr-HR"/>
              </w:rPr>
              <w:t xml:space="preserve">Naknade za pomoć poduzetnicima na području Općine Negoslavci           </w:t>
            </w:r>
          </w:p>
        </w:tc>
        <w:tc>
          <w:tcPr>
            <w:tcW w:w="1701" w:type="dxa"/>
          </w:tcPr>
          <w:p w:rsidR="00C746C1" w:rsidRPr="005A1338" w:rsidRDefault="00C746C1" w:rsidP="00D365D4">
            <w:pPr>
              <w:widowControl w:val="0"/>
              <w:jc w:val="both"/>
              <w:rPr>
                <w:rFonts w:eastAsia="Andale Sans UI"/>
                <w:sz w:val="22"/>
                <w:szCs w:val="28"/>
                <w:lang w:eastAsia="ar-SA"/>
              </w:rPr>
            </w:pPr>
            <w:r>
              <w:rPr>
                <w:rFonts w:eastAsia="Andale Sans UI"/>
                <w:sz w:val="22"/>
                <w:szCs w:val="28"/>
                <w:lang w:eastAsia="ar-SA"/>
              </w:rPr>
              <w:t>250.000,00</w:t>
            </w:r>
          </w:p>
        </w:tc>
        <w:tc>
          <w:tcPr>
            <w:tcW w:w="1650" w:type="dxa"/>
          </w:tcPr>
          <w:p w:rsidR="00C746C1" w:rsidRDefault="00C746C1" w:rsidP="00D365D4">
            <w:pPr>
              <w:widowControl w:val="0"/>
              <w:jc w:val="both"/>
              <w:rPr>
                <w:rFonts w:eastAsia="Andale Sans UI"/>
                <w:szCs w:val="24"/>
                <w:lang w:eastAsia="ar-SA"/>
              </w:rPr>
            </w:pPr>
            <w:r>
              <w:rPr>
                <w:rFonts w:eastAsia="Andale Sans UI"/>
                <w:szCs w:val="24"/>
                <w:lang w:eastAsia="ar-SA"/>
              </w:rPr>
              <w:t>-</w:t>
            </w:r>
          </w:p>
        </w:tc>
      </w:tr>
      <w:tr w:rsidR="00C746C1" w:rsidTr="00D365D4">
        <w:trPr>
          <w:trHeight w:val="70"/>
        </w:trPr>
        <w:tc>
          <w:tcPr>
            <w:tcW w:w="5665" w:type="dxa"/>
          </w:tcPr>
          <w:p w:rsidR="00C746C1" w:rsidRPr="002621F7" w:rsidRDefault="00C746C1" w:rsidP="00D365D4">
            <w:pPr>
              <w:widowControl w:val="0"/>
              <w:jc w:val="both"/>
              <w:rPr>
                <w:b/>
                <w:bCs/>
                <w:szCs w:val="24"/>
                <w:lang w:val="hr-HR"/>
              </w:rPr>
            </w:pPr>
            <w:r w:rsidRPr="002621F7">
              <w:rPr>
                <w:b/>
                <w:bCs/>
                <w:sz w:val="22"/>
                <w:szCs w:val="28"/>
                <w:lang w:val="hr-HR"/>
              </w:rPr>
              <w:t>Ukupno</w:t>
            </w:r>
          </w:p>
        </w:tc>
        <w:tc>
          <w:tcPr>
            <w:tcW w:w="1701" w:type="dxa"/>
          </w:tcPr>
          <w:p w:rsidR="00C746C1" w:rsidRPr="002621F7" w:rsidRDefault="00C746C1" w:rsidP="00D365D4">
            <w:pPr>
              <w:widowControl w:val="0"/>
              <w:jc w:val="both"/>
              <w:rPr>
                <w:rFonts w:eastAsia="Andale Sans UI"/>
                <w:b/>
                <w:bCs/>
                <w:szCs w:val="24"/>
                <w:lang w:eastAsia="ar-SA"/>
              </w:rPr>
            </w:pPr>
            <w:r w:rsidRPr="002621F7">
              <w:rPr>
                <w:rFonts w:eastAsia="Andale Sans UI"/>
                <w:b/>
                <w:bCs/>
                <w:szCs w:val="24"/>
                <w:lang w:eastAsia="ar-SA"/>
              </w:rPr>
              <w:t>555.000,00</w:t>
            </w:r>
          </w:p>
        </w:tc>
        <w:tc>
          <w:tcPr>
            <w:tcW w:w="1650" w:type="dxa"/>
          </w:tcPr>
          <w:p w:rsidR="00C746C1" w:rsidRPr="002621F7" w:rsidRDefault="00C746C1" w:rsidP="00D365D4">
            <w:pPr>
              <w:widowControl w:val="0"/>
              <w:jc w:val="both"/>
              <w:rPr>
                <w:rFonts w:eastAsia="Andale Sans UI"/>
                <w:b/>
                <w:bCs/>
                <w:szCs w:val="24"/>
                <w:lang w:eastAsia="ar-SA"/>
              </w:rPr>
            </w:pPr>
            <w:r w:rsidRPr="002621F7">
              <w:rPr>
                <w:rFonts w:eastAsia="Andale Sans UI"/>
                <w:b/>
                <w:bCs/>
                <w:szCs w:val="24"/>
                <w:lang w:eastAsia="ar-SA"/>
              </w:rPr>
              <w:t>206.000,00</w:t>
            </w:r>
          </w:p>
        </w:tc>
      </w:tr>
    </w:tbl>
    <w:p w:rsidR="00C746C1" w:rsidRPr="00847086" w:rsidRDefault="00C746C1" w:rsidP="00C746C1">
      <w:pPr>
        <w:rPr>
          <w:rFonts w:eastAsia="Calibri" w:cs="Times New Roman"/>
          <w:b/>
          <w:szCs w:val="24"/>
          <w:lang w:val="hr-HR"/>
        </w:rPr>
      </w:pPr>
    </w:p>
    <w:p w:rsidR="00C746C1" w:rsidRPr="002E1B42" w:rsidRDefault="00C746C1" w:rsidP="00C746C1">
      <w:pPr>
        <w:jc w:val="center"/>
        <w:rPr>
          <w:rFonts w:eastAsia="Calibri" w:cs="Times New Roman"/>
          <w:b/>
          <w:szCs w:val="24"/>
          <w:lang w:val="hr-HR"/>
        </w:rPr>
      </w:pPr>
      <w:r>
        <w:rPr>
          <w:rFonts w:eastAsia="Calibri" w:cs="Times New Roman"/>
          <w:b/>
          <w:szCs w:val="24"/>
          <w:lang w:val="hr-HR"/>
        </w:rPr>
        <w:t>Članak 3.</w:t>
      </w:r>
    </w:p>
    <w:p w:rsidR="00C746C1" w:rsidRPr="00847086" w:rsidRDefault="00C746C1" w:rsidP="00C746C1">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Izvještaj se dostavlja Općinskom vijeću na razmatranje i odlučivanje.</w:t>
      </w:r>
    </w:p>
    <w:p w:rsidR="00C746C1" w:rsidRPr="00847086" w:rsidRDefault="00C746C1" w:rsidP="00C746C1">
      <w:pPr>
        <w:jc w:val="both"/>
        <w:rPr>
          <w:rFonts w:eastAsia="Calibri" w:cs="Times New Roman"/>
          <w:b/>
          <w:szCs w:val="24"/>
          <w:lang w:val="hr-HR"/>
        </w:rPr>
      </w:pPr>
    </w:p>
    <w:p w:rsidR="00C746C1" w:rsidRPr="00847086" w:rsidRDefault="00C746C1" w:rsidP="00C746C1">
      <w:pPr>
        <w:jc w:val="center"/>
        <w:rPr>
          <w:rFonts w:eastAsia="Calibri" w:cs="Times New Roman"/>
          <w:b/>
          <w:szCs w:val="24"/>
          <w:lang w:val="hr-HR"/>
        </w:rPr>
      </w:pPr>
      <w:r w:rsidRPr="00847086">
        <w:rPr>
          <w:rFonts w:eastAsia="Calibri" w:cs="Times New Roman"/>
          <w:b/>
          <w:szCs w:val="24"/>
          <w:lang w:val="hr-HR"/>
        </w:rPr>
        <w:t>Članak 4.</w:t>
      </w:r>
    </w:p>
    <w:p w:rsidR="00C746C1" w:rsidRDefault="00C746C1" w:rsidP="00C746C1">
      <w:pPr>
        <w:jc w:val="both"/>
        <w:rPr>
          <w:rFonts w:eastAsia="Calibri" w:cs="Times New Roman"/>
          <w:szCs w:val="24"/>
          <w:lang w:val="hr-HR"/>
        </w:rPr>
      </w:pPr>
      <w:r w:rsidRPr="00847086">
        <w:rPr>
          <w:rFonts w:eastAsia="Calibri" w:cs="Times New Roman"/>
          <w:b/>
          <w:szCs w:val="24"/>
          <w:lang w:val="hr-HR"/>
        </w:rPr>
        <w:tab/>
      </w:r>
      <w:r w:rsidRPr="00847086">
        <w:rPr>
          <w:rFonts w:eastAsia="Calibri" w:cs="Times New Roman"/>
          <w:szCs w:val="24"/>
          <w:lang w:val="hr-HR"/>
        </w:rPr>
        <w:t>Izvješće će se objaviti u Službenom glasniku Općine Negoslavci i na internet stranici Općine Negoslavci.</w:t>
      </w:r>
    </w:p>
    <w:p w:rsidR="00C746C1" w:rsidRDefault="00C746C1" w:rsidP="00C746C1">
      <w:pPr>
        <w:jc w:val="both"/>
        <w:rPr>
          <w:rFonts w:eastAsia="Calibri" w:cs="Times New Roman"/>
          <w:szCs w:val="24"/>
          <w:lang w:val="hr-HR"/>
        </w:rPr>
      </w:pPr>
    </w:p>
    <w:p w:rsidR="00C746C1" w:rsidRPr="00C746C1" w:rsidRDefault="00C746C1" w:rsidP="00C746C1">
      <w:pPr>
        <w:jc w:val="both"/>
        <w:rPr>
          <w:rFonts w:eastAsia="Calibri" w:cs="Times New Roman"/>
          <w:szCs w:val="24"/>
          <w:lang w:val="hr-HR"/>
        </w:rPr>
      </w:pPr>
      <w:r w:rsidRPr="00C746C1">
        <w:rPr>
          <w:rFonts w:eastAsia="Calibri" w:cs="Times New Roman"/>
          <w:szCs w:val="24"/>
          <w:lang w:val="hr-HR"/>
        </w:rPr>
        <w:t>KLASA: 400-08/20-01/01</w:t>
      </w:r>
    </w:p>
    <w:p w:rsidR="00C746C1" w:rsidRPr="00C746C1" w:rsidRDefault="00C746C1" w:rsidP="00C746C1">
      <w:pPr>
        <w:jc w:val="both"/>
        <w:rPr>
          <w:rFonts w:eastAsia="Calibri" w:cs="Times New Roman"/>
          <w:szCs w:val="24"/>
          <w:lang w:val="hr-HR"/>
        </w:rPr>
      </w:pPr>
      <w:r w:rsidRPr="00C746C1">
        <w:rPr>
          <w:rFonts w:eastAsia="Calibri" w:cs="Times New Roman"/>
          <w:szCs w:val="24"/>
          <w:lang w:val="hr-HR"/>
        </w:rPr>
        <w:t>URBROJ: 2196-19-01-22-</w:t>
      </w:r>
      <w:r w:rsidRPr="00C746C1">
        <w:rPr>
          <w:rFonts w:eastAsia="Calibri" w:cs="Times New Roman"/>
          <w:color w:val="000000" w:themeColor="text1"/>
          <w:szCs w:val="24"/>
          <w:lang w:val="hr-HR"/>
        </w:rPr>
        <w:t>26</w:t>
      </w:r>
    </w:p>
    <w:p w:rsidR="00C746C1" w:rsidRDefault="00C746C1" w:rsidP="00C746C1">
      <w:pPr>
        <w:jc w:val="both"/>
        <w:rPr>
          <w:rFonts w:eastAsia="Calibri" w:cs="Times New Roman"/>
          <w:szCs w:val="24"/>
          <w:lang w:val="hr-HR"/>
        </w:rPr>
      </w:pPr>
      <w:r w:rsidRPr="00C746C1">
        <w:rPr>
          <w:rFonts w:eastAsia="Calibri" w:cs="Times New Roman"/>
          <w:szCs w:val="24"/>
          <w:lang w:val="hr-HR"/>
        </w:rPr>
        <w:t>Negoslavci, 16.03.2022. godine</w:t>
      </w:r>
      <w:r>
        <w:rPr>
          <w:rFonts w:eastAsia="Calibri" w:cs="Times New Roman"/>
          <w:szCs w:val="24"/>
          <w:lang w:val="hr-HR"/>
        </w:rPr>
        <w:tab/>
      </w:r>
    </w:p>
    <w:p w:rsidR="00C746C1" w:rsidRDefault="00C746C1" w:rsidP="00C746C1">
      <w:pPr>
        <w:jc w:val="right"/>
        <w:rPr>
          <w:rFonts w:eastAsia="Calibri" w:cs="Times New Roman"/>
          <w:szCs w:val="24"/>
          <w:lang w:val="hr-HR"/>
        </w:rPr>
      </w:pP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p>
    <w:p w:rsidR="00C746C1" w:rsidRPr="002E1B42" w:rsidRDefault="00C746C1" w:rsidP="00C746C1">
      <w:pPr>
        <w:jc w:val="center"/>
        <w:rPr>
          <w:rFonts w:eastAsia="Calibri" w:cs="Times New Roman"/>
          <w:szCs w:val="24"/>
          <w:lang w:val="hr-HR"/>
        </w:rPr>
      </w:pPr>
      <w:r>
        <w:rPr>
          <w:rFonts w:eastAsia="Calibri" w:cs="Times New Roman"/>
          <w:b/>
          <w:szCs w:val="24"/>
          <w:lang w:val="hr-HR"/>
        </w:rPr>
        <w:t>Općinski načelnik</w:t>
      </w:r>
      <w:r w:rsidRPr="00AD4E2A">
        <w:rPr>
          <w:rFonts w:eastAsia="Calibri" w:cs="Times New Roman"/>
          <w:b/>
          <w:szCs w:val="24"/>
          <w:lang w:val="hr-HR"/>
        </w:rPr>
        <w:t>:</w:t>
      </w:r>
    </w:p>
    <w:p w:rsidR="00C746C1" w:rsidRDefault="00C746C1" w:rsidP="00C746C1">
      <w:pPr>
        <w:jc w:val="center"/>
        <w:rPr>
          <w:rFonts w:eastAsia="Calibri" w:cs="Times New Roman"/>
          <w:szCs w:val="24"/>
          <w:lang w:val="hr-HR"/>
        </w:rPr>
      </w:pPr>
      <w:r>
        <w:rPr>
          <w:rFonts w:eastAsia="Calibri" w:cs="Times New Roman"/>
          <w:szCs w:val="24"/>
          <w:lang w:val="hr-HR"/>
        </w:rPr>
        <w:t>Dušan Jeckov</w:t>
      </w:r>
    </w:p>
    <w:p w:rsidR="00C746C1" w:rsidRDefault="00C746C1" w:rsidP="00C746C1">
      <w:pPr>
        <w:jc w:val="center"/>
        <w:rPr>
          <w:rFonts w:eastAsia="Calibri" w:cs="Times New Roman"/>
          <w:b/>
          <w:szCs w:val="24"/>
          <w:lang w:val="hr-HR"/>
        </w:rPr>
      </w:pPr>
      <w:r>
        <w:rPr>
          <w:rFonts w:cs="Times New Roman"/>
          <w:noProof/>
          <w:szCs w:val="24"/>
        </w:rPr>
        <w:drawing>
          <wp:inline distT="0" distB="0" distL="0" distR="0" wp14:anchorId="79D0F2D5" wp14:editId="6000CFBC">
            <wp:extent cx="5943600" cy="36195"/>
            <wp:effectExtent l="0" t="0" r="0" b="190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C746C1" w:rsidRDefault="00C746C1" w:rsidP="00C746C1">
      <w:pPr>
        <w:jc w:val="both"/>
        <w:rPr>
          <w:rFonts w:eastAsia="Calibri" w:cs="Times New Roman"/>
          <w:b/>
          <w:szCs w:val="24"/>
          <w:lang w:val="hr-HR"/>
        </w:rPr>
      </w:pPr>
    </w:p>
    <w:p w:rsidR="00A150BD" w:rsidRDefault="00A150BD" w:rsidP="00C746C1">
      <w:pPr>
        <w:jc w:val="both"/>
        <w:rPr>
          <w:rFonts w:eastAsia="Calibri" w:cs="Times New Roman"/>
          <w:b/>
          <w:szCs w:val="24"/>
          <w:lang w:val="hr-HR"/>
        </w:rPr>
      </w:pPr>
    </w:p>
    <w:p w:rsidR="00A150BD" w:rsidRPr="00AD4E2A" w:rsidRDefault="00A150BD" w:rsidP="00C746C1">
      <w:pPr>
        <w:jc w:val="both"/>
        <w:rPr>
          <w:rFonts w:eastAsia="Calibri" w:cs="Times New Roman"/>
          <w:b/>
          <w:szCs w:val="24"/>
          <w:lang w:val="hr-HR"/>
        </w:rPr>
      </w:pPr>
    </w:p>
    <w:p w:rsidR="00C746C1" w:rsidRDefault="00C746C1" w:rsidP="00C746C1">
      <w:pPr>
        <w:jc w:val="both"/>
        <w:rPr>
          <w:rFonts w:eastAsia="Calibri" w:cs="Times New Roman"/>
          <w:szCs w:val="24"/>
          <w:lang w:val="hr-HR"/>
        </w:rPr>
      </w:pPr>
      <w:r w:rsidRPr="00AD4E2A">
        <w:rPr>
          <w:rFonts w:eastAsia="Calibri" w:cs="Times New Roman"/>
          <w:b/>
          <w:szCs w:val="24"/>
          <w:lang w:val="hr-HR"/>
        </w:rPr>
        <w:lastRenderedPageBreak/>
        <w:tab/>
      </w:r>
      <w:r>
        <w:rPr>
          <w:rFonts w:eastAsia="Calibri" w:cs="Times New Roman"/>
          <w:szCs w:val="24"/>
          <w:lang w:val="hr-HR"/>
        </w:rPr>
        <w:t>Na temelju članka 49. Zakon o poljoprivrednom zemljištu („Narodne novine“ broj 20/18, 115/18 i</w:t>
      </w:r>
      <w:r w:rsidRPr="001E0464">
        <w:rPr>
          <w:rFonts w:eastAsia="Calibri" w:cs="Times New Roman"/>
          <w:szCs w:val="24"/>
          <w:lang w:val="hr-HR"/>
        </w:rPr>
        <w:t xml:space="preserve"> 98/19</w:t>
      </w:r>
      <w:r>
        <w:rPr>
          <w:rFonts w:eastAsia="Calibri" w:cs="Times New Roman"/>
          <w:szCs w:val="24"/>
          <w:lang w:val="hr-HR"/>
        </w:rPr>
        <w:t>) i članka 32</w:t>
      </w:r>
      <w:r w:rsidRPr="00FB1F7B">
        <w:rPr>
          <w:rFonts w:eastAsia="Calibri" w:cs="Times New Roman"/>
          <w:szCs w:val="24"/>
          <w:lang w:val="hr-HR"/>
        </w:rPr>
        <w:t>.,</w:t>
      </w:r>
      <w:r>
        <w:rPr>
          <w:rFonts w:eastAsia="Calibri" w:cs="Times New Roman"/>
          <w:szCs w:val="24"/>
          <w:lang w:val="hr-HR"/>
        </w:rPr>
        <w:t xml:space="preserve"> stavka 2.,</w:t>
      </w:r>
      <w:r w:rsidRPr="00FB1F7B">
        <w:rPr>
          <w:rFonts w:eastAsia="Calibri" w:cs="Times New Roman"/>
          <w:szCs w:val="24"/>
          <w:lang w:val="hr-HR"/>
        </w:rPr>
        <w:t xml:space="preserve"> točke 2. Statuta Općine Negoslavci („</w:t>
      </w:r>
      <w:r>
        <w:rPr>
          <w:rFonts w:eastAsia="Calibri" w:cs="Times New Roman"/>
          <w:szCs w:val="24"/>
          <w:lang w:val="hr-HR"/>
        </w:rPr>
        <w:t>Službeni glasnik Općine Negoslavci“ broj 01/21), Općinski načelnik Općine Negoslavci dana 16</w:t>
      </w:r>
      <w:r w:rsidRPr="00FB1F7B">
        <w:rPr>
          <w:rFonts w:eastAsia="Calibri" w:cs="Times New Roman"/>
          <w:szCs w:val="24"/>
          <w:lang w:val="hr-HR"/>
        </w:rPr>
        <w:t>.</w:t>
      </w:r>
      <w:r>
        <w:rPr>
          <w:rFonts w:eastAsia="Calibri" w:cs="Times New Roman"/>
          <w:szCs w:val="24"/>
          <w:lang w:val="hr-HR"/>
        </w:rPr>
        <w:t>03.2022</w:t>
      </w:r>
      <w:r w:rsidRPr="00FB1F7B">
        <w:rPr>
          <w:rFonts w:eastAsia="Calibri" w:cs="Times New Roman"/>
          <w:szCs w:val="24"/>
          <w:lang w:val="hr-HR"/>
        </w:rPr>
        <w:t>. godine donosi</w:t>
      </w:r>
    </w:p>
    <w:p w:rsidR="00C746C1" w:rsidRPr="00AD4E2A" w:rsidRDefault="00C746C1" w:rsidP="00C746C1">
      <w:pPr>
        <w:jc w:val="both"/>
        <w:rPr>
          <w:rFonts w:eastAsia="Calibri" w:cs="Times New Roman"/>
          <w:szCs w:val="24"/>
          <w:lang w:val="hr-HR"/>
        </w:rPr>
      </w:pPr>
    </w:p>
    <w:p w:rsidR="00C746C1" w:rsidRPr="00D06649" w:rsidRDefault="00C746C1" w:rsidP="00C746C1">
      <w:pPr>
        <w:keepNext/>
        <w:jc w:val="center"/>
        <w:outlineLvl w:val="0"/>
        <w:rPr>
          <w:rFonts w:eastAsia="Calibri" w:cs="Times New Roman"/>
          <w:b/>
          <w:szCs w:val="24"/>
          <w:lang w:val="hr-HR"/>
        </w:rPr>
      </w:pPr>
      <w:r>
        <w:rPr>
          <w:rFonts w:eastAsia="Calibri" w:cs="Times New Roman"/>
          <w:b/>
          <w:szCs w:val="24"/>
          <w:lang w:val="hr-HR"/>
        </w:rPr>
        <w:t xml:space="preserve">Izvješće o izvršenju </w:t>
      </w:r>
      <w:r w:rsidRPr="00D06649">
        <w:rPr>
          <w:rFonts w:eastAsia="Calibri" w:cs="Times New Roman"/>
          <w:b/>
          <w:szCs w:val="24"/>
          <w:lang w:val="hr-HR"/>
        </w:rPr>
        <w:t xml:space="preserve">Programa </w:t>
      </w:r>
      <w:r w:rsidRPr="00D06649">
        <w:rPr>
          <w:rFonts w:eastAsia="Andale Sans UI"/>
          <w:b/>
          <w:iCs/>
          <w:szCs w:val="24"/>
          <w:lang w:eastAsia="ar-SA"/>
        </w:rPr>
        <w:t>korištenja sredstava od zakupa, prodaje izravnom pogodbom, privremenog korištenja i davanja na korištenje izravnom pogodbom</w:t>
      </w:r>
      <w:r>
        <w:rPr>
          <w:rFonts w:eastAsia="Andale Sans UI"/>
          <w:b/>
          <w:iCs/>
          <w:szCs w:val="24"/>
          <w:lang w:eastAsia="ar-SA"/>
        </w:rPr>
        <w:t xml:space="preserve"> na području Općine Negoslavci u 2021. godini</w:t>
      </w:r>
    </w:p>
    <w:p w:rsidR="00C746C1" w:rsidRPr="00AD4E2A" w:rsidRDefault="00C746C1" w:rsidP="00C746C1">
      <w:pPr>
        <w:jc w:val="center"/>
        <w:rPr>
          <w:rFonts w:eastAsia="Calibri" w:cs="Times New Roman"/>
          <w:b/>
          <w:szCs w:val="24"/>
          <w:lang w:val="hr-HR"/>
        </w:rPr>
      </w:pPr>
    </w:p>
    <w:p w:rsidR="00C746C1" w:rsidRPr="002E1B42" w:rsidRDefault="00C746C1" w:rsidP="00C746C1">
      <w:pPr>
        <w:jc w:val="center"/>
        <w:rPr>
          <w:rFonts w:eastAsia="Calibri" w:cs="Times New Roman"/>
          <w:b/>
          <w:szCs w:val="24"/>
          <w:lang w:val="hr-HR"/>
        </w:rPr>
      </w:pPr>
      <w:r>
        <w:rPr>
          <w:rFonts w:eastAsia="Calibri" w:cs="Times New Roman"/>
          <w:b/>
          <w:szCs w:val="24"/>
          <w:lang w:val="hr-HR"/>
        </w:rPr>
        <w:t>Članak 1.</w:t>
      </w:r>
    </w:p>
    <w:p w:rsidR="00C746C1" w:rsidRPr="00847086" w:rsidRDefault="00C746C1" w:rsidP="00C746C1">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w:t>
      </w:r>
      <w:r w:rsidRPr="00416DCA">
        <w:rPr>
          <w:rFonts w:eastAsia="Calibri" w:cs="Times New Roman"/>
          <w:szCs w:val="24"/>
          <w:lang w:val="hr-HR"/>
        </w:rPr>
        <w:t xml:space="preserve"> </w:t>
      </w:r>
      <w:r w:rsidRPr="00D0196E">
        <w:rPr>
          <w:rFonts w:eastAsia="Andale Sans UI"/>
          <w:iCs/>
          <w:szCs w:val="24"/>
          <w:lang w:eastAsia="ar-SA"/>
        </w:rPr>
        <w:t xml:space="preserve">korištenja sredstava od zakupa, prodaje izravnom pogodbom, privremenog korištenja i davanja na korištenje izravnom pogodbom u 2021. </w:t>
      </w:r>
      <w:r>
        <w:rPr>
          <w:rFonts w:eastAsia="Andale Sans UI"/>
          <w:iCs/>
          <w:szCs w:val="24"/>
          <w:lang w:eastAsia="ar-SA"/>
        </w:rPr>
        <w:t>godini</w:t>
      </w:r>
      <w:r>
        <w:rPr>
          <w:rFonts w:eastAsia="Calibri" w:cs="Times New Roman"/>
          <w:szCs w:val="24"/>
          <w:lang w:val="hr-HR"/>
        </w:rPr>
        <w:t>,</w:t>
      </w:r>
      <w:r w:rsidRPr="002E1B42">
        <w:rPr>
          <w:rFonts w:eastAsia="Calibri" w:cs="Times New Roman"/>
          <w:szCs w:val="24"/>
          <w:lang w:val="hr-HR"/>
        </w:rPr>
        <w:t xml:space="preserve"> </w:t>
      </w:r>
      <w:r w:rsidRPr="00847086">
        <w:rPr>
          <w:rFonts w:eastAsia="Calibri" w:cs="Times New Roman"/>
          <w:szCs w:val="24"/>
          <w:lang w:val="hr-HR"/>
        </w:rPr>
        <w:t>kako slijedi.</w:t>
      </w:r>
    </w:p>
    <w:p w:rsidR="00C746C1" w:rsidRPr="001E0464" w:rsidRDefault="00C746C1" w:rsidP="00C746C1">
      <w:pPr>
        <w:jc w:val="both"/>
        <w:rPr>
          <w:rFonts w:eastAsia="Calibri" w:cs="Times New Roman"/>
          <w:color w:val="000000" w:themeColor="text1"/>
          <w:szCs w:val="24"/>
          <w:lang w:val="hr-HR"/>
        </w:rPr>
      </w:pPr>
      <w:r>
        <w:rPr>
          <w:rFonts w:eastAsia="Calibri" w:cs="Times New Roman"/>
          <w:szCs w:val="24"/>
          <w:lang w:val="hr-HR"/>
        </w:rPr>
        <w:tab/>
      </w:r>
      <w:r w:rsidRPr="00847086">
        <w:rPr>
          <w:rFonts w:eastAsia="Calibri" w:cs="Times New Roman"/>
          <w:szCs w:val="24"/>
          <w:lang w:val="hr-HR"/>
        </w:rPr>
        <w:t>Prikaz planirani</w:t>
      </w:r>
      <w:r>
        <w:rPr>
          <w:rFonts w:eastAsia="Calibri" w:cs="Times New Roman"/>
          <w:szCs w:val="24"/>
          <w:lang w:val="hr-HR"/>
        </w:rPr>
        <w:t xml:space="preserve">h sredstava i </w:t>
      </w:r>
      <w:r w:rsidRPr="001E0464">
        <w:rPr>
          <w:rFonts w:eastAsia="Calibri" w:cs="Times New Roman"/>
          <w:color w:val="000000" w:themeColor="text1"/>
          <w:szCs w:val="24"/>
          <w:lang w:val="hr-HR"/>
        </w:rPr>
        <w:t>ostvarenja plana: Prihodi od zakupa poljoprivrednog zemljišta u vlasništvu Republike Hrvatske.</w:t>
      </w:r>
    </w:p>
    <w:p w:rsidR="00C746C1" w:rsidRDefault="00C746C1" w:rsidP="00C746C1">
      <w:pPr>
        <w:jc w:val="both"/>
        <w:rPr>
          <w:rFonts w:eastAsia="Calibri" w:cs="Times New Roman"/>
          <w:szCs w:val="24"/>
          <w:lang w:val="hr-HR"/>
        </w:rPr>
      </w:pPr>
    </w:p>
    <w:p w:rsidR="00C746C1" w:rsidRDefault="00C746C1" w:rsidP="00C746C1">
      <w:pPr>
        <w:jc w:val="center"/>
        <w:rPr>
          <w:rFonts w:eastAsia="Calibri" w:cs="Times New Roman"/>
          <w:b/>
          <w:szCs w:val="24"/>
          <w:lang w:val="hr-HR"/>
        </w:rPr>
      </w:pPr>
      <w:r>
        <w:rPr>
          <w:rFonts w:eastAsia="Calibri" w:cs="Times New Roman"/>
          <w:b/>
          <w:szCs w:val="24"/>
          <w:lang w:val="hr-HR"/>
        </w:rPr>
        <w:t>Članak 2.</w:t>
      </w:r>
    </w:p>
    <w:p w:rsidR="00C746C1" w:rsidRDefault="00C746C1" w:rsidP="00C746C1">
      <w:pPr>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planiranih i izvršenih sredstava iz Općinskog proračuna Općine Negoslavci</w:t>
      </w:r>
      <w:r>
        <w:rPr>
          <w:rFonts w:eastAsia="Calibri" w:cs="Times New Roman"/>
          <w:szCs w:val="24"/>
          <w:lang w:val="hr-HR"/>
        </w:rPr>
        <w:t>.</w:t>
      </w:r>
    </w:p>
    <w:tbl>
      <w:tblPr>
        <w:tblStyle w:val="Reetkatablice"/>
        <w:tblW w:w="0" w:type="auto"/>
        <w:tblLook w:val="04A0" w:firstRow="1" w:lastRow="0" w:firstColumn="1" w:lastColumn="0" w:noHBand="0" w:noVBand="1"/>
      </w:tblPr>
      <w:tblGrid>
        <w:gridCol w:w="3823"/>
        <w:gridCol w:w="2693"/>
        <w:gridCol w:w="2500"/>
      </w:tblGrid>
      <w:tr w:rsidR="00C746C1" w:rsidTr="00D365D4">
        <w:tc>
          <w:tcPr>
            <w:tcW w:w="3823" w:type="dxa"/>
          </w:tcPr>
          <w:p w:rsidR="00C746C1" w:rsidRPr="002A1436" w:rsidRDefault="00C746C1" w:rsidP="00D365D4">
            <w:pPr>
              <w:jc w:val="both"/>
              <w:rPr>
                <w:b/>
                <w:bCs/>
                <w:szCs w:val="24"/>
                <w:lang w:val="hr-HR" w:eastAsia="hr-HR"/>
              </w:rPr>
            </w:pPr>
            <w:r w:rsidRPr="002A1436">
              <w:rPr>
                <w:b/>
                <w:bCs/>
                <w:szCs w:val="24"/>
                <w:lang w:val="hr-HR" w:eastAsia="hr-HR"/>
              </w:rPr>
              <w:t>Naziv</w:t>
            </w:r>
          </w:p>
        </w:tc>
        <w:tc>
          <w:tcPr>
            <w:tcW w:w="2693" w:type="dxa"/>
          </w:tcPr>
          <w:p w:rsidR="00C746C1" w:rsidRPr="002A1436" w:rsidRDefault="00C746C1" w:rsidP="00D365D4">
            <w:pPr>
              <w:jc w:val="both"/>
              <w:rPr>
                <w:b/>
                <w:bCs/>
                <w:szCs w:val="24"/>
                <w:lang w:val="hr-HR" w:eastAsia="hr-HR"/>
              </w:rPr>
            </w:pPr>
            <w:r w:rsidRPr="002A1436">
              <w:rPr>
                <w:b/>
                <w:bCs/>
                <w:szCs w:val="24"/>
                <w:lang w:val="hr-HR" w:eastAsia="hr-HR"/>
              </w:rPr>
              <w:t>Plan</w:t>
            </w:r>
          </w:p>
        </w:tc>
        <w:tc>
          <w:tcPr>
            <w:tcW w:w="2500" w:type="dxa"/>
          </w:tcPr>
          <w:p w:rsidR="00C746C1" w:rsidRPr="002A1436" w:rsidRDefault="00C746C1" w:rsidP="00D365D4">
            <w:pPr>
              <w:jc w:val="both"/>
              <w:rPr>
                <w:b/>
                <w:bCs/>
                <w:szCs w:val="24"/>
                <w:lang w:val="hr-HR" w:eastAsia="hr-HR"/>
              </w:rPr>
            </w:pPr>
            <w:r w:rsidRPr="002A1436">
              <w:rPr>
                <w:b/>
                <w:bCs/>
                <w:szCs w:val="24"/>
                <w:lang w:val="hr-HR" w:eastAsia="hr-HR"/>
              </w:rPr>
              <w:t>Ostvareno</w:t>
            </w:r>
          </w:p>
        </w:tc>
      </w:tr>
      <w:tr w:rsidR="00C746C1" w:rsidTr="00D365D4">
        <w:tc>
          <w:tcPr>
            <w:tcW w:w="3823" w:type="dxa"/>
          </w:tcPr>
          <w:p w:rsidR="00C746C1" w:rsidRDefault="00C746C1" w:rsidP="00D365D4">
            <w:pPr>
              <w:jc w:val="both"/>
              <w:rPr>
                <w:szCs w:val="24"/>
                <w:lang w:val="hr-HR" w:eastAsia="hr-HR"/>
              </w:rPr>
            </w:pPr>
            <w:r>
              <w:rPr>
                <w:szCs w:val="24"/>
                <w:lang w:val="hr-HR" w:eastAsia="hr-HR"/>
              </w:rPr>
              <w:t>Zakup poljoprivrednog zemljišta</w:t>
            </w:r>
          </w:p>
        </w:tc>
        <w:tc>
          <w:tcPr>
            <w:tcW w:w="2693" w:type="dxa"/>
          </w:tcPr>
          <w:p w:rsidR="00C746C1" w:rsidRDefault="00C746C1" w:rsidP="00D365D4">
            <w:pPr>
              <w:jc w:val="both"/>
              <w:rPr>
                <w:szCs w:val="24"/>
                <w:lang w:val="hr-HR" w:eastAsia="hr-HR"/>
              </w:rPr>
            </w:pPr>
            <w:r>
              <w:rPr>
                <w:szCs w:val="24"/>
                <w:lang w:val="hr-HR" w:eastAsia="hr-HR"/>
              </w:rPr>
              <w:t>900,00</w:t>
            </w:r>
          </w:p>
        </w:tc>
        <w:tc>
          <w:tcPr>
            <w:tcW w:w="2500" w:type="dxa"/>
          </w:tcPr>
          <w:p w:rsidR="00C746C1" w:rsidRDefault="00C746C1" w:rsidP="00D365D4">
            <w:pPr>
              <w:jc w:val="both"/>
              <w:rPr>
                <w:szCs w:val="24"/>
                <w:lang w:val="hr-HR" w:eastAsia="hr-HR"/>
              </w:rPr>
            </w:pPr>
            <w:r>
              <w:rPr>
                <w:szCs w:val="24"/>
                <w:lang w:val="hr-HR" w:eastAsia="hr-HR"/>
              </w:rPr>
              <w:t>812,50 ostvareno i uloženo u tekuće održavanje poljskih puteva, cesta</w:t>
            </w:r>
          </w:p>
        </w:tc>
      </w:tr>
    </w:tbl>
    <w:p w:rsidR="00C746C1" w:rsidRPr="00847086" w:rsidRDefault="00C746C1" w:rsidP="00C746C1">
      <w:pPr>
        <w:rPr>
          <w:rFonts w:eastAsia="Calibri" w:cs="Times New Roman"/>
          <w:b/>
          <w:szCs w:val="24"/>
          <w:lang w:val="hr-HR"/>
        </w:rPr>
      </w:pPr>
    </w:p>
    <w:p w:rsidR="00C746C1" w:rsidRPr="002E1B42" w:rsidRDefault="00C746C1" w:rsidP="00C746C1">
      <w:pPr>
        <w:jc w:val="center"/>
        <w:rPr>
          <w:rFonts w:eastAsia="Calibri" w:cs="Times New Roman"/>
          <w:b/>
          <w:szCs w:val="24"/>
          <w:lang w:val="hr-HR"/>
        </w:rPr>
      </w:pPr>
      <w:r>
        <w:rPr>
          <w:rFonts w:eastAsia="Calibri" w:cs="Times New Roman"/>
          <w:b/>
          <w:szCs w:val="24"/>
          <w:lang w:val="hr-HR"/>
        </w:rPr>
        <w:t>Članak 3.</w:t>
      </w:r>
    </w:p>
    <w:p w:rsidR="00C746C1" w:rsidRPr="00847086" w:rsidRDefault="00C746C1" w:rsidP="00C746C1">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Izvještaj se dostavlja Općinskom vijeću na razmatranje i odlučivanje.</w:t>
      </w:r>
    </w:p>
    <w:p w:rsidR="00C746C1" w:rsidRPr="00847086" w:rsidRDefault="00C746C1" w:rsidP="00C746C1">
      <w:pPr>
        <w:jc w:val="both"/>
        <w:rPr>
          <w:rFonts w:eastAsia="Calibri" w:cs="Times New Roman"/>
          <w:b/>
          <w:szCs w:val="24"/>
          <w:lang w:val="hr-HR"/>
        </w:rPr>
      </w:pPr>
    </w:p>
    <w:p w:rsidR="00C746C1" w:rsidRPr="00847086" w:rsidRDefault="00C746C1" w:rsidP="00C746C1">
      <w:pPr>
        <w:jc w:val="center"/>
        <w:rPr>
          <w:rFonts w:eastAsia="Calibri" w:cs="Times New Roman"/>
          <w:b/>
          <w:szCs w:val="24"/>
          <w:lang w:val="hr-HR"/>
        </w:rPr>
      </w:pPr>
      <w:r w:rsidRPr="00847086">
        <w:rPr>
          <w:rFonts w:eastAsia="Calibri" w:cs="Times New Roman"/>
          <w:b/>
          <w:szCs w:val="24"/>
          <w:lang w:val="hr-HR"/>
        </w:rPr>
        <w:t>Članak 4.</w:t>
      </w:r>
    </w:p>
    <w:p w:rsidR="00C746C1" w:rsidRDefault="00C746C1" w:rsidP="00C746C1">
      <w:pPr>
        <w:jc w:val="both"/>
        <w:rPr>
          <w:rFonts w:eastAsia="Calibri" w:cs="Times New Roman"/>
          <w:szCs w:val="24"/>
          <w:lang w:val="hr-HR"/>
        </w:rPr>
      </w:pPr>
      <w:r w:rsidRPr="00847086">
        <w:rPr>
          <w:rFonts w:eastAsia="Calibri" w:cs="Times New Roman"/>
          <w:b/>
          <w:szCs w:val="24"/>
          <w:lang w:val="hr-HR"/>
        </w:rPr>
        <w:tab/>
      </w:r>
      <w:r w:rsidRPr="00847086">
        <w:rPr>
          <w:rFonts w:eastAsia="Calibri" w:cs="Times New Roman"/>
          <w:szCs w:val="24"/>
          <w:lang w:val="hr-HR"/>
        </w:rPr>
        <w:t>Izvješće će se objaviti u Službenom glasniku Općine Negoslavci i na internet stranici Općine Negoslavci.</w:t>
      </w:r>
      <w:r>
        <w:rPr>
          <w:rFonts w:eastAsia="Calibri" w:cs="Times New Roman"/>
          <w:szCs w:val="24"/>
          <w:lang w:val="hr-HR"/>
        </w:rPr>
        <w:tab/>
      </w:r>
    </w:p>
    <w:p w:rsidR="00C746C1" w:rsidRDefault="00C746C1" w:rsidP="00C746C1">
      <w:pPr>
        <w:jc w:val="both"/>
        <w:rPr>
          <w:rFonts w:eastAsia="Calibri" w:cs="Times New Roman"/>
          <w:szCs w:val="24"/>
          <w:lang w:val="hr-HR"/>
        </w:rPr>
      </w:pPr>
    </w:p>
    <w:p w:rsidR="00C746C1" w:rsidRPr="00C746C1" w:rsidRDefault="00C746C1" w:rsidP="00C746C1">
      <w:pPr>
        <w:jc w:val="both"/>
        <w:rPr>
          <w:rFonts w:eastAsia="Calibri" w:cs="Times New Roman"/>
          <w:szCs w:val="24"/>
          <w:lang w:val="hr-HR"/>
        </w:rPr>
      </w:pPr>
      <w:r w:rsidRPr="00C746C1">
        <w:rPr>
          <w:rFonts w:eastAsia="Calibri" w:cs="Times New Roman"/>
          <w:szCs w:val="24"/>
          <w:lang w:val="hr-HR"/>
        </w:rPr>
        <w:t>KLASA: 400-08/20-01/01</w:t>
      </w:r>
    </w:p>
    <w:p w:rsidR="00C746C1" w:rsidRPr="00C746C1" w:rsidRDefault="00C746C1" w:rsidP="00C746C1">
      <w:pPr>
        <w:jc w:val="both"/>
        <w:rPr>
          <w:rFonts w:eastAsia="Calibri" w:cs="Times New Roman"/>
          <w:szCs w:val="24"/>
          <w:lang w:val="hr-HR"/>
        </w:rPr>
      </w:pPr>
      <w:r w:rsidRPr="00C746C1">
        <w:rPr>
          <w:rFonts w:eastAsia="Calibri" w:cs="Times New Roman"/>
          <w:szCs w:val="24"/>
          <w:lang w:val="hr-HR"/>
        </w:rPr>
        <w:t>URBROJ: 2196-19-01-22-27</w:t>
      </w:r>
    </w:p>
    <w:p w:rsidR="00C746C1" w:rsidRDefault="00C746C1" w:rsidP="00C746C1">
      <w:pPr>
        <w:jc w:val="both"/>
        <w:rPr>
          <w:rFonts w:eastAsia="Calibri" w:cs="Times New Roman"/>
          <w:szCs w:val="24"/>
          <w:lang w:val="hr-HR"/>
        </w:rPr>
      </w:pPr>
      <w:r w:rsidRPr="00C746C1">
        <w:rPr>
          <w:rFonts w:eastAsia="Calibri" w:cs="Times New Roman"/>
          <w:szCs w:val="24"/>
          <w:lang w:val="hr-HR"/>
        </w:rPr>
        <w:t>Negoslavci, 16.03.2022. godine</w:t>
      </w:r>
    </w:p>
    <w:p w:rsidR="00C746C1" w:rsidRDefault="00C746C1" w:rsidP="00C746C1">
      <w:pPr>
        <w:jc w:val="both"/>
        <w:rPr>
          <w:rFonts w:eastAsia="Calibri" w:cs="Times New Roman"/>
          <w:szCs w:val="24"/>
          <w:lang w:val="hr-HR"/>
        </w:rPr>
      </w:pP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p>
    <w:p w:rsidR="00C746C1" w:rsidRPr="002E1B42" w:rsidRDefault="00C746C1" w:rsidP="00C746C1">
      <w:pPr>
        <w:jc w:val="center"/>
        <w:rPr>
          <w:rFonts w:eastAsia="Calibri" w:cs="Times New Roman"/>
          <w:szCs w:val="24"/>
          <w:lang w:val="hr-HR"/>
        </w:rPr>
      </w:pPr>
      <w:r>
        <w:rPr>
          <w:rFonts w:eastAsia="Calibri" w:cs="Times New Roman"/>
          <w:b/>
          <w:szCs w:val="24"/>
          <w:lang w:val="hr-HR"/>
        </w:rPr>
        <w:t>Općinski načelnik</w:t>
      </w:r>
      <w:r w:rsidRPr="00AD4E2A">
        <w:rPr>
          <w:rFonts w:eastAsia="Calibri" w:cs="Times New Roman"/>
          <w:b/>
          <w:szCs w:val="24"/>
          <w:lang w:val="hr-HR"/>
        </w:rPr>
        <w:t>:</w:t>
      </w:r>
    </w:p>
    <w:p w:rsidR="00C746C1" w:rsidRDefault="00C746C1" w:rsidP="00C746C1">
      <w:pPr>
        <w:jc w:val="center"/>
        <w:rPr>
          <w:rFonts w:eastAsia="Calibri" w:cs="Times New Roman"/>
          <w:szCs w:val="24"/>
          <w:lang w:val="hr-HR"/>
        </w:rPr>
      </w:pPr>
      <w:r>
        <w:rPr>
          <w:rFonts w:eastAsia="Calibri" w:cs="Times New Roman"/>
          <w:szCs w:val="24"/>
          <w:lang w:val="hr-HR"/>
        </w:rPr>
        <w:t>Dušan Jeckov</w:t>
      </w:r>
    </w:p>
    <w:p w:rsidR="00C746C1" w:rsidRDefault="00C746C1" w:rsidP="00C746C1">
      <w:pPr>
        <w:jc w:val="center"/>
        <w:rPr>
          <w:rFonts w:eastAsia="Calibri" w:cs="Times New Roman"/>
          <w:b/>
          <w:szCs w:val="24"/>
          <w:lang w:val="hr-HR"/>
        </w:rPr>
      </w:pPr>
      <w:r>
        <w:rPr>
          <w:rFonts w:cs="Times New Roman"/>
          <w:noProof/>
          <w:szCs w:val="24"/>
        </w:rPr>
        <w:drawing>
          <wp:inline distT="0" distB="0" distL="0" distR="0" wp14:anchorId="3AB1F4E2" wp14:editId="580C49E2">
            <wp:extent cx="5943600" cy="36195"/>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ED2BBB" w:rsidRPr="00AD4E2A" w:rsidRDefault="00ED2BBB" w:rsidP="00ED2BBB">
      <w:pPr>
        <w:jc w:val="both"/>
        <w:rPr>
          <w:rFonts w:eastAsia="Calibri" w:cs="Times New Roman"/>
          <w:b/>
          <w:szCs w:val="24"/>
          <w:lang w:val="hr-HR"/>
        </w:rPr>
      </w:pPr>
    </w:p>
    <w:p w:rsidR="00ED2BBB" w:rsidRDefault="00ED2BBB" w:rsidP="00ED2BBB">
      <w:pPr>
        <w:jc w:val="both"/>
        <w:rPr>
          <w:rFonts w:eastAsia="Calibri" w:cs="Times New Roman"/>
          <w:szCs w:val="24"/>
          <w:lang w:val="hr-HR"/>
        </w:rPr>
      </w:pPr>
      <w:r w:rsidRPr="00AD4E2A">
        <w:rPr>
          <w:rFonts w:eastAsia="Calibri" w:cs="Times New Roman"/>
          <w:b/>
          <w:szCs w:val="24"/>
          <w:lang w:val="hr-HR"/>
        </w:rPr>
        <w:tab/>
      </w:r>
      <w:r>
        <w:rPr>
          <w:rFonts w:eastAsia="Calibri" w:cs="Times New Roman"/>
          <w:szCs w:val="24"/>
          <w:lang w:val="hr-HR"/>
        </w:rPr>
        <w:t>Na temelju članka 32</w:t>
      </w:r>
      <w:r w:rsidRPr="00FB1F7B">
        <w:rPr>
          <w:rFonts w:eastAsia="Calibri" w:cs="Times New Roman"/>
          <w:szCs w:val="24"/>
          <w:lang w:val="hr-HR"/>
        </w:rPr>
        <w:t>.,</w:t>
      </w:r>
      <w:r>
        <w:rPr>
          <w:rFonts w:eastAsia="Calibri" w:cs="Times New Roman"/>
          <w:szCs w:val="24"/>
          <w:lang w:val="hr-HR"/>
        </w:rPr>
        <w:t xml:space="preserve"> stavka 2.,</w:t>
      </w:r>
      <w:r w:rsidRPr="00FB1F7B">
        <w:rPr>
          <w:rFonts w:eastAsia="Calibri" w:cs="Times New Roman"/>
          <w:szCs w:val="24"/>
          <w:lang w:val="hr-HR"/>
        </w:rPr>
        <w:t xml:space="preserve"> točke 2. Statuta Općine Negoslavci („</w:t>
      </w:r>
      <w:r>
        <w:rPr>
          <w:rFonts w:eastAsia="Calibri" w:cs="Times New Roman"/>
          <w:szCs w:val="24"/>
          <w:lang w:val="hr-HR"/>
        </w:rPr>
        <w:t>Službeni glasnik Općine Negoslavci“ broj 01/21), Općinski načelnik Općine Negoslavci dana 16</w:t>
      </w:r>
      <w:r w:rsidRPr="00FB1F7B">
        <w:rPr>
          <w:rFonts w:eastAsia="Calibri" w:cs="Times New Roman"/>
          <w:szCs w:val="24"/>
          <w:lang w:val="hr-HR"/>
        </w:rPr>
        <w:t>.</w:t>
      </w:r>
      <w:r>
        <w:rPr>
          <w:rFonts w:eastAsia="Calibri" w:cs="Times New Roman"/>
          <w:szCs w:val="24"/>
          <w:lang w:val="hr-HR"/>
        </w:rPr>
        <w:t>03.2022</w:t>
      </w:r>
      <w:r w:rsidRPr="00FB1F7B">
        <w:rPr>
          <w:rFonts w:eastAsia="Calibri" w:cs="Times New Roman"/>
          <w:szCs w:val="24"/>
          <w:lang w:val="hr-HR"/>
        </w:rPr>
        <w:t>. godine donosi</w:t>
      </w:r>
    </w:p>
    <w:p w:rsidR="00ED2BBB" w:rsidRPr="00AD4E2A" w:rsidRDefault="00ED2BBB" w:rsidP="00ED2BBB">
      <w:pPr>
        <w:jc w:val="both"/>
        <w:rPr>
          <w:rFonts w:eastAsia="Calibri" w:cs="Times New Roman"/>
          <w:szCs w:val="24"/>
          <w:lang w:val="hr-HR"/>
        </w:rPr>
      </w:pPr>
    </w:p>
    <w:p w:rsidR="00ED2BBB" w:rsidRPr="00D06649" w:rsidRDefault="00ED2BBB" w:rsidP="00ED2BBB">
      <w:pPr>
        <w:keepNext/>
        <w:jc w:val="center"/>
        <w:outlineLvl w:val="0"/>
        <w:rPr>
          <w:rFonts w:eastAsia="Calibri" w:cs="Times New Roman"/>
          <w:b/>
          <w:szCs w:val="24"/>
          <w:lang w:val="hr-HR"/>
        </w:rPr>
      </w:pPr>
      <w:r>
        <w:rPr>
          <w:rFonts w:eastAsia="Calibri" w:cs="Times New Roman"/>
          <w:b/>
          <w:szCs w:val="24"/>
          <w:lang w:val="hr-HR"/>
        </w:rPr>
        <w:t xml:space="preserve">Izvješće o izvršenju </w:t>
      </w:r>
      <w:r w:rsidRPr="00D06649">
        <w:rPr>
          <w:rFonts w:eastAsia="Calibri" w:cs="Times New Roman"/>
          <w:b/>
          <w:szCs w:val="24"/>
          <w:lang w:val="hr-HR"/>
        </w:rPr>
        <w:t xml:space="preserve">Programa </w:t>
      </w:r>
      <w:r>
        <w:rPr>
          <w:rFonts w:eastAsia="Andale Sans UI"/>
          <w:b/>
          <w:iCs/>
          <w:szCs w:val="24"/>
          <w:lang w:eastAsia="ar-SA"/>
        </w:rPr>
        <w:t>“Zaželi” u 2021. godini</w:t>
      </w:r>
    </w:p>
    <w:p w:rsidR="00ED2BBB" w:rsidRPr="00AD4E2A" w:rsidRDefault="00ED2BBB" w:rsidP="00ED2BBB">
      <w:pPr>
        <w:jc w:val="center"/>
        <w:rPr>
          <w:rFonts w:eastAsia="Calibri" w:cs="Times New Roman"/>
          <w:b/>
          <w:szCs w:val="24"/>
          <w:lang w:val="hr-HR"/>
        </w:rPr>
      </w:pPr>
    </w:p>
    <w:p w:rsidR="00ED2BBB" w:rsidRPr="002E1B42" w:rsidRDefault="00ED2BBB" w:rsidP="00ED2BBB">
      <w:pPr>
        <w:jc w:val="center"/>
        <w:rPr>
          <w:rFonts w:eastAsia="Calibri" w:cs="Times New Roman"/>
          <w:b/>
          <w:szCs w:val="24"/>
          <w:lang w:val="hr-HR"/>
        </w:rPr>
      </w:pPr>
      <w:r>
        <w:rPr>
          <w:rFonts w:eastAsia="Calibri" w:cs="Times New Roman"/>
          <w:b/>
          <w:szCs w:val="24"/>
          <w:lang w:val="hr-HR"/>
        </w:rPr>
        <w:t>Članak 1.</w:t>
      </w:r>
    </w:p>
    <w:p w:rsidR="00ED2BBB" w:rsidRPr="00847086" w:rsidRDefault="00ED2BBB" w:rsidP="00ED2BBB">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w:t>
      </w:r>
      <w:r w:rsidRPr="00416DCA">
        <w:rPr>
          <w:rFonts w:eastAsia="Calibri" w:cs="Times New Roman"/>
          <w:szCs w:val="24"/>
          <w:lang w:val="hr-HR"/>
        </w:rPr>
        <w:t xml:space="preserve"> </w:t>
      </w:r>
      <w:r>
        <w:rPr>
          <w:rFonts w:eastAsia="Andale Sans UI"/>
          <w:iCs/>
          <w:szCs w:val="24"/>
          <w:lang w:eastAsia="ar-SA"/>
        </w:rPr>
        <w:t xml:space="preserve">“Zaželi” </w:t>
      </w:r>
      <w:r w:rsidRPr="00D0196E">
        <w:rPr>
          <w:rFonts w:eastAsia="Andale Sans UI"/>
          <w:iCs/>
          <w:szCs w:val="24"/>
          <w:lang w:eastAsia="ar-SA"/>
        </w:rPr>
        <w:t xml:space="preserve">u 2021. </w:t>
      </w:r>
      <w:r>
        <w:rPr>
          <w:rFonts w:eastAsia="Andale Sans UI"/>
          <w:iCs/>
          <w:szCs w:val="24"/>
          <w:lang w:eastAsia="ar-SA"/>
        </w:rPr>
        <w:t>godini</w:t>
      </w:r>
      <w:r>
        <w:rPr>
          <w:rFonts w:eastAsia="Calibri" w:cs="Times New Roman"/>
          <w:szCs w:val="24"/>
          <w:lang w:val="hr-HR"/>
        </w:rPr>
        <w:t>,</w:t>
      </w:r>
      <w:r w:rsidRPr="002E1B42">
        <w:rPr>
          <w:rFonts w:eastAsia="Calibri" w:cs="Times New Roman"/>
          <w:szCs w:val="24"/>
          <w:lang w:val="hr-HR"/>
        </w:rPr>
        <w:t xml:space="preserve"> </w:t>
      </w:r>
      <w:r w:rsidRPr="00847086">
        <w:rPr>
          <w:rFonts w:eastAsia="Calibri" w:cs="Times New Roman"/>
          <w:szCs w:val="24"/>
          <w:lang w:val="hr-HR"/>
        </w:rPr>
        <w:t>kako slijedi.</w:t>
      </w:r>
    </w:p>
    <w:p w:rsidR="00ED2BBB" w:rsidRPr="00B4406E" w:rsidRDefault="00ED2BBB" w:rsidP="00ED2BBB">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w:t>
      </w:r>
      <w:r>
        <w:rPr>
          <w:rFonts w:eastAsia="Calibri" w:cs="Times New Roman"/>
          <w:szCs w:val="24"/>
          <w:lang w:val="hr-HR"/>
        </w:rPr>
        <w:t xml:space="preserve">h sredstava i </w:t>
      </w:r>
      <w:r w:rsidRPr="00B4406E">
        <w:rPr>
          <w:rFonts w:eastAsia="Calibri" w:cs="Times New Roman"/>
          <w:szCs w:val="24"/>
          <w:lang w:val="hr-HR"/>
        </w:rPr>
        <w:t>ostvarenja: Pomoći temeljem prijenosa EU sredstava.</w:t>
      </w:r>
    </w:p>
    <w:p w:rsidR="00ED2BBB" w:rsidRDefault="00ED2BBB" w:rsidP="00ED2BBB">
      <w:pPr>
        <w:jc w:val="both"/>
        <w:rPr>
          <w:rFonts w:eastAsia="Calibri" w:cs="Times New Roman"/>
          <w:szCs w:val="24"/>
          <w:lang w:val="hr-HR"/>
        </w:rPr>
      </w:pPr>
    </w:p>
    <w:p w:rsidR="00ED2BBB" w:rsidRDefault="00ED2BBB" w:rsidP="00ED2BBB">
      <w:pPr>
        <w:jc w:val="center"/>
        <w:rPr>
          <w:rFonts w:eastAsia="Calibri" w:cs="Times New Roman"/>
          <w:b/>
          <w:szCs w:val="24"/>
          <w:lang w:val="hr-HR"/>
        </w:rPr>
      </w:pPr>
      <w:r>
        <w:rPr>
          <w:rFonts w:eastAsia="Calibri" w:cs="Times New Roman"/>
          <w:b/>
          <w:szCs w:val="24"/>
          <w:lang w:val="hr-HR"/>
        </w:rPr>
        <w:lastRenderedPageBreak/>
        <w:t>Članak 2.</w:t>
      </w:r>
    </w:p>
    <w:p w:rsidR="00ED2BBB" w:rsidRDefault="00ED2BBB" w:rsidP="00ED2BBB">
      <w:pPr>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planiranih i izvršenih sredstava iz Općinskog proračuna Općine Negoslavci</w:t>
      </w:r>
      <w:r>
        <w:rPr>
          <w:rFonts w:eastAsia="Calibri" w:cs="Times New Roman"/>
          <w:szCs w:val="24"/>
          <w:lang w:val="hr-HR"/>
        </w:rPr>
        <w:t>.</w:t>
      </w:r>
    </w:p>
    <w:tbl>
      <w:tblPr>
        <w:tblStyle w:val="Reetkatablice"/>
        <w:tblW w:w="0" w:type="auto"/>
        <w:tblLook w:val="04A0" w:firstRow="1" w:lastRow="0" w:firstColumn="1" w:lastColumn="0" w:noHBand="0" w:noVBand="1"/>
      </w:tblPr>
      <w:tblGrid>
        <w:gridCol w:w="4531"/>
        <w:gridCol w:w="2268"/>
        <w:gridCol w:w="2217"/>
      </w:tblGrid>
      <w:tr w:rsidR="00ED2BBB" w:rsidRPr="00B94772" w:rsidTr="00D365D4">
        <w:tc>
          <w:tcPr>
            <w:tcW w:w="4531" w:type="dxa"/>
          </w:tcPr>
          <w:p w:rsidR="00ED2BBB" w:rsidRPr="00B94772" w:rsidRDefault="00ED2BBB" w:rsidP="00D365D4">
            <w:pPr>
              <w:widowControl w:val="0"/>
              <w:rPr>
                <w:b/>
                <w:bCs/>
                <w:szCs w:val="24"/>
              </w:rPr>
            </w:pPr>
            <w:r w:rsidRPr="00B94772">
              <w:rPr>
                <w:b/>
                <w:bCs/>
                <w:szCs w:val="24"/>
              </w:rPr>
              <w:t>Naziv</w:t>
            </w:r>
          </w:p>
        </w:tc>
        <w:tc>
          <w:tcPr>
            <w:tcW w:w="2268" w:type="dxa"/>
          </w:tcPr>
          <w:p w:rsidR="00ED2BBB" w:rsidRPr="00B94772" w:rsidRDefault="00ED2BBB" w:rsidP="00D365D4">
            <w:pPr>
              <w:widowControl w:val="0"/>
              <w:rPr>
                <w:b/>
                <w:bCs/>
                <w:szCs w:val="24"/>
              </w:rPr>
            </w:pPr>
            <w:r w:rsidRPr="00B94772">
              <w:rPr>
                <w:b/>
                <w:bCs/>
                <w:szCs w:val="24"/>
              </w:rPr>
              <w:t>Plan</w:t>
            </w:r>
          </w:p>
        </w:tc>
        <w:tc>
          <w:tcPr>
            <w:tcW w:w="2217" w:type="dxa"/>
          </w:tcPr>
          <w:p w:rsidR="00ED2BBB" w:rsidRPr="00B94772" w:rsidRDefault="00ED2BBB" w:rsidP="00D365D4">
            <w:pPr>
              <w:widowControl w:val="0"/>
              <w:rPr>
                <w:b/>
                <w:bCs/>
                <w:szCs w:val="24"/>
              </w:rPr>
            </w:pPr>
            <w:r w:rsidRPr="00B94772">
              <w:rPr>
                <w:b/>
                <w:bCs/>
                <w:szCs w:val="24"/>
              </w:rPr>
              <w:t>Ostvareno</w:t>
            </w:r>
          </w:p>
        </w:tc>
      </w:tr>
      <w:tr w:rsidR="00ED2BBB" w:rsidRPr="00B94772" w:rsidTr="00D365D4">
        <w:trPr>
          <w:trHeight w:val="343"/>
        </w:trPr>
        <w:tc>
          <w:tcPr>
            <w:tcW w:w="4531" w:type="dxa"/>
          </w:tcPr>
          <w:p w:rsidR="00ED2BBB" w:rsidRPr="00B94772" w:rsidRDefault="00ED2BBB" w:rsidP="00D365D4">
            <w:pPr>
              <w:widowControl w:val="0"/>
              <w:rPr>
                <w:szCs w:val="24"/>
              </w:rPr>
            </w:pPr>
            <w:r>
              <w:rPr>
                <w:szCs w:val="24"/>
                <w:lang w:val="hr-HR"/>
              </w:rPr>
              <w:t>Rashodi</w:t>
            </w:r>
            <w:r w:rsidRPr="00B94772">
              <w:rPr>
                <w:szCs w:val="24"/>
                <w:lang w:val="hr-HR"/>
              </w:rPr>
              <w:t xml:space="preserve"> za zaposlene</w:t>
            </w:r>
          </w:p>
        </w:tc>
        <w:tc>
          <w:tcPr>
            <w:tcW w:w="2268" w:type="dxa"/>
          </w:tcPr>
          <w:p w:rsidR="00ED2BBB" w:rsidRPr="00B94772" w:rsidRDefault="00ED2BBB" w:rsidP="00D365D4">
            <w:pPr>
              <w:widowControl w:val="0"/>
              <w:jc w:val="right"/>
              <w:rPr>
                <w:szCs w:val="24"/>
              </w:rPr>
            </w:pPr>
            <w:r w:rsidRPr="00B94772">
              <w:rPr>
                <w:szCs w:val="24"/>
              </w:rPr>
              <w:t>858.000,00</w:t>
            </w:r>
          </w:p>
        </w:tc>
        <w:tc>
          <w:tcPr>
            <w:tcW w:w="2217" w:type="dxa"/>
          </w:tcPr>
          <w:p w:rsidR="00ED2BBB" w:rsidRPr="00B94772" w:rsidRDefault="00ED2BBB" w:rsidP="00D365D4">
            <w:pPr>
              <w:jc w:val="right"/>
              <w:rPr>
                <w:szCs w:val="24"/>
                <w:lang w:val="hr-HR" w:eastAsia="hr-HR"/>
              </w:rPr>
            </w:pPr>
            <w:r w:rsidRPr="00B94772">
              <w:rPr>
                <w:szCs w:val="24"/>
              </w:rPr>
              <w:t>901.254,12</w:t>
            </w:r>
          </w:p>
          <w:p w:rsidR="00ED2BBB" w:rsidRPr="00B94772" w:rsidRDefault="00ED2BBB" w:rsidP="00D365D4">
            <w:pPr>
              <w:widowControl w:val="0"/>
              <w:jc w:val="right"/>
              <w:rPr>
                <w:szCs w:val="24"/>
              </w:rPr>
            </w:pPr>
          </w:p>
        </w:tc>
      </w:tr>
      <w:tr w:rsidR="00ED2BBB" w:rsidRPr="00B94772" w:rsidTr="00D365D4">
        <w:trPr>
          <w:trHeight w:val="351"/>
        </w:trPr>
        <w:tc>
          <w:tcPr>
            <w:tcW w:w="4531" w:type="dxa"/>
          </w:tcPr>
          <w:p w:rsidR="00ED2BBB" w:rsidRPr="00B94772" w:rsidRDefault="00ED2BBB" w:rsidP="00D365D4">
            <w:pPr>
              <w:widowControl w:val="0"/>
              <w:rPr>
                <w:szCs w:val="24"/>
              </w:rPr>
            </w:pPr>
            <w:r w:rsidRPr="00B94772">
              <w:rPr>
                <w:szCs w:val="24"/>
                <w:lang w:val="hr-HR"/>
              </w:rPr>
              <w:t>Naknade troškova zaposlenima</w:t>
            </w:r>
          </w:p>
        </w:tc>
        <w:tc>
          <w:tcPr>
            <w:tcW w:w="2268" w:type="dxa"/>
          </w:tcPr>
          <w:p w:rsidR="00ED2BBB" w:rsidRPr="00B94772" w:rsidRDefault="00ED2BBB" w:rsidP="00D365D4">
            <w:pPr>
              <w:widowControl w:val="0"/>
              <w:jc w:val="right"/>
              <w:rPr>
                <w:szCs w:val="24"/>
              </w:rPr>
            </w:pPr>
            <w:r w:rsidRPr="00B94772">
              <w:rPr>
                <w:szCs w:val="24"/>
              </w:rPr>
              <w:t>99.800,00</w:t>
            </w:r>
          </w:p>
        </w:tc>
        <w:tc>
          <w:tcPr>
            <w:tcW w:w="2217" w:type="dxa"/>
          </w:tcPr>
          <w:p w:rsidR="00ED2BBB" w:rsidRPr="00B94772" w:rsidRDefault="00ED2BBB" w:rsidP="00D365D4">
            <w:pPr>
              <w:jc w:val="right"/>
              <w:rPr>
                <w:szCs w:val="24"/>
                <w:lang w:val="hr-HR" w:eastAsia="hr-HR"/>
              </w:rPr>
            </w:pPr>
            <w:r w:rsidRPr="00B94772">
              <w:rPr>
                <w:szCs w:val="24"/>
              </w:rPr>
              <w:t>3.114,00</w:t>
            </w:r>
          </w:p>
          <w:p w:rsidR="00ED2BBB" w:rsidRPr="00B94772" w:rsidRDefault="00ED2BBB" w:rsidP="00D365D4">
            <w:pPr>
              <w:widowControl w:val="0"/>
              <w:jc w:val="right"/>
              <w:rPr>
                <w:szCs w:val="24"/>
              </w:rPr>
            </w:pPr>
          </w:p>
        </w:tc>
      </w:tr>
      <w:tr w:rsidR="00ED2BBB" w:rsidRPr="00B94772" w:rsidTr="00D365D4">
        <w:tc>
          <w:tcPr>
            <w:tcW w:w="4531" w:type="dxa"/>
          </w:tcPr>
          <w:p w:rsidR="00ED2BBB" w:rsidRPr="00B94772" w:rsidRDefault="00ED2BBB" w:rsidP="00D365D4">
            <w:pPr>
              <w:widowControl w:val="0"/>
              <w:rPr>
                <w:szCs w:val="24"/>
              </w:rPr>
            </w:pPr>
            <w:r>
              <w:rPr>
                <w:szCs w:val="24"/>
                <w:lang w:val="hr-HR"/>
              </w:rPr>
              <w:t>Rashodi</w:t>
            </w:r>
            <w:r w:rsidRPr="00B94772">
              <w:rPr>
                <w:szCs w:val="24"/>
                <w:lang w:val="hr-HR"/>
              </w:rPr>
              <w:t xml:space="preserve"> za materijal i energiju</w:t>
            </w:r>
          </w:p>
        </w:tc>
        <w:tc>
          <w:tcPr>
            <w:tcW w:w="2268" w:type="dxa"/>
          </w:tcPr>
          <w:p w:rsidR="00ED2BBB" w:rsidRPr="00B94772" w:rsidRDefault="00ED2BBB" w:rsidP="00D365D4">
            <w:pPr>
              <w:widowControl w:val="0"/>
              <w:jc w:val="right"/>
              <w:rPr>
                <w:szCs w:val="24"/>
              </w:rPr>
            </w:pPr>
            <w:r w:rsidRPr="00B94772">
              <w:rPr>
                <w:szCs w:val="24"/>
              </w:rPr>
              <w:t>65.000,00</w:t>
            </w:r>
          </w:p>
        </w:tc>
        <w:tc>
          <w:tcPr>
            <w:tcW w:w="2217" w:type="dxa"/>
          </w:tcPr>
          <w:p w:rsidR="00ED2BBB" w:rsidRPr="00B94772" w:rsidRDefault="00ED2BBB" w:rsidP="00D365D4">
            <w:pPr>
              <w:jc w:val="right"/>
              <w:rPr>
                <w:color w:val="000000"/>
                <w:szCs w:val="24"/>
                <w:lang w:val="hr-HR" w:eastAsia="hr-HR"/>
              </w:rPr>
            </w:pPr>
            <w:r w:rsidRPr="00B94772">
              <w:rPr>
                <w:color w:val="000000"/>
                <w:szCs w:val="24"/>
              </w:rPr>
              <w:t>31.206,34</w:t>
            </w:r>
          </w:p>
          <w:p w:rsidR="00ED2BBB" w:rsidRPr="00B94772" w:rsidRDefault="00ED2BBB" w:rsidP="00D365D4">
            <w:pPr>
              <w:widowControl w:val="0"/>
              <w:jc w:val="right"/>
              <w:rPr>
                <w:szCs w:val="24"/>
              </w:rPr>
            </w:pPr>
          </w:p>
        </w:tc>
      </w:tr>
      <w:tr w:rsidR="00ED2BBB" w:rsidRPr="00B94772" w:rsidTr="00D365D4">
        <w:tc>
          <w:tcPr>
            <w:tcW w:w="4531" w:type="dxa"/>
          </w:tcPr>
          <w:p w:rsidR="00ED2BBB" w:rsidRPr="00B94772" w:rsidRDefault="00ED2BBB" w:rsidP="00D365D4">
            <w:pPr>
              <w:widowControl w:val="0"/>
              <w:rPr>
                <w:szCs w:val="24"/>
              </w:rPr>
            </w:pPr>
            <w:r>
              <w:rPr>
                <w:szCs w:val="24"/>
                <w:lang w:val="hr-HR"/>
              </w:rPr>
              <w:t>Rashodi</w:t>
            </w:r>
            <w:r w:rsidRPr="00B94772">
              <w:rPr>
                <w:szCs w:val="24"/>
                <w:lang w:val="hr-HR"/>
              </w:rPr>
              <w:t xml:space="preserve"> za usluge</w:t>
            </w:r>
          </w:p>
        </w:tc>
        <w:tc>
          <w:tcPr>
            <w:tcW w:w="2268" w:type="dxa"/>
          </w:tcPr>
          <w:p w:rsidR="00ED2BBB" w:rsidRPr="00B94772" w:rsidRDefault="00ED2BBB" w:rsidP="00D365D4">
            <w:pPr>
              <w:widowControl w:val="0"/>
              <w:jc w:val="right"/>
              <w:rPr>
                <w:szCs w:val="24"/>
              </w:rPr>
            </w:pPr>
            <w:r w:rsidRPr="00B94772">
              <w:rPr>
                <w:szCs w:val="24"/>
              </w:rPr>
              <w:t>5.000,00</w:t>
            </w:r>
          </w:p>
        </w:tc>
        <w:tc>
          <w:tcPr>
            <w:tcW w:w="2217" w:type="dxa"/>
          </w:tcPr>
          <w:p w:rsidR="00ED2BBB" w:rsidRPr="00B94772" w:rsidRDefault="00ED2BBB" w:rsidP="00D365D4">
            <w:pPr>
              <w:jc w:val="right"/>
              <w:rPr>
                <w:szCs w:val="24"/>
                <w:lang w:val="hr-HR" w:eastAsia="hr-HR"/>
              </w:rPr>
            </w:pPr>
            <w:r w:rsidRPr="00B94772">
              <w:rPr>
                <w:szCs w:val="24"/>
              </w:rPr>
              <w:t>80.000,00</w:t>
            </w:r>
          </w:p>
          <w:p w:rsidR="00ED2BBB" w:rsidRPr="00B94772" w:rsidRDefault="00ED2BBB" w:rsidP="00D365D4">
            <w:pPr>
              <w:widowControl w:val="0"/>
              <w:jc w:val="right"/>
              <w:rPr>
                <w:szCs w:val="24"/>
              </w:rPr>
            </w:pPr>
          </w:p>
        </w:tc>
      </w:tr>
      <w:tr w:rsidR="00ED2BBB" w:rsidRPr="00B94772" w:rsidTr="00D365D4">
        <w:tc>
          <w:tcPr>
            <w:tcW w:w="4531" w:type="dxa"/>
          </w:tcPr>
          <w:p w:rsidR="00ED2BBB" w:rsidRPr="00B94772" w:rsidRDefault="00ED2BBB" w:rsidP="00D365D4">
            <w:pPr>
              <w:widowControl w:val="0"/>
              <w:rPr>
                <w:b/>
                <w:bCs/>
                <w:szCs w:val="24"/>
                <w:lang w:val="hr-HR"/>
              </w:rPr>
            </w:pPr>
            <w:r w:rsidRPr="00B94772">
              <w:rPr>
                <w:b/>
                <w:bCs/>
                <w:szCs w:val="24"/>
                <w:lang w:val="hr-HR"/>
              </w:rPr>
              <w:t>Ukupno</w:t>
            </w:r>
          </w:p>
        </w:tc>
        <w:tc>
          <w:tcPr>
            <w:tcW w:w="2268" w:type="dxa"/>
          </w:tcPr>
          <w:p w:rsidR="00ED2BBB" w:rsidRPr="00B94772" w:rsidRDefault="00ED2BBB" w:rsidP="00D365D4">
            <w:pPr>
              <w:widowControl w:val="0"/>
              <w:jc w:val="right"/>
              <w:rPr>
                <w:b/>
                <w:bCs/>
                <w:szCs w:val="24"/>
              </w:rPr>
            </w:pPr>
            <w:r w:rsidRPr="00B94772">
              <w:rPr>
                <w:b/>
                <w:bCs/>
                <w:szCs w:val="24"/>
              </w:rPr>
              <w:t>1.027.800,00</w:t>
            </w:r>
          </w:p>
        </w:tc>
        <w:tc>
          <w:tcPr>
            <w:tcW w:w="2217" w:type="dxa"/>
          </w:tcPr>
          <w:p w:rsidR="00ED2BBB" w:rsidRPr="00B94772" w:rsidRDefault="00ED2BBB" w:rsidP="00D365D4">
            <w:pPr>
              <w:jc w:val="right"/>
              <w:rPr>
                <w:b/>
                <w:bCs/>
                <w:szCs w:val="24"/>
              </w:rPr>
            </w:pPr>
            <w:r w:rsidRPr="00B94772">
              <w:rPr>
                <w:b/>
                <w:bCs/>
                <w:szCs w:val="24"/>
              </w:rPr>
              <w:t>1.015.574,46</w:t>
            </w:r>
          </w:p>
        </w:tc>
      </w:tr>
    </w:tbl>
    <w:p w:rsidR="00ED2BBB" w:rsidRPr="00847086" w:rsidRDefault="00ED2BBB" w:rsidP="00ED2BBB">
      <w:pPr>
        <w:rPr>
          <w:rFonts w:eastAsia="Calibri" w:cs="Times New Roman"/>
          <w:b/>
          <w:szCs w:val="24"/>
          <w:lang w:val="hr-HR"/>
        </w:rPr>
      </w:pPr>
    </w:p>
    <w:p w:rsidR="00ED2BBB" w:rsidRPr="002E1B42" w:rsidRDefault="00ED2BBB" w:rsidP="00ED2BBB">
      <w:pPr>
        <w:jc w:val="center"/>
        <w:rPr>
          <w:rFonts w:eastAsia="Calibri" w:cs="Times New Roman"/>
          <w:b/>
          <w:szCs w:val="24"/>
          <w:lang w:val="hr-HR"/>
        </w:rPr>
      </w:pPr>
      <w:r>
        <w:rPr>
          <w:rFonts w:eastAsia="Calibri" w:cs="Times New Roman"/>
          <w:b/>
          <w:szCs w:val="24"/>
          <w:lang w:val="hr-HR"/>
        </w:rPr>
        <w:t>Članak 3.</w:t>
      </w:r>
    </w:p>
    <w:p w:rsidR="00ED2BBB" w:rsidRPr="00847086" w:rsidRDefault="00ED2BBB" w:rsidP="00ED2BBB">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Izvještaj se dostavlja Općinskom vijeću na razmatranje i odlučivanje.</w:t>
      </w:r>
    </w:p>
    <w:p w:rsidR="00ED2BBB" w:rsidRPr="00847086" w:rsidRDefault="00ED2BBB" w:rsidP="00ED2BBB">
      <w:pPr>
        <w:jc w:val="both"/>
        <w:rPr>
          <w:rFonts w:eastAsia="Calibri" w:cs="Times New Roman"/>
          <w:b/>
          <w:szCs w:val="24"/>
          <w:lang w:val="hr-HR"/>
        </w:rPr>
      </w:pPr>
    </w:p>
    <w:p w:rsidR="00ED2BBB" w:rsidRPr="00847086" w:rsidRDefault="00ED2BBB" w:rsidP="00ED2BBB">
      <w:pPr>
        <w:jc w:val="center"/>
        <w:rPr>
          <w:rFonts w:eastAsia="Calibri" w:cs="Times New Roman"/>
          <w:b/>
          <w:szCs w:val="24"/>
          <w:lang w:val="hr-HR"/>
        </w:rPr>
      </w:pPr>
      <w:r w:rsidRPr="00847086">
        <w:rPr>
          <w:rFonts w:eastAsia="Calibri" w:cs="Times New Roman"/>
          <w:b/>
          <w:szCs w:val="24"/>
          <w:lang w:val="hr-HR"/>
        </w:rPr>
        <w:t>Članak 4.</w:t>
      </w:r>
    </w:p>
    <w:p w:rsidR="00ED2BBB" w:rsidRDefault="00ED2BBB" w:rsidP="00ED2BBB">
      <w:pPr>
        <w:jc w:val="both"/>
        <w:rPr>
          <w:rFonts w:eastAsia="Calibri" w:cs="Times New Roman"/>
          <w:szCs w:val="24"/>
          <w:lang w:val="hr-HR"/>
        </w:rPr>
      </w:pPr>
      <w:r w:rsidRPr="00847086">
        <w:rPr>
          <w:rFonts w:eastAsia="Calibri" w:cs="Times New Roman"/>
          <w:b/>
          <w:szCs w:val="24"/>
          <w:lang w:val="hr-HR"/>
        </w:rPr>
        <w:tab/>
      </w:r>
      <w:r w:rsidRPr="00847086">
        <w:rPr>
          <w:rFonts w:eastAsia="Calibri" w:cs="Times New Roman"/>
          <w:szCs w:val="24"/>
          <w:lang w:val="hr-HR"/>
        </w:rPr>
        <w:t>Izvješće će se objaviti u Službenom glasniku Općine Negoslavci i na internet stranici Općine Negoslavci.</w:t>
      </w:r>
    </w:p>
    <w:p w:rsidR="00ED2BBB" w:rsidRDefault="00ED2BBB" w:rsidP="00ED2BBB">
      <w:pPr>
        <w:jc w:val="both"/>
        <w:rPr>
          <w:rFonts w:eastAsia="Calibri" w:cs="Times New Roman"/>
          <w:szCs w:val="24"/>
          <w:lang w:val="hr-HR"/>
        </w:rPr>
      </w:pPr>
    </w:p>
    <w:p w:rsidR="00ED2BBB" w:rsidRPr="00ED2BBB" w:rsidRDefault="00ED2BBB" w:rsidP="00ED2BBB">
      <w:pPr>
        <w:jc w:val="both"/>
        <w:rPr>
          <w:rFonts w:eastAsia="Calibri" w:cs="Times New Roman"/>
          <w:szCs w:val="24"/>
          <w:lang w:val="hr-HR"/>
        </w:rPr>
      </w:pPr>
      <w:r w:rsidRPr="00ED2BBB">
        <w:rPr>
          <w:rFonts w:eastAsia="Calibri" w:cs="Times New Roman"/>
          <w:szCs w:val="24"/>
          <w:lang w:val="hr-HR"/>
        </w:rPr>
        <w:t>KLASA: 400-08/20-01/01</w:t>
      </w:r>
    </w:p>
    <w:p w:rsidR="00ED2BBB" w:rsidRPr="00ED2BBB" w:rsidRDefault="00ED2BBB" w:rsidP="00ED2BBB">
      <w:pPr>
        <w:jc w:val="both"/>
        <w:rPr>
          <w:rFonts w:eastAsia="Calibri" w:cs="Times New Roman"/>
          <w:szCs w:val="24"/>
          <w:lang w:val="hr-HR"/>
        </w:rPr>
      </w:pPr>
      <w:r w:rsidRPr="00ED2BBB">
        <w:rPr>
          <w:rFonts w:eastAsia="Calibri" w:cs="Times New Roman"/>
          <w:szCs w:val="24"/>
          <w:lang w:val="hr-HR"/>
        </w:rPr>
        <w:t>URBROJ: 2196-19-01-22-</w:t>
      </w:r>
      <w:r w:rsidRPr="00ED2BBB">
        <w:rPr>
          <w:rFonts w:eastAsia="Calibri" w:cs="Times New Roman"/>
          <w:color w:val="000000" w:themeColor="text1"/>
          <w:szCs w:val="24"/>
          <w:lang w:val="hr-HR"/>
        </w:rPr>
        <w:t>28</w:t>
      </w:r>
    </w:p>
    <w:p w:rsidR="00ED2BBB" w:rsidRDefault="00ED2BBB" w:rsidP="00ED2BBB">
      <w:pPr>
        <w:jc w:val="both"/>
        <w:rPr>
          <w:rFonts w:eastAsia="Calibri" w:cs="Times New Roman"/>
          <w:szCs w:val="24"/>
          <w:lang w:val="hr-HR"/>
        </w:rPr>
      </w:pPr>
      <w:r w:rsidRPr="00ED2BBB">
        <w:rPr>
          <w:rFonts w:eastAsia="Calibri" w:cs="Times New Roman"/>
          <w:szCs w:val="24"/>
          <w:lang w:val="hr-HR"/>
        </w:rPr>
        <w:t>Negoslavci, 16.03.2022. godine</w:t>
      </w:r>
    </w:p>
    <w:p w:rsidR="00ED2BBB" w:rsidRDefault="0015465D" w:rsidP="00ED2BBB">
      <w:pPr>
        <w:jc w:val="both"/>
        <w:rPr>
          <w:rFonts w:eastAsia="Calibri" w:cs="Times New Roman"/>
          <w:szCs w:val="24"/>
          <w:lang w:val="hr-HR"/>
        </w:rPr>
      </w:pP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Pr>
          <w:rFonts w:eastAsia="Calibri" w:cs="Times New Roman"/>
          <w:szCs w:val="24"/>
          <w:lang w:val="hr-HR"/>
        </w:rPr>
        <w:tab/>
      </w:r>
      <w:r w:rsidR="00ED2BBB">
        <w:rPr>
          <w:rFonts w:eastAsia="Calibri" w:cs="Times New Roman"/>
          <w:szCs w:val="24"/>
          <w:lang w:val="hr-HR"/>
        </w:rPr>
        <w:tab/>
      </w:r>
    </w:p>
    <w:p w:rsidR="00ED2BBB" w:rsidRPr="002E1B42" w:rsidRDefault="00ED2BBB" w:rsidP="00ED2BBB">
      <w:pPr>
        <w:jc w:val="center"/>
        <w:rPr>
          <w:rFonts w:eastAsia="Calibri" w:cs="Times New Roman"/>
          <w:szCs w:val="24"/>
          <w:lang w:val="hr-HR"/>
        </w:rPr>
      </w:pPr>
      <w:r>
        <w:rPr>
          <w:rFonts w:eastAsia="Calibri" w:cs="Times New Roman"/>
          <w:b/>
          <w:szCs w:val="24"/>
          <w:lang w:val="hr-HR"/>
        </w:rPr>
        <w:t>Općinski načelnik</w:t>
      </w:r>
      <w:r w:rsidRPr="00AD4E2A">
        <w:rPr>
          <w:rFonts w:eastAsia="Calibri" w:cs="Times New Roman"/>
          <w:b/>
          <w:szCs w:val="24"/>
          <w:lang w:val="hr-HR"/>
        </w:rPr>
        <w:t>:</w:t>
      </w:r>
    </w:p>
    <w:p w:rsidR="00ED2BBB" w:rsidRPr="002E1B42" w:rsidRDefault="00ED2BBB" w:rsidP="00ED2BBB">
      <w:pPr>
        <w:jc w:val="center"/>
        <w:rPr>
          <w:rFonts w:eastAsia="Calibri" w:cs="Times New Roman"/>
          <w:b/>
          <w:szCs w:val="24"/>
          <w:lang w:val="hr-HR"/>
        </w:rPr>
      </w:pPr>
      <w:r>
        <w:rPr>
          <w:rFonts w:eastAsia="Calibri" w:cs="Times New Roman"/>
          <w:szCs w:val="24"/>
          <w:lang w:val="hr-HR"/>
        </w:rPr>
        <w:t>Dušan Jeckov</w:t>
      </w:r>
    </w:p>
    <w:p w:rsidR="00384B0C" w:rsidRPr="0015465D" w:rsidRDefault="00ED2BBB" w:rsidP="0015465D">
      <w:pPr>
        <w:jc w:val="center"/>
      </w:pPr>
      <w:r>
        <w:rPr>
          <w:rFonts w:cs="Times New Roman"/>
          <w:noProof/>
          <w:szCs w:val="24"/>
        </w:rPr>
        <w:drawing>
          <wp:inline distT="0" distB="0" distL="0" distR="0" wp14:anchorId="5CF28AD7" wp14:editId="5FC54999">
            <wp:extent cx="5943600" cy="36195"/>
            <wp:effectExtent l="0" t="0" r="0" b="190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384B0C" w:rsidRDefault="00384B0C" w:rsidP="00384B0C">
      <w:pPr>
        <w:jc w:val="both"/>
        <w:rPr>
          <w:lang w:val="hr-HR"/>
        </w:rPr>
      </w:pPr>
      <w:r>
        <w:rPr>
          <w:lang w:val="hr-HR"/>
        </w:rPr>
        <w:tab/>
        <w:t xml:space="preserve">Na temelju članka 71., stavka 1. Zakona o komunalnom gospodarstvu („Narodne novine“ broj 68/18, 110/18 i 32/20) i članka 32., stavka 2., točke 2. („Službeni glasnik Općine Negoslavci“ broj 01/21) Općinski načelnik Općine Negoslavci dana 16.03.2022. godine donosi </w:t>
      </w:r>
    </w:p>
    <w:p w:rsidR="00384B0C" w:rsidRDefault="00384B0C" w:rsidP="00384B0C">
      <w:pPr>
        <w:rPr>
          <w:lang w:val="hr-HR"/>
        </w:rPr>
      </w:pPr>
    </w:p>
    <w:p w:rsidR="00384B0C" w:rsidRPr="00D0453E" w:rsidRDefault="00384B0C" w:rsidP="00384B0C">
      <w:pPr>
        <w:jc w:val="center"/>
        <w:rPr>
          <w:b/>
          <w:lang w:val="hr-HR"/>
        </w:rPr>
      </w:pPr>
      <w:r w:rsidRPr="00D0453E">
        <w:rPr>
          <w:b/>
          <w:lang w:val="hr-HR"/>
        </w:rPr>
        <w:t>IZVJEŠĆE</w:t>
      </w:r>
    </w:p>
    <w:p w:rsidR="00384B0C" w:rsidRDefault="00384B0C" w:rsidP="00384B0C">
      <w:pPr>
        <w:jc w:val="center"/>
        <w:rPr>
          <w:b/>
          <w:lang w:val="hr-HR"/>
        </w:rPr>
      </w:pPr>
      <w:r>
        <w:rPr>
          <w:b/>
          <w:lang w:val="hr-HR"/>
        </w:rPr>
        <w:t xml:space="preserve"> o izvršenju Programa građenja</w:t>
      </w:r>
      <w:r w:rsidRPr="00D0453E">
        <w:rPr>
          <w:b/>
          <w:lang w:val="hr-HR"/>
        </w:rPr>
        <w:t xml:space="preserve"> komunalne infrastruktur</w:t>
      </w:r>
      <w:r>
        <w:rPr>
          <w:b/>
          <w:lang w:val="hr-HR"/>
        </w:rPr>
        <w:t>e za 2021</w:t>
      </w:r>
      <w:r w:rsidRPr="00D0453E">
        <w:rPr>
          <w:b/>
          <w:lang w:val="hr-HR"/>
        </w:rPr>
        <w:t>. godinu</w:t>
      </w:r>
    </w:p>
    <w:p w:rsidR="00384B0C" w:rsidRDefault="00384B0C" w:rsidP="00384B0C">
      <w:pPr>
        <w:jc w:val="center"/>
        <w:rPr>
          <w:b/>
          <w:lang w:val="hr-HR"/>
        </w:rPr>
      </w:pPr>
    </w:p>
    <w:p w:rsidR="00384B0C" w:rsidRDefault="00384B0C" w:rsidP="00384B0C">
      <w:pPr>
        <w:jc w:val="center"/>
        <w:rPr>
          <w:b/>
          <w:lang w:val="hr-HR"/>
        </w:rPr>
      </w:pPr>
      <w:r>
        <w:rPr>
          <w:b/>
          <w:lang w:val="hr-HR"/>
        </w:rPr>
        <w:t>Članak 1.</w:t>
      </w:r>
    </w:p>
    <w:p w:rsidR="00384B0C" w:rsidRDefault="00384B0C" w:rsidP="00384B0C">
      <w:pPr>
        <w:jc w:val="both"/>
        <w:rPr>
          <w:lang w:val="hr-HR"/>
        </w:rPr>
      </w:pPr>
      <w:r>
        <w:rPr>
          <w:lang w:val="hr-HR"/>
        </w:rPr>
        <w:tab/>
        <w:t>Utvrđuje se da je tijekom 2021. godine izvršen Program građenja komunalne infrastrukture za 2021. godinu kako slijedi.</w:t>
      </w:r>
    </w:p>
    <w:p w:rsidR="00384B0C" w:rsidRDefault="00384B0C" w:rsidP="00384B0C">
      <w:pPr>
        <w:jc w:val="both"/>
        <w:rPr>
          <w:lang w:val="hr-HR"/>
        </w:rPr>
      </w:pPr>
    </w:p>
    <w:p w:rsidR="00384B0C" w:rsidRDefault="00384B0C" w:rsidP="00384B0C">
      <w:pPr>
        <w:jc w:val="both"/>
        <w:rPr>
          <w:lang w:val="hr-HR"/>
        </w:rPr>
      </w:pPr>
      <w:r>
        <w:rPr>
          <w:lang w:val="hr-HR"/>
        </w:rPr>
        <w:tab/>
        <w:t>Prikaz planiranih sredstava i ostvarenja plana:</w:t>
      </w:r>
    </w:p>
    <w:p w:rsidR="00384B0C" w:rsidRDefault="00384B0C" w:rsidP="00384B0C">
      <w:pPr>
        <w:pStyle w:val="Odlomakpopisa"/>
        <w:numPr>
          <w:ilvl w:val="0"/>
          <w:numId w:val="37"/>
        </w:numPr>
        <w:jc w:val="both"/>
        <w:rPr>
          <w:lang w:val="hr-HR"/>
        </w:rPr>
      </w:pPr>
      <w:r>
        <w:rPr>
          <w:lang w:val="hr-HR"/>
        </w:rPr>
        <w:t>Općinski proračun,</w:t>
      </w:r>
    </w:p>
    <w:p w:rsidR="00384B0C" w:rsidRDefault="00384B0C" w:rsidP="00384B0C">
      <w:pPr>
        <w:pStyle w:val="Odlomakpopisa"/>
        <w:numPr>
          <w:ilvl w:val="0"/>
          <w:numId w:val="37"/>
        </w:numPr>
        <w:jc w:val="both"/>
        <w:rPr>
          <w:lang w:val="hr-HR"/>
        </w:rPr>
      </w:pPr>
      <w:r>
        <w:rPr>
          <w:lang w:val="hr-HR"/>
        </w:rPr>
        <w:t>Fond za zaštitu okoliša i energetsku učinkovitost,</w:t>
      </w:r>
    </w:p>
    <w:p w:rsidR="00384B0C" w:rsidRDefault="00384B0C" w:rsidP="00384B0C">
      <w:pPr>
        <w:pStyle w:val="Odlomakpopisa"/>
        <w:numPr>
          <w:ilvl w:val="0"/>
          <w:numId w:val="37"/>
        </w:numPr>
        <w:jc w:val="both"/>
        <w:rPr>
          <w:lang w:val="hr-HR"/>
        </w:rPr>
      </w:pPr>
      <w:r>
        <w:rPr>
          <w:lang w:val="hr-HR"/>
        </w:rPr>
        <w:t>EU projekti.</w:t>
      </w:r>
    </w:p>
    <w:p w:rsidR="00384B0C" w:rsidRDefault="00384B0C" w:rsidP="00384B0C">
      <w:pPr>
        <w:jc w:val="both"/>
        <w:rPr>
          <w:lang w:val="hr-HR"/>
        </w:rPr>
      </w:pPr>
    </w:p>
    <w:p w:rsidR="0015465D" w:rsidRDefault="00384B0C" w:rsidP="00384B0C">
      <w:pPr>
        <w:jc w:val="both"/>
        <w:rPr>
          <w:lang w:val="hr-HR"/>
        </w:rPr>
      </w:pPr>
      <w:r>
        <w:rPr>
          <w:lang w:val="hr-HR"/>
        </w:rPr>
        <w:tab/>
        <w:t>Prikaz planiranih sredstava iz Općinskog proračuna Općine Negoslavci za potrebe građenja objekata komunalne infrastrukture</w:t>
      </w:r>
    </w:p>
    <w:tbl>
      <w:tblPr>
        <w:tblStyle w:val="Reetkatablice"/>
        <w:tblW w:w="0" w:type="auto"/>
        <w:tblLook w:val="04A0" w:firstRow="1" w:lastRow="0" w:firstColumn="1" w:lastColumn="0" w:noHBand="0" w:noVBand="1"/>
      </w:tblPr>
      <w:tblGrid>
        <w:gridCol w:w="3030"/>
        <w:gridCol w:w="3020"/>
        <w:gridCol w:w="3006"/>
      </w:tblGrid>
      <w:tr w:rsidR="00384B0C" w:rsidTr="00D365D4">
        <w:tc>
          <w:tcPr>
            <w:tcW w:w="3116" w:type="dxa"/>
          </w:tcPr>
          <w:p w:rsidR="00384B0C" w:rsidRPr="00014C38" w:rsidRDefault="00384B0C" w:rsidP="00D365D4">
            <w:pPr>
              <w:jc w:val="center"/>
              <w:rPr>
                <w:b/>
                <w:lang w:val="hr-HR"/>
              </w:rPr>
            </w:pPr>
            <w:r w:rsidRPr="00014C38">
              <w:rPr>
                <w:b/>
                <w:lang w:val="hr-HR"/>
              </w:rPr>
              <w:t>OPIS</w:t>
            </w:r>
          </w:p>
        </w:tc>
        <w:tc>
          <w:tcPr>
            <w:tcW w:w="3117" w:type="dxa"/>
          </w:tcPr>
          <w:p w:rsidR="00384B0C" w:rsidRPr="00014C38" w:rsidRDefault="00384B0C" w:rsidP="00D365D4">
            <w:pPr>
              <w:jc w:val="center"/>
              <w:rPr>
                <w:b/>
                <w:lang w:val="hr-HR"/>
              </w:rPr>
            </w:pPr>
            <w:r w:rsidRPr="00014C38">
              <w:rPr>
                <w:b/>
                <w:lang w:val="hr-HR"/>
              </w:rPr>
              <w:t>PLANIRANO</w:t>
            </w:r>
            <w:r>
              <w:rPr>
                <w:b/>
                <w:lang w:val="hr-HR"/>
              </w:rPr>
              <w:t xml:space="preserve"> u svrhu Programa</w:t>
            </w:r>
          </w:p>
        </w:tc>
        <w:tc>
          <w:tcPr>
            <w:tcW w:w="3117" w:type="dxa"/>
          </w:tcPr>
          <w:p w:rsidR="00384B0C" w:rsidRPr="00014C38" w:rsidRDefault="00384B0C" w:rsidP="00D365D4">
            <w:pPr>
              <w:jc w:val="center"/>
              <w:rPr>
                <w:b/>
                <w:lang w:val="hr-HR"/>
              </w:rPr>
            </w:pPr>
            <w:r w:rsidRPr="00014C38">
              <w:rPr>
                <w:b/>
                <w:lang w:val="hr-HR"/>
              </w:rPr>
              <w:t>IZVRŠENO</w:t>
            </w:r>
            <w:r>
              <w:rPr>
                <w:b/>
                <w:lang w:val="hr-HR"/>
              </w:rPr>
              <w:t xml:space="preserve"> u svrhu Programa</w:t>
            </w:r>
          </w:p>
        </w:tc>
      </w:tr>
      <w:tr w:rsidR="00384B0C" w:rsidTr="00D365D4">
        <w:tc>
          <w:tcPr>
            <w:tcW w:w="3116" w:type="dxa"/>
          </w:tcPr>
          <w:p w:rsidR="00384B0C" w:rsidRPr="00014C38" w:rsidRDefault="00384B0C" w:rsidP="00D365D4">
            <w:pPr>
              <w:rPr>
                <w:b/>
                <w:lang w:val="hr-HR"/>
              </w:rPr>
            </w:pPr>
            <w:r>
              <w:rPr>
                <w:b/>
                <w:lang w:val="hr-HR"/>
              </w:rPr>
              <w:t>KOMUNALNA NAKNADA</w:t>
            </w:r>
          </w:p>
        </w:tc>
        <w:tc>
          <w:tcPr>
            <w:tcW w:w="3117" w:type="dxa"/>
          </w:tcPr>
          <w:p w:rsidR="00384B0C" w:rsidRDefault="00384B0C" w:rsidP="00D365D4">
            <w:pPr>
              <w:rPr>
                <w:lang w:val="hr-HR"/>
              </w:rPr>
            </w:pPr>
            <w:r>
              <w:rPr>
                <w:lang w:val="hr-HR"/>
              </w:rPr>
              <w:t>100.000,00</w:t>
            </w:r>
          </w:p>
        </w:tc>
        <w:tc>
          <w:tcPr>
            <w:tcW w:w="3117" w:type="dxa"/>
          </w:tcPr>
          <w:p w:rsidR="00384B0C" w:rsidRDefault="00384B0C" w:rsidP="00D365D4">
            <w:pPr>
              <w:rPr>
                <w:lang w:val="hr-HR"/>
              </w:rPr>
            </w:pPr>
            <w:r>
              <w:rPr>
                <w:lang w:val="hr-HR"/>
              </w:rPr>
              <w:t>15.716,91</w:t>
            </w:r>
          </w:p>
        </w:tc>
      </w:tr>
      <w:tr w:rsidR="00384B0C" w:rsidTr="00D365D4">
        <w:tc>
          <w:tcPr>
            <w:tcW w:w="3116" w:type="dxa"/>
          </w:tcPr>
          <w:p w:rsidR="00384B0C" w:rsidRPr="00014C38" w:rsidRDefault="00384B0C" w:rsidP="00D365D4">
            <w:pPr>
              <w:rPr>
                <w:b/>
                <w:lang w:val="hr-HR"/>
              </w:rPr>
            </w:pPr>
            <w:r>
              <w:rPr>
                <w:b/>
                <w:lang w:val="hr-HR"/>
              </w:rPr>
              <w:lastRenderedPageBreak/>
              <w:t>POMOĆI OD OSTALIH SUBJEKATA UNUTAR OPĆEG PRORAČUNA</w:t>
            </w:r>
          </w:p>
        </w:tc>
        <w:tc>
          <w:tcPr>
            <w:tcW w:w="3117" w:type="dxa"/>
          </w:tcPr>
          <w:p w:rsidR="00384B0C" w:rsidRDefault="00384B0C" w:rsidP="00D365D4">
            <w:pPr>
              <w:rPr>
                <w:lang w:val="hr-HR"/>
              </w:rPr>
            </w:pPr>
            <w:r>
              <w:rPr>
                <w:lang w:val="hr-HR"/>
              </w:rPr>
              <w:t>162.000,00</w:t>
            </w:r>
          </w:p>
        </w:tc>
        <w:tc>
          <w:tcPr>
            <w:tcW w:w="3117" w:type="dxa"/>
          </w:tcPr>
          <w:p w:rsidR="00384B0C" w:rsidRDefault="00384B0C" w:rsidP="00D365D4">
            <w:pPr>
              <w:rPr>
                <w:lang w:val="hr-HR"/>
              </w:rPr>
            </w:pPr>
            <w:r>
              <w:rPr>
                <w:lang w:val="hr-HR"/>
              </w:rPr>
              <w:t>0,00</w:t>
            </w:r>
          </w:p>
        </w:tc>
      </w:tr>
      <w:tr w:rsidR="00384B0C" w:rsidTr="00D365D4">
        <w:tc>
          <w:tcPr>
            <w:tcW w:w="3116" w:type="dxa"/>
          </w:tcPr>
          <w:p w:rsidR="00384B0C" w:rsidRPr="00014C38" w:rsidRDefault="00384B0C" w:rsidP="00D365D4">
            <w:pPr>
              <w:rPr>
                <w:b/>
                <w:lang w:val="hr-HR"/>
              </w:rPr>
            </w:pPr>
            <w:r w:rsidRPr="00014C38">
              <w:rPr>
                <w:b/>
                <w:lang w:val="hr-HR"/>
              </w:rPr>
              <w:t>UKUPNO</w:t>
            </w:r>
          </w:p>
        </w:tc>
        <w:tc>
          <w:tcPr>
            <w:tcW w:w="3117" w:type="dxa"/>
          </w:tcPr>
          <w:p w:rsidR="00384B0C" w:rsidRPr="00014C38" w:rsidRDefault="00384B0C" w:rsidP="00D365D4">
            <w:pPr>
              <w:rPr>
                <w:b/>
                <w:lang w:val="hr-HR"/>
              </w:rPr>
            </w:pPr>
            <w:r>
              <w:rPr>
                <w:b/>
                <w:lang w:val="hr-HR"/>
              </w:rPr>
              <w:t>262.0</w:t>
            </w:r>
            <w:r w:rsidRPr="00014C38">
              <w:rPr>
                <w:b/>
                <w:lang w:val="hr-HR"/>
              </w:rPr>
              <w:t>00,00</w:t>
            </w:r>
          </w:p>
        </w:tc>
        <w:tc>
          <w:tcPr>
            <w:tcW w:w="3117" w:type="dxa"/>
          </w:tcPr>
          <w:p w:rsidR="00384B0C" w:rsidRPr="00014C38" w:rsidRDefault="00384B0C" w:rsidP="00D365D4">
            <w:pPr>
              <w:rPr>
                <w:b/>
                <w:lang w:val="hr-HR"/>
              </w:rPr>
            </w:pPr>
            <w:r>
              <w:rPr>
                <w:b/>
                <w:lang w:val="hr-HR"/>
              </w:rPr>
              <w:t>15.716,91</w:t>
            </w:r>
          </w:p>
        </w:tc>
      </w:tr>
    </w:tbl>
    <w:p w:rsidR="00384B0C" w:rsidRDefault="00384B0C" w:rsidP="00384B0C">
      <w:pPr>
        <w:rPr>
          <w:lang w:val="hr-HR"/>
        </w:rPr>
      </w:pPr>
    </w:p>
    <w:p w:rsidR="00384B0C" w:rsidRDefault="00384B0C" w:rsidP="00384B0C">
      <w:pPr>
        <w:jc w:val="center"/>
        <w:rPr>
          <w:b/>
          <w:lang w:val="hr-HR"/>
        </w:rPr>
      </w:pPr>
      <w:r>
        <w:rPr>
          <w:b/>
          <w:lang w:val="hr-HR"/>
        </w:rPr>
        <w:t>Članak 2.</w:t>
      </w:r>
    </w:p>
    <w:p w:rsidR="00384B0C" w:rsidRDefault="00384B0C" w:rsidP="00384B0C">
      <w:pPr>
        <w:jc w:val="both"/>
        <w:rPr>
          <w:lang w:val="hr-HR"/>
        </w:rPr>
      </w:pPr>
      <w:r>
        <w:rPr>
          <w:lang w:val="hr-HR"/>
        </w:rPr>
        <w:tab/>
        <w:t>Prihodi utvrđeni u članku 1. ovoga Izvještaja raspoređeni su za građenje komunalne infrastrukture u 2021. godini kako slijedi.</w:t>
      </w:r>
    </w:p>
    <w:tbl>
      <w:tblPr>
        <w:tblStyle w:val="Reetkatablice"/>
        <w:tblW w:w="0" w:type="auto"/>
        <w:tblLook w:val="04A0" w:firstRow="1" w:lastRow="0" w:firstColumn="1" w:lastColumn="0" w:noHBand="0" w:noVBand="1"/>
      </w:tblPr>
      <w:tblGrid>
        <w:gridCol w:w="3026"/>
        <w:gridCol w:w="3022"/>
        <w:gridCol w:w="3008"/>
      </w:tblGrid>
      <w:tr w:rsidR="00384B0C" w:rsidTr="00D365D4">
        <w:tc>
          <w:tcPr>
            <w:tcW w:w="3116" w:type="dxa"/>
          </w:tcPr>
          <w:p w:rsidR="00384B0C" w:rsidRPr="00FD1FAE" w:rsidRDefault="00384B0C" w:rsidP="00D365D4">
            <w:pPr>
              <w:jc w:val="center"/>
              <w:rPr>
                <w:b/>
                <w:lang w:val="hr-HR"/>
              </w:rPr>
            </w:pPr>
            <w:r w:rsidRPr="00FD1FAE">
              <w:rPr>
                <w:b/>
                <w:lang w:val="hr-HR"/>
              </w:rPr>
              <w:t>OPIS</w:t>
            </w:r>
          </w:p>
        </w:tc>
        <w:tc>
          <w:tcPr>
            <w:tcW w:w="3117" w:type="dxa"/>
          </w:tcPr>
          <w:p w:rsidR="00384B0C" w:rsidRPr="00FD1FAE" w:rsidRDefault="00384B0C" w:rsidP="00D365D4">
            <w:pPr>
              <w:jc w:val="center"/>
              <w:rPr>
                <w:b/>
                <w:lang w:val="hr-HR"/>
              </w:rPr>
            </w:pPr>
            <w:r w:rsidRPr="00FD1FAE">
              <w:rPr>
                <w:b/>
                <w:lang w:val="hr-HR"/>
              </w:rPr>
              <w:t>PLANIRANO</w:t>
            </w:r>
            <w:r>
              <w:rPr>
                <w:b/>
                <w:lang w:val="hr-HR"/>
              </w:rPr>
              <w:t xml:space="preserve"> prema Programu</w:t>
            </w:r>
          </w:p>
        </w:tc>
        <w:tc>
          <w:tcPr>
            <w:tcW w:w="3117" w:type="dxa"/>
          </w:tcPr>
          <w:p w:rsidR="00384B0C" w:rsidRPr="00FD1FAE" w:rsidRDefault="00384B0C" w:rsidP="00D365D4">
            <w:pPr>
              <w:jc w:val="center"/>
              <w:rPr>
                <w:b/>
                <w:lang w:val="hr-HR"/>
              </w:rPr>
            </w:pPr>
            <w:r w:rsidRPr="00FD1FAE">
              <w:rPr>
                <w:b/>
                <w:lang w:val="hr-HR"/>
              </w:rPr>
              <w:t>IZVRŠENO</w:t>
            </w:r>
          </w:p>
        </w:tc>
      </w:tr>
      <w:tr w:rsidR="00384B0C" w:rsidTr="00D365D4">
        <w:tc>
          <w:tcPr>
            <w:tcW w:w="3116" w:type="dxa"/>
          </w:tcPr>
          <w:p w:rsidR="00384B0C" w:rsidRPr="00FD1FAE" w:rsidRDefault="00384B0C" w:rsidP="00D365D4">
            <w:pPr>
              <w:rPr>
                <w:b/>
                <w:lang w:val="hr-HR"/>
              </w:rPr>
            </w:pPr>
            <w:r>
              <w:rPr>
                <w:b/>
                <w:lang w:val="hr-HR"/>
              </w:rPr>
              <w:t>Projektna dokumentacija za odvodnju otpadnih voda</w:t>
            </w:r>
          </w:p>
        </w:tc>
        <w:tc>
          <w:tcPr>
            <w:tcW w:w="3117" w:type="dxa"/>
          </w:tcPr>
          <w:p w:rsidR="00384B0C" w:rsidRDefault="00384B0C" w:rsidP="00D365D4">
            <w:pPr>
              <w:rPr>
                <w:lang w:val="hr-HR"/>
              </w:rPr>
            </w:pPr>
            <w:r>
              <w:rPr>
                <w:lang w:val="hr-HR"/>
              </w:rPr>
              <w:t>50.000,00</w:t>
            </w:r>
          </w:p>
        </w:tc>
        <w:tc>
          <w:tcPr>
            <w:tcW w:w="3117" w:type="dxa"/>
          </w:tcPr>
          <w:p w:rsidR="00384B0C" w:rsidRDefault="00384B0C" w:rsidP="00D365D4">
            <w:pPr>
              <w:rPr>
                <w:lang w:val="hr-HR"/>
              </w:rPr>
            </w:pPr>
            <w:r>
              <w:rPr>
                <w:lang w:val="hr-HR"/>
              </w:rPr>
              <w:t>0,00</w:t>
            </w:r>
          </w:p>
        </w:tc>
      </w:tr>
      <w:tr w:rsidR="00384B0C" w:rsidTr="00D365D4">
        <w:tc>
          <w:tcPr>
            <w:tcW w:w="3116" w:type="dxa"/>
          </w:tcPr>
          <w:p w:rsidR="00384B0C" w:rsidRPr="00FD1FAE" w:rsidRDefault="00384B0C" w:rsidP="00D365D4">
            <w:pPr>
              <w:rPr>
                <w:b/>
                <w:lang w:val="hr-HR"/>
              </w:rPr>
            </w:pPr>
            <w:r>
              <w:rPr>
                <w:b/>
                <w:lang w:val="hr-HR"/>
              </w:rPr>
              <w:t>N</w:t>
            </w:r>
            <w:r w:rsidRPr="00FD1FAE">
              <w:rPr>
                <w:b/>
                <w:lang w:val="hr-HR"/>
              </w:rPr>
              <w:t>abavka spremnika za razvrstavanje otpada</w:t>
            </w:r>
          </w:p>
        </w:tc>
        <w:tc>
          <w:tcPr>
            <w:tcW w:w="3117" w:type="dxa"/>
          </w:tcPr>
          <w:p w:rsidR="00384B0C" w:rsidRDefault="00384B0C" w:rsidP="00D365D4">
            <w:pPr>
              <w:rPr>
                <w:lang w:val="hr-HR"/>
              </w:rPr>
            </w:pPr>
            <w:r>
              <w:rPr>
                <w:lang w:val="hr-HR"/>
              </w:rPr>
              <w:t>50.000,00</w:t>
            </w:r>
          </w:p>
        </w:tc>
        <w:tc>
          <w:tcPr>
            <w:tcW w:w="3117" w:type="dxa"/>
          </w:tcPr>
          <w:p w:rsidR="00384B0C" w:rsidRDefault="00384B0C" w:rsidP="00D365D4">
            <w:pPr>
              <w:rPr>
                <w:lang w:val="hr-HR"/>
              </w:rPr>
            </w:pPr>
            <w:r>
              <w:rPr>
                <w:lang w:val="hr-HR"/>
              </w:rPr>
              <w:t>0,00</w:t>
            </w:r>
          </w:p>
        </w:tc>
      </w:tr>
      <w:tr w:rsidR="00384B0C" w:rsidTr="00D365D4">
        <w:tc>
          <w:tcPr>
            <w:tcW w:w="3116" w:type="dxa"/>
          </w:tcPr>
          <w:p w:rsidR="00384B0C" w:rsidRPr="00FD1FAE" w:rsidRDefault="00384B0C" w:rsidP="00D365D4">
            <w:pPr>
              <w:rPr>
                <w:b/>
                <w:lang w:val="hr-HR"/>
              </w:rPr>
            </w:pPr>
            <w:r>
              <w:rPr>
                <w:b/>
                <w:lang w:val="hr-HR"/>
              </w:rPr>
              <w:t>Nabavka komunalne opreme</w:t>
            </w:r>
          </w:p>
        </w:tc>
        <w:tc>
          <w:tcPr>
            <w:tcW w:w="3117" w:type="dxa"/>
          </w:tcPr>
          <w:p w:rsidR="00384B0C" w:rsidRPr="005D231E" w:rsidRDefault="00384B0C" w:rsidP="00D365D4">
            <w:pPr>
              <w:rPr>
                <w:lang w:val="hr-HR"/>
              </w:rPr>
            </w:pPr>
            <w:r>
              <w:rPr>
                <w:lang w:val="hr-HR"/>
              </w:rPr>
              <w:t>10</w:t>
            </w:r>
            <w:r w:rsidRPr="005D231E">
              <w:rPr>
                <w:lang w:val="hr-HR"/>
              </w:rPr>
              <w:t>0.000,00</w:t>
            </w:r>
          </w:p>
        </w:tc>
        <w:tc>
          <w:tcPr>
            <w:tcW w:w="3117" w:type="dxa"/>
          </w:tcPr>
          <w:p w:rsidR="00384B0C" w:rsidRPr="005D231E" w:rsidRDefault="00384B0C" w:rsidP="00D365D4">
            <w:pPr>
              <w:rPr>
                <w:lang w:val="hr-HR"/>
              </w:rPr>
            </w:pPr>
            <w:r>
              <w:rPr>
                <w:lang w:val="hr-HR"/>
              </w:rPr>
              <w:t>0,00</w:t>
            </w:r>
          </w:p>
        </w:tc>
      </w:tr>
      <w:tr w:rsidR="00384B0C" w:rsidTr="00D365D4">
        <w:tc>
          <w:tcPr>
            <w:tcW w:w="3116" w:type="dxa"/>
          </w:tcPr>
          <w:p w:rsidR="00384B0C" w:rsidRDefault="00384B0C" w:rsidP="00D365D4">
            <w:pPr>
              <w:rPr>
                <w:b/>
                <w:lang w:val="hr-HR"/>
              </w:rPr>
            </w:pPr>
            <w:r>
              <w:rPr>
                <w:b/>
                <w:lang w:val="hr-HR"/>
              </w:rPr>
              <w:t>Nabava urbano-komunalne opreme</w:t>
            </w:r>
          </w:p>
        </w:tc>
        <w:tc>
          <w:tcPr>
            <w:tcW w:w="3117" w:type="dxa"/>
          </w:tcPr>
          <w:p w:rsidR="00384B0C" w:rsidRPr="005D231E" w:rsidRDefault="00384B0C" w:rsidP="00D365D4">
            <w:pPr>
              <w:rPr>
                <w:lang w:val="hr-HR"/>
              </w:rPr>
            </w:pPr>
            <w:r>
              <w:rPr>
                <w:lang w:val="hr-HR"/>
              </w:rPr>
              <w:t>32.000,00</w:t>
            </w:r>
          </w:p>
        </w:tc>
        <w:tc>
          <w:tcPr>
            <w:tcW w:w="3117" w:type="dxa"/>
          </w:tcPr>
          <w:p w:rsidR="00384B0C" w:rsidRDefault="00384B0C" w:rsidP="00D365D4">
            <w:pPr>
              <w:rPr>
                <w:lang w:val="hr-HR"/>
              </w:rPr>
            </w:pPr>
            <w:r>
              <w:rPr>
                <w:lang w:val="hr-HR"/>
              </w:rPr>
              <w:t xml:space="preserve">15.716,91 </w:t>
            </w:r>
          </w:p>
        </w:tc>
      </w:tr>
      <w:tr w:rsidR="00384B0C" w:rsidTr="00D365D4">
        <w:tc>
          <w:tcPr>
            <w:tcW w:w="3116" w:type="dxa"/>
          </w:tcPr>
          <w:p w:rsidR="00384B0C" w:rsidRDefault="00384B0C" w:rsidP="00D365D4">
            <w:pPr>
              <w:rPr>
                <w:b/>
                <w:lang w:val="hr-HR"/>
              </w:rPr>
            </w:pPr>
            <w:r>
              <w:rPr>
                <w:b/>
                <w:lang w:val="hr-HR"/>
              </w:rPr>
              <w:t>Nabava opreme za dječje igralište</w:t>
            </w:r>
          </w:p>
        </w:tc>
        <w:tc>
          <w:tcPr>
            <w:tcW w:w="3117" w:type="dxa"/>
          </w:tcPr>
          <w:p w:rsidR="00384B0C" w:rsidRPr="005D231E" w:rsidRDefault="00384B0C" w:rsidP="00D365D4">
            <w:pPr>
              <w:rPr>
                <w:lang w:val="hr-HR"/>
              </w:rPr>
            </w:pPr>
            <w:r>
              <w:rPr>
                <w:lang w:val="hr-HR"/>
              </w:rPr>
              <w:t>30.000,00</w:t>
            </w:r>
          </w:p>
        </w:tc>
        <w:tc>
          <w:tcPr>
            <w:tcW w:w="3117" w:type="dxa"/>
          </w:tcPr>
          <w:p w:rsidR="00384B0C" w:rsidRDefault="00384B0C" w:rsidP="00D365D4">
            <w:pPr>
              <w:rPr>
                <w:lang w:val="hr-HR"/>
              </w:rPr>
            </w:pPr>
            <w:r>
              <w:rPr>
                <w:lang w:val="hr-HR"/>
              </w:rPr>
              <w:t>0,00</w:t>
            </w:r>
          </w:p>
        </w:tc>
      </w:tr>
      <w:tr w:rsidR="00384B0C" w:rsidTr="00D365D4">
        <w:tc>
          <w:tcPr>
            <w:tcW w:w="3116" w:type="dxa"/>
          </w:tcPr>
          <w:p w:rsidR="00384B0C" w:rsidRPr="00FD1FAE" w:rsidRDefault="00384B0C" w:rsidP="00D365D4">
            <w:pPr>
              <w:rPr>
                <w:b/>
                <w:lang w:val="hr-HR"/>
              </w:rPr>
            </w:pPr>
            <w:r w:rsidRPr="00FD1FAE">
              <w:rPr>
                <w:b/>
                <w:lang w:val="hr-HR"/>
              </w:rPr>
              <w:t>UKUPNO</w:t>
            </w:r>
          </w:p>
        </w:tc>
        <w:tc>
          <w:tcPr>
            <w:tcW w:w="3117" w:type="dxa"/>
          </w:tcPr>
          <w:p w:rsidR="00384B0C" w:rsidRPr="00FD1FAE" w:rsidRDefault="00384B0C" w:rsidP="00D365D4">
            <w:pPr>
              <w:rPr>
                <w:b/>
                <w:lang w:val="hr-HR"/>
              </w:rPr>
            </w:pPr>
            <w:r>
              <w:rPr>
                <w:b/>
                <w:lang w:val="hr-HR"/>
              </w:rPr>
              <w:t>262</w:t>
            </w:r>
            <w:r w:rsidRPr="00FD1FAE">
              <w:rPr>
                <w:b/>
                <w:lang w:val="hr-HR"/>
              </w:rPr>
              <w:t>.000,00</w:t>
            </w:r>
          </w:p>
        </w:tc>
        <w:tc>
          <w:tcPr>
            <w:tcW w:w="3117" w:type="dxa"/>
          </w:tcPr>
          <w:p w:rsidR="00384B0C" w:rsidRPr="00FD1FAE" w:rsidRDefault="00384B0C" w:rsidP="00D365D4">
            <w:pPr>
              <w:rPr>
                <w:b/>
                <w:lang w:val="hr-HR"/>
              </w:rPr>
            </w:pPr>
            <w:r>
              <w:rPr>
                <w:b/>
                <w:lang w:val="hr-HR"/>
              </w:rPr>
              <w:t>15.716,91</w:t>
            </w:r>
          </w:p>
        </w:tc>
      </w:tr>
    </w:tbl>
    <w:p w:rsidR="00384B0C" w:rsidRDefault="00384B0C" w:rsidP="00384B0C">
      <w:pPr>
        <w:rPr>
          <w:lang w:val="hr-HR"/>
        </w:rPr>
      </w:pPr>
    </w:p>
    <w:p w:rsidR="00384B0C" w:rsidRDefault="00384B0C" w:rsidP="00384B0C">
      <w:pPr>
        <w:jc w:val="center"/>
        <w:rPr>
          <w:b/>
          <w:lang w:val="hr-HR"/>
        </w:rPr>
      </w:pPr>
      <w:r>
        <w:rPr>
          <w:b/>
          <w:lang w:val="hr-HR"/>
        </w:rPr>
        <w:t>Članak 3.</w:t>
      </w:r>
    </w:p>
    <w:p w:rsidR="00384B0C" w:rsidRDefault="00384B0C" w:rsidP="00384B0C">
      <w:pPr>
        <w:jc w:val="both"/>
        <w:rPr>
          <w:szCs w:val="24"/>
        </w:rPr>
      </w:pPr>
      <w:r>
        <w:rPr>
          <w:b/>
          <w:lang w:val="hr-HR"/>
        </w:rPr>
        <w:tab/>
      </w:r>
      <w:r w:rsidRPr="00FB342B">
        <w:rPr>
          <w:szCs w:val="24"/>
        </w:rPr>
        <w:t>Suglasno zakonskim obvezama ovaj Izvještaj se dostavlja Općinskom vijeću na razmatranje i odlučivanje.</w:t>
      </w:r>
    </w:p>
    <w:p w:rsidR="00384B0C" w:rsidRDefault="00384B0C" w:rsidP="00384B0C">
      <w:pPr>
        <w:jc w:val="both"/>
        <w:rPr>
          <w:szCs w:val="24"/>
        </w:rPr>
      </w:pPr>
    </w:p>
    <w:p w:rsidR="00384B0C" w:rsidRDefault="00384B0C" w:rsidP="00384B0C">
      <w:pPr>
        <w:jc w:val="center"/>
        <w:rPr>
          <w:b/>
          <w:szCs w:val="24"/>
        </w:rPr>
      </w:pPr>
      <w:r>
        <w:rPr>
          <w:b/>
          <w:szCs w:val="24"/>
        </w:rPr>
        <w:t>Članak 4.</w:t>
      </w:r>
    </w:p>
    <w:p w:rsidR="00384B0C" w:rsidRDefault="00384B0C" w:rsidP="00384B0C">
      <w:pPr>
        <w:jc w:val="both"/>
        <w:rPr>
          <w:szCs w:val="24"/>
        </w:rPr>
      </w:pPr>
      <w:r>
        <w:rPr>
          <w:szCs w:val="24"/>
        </w:rPr>
        <w:tab/>
        <w:t>Izvješće će se objaviti u Službenom glasniku Općine Negoslavci i na internet stranici Općine Negoslavci.</w:t>
      </w:r>
    </w:p>
    <w:p w:rsidR="00394E51" w:rsidRDefault="00394E51" w:rsidP="00384B0C">
      <w:pPr>
        <w:jc w:val="both"/>
        <w:rPr>
          <w:szCs w:val="24"/>
        </w:rPr>
      </w:pPr>
    </w:p>
    <w:p w:rsidR="00394E51" w:rsidRPr="009444B2" w:rsidRDefault="00394E51" w:rsidP="00394E51">
      <w:pPr>
        <w:jc w:val="center"/>
        <w:rPr>
          <w:b/>
        </w:rPr>
      </w:pPr>
      <w:r w:rsidRPr="009444B2">
        <w:rPr>
          <w:b/>
        </w:rPr>
        <w:t>OBRAZLOŽENJE</w:t>
      </w:r>
    </w:p>
    <w:p w:rsidR="00394E51" w:rsidRDefault="00394E51" w:rsidP="00394E51">
      <w:pPr>
        <w:jc w:val="center"/>
      </w:pPr>
    </w:p>
    <w:p w:rsidR="00394E51" w:rsidRDefault="00394E51" w:rsidP="00394E51">
      <w:pPr>
        <w:jc w:val="both"/>
      </w:pPr>
      <w:r>
        <w:tab/>
        <w:t xml:space="preserve">Sukladno članku 71., stavku 1. Zakona o komunalnom gospodarstvu (“Narodne novine” broj </w:t>
      </w:r>
      <w:r>
        <w:rPr>
          <w:lang w:val="hr-HR"/>
        </w:rPr>
        <w:t>68/18, 110/18 i 32/20</w:t>
      </w:r>
      <w:r>
        <w:t>), propisana je obveza Općinskog načelnika da godišnje podnosi izvješće o izvršenju programa građenja komunalne infrastrukture Općinskom vijeću vlastite jedinice. Izvješće se podnosi istodobno sa izvješćem o izvršenju proračuna te se objavljuje u službenom glasniku JLS, sukladno članku 71., stavku 2. i 3. Zakona o komunalnom gospodarstvu.</w:t>
      </w:r>
    </w:p>
    <w:p w:rsidR="00394E51" w:rsidRDefault="00394E51" w:rsidP="00394E51">
      <w:pPr>
        <w:jc w:val="both"/>
      </w:pPr>
    </w:p>
    <w:p w:rsidR="00394E51" w:rsidRPr="00B11B3B" w:rsidRDefault="00394E51" w:rsidP="00394E51">
      <w:pPr>
        <w:jc w:val="both"/>
        <w:rPr>
          <w:color w:val="000000" w:themeColor="text1"/>
        </w:rPr>
      </w:pPr>
      <w:r>
        <w:t>1.</w:t>
      </w:r>
      <w:r>
        <w:tab/>
        <w:t>Prema Programu Općine Negoslavci o građenju komunalne infrastrukture za 2021. godinu (“Službeni glasnik Općine Negoslavci” broj 01/20) (u daljem tekstu: Program) bilo je planirano izdvajanje za projektnu</w:t>
      </w:r>
      <w:r w:rsidRPr="00AF0F72">
        <w:t xml:space="preserve"> dokumentacija za odvodnju otpadnih voda</w:t>
      </w:r>
      <w:r>
        <w:t xml:space="preserve"> u iznosu od 50.000,00 kn. Prema Izvješću o izvršenju programa građenja komunalne infrastrukture za 2021. godinu (u daljem tekstu: Izvršenje) je utrošeno 0,00 kn. Razlog odstupanja je kako slijedi. Nisu utrošena sredstva za projektnu dokumentaciju odvodnje otpadnih voda iz razloga što Vodovod grada Vukovara ima u planu da Općina Negoslavci, Općina Bogdanovci, Općina </w:t>
      </w:r>
      <w:r w:rsidRPr="00B11B3B">
        <w:rPr>
          <w:color w:val="000000" w:themeColor="text1"/>
        </w:rPr>
        <w:t>Tompojevci i Općina Trpinja, unutar zajedničkog sustava odvodnje, istovremeno izrade projektne dokumentacije za odvodnju otpadnih voda</w:t>
      </w:r>
      <w:r>
        <w:rPr>
          <w:color w:val="000000" w:themeColor="text1"/>
        </w:rPr>
        <w:t>,</w:t>
      </w:r>
      <w:r w:rsidRPr="00B11B3B">
        <w:rPr>
          <w:color w:val="000000" w:themeColor="text1"/>
        </w:rPr>
        <w:t xml:space="preserve"> svako za svoje područje, da bi zajednički dobili </w:t>
      </w:r>
      <w:r w:rsidRPr="00B11B3B">
        <w:rPr>
          <w:color w:val="000000" w:themeColor="text1"/>
        </w:rPr>
        <w:lastRenderedPageBreak/>
        <w:t>sredstva iz europskih fondova za izgradnju s</w:t>
      </w:r>
      <w:r>
        <w:rPr>
          <w:color w:val="000000" w:themeColor="text1"/>
        </w:rPr>
        <w:t>ustava odvodnj</w:t>
      </w:r>
      <w:r w:rsidRPr="00B11B3B">
        <w:rPr>
          <w:color w:val="000000" w:themeColor="text1"/>
        </w:rPr>
        <w:t xml:space="preserve">e otpadnih voda. To nije učinjeno u 2021. godinu, ali je u planu za 2022. godinu. </w:t>
      </w:r>
    </w:p>
    <w:p w:rsidR="00394E51" w:rsidRDefault="00394E51" w:rsidP="00394E51">
      <w:pPr>
        <w:jc w:val="both"/>
      </w:pPr>
    </w:p>
    <w:p w:rsidR="00394E51" w:rsidRDefault="00394E51" w:rsidP="00394E51">
      <w:pPr>
        <w:jc w:val="both"/>
      </w:pPr>
      <w:r>
        <w:t>2.</w:t>
      </w:r>
      <w:r>
        <w:tab/>
        <w:t>Prema Programu je planirano ukupno 50.000,00 kn za nabavku spremnika za razvrstavanje otpada, a utrošeno je po Izvršenju 0,00 kn. Zapravo, za nabavu spremnika razvrstavanja otpada je utrošeno 15.716,91 kn tj. kako je iskazano u članku 2. Izvršenja u tablici na dijelu “nabavka urbano-komunalne opreme”, ali zbog podijela stavki iznos nije vidljiv na dijelu “nabavka spremnika za razvrstavanje otpada” u članku 2. Izvršenja.</w:t>
      </w:r>
    </w:p>
    <w:p w:rsidR="00394E51" w:rsidRDefault="00394E51" w:rsidP="00394E51">
      <w:pPr>
        <w:jc w:val="both"/>
      </w:pPr>
      <w:r>
        <w:t xml:space="preserve"> </w:t>
      </w:r>
    </w:p>
    <w:p w:rsidR="00394E51" w:rsidRDefault="00394E51" w:rsidP="00394E51">
      <w:pPr>
        <w:jc w:val="both"/>
      </w:pPr>
      <w:r>
        <w:t>3.</w:t>
      </w:r>
      <w:r>
        <w:tab/>
        <w:t xml:space="preserve">Prema Programu je planirano ukupno 100.000,00 kn za nabavku komunalne opreme, a prema Izvršenju je utrošeno 0,00 kn. Razlog odstupanja je što smo planirana sredstva utrošili u svrhu izgradnje javne rasvjete, takođe uz sredstva dobijena za tu svrhu od strane Ministarstva graditeljstva. </w:t>
      </w:r>
    </w:p>
    <w:p w:rsidR="00394E51" w:rsidRDefault="00394E51" w:rsidP="00394E51">
      <w:pPr>
        <w:jc w:val="both"/>
      </w:pPr>
    </w:p>
    <w:p w:rsidR="00394E51" w:rsidRDefault="00394E51" w:rsidP="00394E51">
      <w:pPr>
        <w:jc w:val="both"/>
      </w:pPr>
      <w:r>
        <w:t>4.</w:t>
      </w:r>
      <w:r>
        <w:tab/>
        <w:t xml:space="preserve">Prema Programu je planirano ukupno 32.000,00 kn za nabavu urbano-komunalne opreme, a utrošeno je prema Izvršenju </w:t>
      </w:r>
      <w:r>
        <w:rPr>
          <w:lang w:val="hr-HR"/>
        </w:rPr>
        <w:t>15.716,91</w:t>
      </w:r>
      <w:r>
        <w:t xml:space="preserve"> kn. Razlog odstupanja je kao što je navedeno u točki 2. Obrazloženja. Dodatni iznosi nisu utrošeni, zbog nedostatka potrebe.</w:t>
      </w:r>
    </w:p>
    <w:p w:rsidR="00394E51" w:rsidRDefault="00394E51" w:rsidP="00394E51">
      <w:pPr>
        <w:jc w:val="both"/>
      </w:pPr>
    </w:p>
    <w:p w:rsidR="00394E51" w:rsidRPr="00394E51" w:rsidRDefault="00394E51" w:rsidP="00394E51">
      <w:pPr>
        <w:jc w:val="both"/>
      </w:pPr>
      <w:r>
        <w:t>5.</w:t>
      </w:r>
      <w:r>
        <w:tab/>
        <w:t>Prema Programu je planirano ukupno 30.000,00 kn za nabavu opreme za dječje igralište, a utrošeno je prema Izvršenju 0,00 kn. Razlog odstupanja je što očekujemo otvaranje natječaja LAG-a Srijem, za financiranje izgradnje dječjeg igrališta. Natječaj će biti otvoren u 2022. godini te ćemo u navedenom periodu nastojati povući sredstva i utrošiti povučena i naša sredstva u navedenu svrhu.</w:t>
      </w:r>
    </w:p>
    <w:p w:rsidR="00384B0C" w:rsidRDefault="00384B0C" w:rsidP="00384B0C">
      <w:pPr>
        <w:jc w:val="both"/>
        <w:rPr>
          <w:szCs w:val="24"/>
        </w:rPr>
      </w:pPr>
    </w:p>
    <w:p w:rsidR="00384B0C" w:rsidRPr="00384B0C" w:rsidRDefault="00384B0C" w:rsidP="00384B0C">
      <w:pPr>
        <w:rPr>
          <w:lang w:val="hr-HR"/>
        </w:rPr>
      </w:pPr>
      <w:r w:rsidRPr="00384B0C">
        <w:rPr>
          <w:lang w:val="hr-HR"/>
        </w:rPr>
        <w:t>KLASA: 400-08/20-01/01</w:t>
      </w:r>
    </w:p>
    <w:p w:rsidR="00384B0C" w:rsidRPr="00384B0C" w:rsidRDefault="00384B0C" w:rsidP="00384B0C">
      <w:pPr>
        <w:rPr>
          <w:lang w:val="hr-HR"/>
        </w:rPr>
      </w:pPr>
      <w:r w:rsidRPr="00384B0C">
        <w:rPr>
          <w:lang w:val="hr-HR"/>
        </w:rPr>
        <w:t>URBROJ: 2196-19-01-22-29</w:t>
      </w:r>
    </w:p>
    <w:p w:rsidR="0015465D" w:rsidRPr="0015465D" w:rsidRDefault="00384B0C" w:rsidP="0015465D">
      <w:pPr>
        <w:rPr>
          <w:lang w:val="hr-HR"/>
        </w:rPr>
      </w:pPr>
      <w:r w:rsidRPr="00384B0C">
        <w:rPr>
          <w:lang w:val="hr-HR"/>
        </w:rPr>
        <w:t>Negoslavci, 16.03.2022. godine</w:t>
      </w:r>
    </w:p>
    <w:p w:rsidR="00384B0C" w:rsidRDefault="00384B0C" w:rsidP="00384B0C">
      <w:pPr>
        <w:jc w:val="center"/>
        <w:rPr>
          <w:b/>
          <w:lang w:val="hr-HR"/>
        </w:rPr>
      </w:pPr>
      <w:r>
        <w:rPr>
          <w:b/>
          <w:lang w:val="hr-HR"/>
        </w:rPr>
        <w:t>Općinski načelnik:</w:t>
      </w:r>
    </w:p>
    <w:p w:rsidR="00384B0C" w:rsidRDefault="00384B0C" w:rsidP="00384B0C">
      <w:pPr>
        <w:jc w:val="center"/>
        <w:rPr>
          <w:lang w:val="hr-HR"/>
        </w:rPr>
      </w:pPr>
      <w:r>
        <w:rPr>
          <w:lang w:val="hr-HR"/>
        </w:rPr>
        <w:t>Dušan Jeckov</w:t>
      </w:r>
    </w:p>
    <w:p w:rsidR="0015465D" w:rsidRDefault="00384B0C" w:rsidP="0015465D">
      <w:pPr>
        <w:jc w:val="center"/>
        <w:rPr>
          <w:lang w:val="hr-HR"/>
        </w:rPr>
      </w:pPr>
      <w:r>
        <w:rPr>
          <w:rFonts w:cs="Times New Roman"/>
          <w:noProof/>
          <w:szCs w:val="24"/>
        </w:rPr>
        <w:drawing>
          <wp:inline distT="0" distB="0" distL="0" distR="0" wp14:anchorId="3CD76E6F" wp14:editId="2FB47310">
            <wp:extent cx="5943600" cy="36195"/>
            <wp:effectExtent l="0" t="0" r="0" b="190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15465D" w:rsidRDefault="0015465D" w:rsidP="0015465D">
      <w:pPr>
        <w:jc w:val="center"/>
        <w:rPr>
          <w:lang w:val="hr-HR"/>
        </w:rPr>
      </w:pPr>
    </w:p>
    <w:p w:rsidR="0015465D" w:rsidRDefault="0015465D" w:rsidP="0015465D">
      <w:pPr>
        <w:jc w:val="both"/>
        <w:rPr>
          <w:lang w:val="hr-HR"/>
        </w:rPr>
      </w:pPr>
      <w:r>
        <w:rPr>
          <w:lang w:val="hr-HR"/>
        </w:rPr>
        <w:tab/>
        <w:t>Na temelju članka 74. Zakona o komunalnom gospodarstvu („Narodne novine“ broj 68/18, 110/18 i 32/20) i članka 32, stavka. 2., točke 2. Statuta Općine Negoslavci („Službeni glasnik Općine Negoslavci“ broj 01/21) Općinski načelnik dana 16.03.2022. godine donosi</w:t>
      </w:r>
    </w:p>
    <w:p w:rsidR="0015465D" w:rsidRDefault="0015465D" w:rsidP="0015465D">
      <w:pPr>
        <w:rPr>
          <w:lang w:val="hr-HR"/>
        </w:rPr>
      </w:pPr>
    </w:p>
    <w:p w:rsidR="0015465D" w:rsidRPr="00D0453E" w:rsidRDefault="0015465D" w:rsidP="0015465D">
      <w:pPr>
        <w:jc w:val="center"/>
        <w:rPr>
          <w:b/>
          <w:lang w:val="hr-HR"/>
        </w:rPr>
      </w:pPr>
      <w:r w:rsidRPr="00D0453E">
        <w:rPr>
          <w:b/>
          <w:lang w:val="hr-HR"/>
        </w:rPr>
        <w:t>IZVJEŠĆE</w:t>
      </w:r>
    </w:p>
    <w:p w:rsidR="0015465D" w:rsidRDefault="0015465D" w:rsidP="0015465D">
      <w:pPr>
        <w:jc w:val="center"/>
        <w:rPr>
          <w:b/>
          <w:lang w:val="hr-HR"/>
        </w:rPr>
      </w:pPr>
      <w:r w:rsidRPr="00D0453E">
        <w:rPr>
          <w:b/>
          <w:lang w:val="hr-HR"/>
        </w:rPr>
        <w:t xml:space="preserve"> </w:t>
      </w:r>
      <w:r>
        <w:rPr>
          <w:b/>
          <w:lang w:val="hr-HR"/>
        </w:rPr>
        <w:t>o izvršenju Programa održavanja</w:t>
      </w:r>
      <w:r w:rsidRPr="00D0453E">
        <w:rPr>
          <w:b/>
          <w:lang w:val="hr-HR"/>
        </w:rPr>
        <w:t xml:space="preserve"> </w:t>
      </w:r>
      <w:r>
        <w:rPr>
          <w:b/>
          <w:lang w:val="hr-HR"/>
        </w:rPr>
        <w:t>komunalne infrastrukture za 2021</w:t>
      </w:r>
      <w:r w:rsidRPr="00D0453E">
        <w:rPr>
          <w:b/>
          <w:lang w:val="hr-HR"/>
        </w:rPr>
        <w:t>. godinu</w:t>
      </w:r>
    </w:p>
    <w:p w:rsidR="0015465D" w:rsidRDefault="0015465D" w:rsidP="0015465D">
      <w:pPr>
        <w:jc w:val="center"/>
        <w:rPr>
          <w:b/>
          <w:lang w:val="hr-HR"/>
        </w:rPr>
      </w:pPr>
    </w:p>
    <w:p w:rsidR="0015465D" w:rsidRDefault="0015465D" w:rsidP="0015465D">
      <w:pPr>
        <w:jc w:val="center"/>
        <w:rPr>
          <w:b/>
          <w:lang w:val="hr-HR"/>
        </w:rPr>
      </w:pPr>
      <w:r>
        <w:rPr>
          <w:b/>
          <w:lang w:val="hr-HR"/>
        </w:rPr>
        <w:t xml:space="preserve">Članak 1. </w:t>
      </w:r>
    </w:p>
    <w:p w:rsidR="0015465D" w:rsidRPr="00847086" w:rsidRDefault="0015465D" w:rsidP="0015465D">
      <w:pPr>
        <w:jc w:val="both"/>
        <w:rPr>
          <w:rFonts w:eastAsia="Calibri" w:cs="Times New Roman"/>
          <w:szCs w:val="24"/>
          <w:lang w:val="hr-HR"/>
        </w:rPr>
      </w:pPr>
      <w:r>
        <w:rPr>
          <w:b/>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 održavanja komunalne infrastrukture</w:t>
      </w:r>
      <w:r w:rsidRPr="00416DCA">
        <w:rPr>
          <w:rFonts w:eastAsia="Calibri" w:cs="Times New Roman"/>
          <w:szCs w:val="24"/>
          <w:lang w:val="hr-HR"/>
        </w:rPr>
        <w:t xml:space="preserve"> </w:t>
      </w:r>
      <w:r>
        <w:rPr>
          <w:rFonts w:eastAsia="Andale Sans UI"/>
          <w:iCs/>
          <w:szCs w:val="24"/>
          <w:lang w:eastAsia="ar-SA"/>
        </w:rPr>
        <w:t>za</w:t>
      </w:r>
      <w:r w:rsidRPr="00D0196E">
        <w:rPr>
          <w:rFonts w:eastAsia="Andale Sans UI"/>
          <w:iCs/>
          <w:szCs w:val="24"/>
          <w:lang w:eastAsia="ar-SA"/>
        </w:rPr>
        <w:t xml:space="preserve"> 2021. </w:t>
      </w:r>
      <w:r>
        <w:rPr>
          <w:rFonts w:eastAsia="Andale Sans UI"/>
          <w:iCs/>
          <w:szCs w:val="24"/>
          <w:lang w:eastAsia="ar-SA"/>
        </w:rPr>
        <w:t>godinu</w:t>
      </w:r>
      <w:r>
        <w:rPr>
          <w:rFonts w:eastAsia="Calibri" w:cs="Times New Roman"/>
          <w:szCs w:val="24"/>
          <w:lang w:val="hr-HR"/>
        </w:rPr>
        <w:t>,</w:t>
      </w:r>
      <w:r w:rsidRPr="002E1B42">
        <w:rPr>
          <w:rFonts w:eastAsia="Calibri" w:cs="Times New Roman"/>
          <w:szCs w:val="24"/>
          <w:lang w:val="hr-HR"/>
        </w:rPr>
        <w:t xml:space="preserve"> </w:t>
      </w:r>
      <w:r w:rsidRPr="00847086">
        <w:rPr>
          <w:rFonts w:eastAsia="Calibri" w:cs="Times New Roman"/>
          <w:szCs w:val="24"/>
          <w:lang w:val="hr-HR"/>
        </w:rPr>
        <w:t>kako slijedi.</w:t>
      </w:r>
    </w:p>
    <w:p w:rsidR="0015465D" w:rsidRDefault="0015465D" w:rsidP="0015465D">
      <w:pPr>
        <w:pStyle w:val="Odlomakpopisa"/>
        <w:ind w:left="0"/>
        <w:jc w:val="both"/>
        <w:rPr>
          <w:lang w:val="hr-HR"/>
        </w:rPr>
      </w:pPr>
      <w:r>
        <w:rPr>
          <w:rFonts w:eastAsia="Calibri" w:cs="Times New Roman"/>
          <w:szCs w:val="24"/>
          <w:lang w:val="hr-HR"/>
        </w:rPr>
        <w:tab/>
      </w:r>
      <w:r w:rsidRPr="00847086">
        <w:rPr>
          <w:rFonts w:eastAsia="Calibri" w:cs="Times New Roman"/>
          <w:szCs w:val="24"/>
          <w:lang w:val="hr-HR"/>
        </w:rPr>
        <w:t>Prikaz planirani</w:t>
      </w:r>
      <w:r>
        <w:rPr>
          <w:rFonts w:eastAsia="Calibri" w:cs="Times New Roman"/>
          <w:szCs w:val="24"/>
          <w:lang w:val="hr-HR"/>
        </w:rPr>
        <w:t xml:space="preserve">h sredstava i </w:t>
      </w:r>
      <w:r w:rsidRPr="001E0464">
        <w:rPr>
          <w:rFonts w:eastAsia="Calibri" w:cs="Times New Roman"/>
          <w:color w:val="000000" w:themeColor="text1"/>
          <w:szCs w:val="24"/>
          <w:lang w:val="hr-HR"/>
        </w:rPr>
        <w:t xml:space="preserve">ostvarenja plana: </w:t>
      </w:r>
      <w:r>
        <w:rPr>
          <w:lang w:val="hr-HR"/>
        </w:rPr>
        <w:t>prihod od komunalne naknade, prihod od naknade za korištenje javnih površina, kapitalna pomoć iz državnog proračuna – EU fondovi, prihod od Hrvatskih voda, prihod iz proračuna.</w:t>
      </w:r>
    </w:p>
    <w:p w:rsidR="0015465D" w:rsidRPr="00AA625B" w:rsidRDefault="0015465D" w:rsidP="0015465D">
      <w:pPr>
        <w:jc w:val="both"/>
        <w:rPr>
          <w:rFonts w:eastAsia="Calibri" w:cs="Times New Roman"/>
          <w:color w:val="000000" w:themeColor="text1"/>
          <w:szCs w:val="24"/>
          <w:lang w:val="hr-HR"/>
        </w:rPr>
      </w:pPr>
      <w:r w:rsidRPr="001E0464">
        <w:rPr>
          <w:rFonts w:eastAsia="Calibri" w:cs="Times New Roman"/>
          <w:color w:val="000000" w:themeColor="text1"/>
          <w:szCs w:val="24"/>
          <w:lang w:val="hr-HR"/>
        </w:rPr>
        <w:t>.</w:t>
      </w:r>
    </w:p>
    <w:p w:rsidR="0015465D" w:rsidRPr="00FA7E35" w:rsidRDefault="0015465D" w:rsidP="0015465D">
      <w:pPr>
        <w:jc w:val="center"/>
        <w:rPr>
          <w:b/>
          <w:lang w:val="hr-HR"/>
        </w:rPr>
      </w:pPr>
      <w:r>
        <w:rPr>
          <w:b/>
          <w:lang w:val="hr-HR"/>
        </w:rPr>
        <w:t>Članak 2.</w:t>
      </w:r>
    </w:p>
    <w:p w:rsidR="0015465D" w:rsidRDefault="0015465D" w:rsidP="0015465D">
      <w:pPr>
        <w:jc w:val="both"/>
        <w:rPr>
          <w:lang w:val="hr-HR"/>
        </w:rPr>
      </w:pPr>
      <w:r>
        <w:rPr>
          <w:lang w:val="hr-HR"/>
        </w:rPr>
        <w:tab/>
        <w:t>Prikaz planiranih i izvršenih sredstava iz Općinskog proračuna Općine Negoslavci</w:t>
      </w:r>
    </w:p>
    <w:tbl>
      <w:tblPr>
        <w:tblStyle w:val="Reetkatablice"/>
        <w:tblW w:w="0" w:type="auto"/>
        <w:tblLook w:val="04A0" w:firstRow="1" w:lastRow="0" w:firstColumn="1" w:lastColumn="0" w:noHBand="0" w:noVBand="1"/>
      </w:tblPr>
      <w:tblGrid>
        <w:gridCol w:w="3026"/>
        <w:gridCol w:w="3022"/>
        <w:gridCol w:w="3008"/>
      </w:tblGrid>
      <w:tr w:rsidR="0015465D" w:rsidTr="00D365D4">
        <w:tc>
          <w:tcPr>
            <w:tcW w:w="3116" w:type="dxa"/>
          </w:tcPr>
          <w:p w:rsidR="0015465D" w:rsidRPr="00BE7EFA" w:rsidRDefault="0015465D" w:rsidP="00D365D4">
            <w:pPr>
              <w:jc w:val="center"/>
              <w:rPr>
                <w:b/>
                <w:lang w:val="hr-HR"/>
              </w:rPr>
            </w:pPr>
            <w:r w:rsidRPr="00BE7EFA">
              <w:rPr>
                <w:b/>
                <w:lang w:val="hr-HR"/>
              </w:rPr>
              <w:t>OPIS</w:t>
            </w:r>
          </w:p>
        </w:tc>
        <w:tc>
          <w:tcPr>
            <w:tcW w:w="3117" w:type="dxa"/>
          </w:tcPr>
          <w:p w:rsidR="0015465D" w:rsidRPr="00BE7EFA" w:rsidRDefault="0015465D" w:rsidP="00D365D4">
            <w:pPr>
              <w:jc w:val="center"/>
              <w:rPr>
                <w:b/>
                <w:lang w:val="hr-HR"/>
              </w:rPr>
            </w:pPr>
            <w:r w:rsidRPr="00BE7EFA">
              <w:rPr>
                <w:b/>
                <w:lang w:val="hr-HR"/>
              </w:rPr>
              <w:t>PLANIRANO</w:t>
            </w:r>
            <w:r>
              <w:rPr>
                <w:b/>
                <w:lang w:val="hr-HR"/>
              </w:rPr>
              <w:t xml:space="preserve"> </w:t>
            </w:r>
          </w:p>
        </w:tc>
        <w:tc>
          <w:tcPr>
            <w:tcW w:w="3117" w:type="dxa"/>
          </w:tcPr>
          <w:p w:rsidR="0015465D" w:rsidRPr="00BE7EFA" w:rsidRDefault="0015465D" w:rsidP="00D365D4">
            <w:pPr>
              <w:jc w:val="center"/>
              <w:rPr>
                <w:b/>
                <w:lang w:val="hr-HR"/>
              </w:rPr>
            </w:pPr>
            <w:r w:rsidRPr="00BE7EFA">
              <w:rPr>
                <w:b/>
                <w:lang w:val="hr-HR"/>
              </w:rPr>
              <w:t>IZVRŠENO</w:t>
            </w:r>
          </w:p>
        </w:tc>
      </w:tr>
      <w:tr w:rsidR="0015465D" w:rsidTr="00D365D4">
        <w:tc>
          <w:tcPr>
            <w:tcW w:w="3116" w:type="dxa"/>
          </w:tcPr>
          <w:p w:rsidR="0015465D" w:rsidRPr="00BE7EFA" w:rsidRDefault="0015465D" w:rsidP="00D365D4">
            <w:pPr>
              <w:jc w:val="both"/>
              <w:rPr>
                <w:b/>
                <w:lang w:val="hr-HR"/>
              </w:rPr>
            </w:pPr>
            <w:r w:rsidRPr="00BE7EFA">
              <w:rPr>
                <w:b/>
                <w:lang w:val="hr-HR"/>
              </w:rPr>
              <w:lastRenderedPageBreak/>
              <w:t>Uređenje centra općine (projektna dokumentacija i izgradnja)</w:t>
            </w:r>
          </w:p>
        </w:tc>
        <w:tc>
          <w:tcPr>
            <w:tcW w:w="3117" w:type="dxa"/>
          </w:tcPr>
          <w:p w:rsidR="0015465D" w:rsidRDefault="0015465D" w:rsidP="00D365D4">
            <w:pPr>
              <w:jc w:val="center"/>
              <w:rPr>
                <w:lang w:val="hr-HR"/>
              </w:rPr>
            </w:pPr>
            <w:r>
              <w:rPr>
                <w:lang w:val="hr-HR"/>
              </w:rPr>
              <w:t>550.000,00</w:t>
            </w:r>
          </w:p>
        </w:tc>
        <w:tc>
          <w:tcPr>
            <w:tcW w:w="3117" w:type="dxa"/>
          </w:tcPr>
          <w:p w:rsidR="0015465D" w:rsidRDefault="0015465D" w:rsidP="00D365D4">
            <w:pPr>
              <w:jc w:val="center"/>
              <w:rPr>
                <w:lang w:val="hr-HR"/>
              </w:rPr>
            </w:pPr>
            <w:r>
              <w:rPr>
                <w:lang w:val="hr-HR"/>
              </w:rPr>
              <w:t>305.353,45</w:t>
            </w:r>
          </w:p>
        </w:tc>
      </w:tr>
      <w:tr w:rsidR="0015465D" w:rsidTr="00D365D4">
        <w:tc>
          <w:tcPr>
            <w:tcW w:w="3116" w:type="dxa"/>
          </w:tcPr>
          <w:p w:rsidR="0015465D" w:rsidRPr="00BE7EFA" w:rsidRDefault="0015465D" w:rsidP="00D365D4">
            <w:pPr>
              <w:jc w:val="both"/>
              <w:rPr>
                <w:b/>
                <w:lang w:val="hr-HR"/>
              </w:rPr>
            </w:pPr>
            <w:r w:rsidRPr="00BE7EFA">
              <w:rPr>
                <w:b/>
                <w:lang w:val="hr-HR"/>
              </w:rPr>
              <w:t>Održavanje nerazvrstanih cesta – sanacija nerazvrstanih cesta</w:t>
            </w:r>
          </w:p>
        </w:tc>
        <w:tc>
          <w:tcPr>
            <w:tcW w:w="3117" w:type="dxa"/>
          </w:tcPr>
          <w:p w:rsidR="0015465D" w:rsidRDefault="0015465D" w:rsidP="00D365D4">
            <w:pPr>
              <w:jc w:val="center"/>
              <w:rPr>
                <w:lang w:val="hr-HR"/>
              </w:rPr>
            </w:pPr>
            <w:r>
              <w:rPr>
                <w:lang w:val="hr-HR"/>
              </w:rPr>
              <w:t>600.000,00</w:t>
            </w:r>
          </w:p>
        </w:tc>
        <w:tc>
          <w:tcPr>
            <w:tcW w:w="3117" w:type="dxa"/>
          </w:tcPr>
          <w:p w:rsidR="0015465D" w:rsidRDefault="0015465D" w:rsidP="00D365D4">
            <w:pPr>
              <w:jc w:val="center"/>
              <w:rPr>
                <w:lang w:val="hr-HR"/>
              </w:rPr>
            </w:pPr>
            <w:r>
              <w:rPr>
                <w:lang w:val="hr-HR"/>
              </w:rPr>
              <w:t>483.449,41</w:t>
            </w:r>
          </w:p>
        </w:tc>
      </w:tr>
      <w:tr w:rsidR="0015465D" w:rsidTr="00D365D4">
        <w:tc>
          <w:tcPr>
            <w:tcW w:w="3116" w:type="dxa"/>
          </w:tcPr>
          <w:p w:rsidR="0015465D" w:rsidRPr="00BE7EFA" w:rsidRDefault="0015465D" w:rsidP="00D365D4">
            <w:pPr>
              <w:jc w:val="both"/>
              <w:rPr>
                <w:b/>
                <w:lang w:val="hr-HR"/>
              </w:rPr>
            </w:pPr>
            <w:r w:rsidRPr="00BE7EFA">
              <w:rPr>
                <w:b/>
                <w:lang w:val="hr-HR"/>
              </w:rPr>
              <w:t>Održavanje pješačkih staza – sanacija pješačkih staza</w:t>
            </w:r>
          </w:p>
        </w:tc>
        <w:tc>
          <w:tcPr>
            <w:tcW w:w="3117" w:type="dxa"/>
          </w:tcPr>
          <w:p w:rsidR="0015465D" w:rsidRDefault="0015465D" w:rsidP="00D365D4">
            <w:pPr>
              <w:jc w:val="center"/>
              <w:rPr>
                <w:lang w:val="hr-HR"/>
              </w:rPr>
            </w:pPr>
            <w:r>
              <w:rPr>
                <w:lang w:val="hr-HR"/>
              </w:rPr>
              <w:t>200.000,00</w:t>
            </w:r>
          </w:p>
        </w:tc>
        <w:tc>
          <w:tcPr>
            <w:tcW w:w="3117" w:type="dxa"/>
          </w:tcPr>
          <w:p w:rsidR="0015465D" w:rsidRDefault="0015465D" w:rsidP="00D365D4">
            <w:pPr>
              <w:jc w:val="center"/>
              <w:rPr>
                <w:lang w:val="hr-HR"/>
              </w:rPr>
            </w:pPr>
            <w:r>
              <w:rPr>
                <w:lang w:val="hr-HR"/>
              </w:rPr>
              <w:t>0,00</w:t>
            </w:r>
          </w:p>
        </w:tc>
      </w:tr>
      <w:tr w:rsidR="0015465D" w:rsidTr="00D365D4">
        <w:tc>
          <w:tcPr>
            <w:tcW w:w="3116" w:type="dxa"/>
          </w:tcPr>
          <w:p w:rsidR="0015465D" w:rsidRPr="00BE7EFA" w:rsidRDefault="0015465D" w:rsidP="00D365D4">
            <w:pPr>
              <w:jc w:val="both"/>
              <w:rPr>
                <w:b/>
                <w:lang w:val="hr-HR"/>
              </w:rPr>
            </w:pPr>
            <w:r w:rsidRPr="00D83A58">
              <w:rPr>
                <w:b/>
                <w:lang w:val="hr-HR"/>
              </w:rPr>
              <w:t xml:space="preserve">Uređenje groblja i parkinga na groblju </w:t>
            </w:r>
            <w:r w:rsidRPr="00D83A58">
              <w:rPr>
                <w:b/>
                <w:lang w:val="hr-HR"/>
              </w:rPr>
              <w:tab/>
            </w:r>
          </w:p>
        </w:tc>
        <w:tc>
          <w:tcPr>
            <w:tcW w:w="3117" w:type="dxa"/>
          </w:tcPr>
          <w:p w:rsidR="0015465D" w:rsidRDefault="0015465D" w:rsidP="00D365D4">
            <w:pPr>
              <w:jc w:val="center"/>
              <w:rPr>
                <w:lang w:val="hr-HR"/>
              </w:rPr>
            </w:pPr>
            <w:r>
              <w:rPr>
                <w:lang w:val="hr-HR"/>
              </w:rPr>
              <w:t>450.000,00</w:t>
            </w:r>
          </w:p>
        </w:tc>
        <w:tc>
          <w:tcPr>
            <w:tcW w:w="3117" w:type="dxa"/>
          </w:tcPr>
          <w:p w:rsidR="0015465D" w:rsidRDefault="0015465D" w:rsidP="00D365D4">
            <w:pPr>
              <w:jc w:val="center"/>
              <w:rPr>
                <w:lang w:val="hr-HR"/>
              </w:rPr>
            </w:pPr>
            <w:r>
              <w:rPr>
                <w:lang w:val="hr-HR"/>
              </w:rPr>
              <w:t>0,00</w:t>
            </w:r>
          </w:p>
        </w:tc>
      </w:tr>
      <w:tr w:rsidR="0015465D" w:rsidTr="00D365D4">
        <w:tc>
          <w:tcPr>
            <w:tcW w:w="3116" w:type="dxa"/>
          </w:tcPr>
          <w:p w:rsidR="0015465D" w:rsidRPr="00BE7EFA" w:rsidRDefault="0015465D" w:rsidP="00D365D4">
            <w:pPr>
              <w:jc w:val="both"/>
              <w:rPr>
                <w:b/>
                <w:lang w:val="hr-HR"/>
              </w:rPr>
            </w:pPr>
            <w:r w:rsidRPr="00D83A58">
              <w:rPr>
                <w:b/>
                <w:lang w:val="hr-HR"/>
              </w:rPr>
              <w:t>Održavanje javne rasvjete</w:t>
            </w:r>
            <w:r>
              <w:rPr>
                <w:b/>
                <w:lang w:val="hr-HR"/>
              </w:rPr>
              <w:t xml:space="preserve"> – usluge održavanja javne rasvjete</w:t>
            </w:r>
          </w:p>
        </w:tc>
        <w:tc>
          <w:tcPr>
            <w:tcW w:w="3117" w:type="dxa"/>
          </w:tcPr>
          <w:p w:rsidR="0015465D" w:rsidRDefault="0015465D" w:rsidP="00D365D4">
            <w:pPr>
              <w:jc w:val="center"/>
              <w:rPr>
                <w:lang w:val="hr-HR"/>
              </w:rPr>
            </w:pPr>
            <w:r>
              <w:rPr>
                <w:lang w:val="hr-HR"/>
              </w:rPr>
              <w:t>50.000,00</w:t>
            </w:r>
          </w:p>
        </w:tc>
        <w:tc>
          <w:tcPr>
            <w:tcW w:w="3117" w:type="dxa"/>
          </w:tcPr>
          <w:p w:rsidR="0015465D" w:rsidRDefault="0015465D" w:rsidP="00D365D4">
            <w:pPr>
              <w:jc w:val="center"/>
              <w:rPr>
                <w:lang w:val="hr-HR"/>
              </w:rPr>
            </w:pPr>
            <w:r>
              <w:rPr>
                <w:lang w:val="hr-HR"/>
              </w:rPr>
              <w:t>0,00</w:t>
            </w:r>
          </w:p>
        </w:tc>
      </w:tr>
      <w:tr w:rsidR="0015465D" w:rsidTr="00D365D4">
        <w:tc>
          <w:tcPr>
            <w:tcW w:w="3116" w:type="dxa"/>
          </w:tcPr>
          <w:p w:rsidR="0015465D" w:rsidRPr="00BE7EFA" w:rsidRDefault="0015465D" w:rsidP="00D365D4">
            <w:pPr>
              <w:jc w:val="both"/>
              <w:rPr>
                <w:b/>
                <w:lang w:val="hr-HR"/>
              </w:rPr>
            </w:pPr>
            <w:r w:rsidRPr="00D83A58">
              <w:rPr>
                <w:b/>
                <w:lang w:val="hr-HR"/>
              </w:rPr>
              <w:t>Održavanje kanala odvodnje slivnih voda</w:t>
            </w:r>
          </w:p>
        </w:tc>
        <w:tc>
          <w:tcPr>
            <w:tcW w:w="3117" w:type="dxa"/>
          </w:tcPr>
          <w:p w:rsidR="0015465D" w:rsidRDefault="0015465D" w:rsidP="00D365D4">
            <w:pPr>
              <w:jc w:val="center"/>
              <w:rPr>
                <w:lang w:val="hr-HR"/>
              </w:rPr>
            </w:pPr>
            <w:r>
              <w:rPr>
                <w:lang w:val="hr-HR"/>
              </w:rPr>
              <w:t>390.000,00</w:t>
            </w:r>
          </w:p>
        </w:tc>
        <w:tc>
          <w:tcPr>
            <w:tcW w:w="3117" w:type="dxa"/>
          </w:tcPr>
          <w:p w:rsidR="0015465D" w:rsidRDefault="0015465D" w:rsidP="00D365D4">
            <w:pPr>
              <w:jc w:val="center"/>
              <w:rPr>
                <w:lang w:val="hr-HR"/>
              </w:rPr>
            </w:pPr>
            <w:r>
              <w:rPr>
                <w:lang w:val="hr-HR"/>
              </w:rPr>
              <w:t>16.875,00</w:t>
            </w:r>
          </w:p>
        </w:tc>
      </w:tr>
      <w:tr w:rsidR="0015465D" w:rsidTr="00D365D4">
        <w:tc>
          <w:tcPr>
            <w:tcW w:w="3116" w:type="dxa"/>
          </w:tcPr>
          <w:p w:rsidR="0015465D" w:rsidRPr="00BE7EFA" w:rsidRDefault="0015465D" w:rsidP="00D365D4">
            <w:pPr>
              <w:jc w:val="center"/>
              <w:rPr>
                <w:b/>
                <w:lang w:val="hr-HR"/>
              </w:rPr>
            </w:pPr>
            <w:r w:rsidRPr="00BE7EFA">
              <w:rPr>
                <w:b/>
                <w:lang w:val="hr-HR"/>
              </w:rPr>
              <w:t>UKUPNO</w:t>
            </w:r>
          </w:p>
        </w:tc>
        <w:tc>
          <w:tcPr>
            <w:tcW w:w="3117" w:type="dxa"/>
          </w:tcPr>
          <w:p w:rsidR="0015465D" w:rsidRPr="00BE7EFA" w:rsidRDefault="0015465D" w:rsidP="00D365D4">
            <w:pPr>
              <w:jc w:val="center"/>
              <w:rPr>
                <w:b/>
                <w:lang w:val="hr-HR"/>
              </w:rPr>
            </w:pPr>
            <w:r w:rsidRPr="00D83A58">
              <w:rPr>
                <w:b/>
                <w:lang w:val="hr-HR"/>
              </w:rPr>
              <w:t>2.050.000,00</w:t>
            </w:r>
          </w:p>
        </w:tc>
        <w:tc>
          <w:tcPr>
            <w:tcW w:w="3117" w:type="dxa"/>
          </w:tcPr>
          <w:p w:rsidR="0015465D" w:rsidRDefault="0015465D" w:rsidP="00D365D4">
            <w:pPr>
              <w:jc w:val="center"/>
              <w:rPr>
                <w:lang w:val="hr-HR"/>
              </w:rPr>
            </w:pPr>
            <w:r>
              <w:rPr>
                <w:lang w:val="hr-HR"/>
              </w:rPr>
              <w:t>805.677,86</w:t>
            </w:r>
          </w:p>
        </w:tc>
      </w:tr>
    </w:tbl>
    <w:p w:rsidR="0015465D" w:rsidRDefault="0015465D" w:rsidP="0015465D">
      <w:pPr>
        <w:jc w:val="both"/>
        <w:rPr>
          <w:lang w:val="hr-HR"/>
        </w:rPr>
      </w:pPr>
    </w:p>
    <w:p w:rsidR="0015465D" w:rsidRDefault="0015465D" w:rsidP="0015465D">
      <w:pPr>
        <w:jc w:val="center"/>
        <w:rPr>
          <w:b/>
          <w:lang w:val="hr-HR"/>
        </w:rPr>
      </w:pPr>
      <w:r>
        <w:rPr>
          <w:b/>
          <w:lang w:val="hr-HR"/>
        </w:rPr>
        <w:t>Članak 3.</w:t>
      </w:r>
    </w:p>
    <w:p w:rsidR="0015465D" w:rsidRDefault="0015465D" w:rsidP="0015465D">
      <w:pPr>
        <w:jc w:val="both"/>
        <w:rPr>
          <w:szCs w:val="24"/>
        </w:rPr>
      </w:pPr>
      <w:r>
        <w:rPr>
          <w:b/>
          <w:lang w:val="hr-HR"/>
        </w:rPr>
        <w:tab/>
      </w:r>
      <w:r w:rsidRPr="00FB342B">
        <w:rPr>
          <w:szCs w:val="24"/>
        </w:rPr>
        <w:t>Suglasno zakonskim obvezama ovaj Izvještaj se dostavlja Općinskom vijeću na razmatranje i odlučivanje.</w:t>
      </w:r>
    </w:p>
    <w:p w:rsidR="0015465D" w:rsidRDefault="0015465D" w:rsidP="0015465D">
      <w:pPr>
        <w:jc w:val="both"/>
        <w:rPr>
          <w:szCs w:val="24"/>
        </w:rPr>
      </w:pPr>
    </w:p>
    <w:p w:rsidR="0015465D" w:rsidRDefault="0015465D" w:rsidP="0015465D">
      <w:pPr>
        <w:jc w:val="center"/>
        <w:rPr>
          <w:b/>
          <w:szCs w:val="24"/>
        </w:rPr>
      </w:pPr>
      <w:r>
        <w:rPr>
          <w:b/>
          <w:szCs w:val="24"/>
        </w:rPr>
        <w:t>Članak 4.</w:t>
      </w:r>
    </w:p>
    <w:p w:rsidR="0015465D" w:rsidRDefault="0015465D" w:rsidP="0015465D">
      <w:pPr>
        <w:jc w:val="both"/>
        <w:rPr>
          <w:szCs w:val="24"/>
        </w:rPr>
      </w:pPr>
      <w:r>
        <w:rPr>
          <w:szCs w:val="24"/>
        </w:rPr>
        <w:tab/>
        <w:t>Izvješće će se objaviti u Službenom glasniku Općine Negoslavci i na internet stranici Općine Negoslavci.</w:t>
      </w:r>
    </w:p>
    <w:p w:rsidR="00394E51" w:rsidRDefault="00394E51" w:rsidP="0015465D">
      <w:pPr>
        <w:jc w:val="both"/>
        <w:rPr>
          <w:szCs w:val="24"/>
        </w:rPr>
      </w:pPr>
    </w:p>
    <w:p w:rsidR="00394E51" w:rsidRDefault="00394E51" w:rsidP="00394E51">
      <w:pPr>
        <w:jc w:val="center"/>
        <w:rPr>
          <w:b/>
          <w:lang w:val="hr-HR"/>
        </w:rPr>
      </w:pPr>
      <w:r>
        <w:rPr>
          <w:b/>
          <w:lang w:val="hr-HR"/>
        </w:rPr>
        <w:t>OBRAZLOŽENJE</w:t>
      </w:r>
    </w:p>
    <w:p w:rsidR="00394E51" w:rsidRDefault="00394E51" w:rsidP="00394E51">
      <w:pPr>
        <w:jc w:val="center"/>
        <w:rPr>
          <w:b/>
          <w:lang w:val="hr-HR"/>
        </w:rPr>
      </w:pPr>
    </w:p>
    <w:p w:rsidR="00394E51" w:rsidRDefault="00394E51" w:rsidP="00394E51">
      <w:pPr>
        <w:jc w:val="both"/>
        <w:rPr>
          <w:lang w:val="hr-HR"/>
        </w:rPr>
      </w:pPr>
      <w:r>
        <w:rPr>
          <w:lang w:val="hr-HR"/>
        </w:rPr>
        <w:tab/>
        <w:t>Sukladno članku 74., stavku 1. Zakona o komunalnom gospodarstvu („Narodne novine“ broj 68/18, 110/18 i 32/20), propisana je obveza Općinskog načelnika da godišnje podnosi izvješće o izvršenju programa održavanja komunalne infrastrukture Općinskom vijeću vlastite jedinice. Izvješće se podnosi istodobno sa izvješćem o izvršenju proračuna te se objavljuje u službenom glasniku JLS, sukladno članku 74., stavku 2. i 3. Zakona o komunalnom gospodarstvu.</w:t>
      </w:r>
    </w:p>
    <w:p w:rsidR="00394E51" w:rsidRDefault="00394E51" w:rsidP="00394E51">
      <w:pPr>
        <w:jc w:val="both"/>
        <w:rPr>
          <w:lang w:val="hr-HR"/>
        </w:rPr>
      </w:pPr>
    </w:p>
    <w:p w:rsidR="00394E51" w:rsidRDefault="00394E51" w:rsidP="00394E51">
      <w:pPr>
        <w:jc w:val="both"/>
        <w:rPr>
          <w:lang w:val="hr-HR"/>
        </w:rPr>
      </w:pPr>
      <w:r>
        <w:rPr>
          <w:lang w:val="hr-HR"/>
        </w:rPr>
        <w:t>1.</w:t>
      </w:r>
      <w:r>
        <w:rPr>
          <w:lang w:val="hr-HR"/>
        </w:rPr>
        <w:tab/>
        <w:t>Prema Programu Općine Negoslavci o održavanju komunalne infrastrukture za 2021. godinu („Službeni glasnik Općine Negoslavci“ broj 01/20) (u daljem tekstu: Program) bilo je planirano izdvajanje za „u</w:t>
      </w:r>
      <w:r w:rsidRPr="00DC66AA">
        <w:rPr>
          <w:lang w:val="hr-HR"/>
        </w:rPr>
        <w:t>ređenje centra općine (projektna dokumentacija i izgradnja)</w:t>
      </w:r>
      <w:r>
        <w:rPr>
          <w:lang w:val="hr-HR"/>
        </w:rPr>
        <w:t xml:space="preserve">“ ukupno 550.000,00 kn, a prema Izvješću o izvršenju Programa održavanja komunalne infrastrukture za 2021. godinu (u daljem tekstu: Izvršenje) je utrošeno ukupno </w:t>
      </w:r>
      <w:r w:rsidRPr="00DC66AA">
        <w:rPr>
          <w:lang w:val="hr-HR"/>
        </w:rPr>
        <w:t>305.353,45</w:t>
      </w:r>
      <w:r>
        <w:rPr>
          <w:lang w:val="hr-HR"/>
        </w:rPr>
        <w:t xml:space="preserve"> kn. Razlog odstupanja je što je za projekat u 2021. godini plaćeno po privremenoj situaciji, koja je ispostavljena 2021. godine, dok je ostatak plaćen u 2022. godini po primitku okončane situacije. </w:t>
      </w:r>
    </w:p>
    <w:p w:rsidR="00394E51" w:rsidRDefault="00394E51" w:rsidP="00394E51">
      <w:pPr>
        <w:jc w:val="both"/>
        <w:rPr>
          <w:lang w:val="hr-HR"/>
        </w:rPr>
      </w:pPr>
      <w:r>
        <w:rPr>
          <w:lang w:val="hr-HR"/>
        </w:rPr>
        <w:tab/>
      </w:r>
    </w:p>
    <w:p w:rsidR="00394E51" w:rsidRDefault="00394E51" w:rsidP="00394E51">
      <w:pPr>
        <w:jc w:val="both"/>
        <w:rPr>
          <w:lang w:val="hr-HR"/>
        </w:rPr>
      </w:pPr>
      <w:r>
        <w:rPr>
          <w:lang w:val="hr-HR"/>
        </w:rPr>
        <w:t>2.</w:t>
      </w:r>
      <w:r>
        <w:rPr>
          <w:lang w:val="hr-HR"/>
        </w:rPr>
        <w:tab/>
        <w:t>Prema Programu je planirano za „o</w:t>
      </w:r>
      <w:r w:rsidRPr="003632B2">
        <w:rPr>
          <w:lang w:val="hr-HR"/>
        </w:rPr>
        <w:t>državanje nerazvrstanih cesta – sanacija nerazvrstanih cesta</w:t>
      </w:r>
      <w:r>
        <w:rPr>
          <w:lang w:val="hr-HR"/>
        </w:rPr>
        <w:t>“ ukupno 600.000,00 kn, a prema Izvršenju je utrošeno ukupno 483.449,41 kn. Razlog odstupanja je što je za projekat u 2021. godini plaćeno po privremenoj situaciji koja je ispostavljena 2021. godine, dok je ostatak plaćen u 2022. godini po primitku okončane situacije.</w:t>
      </w:r>
    </w:p>
    <w:p w:rsidR="00394E51" w:rsidRDefault="00394E51" w:rsidP="00394E51">
      <w:pPr>
        <w:jc w:val="both"/>
        <w:rPr>
          <w:lang w:val="hr-HR"/>
        </w:rPr>
      </w:pPr>
    </w:p>
    <w:p w:rsidR="00394E51" w:rsidRDefault="00394E51" w:rsidP="00394E51">
      <w:pPr>
        <w:jc w:val="both"/>
        <w:rPr>
          <w:lang w:val="hr-HR"/>
        </w:rPr>
      </w:pPr>
      <w:r>
        <w:rPr>
          <w:lang w:val="hr-HR"/>
        </w:rPr>
        <w:t>3.</w:t>
      </w:r>
      <w:r>
        <w:rPr>
          <w:lang w:val="hr-HR"/>
        </w:rPr>
        <w:tab/>
        <w:t>Prema Programu je planirano za „o</w:t>
      </w:r>
      <w:r w:rsidRPr="003632B2">
        <w:rPr>
          <w:lang w:val="hr-HR"/>
        </w:rPr>
        <w:t>državanje pješačkih staza – sanacija pješačkih staza</w:t>
      </w:r>
      <w:r>
        <w:rPr>
          <w:lang w:val="hr-HR"/>
        </w:rPr>
        <w:t xml:space="preserve">“ 200.000,00 kn, a prema Izvršenju je utrošeno 0,00 kn. Razlog odstupanja je taj što smo imali u </w:t>
      </w:r>
      <w:r>
        <w:rPr>
          <w:lang w:val="hr-HR"/>
        </w:rPr>
        <w:lastRenderedPageBreak/>
        <w:t xml:space="preserve">planu 2021. godine sufinanciranje navedenog projekta od strane Ministarstva regionalnog razvoja i fondova Europske Unije, unutar Programa za poboljšanje infrastrukture na područjima nastanjenima pripadnicima nacionalnih manjina, ali sredstva nisu realizirana, dok smo uspjeli povući sredstva u 2021. godini od MRRFEU za uređenje centra općine unutar PPNM, i sredstva za sanaciju nerazvrstanih cesta unutar Programa održivog razvoja lokalne zajednice. </w:t>
      </w:r>
    </w:p>
    <w:p w:rsidR="00394E51" w:rsidRDefault="00394E51" w:rsidP="00394E51">
      <w:pPr>
        <w:jc w:val="both"/>
        <w:rPr>
          <w:lang w:val="hr-HR"/>
        </w:rPr>
      </w:pPr>
    </w:p>
    <w:p w:rsidR="00394E51" w:rsidRDefault="00394E51" w:rsidP="00394E51">
      <w:pPr>
        <w:jc w:val="both"/>
        <w:rPr>
          <w:lang w:val="hr-HR"/>
        </w:rPr>
      </w:pPr>
      <w:r>
        <w:rPr>
          <w:lang w:val="hr-HR"/>
        </w:rPr>
        <w:t>4.</w:t>
      </w:r>
      <w:r>
        <w:rPr>
          <w:lang w:val="hr-HR"/>
        </w:rPr>
        <w:tab/>
        <w:t>Prema Programu je planirano za „u</w:t>
      </w:r>
      <w:r w:rsidRPr="006002EE">
        <w:rPr>
          <w:lang w:val="hr-HR"/>
        </w:rPr>
        <w:t>ređenje</w:t>
      </w:r>
      <w:r>
        <w:rPr>
          <w:lang w:val="hr-HR"/>
        </w:rPr>
        <w:t xml:space="preserve"> groblja i parkinga na groblju„ ukupno 450.000,00 kn, a prema Izvršenju je utrošeno 0,00 kn. Razlog odstupanja je taj što smo 2021. godine proveli pripremne radnje za projekat i čekali mogućnost sufinanciranja od strane Ministarstva poljoprivrede. U 2022. godini je raspisan natječaj za sufinanciranje od strane Ministarstva poljoprivrede unutar Program ruralnog razvoja te će se projekat u potpunosti provesti i izvršenje projekta platiti u 2022. godini.</w:t>
      </w:r>
    </w:p>
    <w:p w:rsidR="00394E51" w:rsidRDefault="00394E51" w:rsidP="00394E51">
      <w:pPr>
        <w:jc w:val="both"/>
        <w:rPr>
          <w:lang w:val="hr-HR"/>
        </w:rPr>
      </w:pPr>
    </w:p>
    <w:p w:rsidR="00394E51" w:rsidRDefault="00394E51" w:rsidP="00394E51">
      <w:pPr>
        <w:jc w:val="both"/>
        <w:rPr>
          <w:lang w:val="hr-HR"/>
        </w:rPr>
      </w:pPr>
      <w:r>
        <w:rPr>
          <w:lang w:val="hr-HR"/>
        </w:rPr>
        <w:t>5.</w:t>
      </w:r>
      <w:r>
        <w:rPr>
          <w:lang w:val="hr-HR"/>
        </w:rPr>
        <w:tab/>
        <w:t>Prema Programu je planirano za „o</w:t>
      </w:r>
      <w:r w:rsidRPr="005830D7">
        <w:rPr>
          <w:lang w:val="hr-HR"/>
        </w:rPr>
        <w:t>državanje javne rasvjete – usluge održavanja javne rasvjete</w:t>
      </w:r>
      <w:r>
        <w:rPr>
          <w:lang w:val="hr-HR"/>
        </w:rPr>
        <w:t xml:space="preserve">“ ukupno 50.000,00 kn, a prema Izvršenju je utrošeno 0,00 kn. Sredstva su 2021. godine uložena za izgradnju javne rasvjete, ukupnog iznosa 179.217,50 kn. </w:t>
      </w:r>
    </w:p>
    <w:p w:rsidR="00394E51" w:rsidRDefault="00394E51" w:rsidP="00394E51">
      <w:pPr>
        <w:jc w:val="both"/>
        <w:rPr>
          <w:lang w:val="hr-HR"/>
        </w:rPr>
      </w:pPr>
    </w:p>
    <w:p w:rsidR="00394E51" w:rsidRDefault="00394E51" w:rsidP="00394E51">
      <w:pPr>
        <w:jc w:val="both"/>
        <w:rPr>
          <w:lang w:val="hr-HR"/>
        </w:rPr>
      </w:pPr>
      <w:r>
        <w:rPr>
          <w:lang w:val="hr-HR"/>
        </w:rPr>
        <w:t>6.</w:t>
      </w:r>
      <w:r>
        <w:rPr>
          <w:lang w:val="hr-HR"/>
        </w:rPr>
        <w:tab/>
        <w:t>Prema Programu je planirano za „o</w:t>
      </w:r>
      <w:r w:rsidRPr="005830D7">
        <w:rPr>
          <w:lang w:val="hr-HR"/>
        </w:rPr>
        <w:t>državanje kanala odvodnje slivnih voda</w:t>
      </w:r>
      <w:r>
        <w:rPr>
          <w:lang w:val="hr-HR"/>
        </w:rPr>
        <w:t xml:space="preserve">“ 390.000,00 kn, a prema Izvršenju je utrošeno ukupno </w:t>
      </w:r>
      <w:r w:rsidRPr="005830D7">
        <w:rPr>
          <w:lang w:val="hr-HR"/>
        </w:rPr>
        <w:t>16.875,00</w:t>
      </w:r>
      <w:r>
        <w:rPr>
          <w:lang w:val="hr-HR"/>
        </w:rPr>
        <w:t xml:space="preserve"> kn. Razlog odstupanja je taj što nije bila potrebno utrošiti više sredstava za održavanje kanala.</w:t>
      </w:r>
    </w:p>
    <w:p w:rsidR="0015465D" w:rsidRPr="00394E51" w:rsidRDefault="0015465D" w:rsidP="0015465D">
      <w:pPr>
        <w:jc w:val="both"/>
        <w:rPr>
          <w:lang w:val="hr-HR"/>
        </w:rPr>
      </w:pPr>
    </w:p>
    <w:p w:rsidR="0015465D" w:rsidRPr="0015465D" w:rsidRDefault="0015465D" w:rsidP="0015465D">
      <w:pPr>
        <w:rPr>
          <w:lang w:val="hr-HR"/>
        </w:rPr>
      </w:pPr>
      <w:r w:rsidRPr="0015465D">
        <w:rPr>
          <w:lang w:val="hr-HR"/>
        </w:rPr>
        <w:t>KLASA: 400-08/20-01/01</w:t>
      </w:r>
    </w:p>
    <w:p w:rsidR="0015465D" w:rsidRPr="0015465D" w:rsidRDefault="0015465D" w:rsidP="0015465D">
      <w:pPr>
        <w:rPr>
          <w:lang w:val="hr-HR"/>
        </w:rPr>
      </w:pPr>
      <w:r w:rsidRPr="0015465D">
        <w:rPr>
          <w:lang w:val="hr-HR"/>
        </w:rPr>
        <w:t>URBROJ: 2196-19-01-22-30</w:t>
      </w:r>
    </w:p>
    <w:p w:rsidR="00257E19" w:rsidRPr="0015465D" w:rsidRDefault="0015465D" w:rsidP="0015465D">
      <w:pPr>
        <w:rPr>
          <w:lang w:val="hr-HR"/>
        </w:rPr>
      </w:pPr>
      <w:r w:rsidRPr="0015465D">
        <w:rPr>
          <w:lang w:val="hr-HR"/>
        </w:rPr>
        <w:t>Negoslavci, 16.03.2022. godine</w:t>
      </w:r>
    </w:p>
    <w:p w:rsidR="0015465D" w:rsidRDefault="0015465D" w:rsidP="0015465D">
      <w:pPr>
        <w:jc w:val="center"/>
        <w:rPr>
          <w:b/>
          <w:lang w:val="hr-HR"/>
        </w:rPr>
      </w:pPr>
      <w:r>
        <w:rPr>
          <w:b/>
          <w:lang w:val="hr-HR"/>
        </w:rPr>
        <w:t>Općinski načelnik:</w:t>
      </w:r>
    </w:p>
    <w:p w:rsidR="0015465D" w:rsidRDefault="0015465D" w:rsidP="0015465D">
      <w:pPr>
        <w:jc w:val="center"/>
        <w:rPr>
          <w:lang w:val="hr-HR"/>
        </w:rPr>
      </w:pPr>
      <w:r>
        <w:rPr>
          <w:lang w:val="hr-HR"/>
        </w:rPr>
        <w:t>Dušan Jeckov</w:t>
      </w:r>
    </w:p>
    <w:p w:rsidR="0015465D" w:rsidRDefault="0015465D" w:rsidP="0015465D">
      <w:pPr>
        <w:jc w:val="center"/>
        <w:rPr>
          <w:lang w:val="hr-HR"/>
        </w:rPr>
      </w:pPr>
      <w:r>
        <w:rPr>
          <w:rFonts w:cs="Times New Roman"/>
          <w:noProof/>
          <w:szCs w:val="24"/>
        </w:rPr>
        <w:drawing>
          <wp:inline distT="0" distB="0" distL="0" distR="0" wp14:anchorId="55F1A332" wp14:editId="320E9380">
            <wp:extent cx="5943600" cy="36195"/>
            <wp:effectExtent l="0" t="0" r="0" b="1905"/>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C94564" w:rsidRDefault="00C94564" w:rsidP="00C94564">
      <w:pPr>
        <w:rPr>
          <w:lang w:val="hr-HR"/>
        </w:rPr>
      </w:pPr>
    </w:p>
    <w:p w:rsidR="00C94564" w:rsidRDefault="00C94564" w:rsidP="00C94564">
      <w:pPr>
        <w:jc w:val="both"/>
        <w:rPr>
          <w:lang w:val="hr-HR"/>
        </w:rPr>
      </w:pPr>
      <w:r>
        <w:rPr>
          <w:lang w:val="hr-HR"/>
        </w:rPr>
        <w:tab/>
        <w:t>Na temelju članka 31., stavka 3. Zakona o postupanju s nezakonito izgrađenim zgradama („Narodne novine“ broj 86/12, 143/13, 65/17 i 14/19) i članka 32., stavka 2., točke 2. Statuta Općine Negoslavci („Službeni glasnik Općine Negoslavci“ broj 01/21), Općinski načelnik dana 16.03.2022. godine</w:t>
      </w:r>
    </w:p>
    <w:p w:rsidR="00C94564" w:rsidRDefault="00C94564" w:rsidP="00C94564">
      <w:pPr>
        <w:rPr>
          <w:lang w:val="hr-HR"/>
        </w:rPr>
      </w:pPr>
    </w:p>
    <w:p w:rsidR="00C94564" w:rsidRDefault="00C94564" w:rsidP="00C94564">
      <w:pPr>
        <w:jc w:val="center"/>
        <w:rPr>
          <w:b/>
          <w:lang w:val="hr-HR"/>
        </w:rPr>
      </w:pPr>
      <w:r>
        <w:rPr>
          <w:b/>
          <w:lang w:val="hr-HR"/>
        </w:rPr>
        <w:t>Izvješće o izvršenju Programa</w:t>
      </w:r>
    </w:p>
    <w:p w:rsidR="00C94564" w:rsidRDefault="00C94564" w:rsidP="00C94564">
      <w:pPr>
        <w:jc w:val="center"/>
        <w:rPr>
          <w:b/>
          <w:lang w:val="hr-HR"/>
        </w:rPr>
      </w:pPr>
      <w:r>
        <w:rPr>
          <w:b/>
          <w:lang w:val="hr-HR"/>
        </w:rPr>
        <w:t>korištenja sredstava naknade za zadržavanje nezakonito izgrađene zgrade u prostoru za 2021. godinu</w:t>
      </w:r>
    </w:p>
    <w:p w:rsidR="00C94564" w:rsidRDefault="00C94564" w:rsidP="00C94564">
      <w:pPr>
        <w:jc w:val="center"/>
        <w:rPr>
          <w:b/>
          <w:lang w:val="hr-HR"/>
        </w:rPr>
      </w:pPr>
    </w:p>
    <w:p w:rsidR="00C94564" w:rsidRPr="00BE77BD" w:rsidRDefault="00C94564" w:rsidP="00C94564">
      <w:pPr>
        <w:jc w:val="center"/>
        <w:rPr>
          <w:b/>
          <w:lang w:val="hr-HR"/>
        </w:rPr>
      </w:pPr>
      <w:r>
        <w:rPr>
          <w:b/>
          <w:lang w:val="hr-HR"/>
        </w:rPr>
        <w:t>Članak 1.</w:t>
      </w:r>
    </w:p>
    <w:p w:rsidR="00C94564" w:rsidRPr="00847086" w:rsidRDefault="00C94564" w:rsidP="00C94564">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 korištenja sredstava naknade za zadržavanje nezakonito izgrađene zgrade u prostoru za 2021. godinu, </w:t>
      </w:r>
      <w:r w:rsidRPr="00847086">
        <w:rPr>
          <w:rFonts w:eastAsia="Calibri" w:cs="Times New Roman"/>
          <w:szCs w:val="24"/>
          <w:lang w:val="hr-HR"/>
        </w:rPr>
        <w:t>kako slijedi.</w:t>
      </w:r>
    </w:p>
    <w:p w:rsidR="00C94564" w:rsidRPr="00847086" w:rsidRDefault="00C94564" w:rsidP="00C94564">
      <w:pPr>
        <w:jc w:val="both"/>
        <w:rPr>
          <w:rFonts w:eastAsia="Calibri" w:cs="Times New Roman"/>
          <w:szCs w:val="24"/>
          <w:lang w:val="hr-HR"/>
        </w:rPr>
      </w:pPr>
    </w:p>
    <w:p w:rsidR="00C94564" w:rsidRDefault="00C94564" w:rsidP="00C94564">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w:t>
      </w:r>
      <w:r>
        <w:rPr>
          <w:rFonts w:eastAsia="Calibri" w:cs="Times New Roman"/>
          <w:szCs w:val="24"/>
          <w:lang w:val="hr-HR"/>
        </w:rPr>
        <w:t>h sredstava i ostvarenja plana: Naknada za nezakonito izgrađenu zgradu u prostoru.</w:t>
      </w:r>
    </w:p>
    <w:p w:rsidR="00C94564" w:rsidRDefault="00C94564" w:rsidP="00C94564">
      <w:pPr>
        <w:jc w:val="both"/>
        <w:rPr>
          <w:rFonts w:eastAsia="Calibri" w:cs="Times New Roman"/>
          <w:szCs w:val="24"/>
          <w:lang w:val="hr-HR"/>
        </w:rPr>
      </w:pPr>
    </w:p>
    <w:p w:rsidR="00C94564" w:rsidRDefault="00C94564" w:rsidP="00C94564">
      <w:pPr>
        <w:jc w:val="center"/>
        <w:rPr>
          <w:rFonts w:eastAsia="Calibri" w:cs="Times New Roman"/>
          <w:b/>
          <w:szCs w:val="24"/>
          <w:lang w:val="hr-HR"/>
        </w:rPr>
      </w:pPr>
      <w:r>
        <w:rPr>
          <w:rFonts w:eastAsia="Calibri" w:cs="Times New Roman"/>
          <w:b/>
          <w:szCs w:val="24"/>
          <w:lang w:val="hr-HR"/>
        </w:rPr>
        <w:t>Članak 2.</w:t>
      </w:r>
    </w:p>
    <w:p w:rsidR="00C94564" w:rsidRDefault="00C94564" w:rsidP="00C94564">
      <w:pPr>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planiranih i izvršenih sredstava iz Općinskog proračuna Općine Negoslavci</w:t>
      </w:r>
      <w:r>
        <w:rPr>
          <w:rFonts w:eastAsia="Calibri" w:cs="Times New Roman"/>
          <w:szCs w:val="24"/>
          <w:lang w:val="hr-HR"/>
        </w:rPr>
        <w:t>.</w:t>
      </w:r>
    </w:p>
    <w:p w:rsidR="00C94564" w:rsidRDefault="00C94564" w:rsidP="00C94564">
      <w:pPr>
        <w:rPr>
          <w:rFonts w:eastAsia="Calibri" w:cs="Times New Roman"/>
          <w:szCs w:val="24"/>
          <w:lang w:val="hr-HR"/>
        </w:rPr>
      </w:pPr>
    </w:p>
    <w:tbl>
      <w:tblPr>
        <w:tblStyle w:val="Reetkatablice"/>
        <w:tblW w:w="0" w:type="auto"/>
        <w:tblLook w:val="04A0" w:firstRow="1" w:lastRow="0" w:firstColumn="1" w:lastColumn="0" w:noHBand="0" w:noVBand="1"/>
      </w:tblPr>
      <w:tblGrid>
        <w:gridCol w:w="3003"/>
        <w:gridCol w:w="3026"/>
        <w:gridCol w:w="3027"/>
      </w:tblGrid>
      <w:tr w:rsidR="00C94564" w:rsidTr="00D365D4">
        <w:tc>
          <w:tcPr>
            <w:tcW w:w="3116" w:type="dxa"/>
          </w:tcPr>
          <w:p w:rsidR="00C94564" w:rsidRPr="00BE7EFA" w:rsidRDefault="00C94564" w:rsidP="00D365D4">
            <w:pPr>
              <w:jc w:val="center"/>
              <w:rPr>
                <w:b/>
                <w:lang w:val="hr-HR"/>
              </w:rPr>
            </w:pPr>
            <w:r w:rsidRPr="00BE7EFA">
              <w:rPr>
                <w:b/>
                <w:lang w:val="hr-HR"/>
              </w:rPr>
              <w:t>OPIS</w:t>
            </w:r>
          </w:p>
        </w:tc>
        <w:tc>
          <w:tcPr>
            <w:tcW w:w="3117" w:type="dxa"/>
          </w:tcPr>
          <w:p w:rsidR="00C94564" w:rsidRPr="00BE7EFA" w:rsidRDefault="00C94564" w:rsidP="00D365D4">
            <w:pPr>
              <w:jc w:val="center"/>
              <w:rPr>
                <w:b/>
                <w:lang w:val="hr-HR"/>
              </w:rPr>
            </w:pPr>
            <w:r w:rsidRPr="00BE7EFA">
              <w:rPr>
                <w:b/>
                <w:lang w:val="hr-HR"/>
              </w:rPr>
              <w:t>PLANIRANO</w:t>
            </w:r>
            <w:r>
              <w:rPr>
                <w:b/>
                <w:lang w:val="hr-HR"/>
              </w:rPr>
              <w:t xml:space="preserve"> </w:t>
            </w:r>
          </w:p>
        </w:tc>
        <w:tc>
          <w:tcPr>
            <w:tcW w:w="3117" w:type="dxa"/>
          </w:tcPr>
          <w:p w:rsidR="00C94564" w:rsidRPr="00BE7EFA" w:rsidRDefault="00C94564" w:rsidP="00D365D4">
            <w:pPr>
              <w:jc w:val="center"/>
              <w:rPr>
                <w:b/>
                <w:lang w:val="hr-HR"/>
              </w:rPr>
            </w:pPr>
            <w:r w:rsidRPr="00BE7EFA">
              <w:rPr>
                <w:b/>
                <w:lang w:val="hr-HR"/>
              </w:rPr>
              <w:t>IZVRŠENO</w:t>
            </w:r>
          </w:p>
        </w:tc>
      </w:tr>
      <w:tr w:rsidR="00C94564" w:rsidTr="00D365D4">
        <w:tc>
          <w:tcPr>
            <w:tcW w:w="3116" w:type="dxa"/>
          </w:tcPr>
          <w:p w:rsidR="00C94564" w:rsidRPr="00BE7EFA" w:rsidRDefault="00C94564" w:rsidP="00D365D4">
            <w:pPr>
              <w:jc w:val="both"/>
              <w:rPr>
                <w:b/>
                <w:lang w:val="hr-HR"/>
              </w:rPr>
            </w:pPr>
            <w:r>
              <w:rPr>
                <w:b/>
                <w:lang w:val="hr-HR"/>
              </w:rPr>
              <w:lastRenderedPageBreak/>
              <w:t>Naknada za nezakonito izgrađenu zgradu u prostoru</w:t>
            </w:r>
          </w:p>
        </w:tc>
        <w:tc>
          <w:tcPr>
            <w:tcW w:w="3117" w:type="dxa"/>
          </w:tcPr>
          <w:p w:rsidR="00C94564" w:rsidRDefault="00C94564" w:rsidP="00D365D4">
            <w:pPr>
              <w:jc w:val="center"/>
              <w:rPr>
                <w:lang w:val="hr-HR"/>
              </w:rPr>
            </w:pPr>
            <w:r>
              <w:rPr>
                <w:lang w:val="hr-HR"/>
              </w:rPr>
              <w:t>5.000,00</w:t>
            </w:r>
          </w:p>
        </w:tc>
        <w:tc>
          <w:tcPr>
            <w:tcW w:w="3117" w:type="dxa"/>
          </w:tcPr>
          <w:p w:rsidR="00C94564" w:rsidRDefault="00C94564" w:rsidP="00D365D4">
            <w:pPr>
              <w:jc w:val="center"/>
              <w:rPr>
                <w:lang w:val="hr-HR"/>
              </w:rPr>
            </w:pPr>
            <w:r w:rsidRPr="00E35407">
              <w:rPr>
                <w:lang w:val="hr-HR"/>
              </w:rPr>
              <w:t>594,00 ostvareno i utrošeno za Rekonstrukciju nogostupa i izgradnju parkinga u centru naselja Negoslavci, k.č. 1944, k.o. Negoslavci</w:t>
            </w:r>
          </w:p>
        </w:tc>
      </w:tr>
      <w:tr w:rsidR="00C94564" w:rsidTr="00D365D4">
        <w:tc>
          <w:tcPr>
            <w:tcW w:w="3116" w:type="dxa"/>
          </w:tcPr>
          <w:p w:rsidR="00C94564" w:rsidRPr="00BE7EFA" w:rsidRDefault="00C94564" w:rsidP="00D365D4">
            <w:pPr>
              <w:jc w:val="center"/>
              <w:rPr>
                <w:b/>
                <w:lang w:val="hr-HR"/>
              </w:rPr>
            </w:pPr>
            <w:r w:rsidRPr="00BE7EFA">
              <w:rPr>
                <w:b/>
                <w:lang w:val="hr-HR"/>
              </w:rPr>
              <w:t>UKUPNO</w:t>
            </w:r>
          </w:p>
        </w:tc>
        <w:tc>
          <w:tcPr>
            <w:tcW w:w="3117" w:type="dxa"/>
          </w:tcPr>
          <w:p w:rsidR="00C94564" w:rsidRPr="00BE7EFA" w:rsidRDefault="00C94564" w:rsidP="00D365D4">
            <w:pPr>
              <w:jc w:val="center"/>
              <w:rPr>
                <w:b/>
                <w:lang w:val="hr-HR"/>
              </w:rPr>
            </w:pPr>
            <w:r>
              <w:rPr>
                <w:b/>
                <w:lang w:val="hr-HR"/>
              </w:rPr>
              <w:t>5.000,00</w:t>
            </w:r>
          </w:p>
        </w:tc>
        <w:tc>
          <w:tcPr>
            <w:tcW w:w="3117" w:type="dxa"/>
          </w:tcPr>
          <w:p w:rsidR="00C94564" w:rsidRDefault="00C94564" w:rsidP="00D365D4">
            <w:pPr>
              <w:jc w:val="center"/>
              <w:rPr>
                <w:lang w:val="hr-HR"/>
              </w:rPr>
            </w:pPr>
            <w:r>
              <w:rPr>
                <w:lang w:val="hr-HR"/>
              </w:rPr>
              <w:t>594,00</w:t>
            </w:r>
          </w:p>
        </w:tc>
      </w:tr>
    </w:tbl>
    <w:p w:rsidR="00C94564" w:rsidRPr="00847086" w:rsidRDefault="00C94564" w:rsidP="00C94564">
      <w:pPr>
        <w:jc w:val="center"/>
        <w:rPr>
          <w:rFonts w:eastAsia="Calibri" w:cs="Times New Roman"/>
          <w:b/>
          <w:szCs w:val="24"/>
          <w:lang w:val="hr-HR"/>
        </w:rPr>
      </w:pPr>
    </w:p>
    <w:p w:rsidR="00C94564" w:rsidRPr="00BE77BD" w:rsidRDefault="00C94564" w:rsidP="00C94564">
      <w:pPr>
        <w:jc w:val="center"/>
        <w:rPr>
          <w:rFonts w:eastAsia="Calibri" w:cs="Times New Roman"/>
          <w:b/>
          <w:szCs w:val="24"/>
          <w:lang w:val="hr-HR"/>
        </w:rPr>
      </w:pPr>
      <w:r>
        <w:rPr>
          <w:rFonts w:eastAsia="Calibri" w:cs="Times New Roman"/>
          <w:b/>
          <w:szCs w:val="24"/>
          <w:lang w:val="hr-HR"/>
        </w:rPr>
        <w:t>Članak 3.</w:t>
      </w:r>
    </w:p>
    <w:p w:rsidR="00C94564" w:rsidRPr="00847086" w:rsidRDefault="00C94564" w:rsidP="00C94564">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Izvještaj se dostavlja Općinskom vijeću na razmatranje i odlučivanje.</w:t>
      </w:r>
    </w:p>
    <w:p w:rsidR="00C94564" w:rsidRPr="00847086" w:rsidRDefault="00C94564" w:rsidP="00C94564">
      <w:pPr>
        <w:jc w:val="both"/>
        <w:rPr>
          <w:rFonts w:eastAsia="Calibri" w:cs="Times New Roman"/>
          <w:b/>
          <w:szCs w:val="24"/>
          <w:lang w:val="hr-HR"/>
        </w:rPr>
      </w:pPr>
    </w:p>
    <w:p w:rsidR="00C94564" w:rsidRPr="00847086" w:rsidRDefault="00C94564" w:rsidP="00C94564">
      <w:pPr>
        <w:jc w:val="center"/>
        <w:rPr>
          <w:rFonts w:eastAsia="Calibri" w:cs="Times New Roman"/>
          <w:b/>
          <w:szCs w:val="24"/>
          <w:lang w:val="hr-HR"/>
        </w:rPr>
      </w:pPr>
      <w:r w:rsidRPr="00847086">
        <w:rPr>
          <w:rFonts w:eastAsia="Calibri" w:cs="Times New Roman"/>
          <w:b/>
          <w:szCs w:val="24"/>
          <w:lang w:val="hr-HR"/>
        </w:rPr>
        <w:t>Članak 4.</w:t>
      </w:r>
    </w:p>
    <w:p w:rsidR="00C94564" w:rsidRDefault="00C94564" w:rsidP="00C94564">
      <w:pPr>
        <w:jc w:val="both"/>
        <w:rPr>
          <w:rFonts w:eastAsia="Calibri" w:cs="Times New Roman"/>
          <w:szCs w:val="24"/>
          <w:lang w:val="hr-HR"/>
        </w:rPr>
      </w:pPr>
      <w:r w:rsidRPr="00847086">
        <w:rPr>
          <w:rFonts w:eastAsia="Calibri" w:cs="Times New Roman"/>
          <w:b/>
          <w:szCs w:val="24"/>
          <w:lang w:val="hr-HR"/>
        </w:rPr>
        <w:tab/>
      </w:r>
      <w:r w:rsidRPr="00847086">
        <w:rPr>
          <w:rFonts w:eastAsia="Calibri" w:cs="Times New Roman"/>
          <w:szCs w:val="24"/>
          <w:lang w:val="hr-HR"/>
        </w:rPr>
        <w:t>Izvješće će se objaviti u Službenom glasniku Općine Negoslavci i na internet stranici Općine Negoslavci.</w:t>
      </w:r>
    </w:p>
    <w:p w:rsidR="00C94564" w:rsidRDefault="00C94564" w:rsidP="00C94564">
      <w:pPr>
        <w:jc w:val="both"/>
        <w:rPr>
          <w:rFonts w:eastAsia="Calibri" w:cs="Times New Roman"/>
          <w:szCs w:val="24"/>
          <w:lang w:val="hr-HR"/>
        </w:rPr>
      </w:pPr>
    </w:p>
    <w:p w:rsidR="00C94564" w:rsidRPr="00C94564" w:rsidRDefault="00C94564" w:rsidP="00C94564">
      <w:pPr>
        <w:rPr>
          <w:lang w:val="hr-HR"/>
        </w:rPr>
      </w:pPr>
      <w:r w:rsidRPr="00C94564">
        <w:rPr>
          <w:lang w:val="hr-HR"/>
        </w:rPr>
        <w:t>KLASA: 400-08/20-01/01</w:t>
      </w:r>
    </w:p>
    <w:p w:rsidR="00C94564" w:rsidRPr="00C94564" w:rsidRDefault="00C94564" w:rsidP="00C94564">
      <w:pPr>
        <w:rPr>
          <w:lang w:val="hr-HR"/>
        </w:rPr>
      </w:pPr>
      <w:r w:rsidRPr="00C94564">
        <w:rPr>
          <w:lang w:val="hr-HR"/>
        </w:rPr>
        <w:t>URBROJ: 219619-01-22-31</w:t>
      </w:r>
    </w:p>
    <w:p w:rsidR="00C94564" w:rsidRPr="00C94564" w:rsidRDefault="00C94564" w:rsidP="00C94564">
      <w:pPr>
        <w:rPr>
          <w:lang w:val="hr-HR"/>
        </w:rPr>
      </w:pPr>
      <w:r w:rsidRPr="00C94564">
        <w:rPr>
          <w:lang w:val="hr-HR"/>
        </w:rPr>
        <w:t>Negoslavci, 16.03.2022. godine</w:t>
      </w:r>
    </w:p>
    <w:p w:rsidR="00C94564" w:rsidRPr="009455B1" w:rsidRDefault="00C94564" w:rsidP="00C94564">
      <w:pPr>
        <w:jc w:val="both"/>
        <w:rPr>
          <w:rFonts w:eastAsia="Calibri" w:cs="Times New Roman"/>
          <w:szCs w:val="24"/>
          <w:lang w:val="hr-HR"/>
        </w:rPr>
      </w:pPr>
    </w:p>
    <w:p w:rsidR="00C94564" w:rsidRPr="009455B1" w:rsidRDefault="00C94564" w:rsidP="00C94564">
      <w:pPr>
        <w:jc w:val="center"/>
        <w:rPr>
          <w:rFonts w:eastAsia="Calibri" w:cs="Times New Roman"/>
          <w:b/>
          <w:szCs w:val="24"/>
          <w:lang w:val="hr-HR"/>
        </w:rPr>
      </w:pPr>
      <w:r>
        <w:rPr>
          <w:rFonts w:eastAsia="Calibri" w:cs="Times New Roman"/>
          <w:b/>
          <w:szCs w:val="24"/>
          <w:lang w:val="hr-HR"/>
        </w:rPr>
        <w:t>Općinski načelnik</w:t>
      </w:r>
      <w:r w:rsidRPr="00AD4E2A">
        <w:rPr>
          <w:rFonts w:eastAsia="Calibri" w:cs="Times New Roman"/>
          <w:b/>
          <w:szCs w:val="24"/>
          <w:lang w:val="hr-HR"/>
        </w:rPr>
        <w:t>:</w:t>
      </w:r>
    </w:p>
    <w:p w:rsidR="00C94564" w:rsidRDefault="00C94564" w:rsidP="00C94564">
      <w:pPr>
        <w:jc w:val="center"/>
        <w:rPr>
          <w:rFonts w:eastAsia="Calibri" w:cs="Times New Roman"/>
          <w:szCs w:val="24"/>
          <w:lang w:val="hr-HR"/>
        </w:rPr>
      </w:pPr>
      <w:r>
        <w:rPr>
          <w:rFonts w:eastAsia="Calibri" w:cs="Times New Roman"/>
          <w:szCs w:val="24"/>
          <w:lang w:val="hr-HR"/>
        </w:rPr>
        <w:t>Dušan Jeckov</w:t>
      </w:r>
    </w:p>
    <w:p w:rsidR="00C94564" w:rsidRPr="009455B1" w:rsidRDefault="00C94564" w:rsidP="00C94564">
      <w:pPr>
        <w:jc w:val="center"/>
        <w:rPr>
          <w:rFonts w:eastAsia="Calibri" w:cs="Times New Roman"/>
          <w:szCs w:val="24"/>
          <w:lang w:val="hr-HR"/>
        </w:rPr>
      </w:pPr>
      <w:r>
        <w:rPr>
          <w:rFonts w:cs="Times New Roman"/>
          <w:noProof/>
          <w:szCs w:val="24"/>
        </w:rPr>
        <w:drawing>
          <wp:inline distT="0" distB="0" distL="0" distR="0" wp14:anchorId="67203A15" wp14:editId="5A612480">
            <wp:extent cx="5943600" cy="36195"/>
            <wp:effectExtent l="0" t="0" r="0" b="190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573630" w:rsidRPr="00AD4E2A" w:rsidRDefault="00573630" w:rsidP="00573630">
      <w:pPr>
        <w:jc w:val="both"/>
        <w:rPr>
          <w:rFonts w:eastAsia="Calibri" w:cs="Times New Roman"/>
          <w:b/>
          <w:szCs w:val="24"/>
          <w:lang w:val="hr-HR"/>
        </w:rPr>
      </w:pPr>
    </w:p>
    <w:p w:rsidR="00573630" w:rsidRDefault="00573630" w:rsidP="00573630">
      <w:pPr>
        <w:jc w:val="both"/>
        <w:rPr>
          <w:rFonts w:eastAsia="Calibri" w:cs="Times New Roman"/>
          <w:szCs w:val="24"/>
          <w:lang w:val="hr-HR"/>
        </w:rPr>
      </w:pPr>
      <w:r w:rsidRPr="00AD4E2A">
        <w:rPr>
          <w:rFonts w:eastAsia="Calibri" w:cs="Times New Roman"/>
          <w:b/>
          <w:szCs w:val="24"/>
          <w:lang w:val="hr-HR"/>
        </w:rPr>
        <w:tab/>
      </w:r>
      <w:r w:rsidRPr="00FB1F7B">
        <w:rPr>
          <w:rFonts w:eastAsia="Calibri" w:cs="Times New Roman"/>
          <w:szCs w:val="24"/>
          <w:lang w:val="hr-HR"/>
        </w:rPr>
        <w:t>Na temelju članka 17. Zakona o sustavu civilne zaštite („Narodne novine“, broj 82/15,  118/18 i 31/20), članka 110., stavka 1. i članka 111. Zakona o vatrogastvu („Narodne novine“, broj, 125/19</w:t>
      </w:r>
      <w:r>
        <w:rPr>
          <w:rFonts w:eastAsia="Calibri" w:cs="Times New Roman"/>
          <w:szCs w:val="24"/>
          <w:lang w:val="hr-HR"/>
        </w:rPr>
        <w:t>), članka 32</w:t>
      </w:r>
      <w:r w:rsidRPr="00FB1F7B">
        <w:rPr>
          <w:rFonts w:eastAsia="Calibri" w:cs="Times New Roman"/>
          <w:szCs w:val="24"/>
          <w:lang w:val="hr-HR"/>
        </w:rPr>
        <w:t>.,</w:t>
      </w:r>
      <w:r>
        <w:rPr>
          <w:rFonts w:eastAsia="Calibri" w:cs="Times New Roman"/>
          <w:szCs w:val="24"/>
          <w:lang w:val="hr-HR"/>
        </w:rPr>
        <w:t xml:space="preserve"> stavka 2.,</w:t>
      </w:r>
      <w:r w:rsidRPr="00FB1F7B">
        <w:rPr>
          <w:rFonts w:eastAsia="Calibri" w:cs="Times New Roman"/>
          <w:szCs w:val="24"/>
          <w:lang w:val="hr-HR"/>
        </w:rPr>
        <w:t xml:space="preserve"> točke 2. Statuta Općine Negoslavci („</w:t>
      </w:r>
      <w:r>
        <w:rPr>
          <w:rFonts w:eastAsia="Calibri" w:cs="Times New Roman"/>
          <w:szCs w:val="24"/>
          <w:lang w:val="hr-HR"/>
        </w:rPr>
        <w:t>Službeni glasnik Općine Negoslavci“ broj 01/21), Općinski načelnik Općine Negoslavci dana 16</w:t>
      </w:r>
      <w:r w:rsidRPr="00FB1F7B">
        <w:rPr>
          <w:rFonts w:eastAsia="Calibri" w:cs="Times New Roman"/>
          <w:szCs w:val="24"/>
          <w:lang w:val="hr-HR"/>
        </w:rPr>
        <w:t>.</w:t>
      </w:r>
      <w:r>
        <w:rPr>
          <w:rFonts w:eastAsia="Calibri" w:cs="Times New Roman"/>
          <w:szCs w:val="24"/>
          <w:lang w:val="hr-HR"/>
        </w:rPr>
        <w:t>03.2021</w:t>
      </w:r>
      <w:r w:rsidRPr="00FB1F7B">
        <w:rPr>
          <w:rFonts w:eastAsia="Calibri" w:cs="Times New Roman"/>
          <w:szCs w:val="24"/>
          <w:lang w:val="hr-HR"/>
        </w:rPr>
        <w:t>. godine donosi</w:t>
      </w:r>
    </w:p>
    <w:p w:rsidR="00573630" w:rsidRPr="00AD4E2A" w:rsidRDefault="00573630" w:rsidP="00573630">
      <w:pPr>
        <w:jc w:val="both"/>
        <w:rPr>
          <w:rFonts w:eastAsia="Calibri" w:cs="Times New Roman"/>
          <w:szCs w:val="24"/>
          <w:lang w:val="hr-HR"/>
        </w:rPr>
      </w:pPr>
    </w:p>
    <w:p w:rsidR="00573630" w:rsidRPr="00AD4E2A" w:rsidRDefault="00573630" w:rsidP="00573630">
      <w:pPr>
        <w:keepNext/>
        <w:jc w:val="center"/>
        <w:outlineLvl w:val="0"/>
        <w:rPr>
          <w:rFonts w:eastAsia="Calibri" w:cs="Times New Roman"/>
          <w:b/>
          <w:szCs w:val="24"/>
          <w:lang w:val="hr-HR"/>
        </w:rPr>
      </w:pPr>
      <w:r>
        <w:rPr>
          <w:rFonts w:eastAsia="Calibri" w:cs="Times New Roman"/>
          <w:b/>
          <w:szCs w:val="24"/>
          <w:lang w:val="hr-HR"/>
        </w:rPr>
        <w:t>Izvješće o izvršenju P</w:t>
      </w:r>
      <w:r w:rsidRPr="00AD4E2A">
        <w:rPr>
          <w:rFonts w:eastAsia="Calibri" w:cs="Times New Roman"/>
          <w:b/>
          <w:szCs w:val="24"/>
          <w:lang w:val="hr-HR"/>
        </w:rPr>
        <w:t>rogram</w:t>
      </w:r>
      <w:r>
        <w:rPr>
          <w:rFonts w:eastAsia="Calibri" w:cs="Times New Roman"/>
          <w:b/>
          <w:szCs w:val="24"/>
          <w:lang w:val="hr-HR"/>
        </w:rPr>
        <w:t>a</w:t>
      </w:r>
      <w:r w:rsidRPr="00AD4E2A">
        <w:rPr>
          <w:rFonts w:eastAsia="Calibri" w:cs="Times New Roman"/>
          <w:b/>
          <w:szCs w:val="24"/>
          <w:lang w:val="hr-HR"/>
        </w:rPr>
        <w:t xml:space="preserve"> protupožarne i civilne zaštite za 2021. godinu</w:t>
      </w:r>
    </w:p>
    <w:p w:rsidR="00573630" w:rsidRPr="00AD4E2A" w:rsidRDefault="00573630" w:rsidP="00573630">
      <w:pPr>
        <w:jc w:val="center"/>
        <w:rPr>
          <w:rFonts w:eastAsia="Calibri" w:cs="Times New Roman"/>
          <w:b/>
          <w:szCs w:val="24"/>
          <w:lang w:val="hr-HR"/>
        </w:rPr>
      </w:pPr>
    </w:p>
    <w:p w:rsidR="00573630" w:rsidRPr="00573630" w:rsidRDefault="00573630" w:rsidP="00573630">
      <w:pPr>
        <w:jc w:val="center"/>
        <w:rPr>
          <w:rFonts w:eastAsia="Calibri" w:cs="Times New Roman"/>
          <w:b/>
          <w:szCs w:val="24"/>
          <w:lang w:val="hr-HR"/>
        </w:rPr>
      </w:pPr>
      <w:r>
        <w:rPr>
          <w:rFonts w:eastAsia="Calibri" w:cs="Times New Roman"/>
          <w:b/>
          <w:szCs w:val="24"/>
          <w:lang w:val="hr-HR"/>
        </w:rPr>
        <w:t>Članak 1.</w:t>
      </w:r>
    </w:p>
    <w:p w:rsidR="00573630" w:rsidRPr="00847086" w:rsidRDefault="00573630" w:rsidP="00573630">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Utvrđuje se da je tijekom 2021.</w:t>
      </w:r>
      <w:r>
        <w:rPr>
          <w:rFonts w:eastAsia="Calibri" w:cs="Times New Roman"/>
          <w:szCs w:val="24"/>
          <w:lang w:val="hr-HR"/>
        </w:rPr>
        <w:t xml:space="preserve"> godine izvršen Program protupožarne i civilne zaštite</w:t>
      </w:r>
      <w:r w:rsidRPr="00847086">
        <w:rPr>
          <w:rFonts w:eastAsia="Calibri" w:cs="Times New Roman"/>
          <w:szCs w:val="24"/>
          <w:lang w:val="hr-HR"/>
        </w:rPr>
        <w:t xml:space="preserve"> za 2021. godinu kako slijedi.</w:t>
      </w:r>
    </w:p>
    <w:p w:rsidR="00573630" w:rsidRDefault="00573630" w:rsidP="00573630">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w:t>
      </w:r>
      <w:r>
        <w:rPr>
          <w:rFonts w:eastAsia="Calibri" w:cs="Times New Roman"/>
          <w:szCs w:val="24"/>
          <w:lang w:val="hr-HR"/>
        </w:rPr>
        <w:t>h sredstava i ostvarenja plana: Općinski proračun,</w:t>
      </w:r>
    </w:p>
    <w:p w:rsidR="00573630" w:rsidRDefault="00573630" w:rsidP="00573630">
      <w:pPr>
        <w:jc w:val="both"/>
        <w:rPr>
          <w:rFonts w:eastAsia="Calibri" w:cs="Times New Roman"/>
          <w:szCs w:val="24"/>
          <w:lang w:val="hr-HR"/>
        </w:rPr>
      </w:pPr>
    </w:p>
    <w:p w:rsidR="00573630" w:rsidRDefault="00573630" w:rsidP="00573630">
      <w:pPr>
        <w:jc w:val="center"/>
        <w:rPr>
          <w:rFonts w:eastAsia="Calibri" w:cs="Times New Roman"/>
          <w:b/>
          <w:szCs w:val="24"/>
          <w:lang w:val="hr-HR"/>
        </w:rPr>
      </w:pPr>
      <w:r>
        <w:rPr>
          <w:rFonts w:eastAsia="Calibri" w:cs="Times New Roman"/>
          <w:b/>
          <w:szCs w:val="24"/>
          <w:lang w:val="hr-HR"/>
        </w:rPr>
        <w:t>Članak 2.</w:t>
      </w:r>
    </w:p>
    <w:p w:rsidR="00573630" w:rsidRDefault="00573630" w:rsidP="00573630">
      <w:pPr>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Prikaz planiranih i izvršenih sredstava iz Općinskog proračuna Općine Negoslavci</w:t>
      </w:r>
      <w:r>
        <w:rPr>
          <w:rFonts w:eastAsia="Calibri" w:cs="Times New Roman"/>
          <w:szCs w:val="24"/>
          <w:lang w:val="hr-HR"/>
        </w:rPr>
        <w:t>.</w:t>
      </w:r>
    </w:p>
    <w:p w:rsidR="00573630" w:rsidRDefault="00573630" w:rsidP="00573630">
      <w:pPr>
        <w:rPr>
          <w:rFonts w:eastAsia="Calibri" w:cs="Times New Roman"/>
          <w:szCs w:val="24"/>
          <w:lang w:val="hr-HR"/>
        </w:rPr>
      </w:pPr>
    </w:p>
    <w:tbl>
      <w:tblPr>
        <w:tblStyle w:val="Reetkatablice"/>
        <w:tblW w:w="0" w:type="auto"/>
        <w:tblLook w:val="04A0" w:firstRow="1" w:lastRow="0" w:firstColumn="1" w:lastColumn="0" w:noHBand="0" w:noVBand="1"/>
      </w:tblPr>
      <w:tblGrid>
        <w:gridCol w:w="3021"/>
        <w:gridCol w:w="3024"/>
        <w:gridCol w:w="3011"/>
      </w:tblGrid>
      <w:tr w:rsidR="00573630" w:rsidTr="00D365D4">
        <w:tc>
          <w:tcPr>
            <w:tcW w:w="3116" w:type="dxa"/>
          </w:tcPr>
          <w:p w:rsidR="00573630" w:rsidRPr="00BE7EFA" w:rsidRDefault="00573630" w:rsidP="00D365D4">
            <w:pPr>
              <w:jc w:val="center"/>
              <w:rPr>
                <w:b/>
                <w:lang w:val="hr-HR"/>
              </w:rPr>
            </w:pPr>
            <w:r w:rsidRPr="00BE7EFA">
              <w:rPr>
                <w:b/>
                <w:lang w:val="hr-HR"/>
              </w:rPr>
              <w:t>OPIS</w:t>
            </w:r>
          </w:p>
        </w:tc>
        <w:tc>
          <w:tcPr>
            <w:tcW w:w="3117" w:type="dxa"/>
          </w:tcPr>
          <w:p w:rsidR="00573630" w:rsidRPr="00BE7EFA" w:rsidRDefault="00573630" w:rsidP="00D365D4">
            <w:pPr>
              <w:jc w:val="center"/>
              <w:rPr>
                <w:b/>
                <w:lang w:val="hr-HR"/>
              </w:rPr>
            </w:pPr>
            <w:r w:rsidRPr="00BE7EFA">
              <w:rPr>
                <w:b/>
                <w:lang w:val="hr-HR"/>
              </w:rPr>
              <w:t>PLANIRANO</w:t>
            </w:r>
            <w:r>
              <w:rPr>
                <w:b/>
                <w:lang w:val="hr-HR"/>
              </w:rPr>
              <w:t xml:space="preserve"> </w:t>
            </w:r>
          </w:p>
        </w:tc>
        <w:tc>
          <w:tcPr>
            <w:tcW w:w="3117" w:type="dxa"/>
          </w:tcPr>
          <w:p w:rsidR="00573630" w:rsidRPr="00BE7EFA" w:rsidRDefault="00573630" w:rsidP="00D365D4">
            <w:pPr>
              <w:jc w:val="center"/>
              <w:rPr>
                <w:b/>
                <w:lang w:val="hr-HR"/>
              </w:rPr>
            </w:pPr>
            <w:r w:rsidRPr="00BE7EFA">
              <w:rPr>
                <w:b/>
                <w:lang w:val="hr-HR"/>
              </w:rPr>
              <w:t>IZVRŠENO</w:t>
            </w:r>
          </w:p>
        </w:tc>
      </w:tr>
      <w:tr w:rsidR="00573630" w:rsidTr="00D365D4">
        <w:tc>
          <w:tcPr>
            <w:tcW w:w="3116" w:type="dxa"/>
          </w:tcPr>
          <w:p w:rsidR="00573630" w:rsidRPr="00BE7EFA" w:rsidRDefault="00573630" w:rsidP="00D365D4">
            <w:pPr>
              <w:jc w:val="both"/>
              <w:rPr>
                <w:b/>
                <w:lang w:val="hr-HR"/>
              </w:rPr>
            </w:pPr>
            <w:r w:rsidRPr="00847086">
              <w:rPr>
                <w:b/>
                <w:lang w:val="hr-HR"/>
              </w:rPr>
              <w:t>Protupožarna zaštita</w:t>
            </w:r>
          </w:p>
        </w:tc>
        <w:tc>
          <w:tcPr>
            <w:tcW w:w="3117" w:type="dxa"/>
          </w:tcPr>
          <w:p w:rsidR="00573630" w:rsidRDefault="00573630" w:rsidP="00D365D4">
            <w:pPr>
              <w:jc w:val="center"/>
              <w:rPr>
                <w:lang w:val="hr-HR"/>
              </w:rPr>
            </w:pPr>
            <w:r>
              <w:rPr>
                <w:lang w:val="hr-HR"/>
              </w:rPr>
              <w:t>50.000,00</w:t>
            </w:r>
          </w:p>
        </w:tc>
        <w:tc>
          <w:tcPr>
            <w:tcW w:w="3117" w:type="dxa"/>
          </w:tcPr>
          <w:p w:rsidR="00573630" w:rsidRDefault="00573630" w:rsidP="00D365D4">
            <w:pPr>
              <w:jc w:val="center"/>
              <w:rPr>
                <w:lang w:val="hr-HR"/>
              </w:rPr>
            </w:pPr>
            <w:r>
              <w:rPr>
                <w:lang w:val="hr-HR"/>
              </w:rPr>
              <w:t>0,00</w:t>
            </w:r>
          </w:p>
        </w:tc>
      </w:tr>
      <w:tr w:rsidR="00573630" w:rsidTr="00D365D4">
        <w:tc>
          <w:tcPr>
            <w:tcW w:w="3116" w:type="dxa"/>
          </w:tcPr>
          <w:p w:rsidR="00573630" w:rsidRPr="00BE7EFA" w:rsidRDefault="00573630" w:rsidP="00D365D4">
            <w:pPr>
              <w:jc w:val="both"/>
              <w:rPr>
                <w:b/>
                <w:lang w:val="hr-HR"/>
              </w:rPr>
            </w:pPr>
            <w:r>
              <w:rPr>
                <w:b/>
                <w:lang w:val="hr-HR"/>
              </w:rPr>
              <w:t>Civilna zaštita</w:t>
            </w:r>
          </w:p>
        </w:tc>
        <w:tc>
          <w:tcPr>
            <w:tcW w:w="3117" w:type="dxa"/>
          </w:tcPr>
          <w:p w:rsidR="00573630" w:rsidRDefault="00573630" w:rsidP="00D365D4">
            <w:pPr>
              <w:jc w:val="center"/>
              <w:rPr>
                <w:lang w:val="hr-HR"/>
              </w:rPr>
            </w:pPr>
            <w:r>
              <w:rPr>
                <w:lang w:val="hr-HR"/>
              </w:rPr>
              <w:t>10.000,00</w:t>
            </w:r>
          </w:p>
        </w:tc>
        <w:tc>
          <w:tcPr>
            <w:tcW w:w="3117" w:type="dxa"/>
          </w:tcPr>
          <w:p w:rsidR="00573630" w:rsidRDefault="00573630" w:rsidP="00D365D4">
            <w:pPr>
              <w:jc w:val="center"/>
              <w:rPr>
                <w:lang w:val="hr-HR"/>
              </w:rPr>
            </w:pPr>
            <w:r>
              <w:rPr>
                <w:lang w:val="hr-HR"/>
              </w:rPr>
              <w:t>982,00</w:t>
            </w:r>
          </w:p>
        </w:tc>
      </w:tr>
      <w:tr w:rsidR="00573630" w:rsidTr="00D365D4">
        <w:tc>
          <w:tcPr>
            <w:tcW w:w="3116" w:type="dxa"/>
          </w:tcPr>
          <w:p w:rsidR="00573630" w:rsidRPr="00BE7EFA" w:rsidRDefault="00573630" w:rsidP="00D365D4">
            <w:pPr>
              <w:jc w:val="center"/>
              <w:rPr>
                <w:b/>
                <w:lang w:val="hr-HR"/>
              </w:rPr>
            </w:pPr>
            <w:r w:rsidRPr="00BE7EFA">
              <w:rPr>
                <w:b/>
                <w:lang w:val="hr-HR"/>
              </w:rPr>
              <w:t>UKUPNO</w:t>
            </w:r>
          </w:p>
        </w:tc>
        <w:tc>
          <w:tcPr>
            <w:tcW w:w="3117" w:type="dxa"/>
          </w:tcPr>
          <w:p w:rsidR="00573630" w:rsidRPr="00BE7EFA" w:rsidRDefault="00573630" w:rsidP="00D365D4">
            <w:pPr>
              <w:jc w:val="center"/>
              <w:rPr>
                <w:b/>
                <w:lang w:val="hr-HR"/>
              </w:rPr>
            </w:pPr>
            <w:r>
              <w:rPr>
                <w:b/>
                <w:lang w:val="hr-HR"/>
              </w:rPr>
              <w:t>60.000,00</w:t>
            </w:r>
          </w:p>
        </w:tc>
        <w:tc>
          <w:tcPr>
            <w:tcW w:w="3117" w:type="dxa"/>
          </w:tcPr>
          <w:p w:rsidR="00573630" w:rsidRDefault="00573630" w:rsidP="00D365D4">
            <w:pPr>
              <w:jc w:val="center"/>
              <w:rPr>
                <w:lang w:val="hr-HR"/>
              </w:rPr>
            </w:pPr>
            <w:r>
              <w:rPr>
                <w:lang w:val="hr-HR"/>
              </w:rPr>
              <w:t>982,00</w:t>
            </w:r>
          </w:p>
        </w:tc>
      </w:tr>
    </w:tbl>
    <w:p w:rsidR="00573630" w:rsidRPr="00847086" w:rsidRDefault="00573630" w:rsidP="00573630">
      <w:pPr>
        <w:jc w:val="center"/>
        <w:rPr>
          <w:rFonts w:eastAsia="Calibri" w:cs="Times New Roman"/>
          <w:b/>
          <w:szCs w:val="24"/>
          <w:lang w:val="hr-HR"/>
        </w:rPr>
      </w:pPr>
    </w:p>
    <w:p w:rsidR="00573630" w:rsidRPr="00573630" w:rsidRDefault="00573630" w:rsidP="00573630">
      <w:pPr>
        <w:jc w:val="center"/>
        <w:rPr>
          <w:rFonts w:eastAsia="Calibri" w:cs="Times New Roman"/>
          <w:b/>
          <w:szCs w:val="24"/>
          <w:lang w:val="hr-HR"/>
        </w:rPr>
      </w:pPr>
      <w:r>
        <w:rPr>
          <w:rFonts w:eastAsia="Calibri" w:cs="Times New Roman"/>
          <w:b/>
          <w:szCs w:val="24"/>
          <w:lang w:val="hr-HR"/>
        </w:rPr>
        <w:t>Članak 3.</w:t>
      </w:r>
    </w:p>
    <w:p w:rsidR="00573630" w:rsidRPr="00847086" w:rsidRDefault="00573630" w:rsidP="00573630">
      <w:pPr>
        <w:jc w:val="both"/>
        <w:rPr>
          <w:rFonts w:eastAsia="Calibri" w:cs="Times New Roman"/>
          <w:szCs w:val="24"/>
          <w:lang w:val="hr-HR"/>
        </w:rPr>
      </w:pPr>
      <w:r>
        <w:rPr>
          <w:rFonts w:eastAsia="Calibri" w:cs="Times New Roman"/>
          <w:szCs w:val="24"/>
          <w:lang w:val="hr-HR"/>
        </w:rPr>
        <w:tab/>
      </w:r>
      <w:r w:rsidRPr="00847086">
        <w:rPr>
          <w:rFonts w:eastAsia="Calibri" w:cs="Times New Roman"/>
          <w:szCs w:val="24"/>
          <w:lang w:val="hr-HR"/>
        </w:rPr>
        <w:t>Izvještaj se dostavlja Općinskom vijeću na razmatranje i odlučivanje.</w:t>
      </w:r>
    </w:p>
    <w:p w:rsidR="00573630" w:rsidRPr="00847086" w:rsidRDefault="00573630" w:rsidP="00573630">
      <w:pPr>
        <w:jc w:val="both"/>
        <w:rPr>
          <w:rFonts w:eastAsia="Calibri" w:cs="Times New Roman"/>
          <w:b/>
          <w:szCs w:val="24"/>
          <w:lang w:val="hr-HR"/>
        </w:rPr>
      </w:pPr>
    </w:p>
    <w:p w:rsidR="00573630" w:rsidRPr="00847086" w:rsidRDefault="00573630" w:rsidP="00573630">
      <w:pPr>
        <w:jc w:val="center"/>
        <w:rPr>
          <w:rFonts w:eastAsia="Calibri" w:cs="Times New Roman"/>
          <w:b/>
          <w:szCs w:val="24"/>
          <w:lang w:val="hr-HR"/>
        </w:rPr>
      </w:pPr>
      <w:r w:rsidRPr="00847086">
        <w:rPr>
          <w:rFonts w:eastAsia="Calibri" w:cs="Times New Roman"/>
          <w:b/>
          <w:szCs w:val="24"/>
          <w:lang w:val="hr-HR"/>
        </w:rPr>
        <w:t>Članak 4.</w:t>
      </w:r>
    </w:p>
    <w:p w:rsidR="00573630" w:rsidRDefault="00573630" w:rsidP="00573630">
      <w:pPr>
        <w:jc w:val="both"/>
        <w:rPr>
          <w:rFonts w:eastAsia="Calibri" w:cs="Times New Roman"/>
          <w:szCs w:val="24"/>
          <w:lang w:val="hr-HR"/>
        </w:rPr>
      </w:pPr>
      <w:r w:rsidRPr="00847086">
        <w:rPr>
          <w:rFonts w:eastAsia="Calibri" w:cs="Times New Roman"/>
          <w:b/>
          <w:szCs w:val="24"/>
          <w:lang w:val="hr-HR"/>
        </w:rPr>
        <w:tab/>
      </w:r>
      <w:r w:rsidRPr="00847086">
        <w:rPr>
          <w:rFonts w:eastAsia="Calibri" w:cs="Times New Roman"/>
          <w:szCs w:val="24"/>
          <w:lang w:val="hr-HR"/>
        </w:rPr>
        <w:t>Izvješće će se objaviti u Službenom glasniku Općine Negoslavci i na internet stranici Općine Negoslavci.</w:t>
      </w:r>
    </w:p>
    <w:p w:rsidR="00573630" w:rsidRDefault="00573630" w:rsidP="00573630">
      <w:pPr>
        <w:jc w:val="both"/>
        <w:rPr>
          <w:rFonts w:eastAsia="Calibri" w:cs="Times New Roman"/>
          <w:szCs w:val="24"/>
          <w:lang w:val="hr-HR"/>
        </w:rPr>
      </w:pPr>
    </w:p>
    <w:p w:rsidR="00573630" w:rsidRPr="00573630" w:rsidRDefault="00573630" w:rsidP="00573630">
      <w:pPr>
        <w:jc w:val="both"/>
        <w:rPr>
          <w:rFonts w:eastAsia="Calibri" w:cs="Times New Roman"/>
          <w:szCs w:val="24"/>
          <w:lang w:val="hr-HR"/>
        </w:rPr>
      </w:pPr>
      <w:r w:rsidRPr="00573630">
        <w:rPr>
          <w:rFonts w:eastAsia="Calibri" w:cs="Times New Roman"/>
          <w:szCs w:val="24"/>
          <w:lang w:val="hr-HR"/>
        </w:rPr>
        <w:lastRenderedPageBreak/>
        <w:t>KLASA: 400-08/20-01/01</w:t>
      </w:r>
    </w:p>
    <w:p w:rsidR="00573630" w:rsidRPr="00573630" w:rsidRDefault="00573630" w:rsidP="00573630">
      <w:pPr>
        <w:jc w:val="both"/>
        <w:rPr>
          <w:rFonts w:eastAsia="Calibri" w:cs="Times New Roman"/>
          <w:szCs w:val="24"/>
          <w:lang w:val="hr-HR"/>
        </w:rPr>
      </w:pPr>
      <w:r w:rsidRPr="00573630">
        <w:rPr>
          <w:rFonts w:eastAsia="Calibri" w:cs="Times New Roman"/>
          <w:szCs w:val="24"/>
          <w:lang w:val="hr-HR"/>
        </w:rPr>
        <w:t>URBROJ: 2196-19-01-22-32</w:t>
      </w:r>
    </w:p>
    <w:p w:rsidR="00573630" w:rsidRDefault="00573630" w:rsidP="00573630">
      <w:pPr>
        <w:jc w:val="both"/>
        <w:rPr>
          <w:rFonts w:eastAsia="Calibri" w:cs="Times New Roman"/>
          <w:szCs w:val="24"/>
          <w:lang w:val="hr-HR"/>
        </w:rPr>
      </w:pPr>
      <w:r w:rsidRPr="00573630">
        <w:rPr>
          <w:rFonts w:eastAsia="Calibri" w:cs="Times New Roman"/>
          <w:szCs w:val="24"/>
          <w:lang w:val="hr-HR"/>
        </w:rPr>
        <w:t>Negoslavci, 16.03.2022. godine</w:t>
      </w:r>
    </w:p>
    <w:p w:rsidR="00573630" w:rsidRPr="00573630" w:rsidRDefault="00573630" w:rsidP="00573630">
      <w:pPr>
        <w:jc w:val="both"/>
        <w:rPr>
          <w:rFonts w:eastAsia="Calibri" w:cs="Times New Roman"/>
          <w:szCs w:val="24"/>
          <w:lang w:val="hr-HR"/>
        </w:rPr>
      </w:pPr>
    </w:p>
    <w:p w:rsidR="00573630" w:rsidRPr="00573630" w:rsidRDefault="00573630" w:rsidP="00573630">
      <w:pPr>
        <w:jc w:val="center"/>
        <w:rPr>
          <w:rFonts w:eastAsia="Calibri" w:cs="Times New Roman"/>
          <w:b/>
          <w:szCs w:val="24"/>
          <w:lang w:val="hr-HR"/>
        </w:rPr>
      </w:pPr>
      <w:r>
        <w:rPr>
          <w:rFonts w:eastAsia="Calibri" w:cs="Times New Roman"/>
          <w:b/>
          <w:szCs w:val="24"/>
          <w:lang w:val="hr-HR"/>
        </w:rPr>
        <w:t>Općinski načelnik</w:t>
      </w:r>
      <w:r w:rsidRPr="00AD4E2A">
        <w:rPr>
          <w:rFonts w:eastAsia="Calibri" w:cs="Times New Roman"/>
          <w:b/>
          <w:szCs w:val="24"/>
          <w:lang w:val="hr-HR"/>
        </w:rPr>
        <w:t>:</w:t>
      </w:r>
    </w:p>
    <w:p w:rsidR="00573630" w:rsidRDefault="00573630" w:rsidP="00573630">
      <w:pPr>
        <w:jc w:val="center"/>
        <w:rPr>
          <w:rFonts w:eastAsia="Calibri" w:cs="Times New Roman"/>
          <w:szCs w:val="24"/>
          <w:lang w:val="hr-HR"/>
        </w:rPr>
      </w:pPr>
      <w:r>
        <w:rPr>
          <w:rFonts w:eastAsia="Calibri" w:cs="Times New Roman"/>
          <w:szCs w:val="24"/>
          <w:lang w:val="hr-HR"/>
        </w:rPr>
        <w:t>Dušan Jeckov</w:t>
      </w:r>
    </w:p>
    <w:p w:rsidR="00573630" w:rsidRDefault="00573630" w:rsidP="00573630">
      <w:pPr>
        <w:jc w:val="center"/>
        <w:rPr>
          <w:rFonts w:eastAsia="Calibri" w:cs="Times New Roman"/>
          <w:szCs w:val="24"/>
          <w:lang w:val="hr-HR"/>
        </w:rPr>
      </w:pPr>
      <w:r>
        <w:rPr>
          <w:rFonts w:cs="Times New Roman"/>
          <w:noProof/>
          <w:szCs w:val="24"/>
        </w:rPr>
        <w:drawing>
          <wp:inline distT="0" distB="0" distL="0" distR="0" wp14:anchorId="28A8C590" wp14:editId="6DAFE167">
            <wp:extent cx="5943600" cy="36195"/>
            <wp:effectExtent l="0" t="0" r="0" b="1905"/>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A150BD" w:rsidRDefault="00A150BD" w:rsidP="00344282">
      <w:pPr>
        <w:jc w:val="center"/>
        <w:rPr>
          <w:rFonts w:ascii="Calibri" w:eastAsia="Calibri" w:hAnsi="Calibri" w:cs="Calibri"/>
          <w:szCs w:val="24"/>
          <w:lang w:val="hr-HR"/>
        </w:rPr>
      </w:pPr>
    </w:p>
    <w:p w:rsidR="00581851" w:rsidRPr="00344282" w:rsidRDefault="00581851" w:rsidP="00344282">
      <w:pPr>
        <w:jc w:val="center"/>
        <w:rPr>
          <w:rFonts w:ascii="Calibri" w:eastAsia="Calibri" w:hAnsi="Calibri" w:cs="Calibri"/>
          <w:szCs w:val="24"/>
          <w:lang w:val="hr-HR"/>
        </w:rPr>
      </w:pPr>
    </w:p>
    <w:p w:rsidR="00344282" w:rsidRDefault="00344282" w:rsidP="00344282">
      <w:pPr>
        <w:jc w:val="center"/>
        <w:rPr>
          <w:rFonts w:ascii="Calibri" w:eastAsia="Calibri" w:hAnsi="Calibri" w:cs="Calibri"/>
          <w:sz w:val="40"/>
          <w:szCs w:val="40"/>
          <w:lang w:val="hr-HR"/>
        </w:rPr>
      </w:pPr>
      <w:r w:rsidRPr="00344282">
        <w:rPr>
          <w:rFonts w:ascii="Calibri" w:eastAsia="Calibri" w:hAnsi="Calibri" w:cs="Calibri"/>
          <w:sz w:val="40"/>
          <w:szCs w:val="40"/>
          <w:lang w:val="hr-HR"/>
        </w:rPr>
        <w:t xml:space="preserve">IZVJEŠĆE O GOSPODARENJU OTPADOM OPĆINE NEGOSLAVCI ZA 2021. GODINU </w:t>
      </w:r>
    </w:p>
    <w:p w:rsidR="00344282" w:rsidRDefault="00344282" w:rsidP="00344282">
      <w:pPr>
        <w:jc w:val="center"/>
        <w:rPr>
          <w:rFonts w:ascii="Calibri" w:eastAsia="Calibri" w:hAnsi="Calibri" w:cs="Calibri"/>
          <w:sz w:val="40"/>
          <w:szCs w:val="40"/>
          <w:lang w:val="hr-HR"/>
        </w:rPr>
      </w:pPr>
    </w:p>
    <w:p w:rsidR="00344282" w:rsidRPr="00344282" w:rsidRDefault="00344282" w:rsidP="00344282">
      <w:pPr>
        <w:keepNext/>
        <w:keepLines/>
        <w:numPr>
          <w:ilvl w:val="0"/>
          <w:numId w:val="38"/>
        </w:numPr>
        <w:spacing w:before="240"/>
        <w:outlineLvl w:val="0"/>
        <w:rPr>
          <w:rFonts w:ascii="Arial" w:eastAsia="Times New Roman" w:hAnsi="Arial" w:cs="Arial"/>
          <w:szCs w:val="24"/>
          <w:lang w:val="hr-HR"/>
        </w:rPr>
      </w:pPr>
      <w:bookmarkStart w:id="39" w:name="_Toc15672607"/>
      <w:bookmarkStart w:id="40" w:name="_Toc15672870"/>
      <w:bookmarkStart w:id="41" w:name="_Toc17183788"/>
      <w:bookmarkStart w:id="42" w:name="_Toc45717965"/>
      <w:bookmarkStart w:id="43" w:name="_Toc90972712"/>
      <w:r w:rsidRPr="00344282">
        <w:rPr>
          <w:rFonts w:ascii="Arial" w:eastAsia="Times New Roman" w:hAnsi="Arial" w:cs="Arial"/>
          <w:szCs w:val="24"/>
          <w:lang w:val="hr-HR"/>
        </w:rPr>
        <w:t>UVOD</w:t>
      </w:r>
      <w:bookmarkEnd w:id="39"/>
      <w:bookmarkEnd w:id="40"/>
      <w:bookmarkEnd w:id="41"/>
      <w:bookmarkEnd w:id="42"/>
      <w:bookmarkEnd w:id="43"/>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ind w:firstLine="360"/>
        <w:jc w:val="both"/>
        <w:rPr>
          <w:rFonts w:ascii="Arial" w:eastAsia="Calibri" w:hAnsi="Arial" w:cs="Arial"/>
          <w:b/>
          <w:sz w:val="20"/>
          <w:szCs w:val="20"/>
        </w:rPr>
      </w:pPr>
      <w:r w:rsidRPr="00344282">
        <w:rPr>
          <w:rFonts w:ascii="Arial" w:eastAsia="Calibri" w:hAnsi="Arial" w:cs="Arial"/>
          <w:sz w:val="20"/>
          <w:szCs w:val="20"/>
        </w:rPr>
        <w:t>Zakon o održivom gospodarenju otpadom utvrđuje mjere za sprječavanje ili smanjenje štetnog djelovanja otpada na ljudsko zdravlje i okoliš. Navedenim mjerama postiže se smanjenje količina otpada u nastanku i/ili proizvodnji, uređuje gospodarenje otpadom bez uporabe rizičnih postupaka po ljudsko zdravlje i okoliš, te potiče korištenje vrijednih svojstava otpada.</w:t>
      </w:r>
      <w:r w:rsidRPr="00344282">
        <w:rPr>
          <w:rFonts w:ascii="Arial" w:eastAsia="Calibri" w:hAnsi="Arial" w:cs="Arial"/>
          <w:b/>
          <w:sz w:val="20"/>
          <w:szCs w:val="20"/>
        </w:rPr>
        <w:t xml:space="preserve"> </w:t>
      </w:r>
    </w:p>
    <w:p w:rsidR="00344282" w:rsidRPr="00344282" w:rsidRDefault="00344282" w:rsidP="00344282">
      <w:pPr>
        <w:spacing w:line="276" w:lineRule="auto"/>
        <w:ind w:firstLine="360"/>
        <w:jc w:val="both"/>
        <w:rPr>
          <w:rFonts w:ascii="Arial" w:eastAsia="Calibri" w:hAnsi="Arial" w:cs="Arial"/>
          <w:b/>
          <w:color w:val="FF0000"/>
          <w:sz w:val="20"/>
          <w:szCs w:val="20"/>
        </w:rPr>
      </w:pPr>
    </w:p>
    <w:p w:rsidR="00344282" w:rsidRPr="00344282" w:rsidRDefault="00344282" w:rsidP="00344282">
      <w:pPr>
        <w:spacing w:line="276" w:lineRule="auto"/>
        <w:ind w:firstLine="360"/>
        <w:jc w:val="both"/>
        <w:rPr>
          <w:rFonts w:ascii="Arial" w:eastAsia="Calibri" w:hAnsi="Arial" w:cs="Arial"/>
          <w:sz w:val="20"/>
          <w:szCs w:val="20"/>
        </w:rPr>
      </w:pPr>
      <w:r w:rsidRPr="00344282">
        <w:rPr>
          <w:rFonts w:ascii="Arial" w:eastAsia="Calibri" w:hAnsi="Arial" w:cs="Arial"/>
          <w:sz w:val="20"/>
          <w:szCs w:val="20"/>
        </w:rPr>
        <w:t xml:space="preserve">Na području Općine Negoslavci prema prvim rezultatima popisa stanovništva iz 2021. godine živi </w:t>
      </w:r>
      <w:r w:rsidRPr="00344282">
        <w:rPr>
          <w:rFonts w:ascii="Arial" w:eastAsia="Calibri" w:hAnsi="Arial" w:cs="Arial"/>
          <w:color w:val="000000"/>
          <w:sz w:val="20"/>
          <w:szCs w:val="20"/>
        </w:rPr>
        <w:t>ukupo 1.012 stanovnika</w:t>
      </w:r>
      <w:r w:rsidRPr="00344282">
        <w:rPr>
          <w:rFonts w:ascii="Arial" w:eastAsia="Calibri" w:hAnsi="Arial" w:cs="Arial"/>
          <w:sz w:val="20"/>
          <w:szCs w:val="20"/>
        </w:rPr>
        <w:t xml:space="preserve">.  </w:t>
      </w:r>
    </w:p>
    <w:p w:rsidR="00344282" w:rsidRPr="00344282" w:rsidRDefault="00344282" w:rsidP="00344282">
      <w:pPr>
        <w:spacing w:line="276" w:lineRule="auto"/>
        <w:ind w:firstLine="720"/>
        <w:jc w:val="both"/>
        <w:rPr>
          <w:rFonts w:ascii="Arial" w:eastAsia="Calibri" w:hAnsi="Arial" w:cs="Arial"/>
          <w:sz w:val="20"/>
          <w:szCs w:val="20"/>
        </w:rPr>
      </w:pPr>
    </w:p>
    <w:p w:rsidR="00344282" w:rsidRPr="00344282" w:rsidRDefault="00344282" w:rsidP="00344282">
      <w:pPr>
        <w:spacing w:line="276" w:lineRule="auto"/>
        <w:ind w:firstLine="720"/>
        <w:jc w:val="both"/>
        <w:rPr>
          <w:rFonts w:ascii="Arial" w:eastAsia="Calibri" w:hAnsi="Arial" w:cs="Arial"/>
          <w:sz w:val="20"/>
          <w:szCs w:val="20"/>
        </w:rPr>
      </w:pPr>
      <w:r w:rsidRPr="00344282">
        <w:rPr>
          <w:rFonts w:ascii="Arial" w:eastAsia="Calibri" w:hAnsi="Arial" w:cs="Arial"/>
          <w:sz w:val="20"/>
          <w:szCs w:val="20"/>
        </w:rPr>
        <w:t xml:space="preserve">Realizacija navedenih ciljeva, prema Planu gospodarenja otpadom RH, obuhvaća određene mjere koje su u nadležnosti županije i one koje su u nadležnosti jedinica lokalne samouprave. </w:t>
      </w:r>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sz w:val="20"/>
          <w:szCs w:val="20"/>
        </w:rPr>
        <w:t xml:space="preserve">Mjere u nadležnosti jedinica lokalne samouprave uključuju: </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provedbu kućnog kompostiranja (suradnja s FZOEU),</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nabavu opreme, vozila za odvojeno prikupljanje papira, kartona, metala, plastike, stakla i tekstila,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 xml:space="preserve">izgradnja sortirnica - postrojenja za sortiranje odvojeno prikupljenog papira, kartona, metala, plastike, stakla i tekstila, </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izgradnja reciklažnih dvorišta,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uvođenje naplate prikupljanja i obrade miješanog i biorazgradivog komunalnog otpada po količini (suradnja s MZOE),</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nabava opreme i vozila za odvojeno prikupljanje biootpada,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izgradnja postrojenja za biološku obradu odvojeno prikupljenog biootpada,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praćenje udjela biorazgradivog otpada u miješanom komunalnom otpadu,</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izgradnja i opremanje reciklažnih dvorišta za građevinski otpad, u suradnji sa županijom, i uz mogućnost privatnog ulaganja,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uspostavljanje sustava gospodarenja muljem (suradnja s MZOE, Ministarstvom poljoprivrede, Hrvatskim vodama i isporučiteljem vodnih usluga),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izrada Studije procjene količine otpada koji sadrži azbest po županijama (suradnja s HAOP-om),</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izgradnja odlagališnih ploha za odlaganje građevinskog otpada koji sadrži azbest (suradnja s županijom),</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izrada Plana zatvaranja odlagališta neopasnog otpada (suradnja s MZOE, HAOP-om i županijom),</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sanacija odlagališta neopasnog otpada,</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lastRenderedPageBreak/>
        <w:t>sanacija lokacija onečišćenih otpadom odbačenim u okoliš.</w:t>
      </w:r>
    </w:p>
    <w:p w:rsidR="00344282" w:rsidRPr="00344282" w:rsidRDefault="00344282" w:rsidP="00344282">
      <w:pPr>
        <w:numPr>
          <w:ilvl w:val="0"/>
          <w:numId w:val="39"/>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provedba izobrazno-informativnih aktivnosti o održivom gospodarenju otpadom (suradnja s MZOE, FZOEU, HAOP-om, JLS i civilnim društvom),</w:t>
      </w: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0"/>
          <w:szCs w:val="20"/>
        </w:rPr>
        <w:t>izobrazba svih sudionika uključenih u nadzor gospodarenja otpadom.</w:t>
      </w:r>
    </w:p>
    <w:p w:rsidR="00344282" w:rsidRPr="00344282" w:rsidRDefault="00344282" w:rsidP="00344282">
      <w:pPr>
        <w:spacing w:line="276" w:lineRule="auto"/>
        <w:ind w:left="720"/>
        <w:contextualSpacing/>
        <w:jc w:val="both"/>
        <w:rPr>
          <w:rFonts w:ascii="Arial" w:eastAsia="Calibri" w:hAnsi="Arial" w:cs="Arial"/>
          <w:sz w:val="20"/>
          <w:szCs w:val="20"/>
        </w:rPr>
      </w:pPr>
    </w:p>
    <w:p w:rsidR="00344282" w:rsidRPr="00344282" w:rsidRDefault="00344282" w:rsidP="00344282">
      <w:pPr>
        <w:keepNext/>
        <w:keepLines/>
        <w:numPr>
          <w:ilvl w:val="0"/>
          <w:numId w:val="38"/>
        </w:numPr>
        <w:spacing w:before="240"/>
        <w:outlineLvl w:val="0"/>
        <w:rPr>
          <w:rFonts w:ascii="Arial" w:eastAsia="Times New Roman" w:hAnsi="Arial" w:cs="Arial"/>
          <w:szCs w:val="24"/>
        </w:rPr>
      </w:pPr>
      <w:bookmarkStart w:id="44" w:name="_Toc15672608"/>
      <w:bookmarkStart w:id="45" w:name="_Toc15672871"/>
      <w:bookmarkStart w:id="46" w:name="_Toc17183789"/>
      <w:bookmarkStart w:id="47" w:name="_Toc90972713"/>
      <w:r w:rsidRPr="00344282">
        <w:rPr>
          <w:rFonts w:ascii="Arial" w:eastAsia="Times New Roman" w:hAnsi="Arial" w:cs="Arial"/>
          <w:szCs w:val="24"/>
        </w:rPr>
        <w:t>PROVEDBA ZAKONSKIH OBVEZA</w:t>
      </w:r>
      <w:bookmarkEnd w:id="44"/>
      <w:bookmarkEnd w:id="45"/>
      <w:bookmarkEnd w:id="46"/>
      <w:bookmarkEnd w:id="47"/>
    </w:p>
    <w:p w:rsidR="00344282" w:rsidRPr="00344282" w:rsidRDefault="00344282" w:rsidP="00344282">
      <w:pPr>
        <w:rPr>
          <w:rFonts w:ascii="Arial" w:eastAsia="Calibri" w:hAnsi="Arial" w:cs="Arial"/>
          <w:sz w:val="20"/>
          <w:szCs w:val="20"/>
        </w:rPr>
      </w:pPr>
    </w:p>
    <w:p w:rsidR="00344282" w:rsidRPr="00344282" w:rsidRDefault="00344282" w:rsidP="00344282">
      <w:pPr>
        <w:spacing w:line="276" w:lineRule="auto"/>
        <w:ind w:firstLine="360"/>
        <w:jc w:val="both"/>
        <w:rPr>
          <w:rFonts w:ascii="Arial" w:eastAsia="Calibri" w:hAnsi="Arial" w:cs="Arial"/>
          <w:sz w:val="20"/>
          <w:szCs w:val="20"/>
        </w:rPr>
      </w:pPr>
      <w:r w:rsidRPr="00344282">
        <w:rPr>
          <w:rFonts w:ascii="Arial" w:eastAsia="Calibri" w:hAnsi="Arial" w:cs="Arial"/>
          <w:sz w:val="20"/>
          <w:szCs w:val="20"/>
        </w:rPr>
        <w:t>Gradovi i općine imaju zakonsku obvezu izrade i donošenja Plana gospodarenja otpadom</w:t>
      </w:r>
      <w:r w:rsidRPr="00344282">
        <w:rPr>
          <w:rFonts w:ascii="Arial" w:eastAsia="Calibri" w:hAnsi="Arial" w:cs="Arial"/>
          <w:color w:val="FF0000"/>
          <w:sz w:val="20"/>
          <w:szCs w:val="20"/>
        </w:rPr>
        <w:t xml:space="preserve"> </w:t>
      </w:r>
      <w:r w:rsidRPr="00344282">
        <w:rPr>
          <w:rFonts w:ascii="Arial" w:eastAsia="Calibri" w:hAnsi="Arial" w:cs="Arial"/>
          <w:sz w:val="20"/>
          <w:szCs w:val="20"/>
        </w:rPr>
        <w:t>koji treba biti usklađen s odredbama Zakona, propisa donesenih na temelju njega i PGO RH, te sukladno tome izradu godišnjih Izvješća o provedbi PGO RH na svom području. Plan gospodarenja otpadom za Općinu Negoslavci je donesen 25.05.2018. godine i vrijedi za razdoblje od 2018. do 2024. godine.</w:t>
      </w:r>
    </w:p>
    <w:p w:rsidR="00344282" w:rsidRPr="00344282" w:rsidRDefault="00344282" w:rsidP="00344282">
      <w:pPr>
        <w:keepNext/>
        <w:keepLines/>
        <w:numPr>
          <w:ilvl w:val="0"/>
          <w:numId w:val="38"/>
        </w:numPr>
        <w:spacing w:before="240" w:line="276" w:lineRule="auto"/>
        <w:outlineLvl w:val="0"/>
        <w:rPr>
          <w:rFonts w:ascii="Arial" w:eastAsia="Times New Roman" w:hAnsi="Arial" w:cs="Arial"/>
          <w:szCs w:val="24"/>
        </w:rPr>
      </w:pPr>
      <w:bookmarkStart w:id="48" w:name="_Toc15672609"/>
      <w:bookmarkStart w:id="49" w:name="_Toc15672872"/>
      <w:bookmarkStart w:id="50" w:name="_Toc90972714"/>
      <w:r w:rsidRPr="00344282">
        <w:rPr>
          <w:rFonts w:ascii="Arial" w:eastAsia="Times New Roman" w:hAnsi="Arial" w:cs="Arial"/>
          <w:szCs w:val="24"/>
        </w:rPr>
        <w:t>STANJE U GOSPODARENJU OTPADOM</w:t>
      </w:r>
      <w:bookmarkEnd w:id="48"/>
      <w:bookmarkEnd w:id="49"/>
      <w:bookmarkEnd w:id="50"/>
    </w:p>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spacing w:line="276" w:lineRule="auto"/>
        <w:ind w:firstLine="360"/>
        <w:jc w:val="both"/>
        <w:rPr>
          <w:rFonts w:ascii="Arial" w:eastAsia="Calibri" w:hAnsi="Arial" w:cs="Arial"/>
          <w:color w:val="FF0000"/>
          <w:sz w:val="20"/>
          <w:szCs w:val="20"/>
        </w:rPr>
      </w:pPr>
      <w:r w:rsidRPr="00344282">
        <w:rPr>
          <w:rFonts w:ascii="Arial" w:eastAsia="Calibri" w:hAnsi="Arial" w:cs="Arial"/>
          <w:sz w:val="20"/>
          <w:szCs w:val="20"/>
        </w:rPr>
        <w:t>Gospodarenje otpadom obuhvaća djelatnosti sakupljanja, prijevoza, oporabe i druge obrade otpada. Ono također uključuje nadzor nad tim postupcima, nadzor i mjere koje se provode na lokacijama nakon zbrinjavanja otpada kao i radnje koje poduzima trgovac otpadom ili posrednik. Na području Općine Negoslavci ne postoje veće tvrtke koje odlažu veliku količinu otpada.</w:t>
      </w:r>
    </w:p>
    <w:p w:rsidR="00344282" w:rsidRPr="00344282" w:rsidRDefault="00344282" w:rsidP="00344282">
      <w:pPr>
        <w:rPr>
          <w:rFonts w:ascii="Arial" w:eastAsia="Calibri" w:hAnsi="Arial" w:cs="Arial"/>
          <w:sz w:val="20"/>
          <w:szCs w:val="20"/>
        </w:rPr>
      </w:pPr>
      <w:bookmarkStart w:id="51" w:name="_Toc15672611"/>
      <w:bookmarkStart w:id="52" w:name="_Toc15672874"/>
      <w:bookmarkStart w:id="53" w:name="_Toc45717969"/>
    </w:p>
    <w:p w:rsidR="00344282" w:rsidRPr="00344282" w:rsidRDefault="00344282" w:rsidP="00344282">
      <w:pPr>
        <w:keepNext/>
        <w:keepLines/>
        <w:spacing w:before="40" w:line="276" w:lineRule="auto"/>
        <w:outlineLvl w:val="1"/>
        <w:rPr>
          <w:rFonts w:ascii="Arial" w:eastAsia="Times New Roman" w:hAnsi="Arial" w:cs="Arial"/>
          <w:sz w:val="22"/>
        </w:rPr>
      </w:pPr>
      <w:bookmarkStart w:id="54" w:name="_Toc90972715"/>
      <w:r w:rsidRPr="00344282">
        <w:rPr>
          <w:rFonts w:ascii="Arial" w:eastAsia="Times New Roman" w:hAnsi="Arial" w:cs="Arial"/>
          <w:sz w:val="22"/>
        </w:rPr>
        <w:t>3.2. Evidencija nastajanja otpada</w:t>
      </w:r>
      <w:bookmarkEnd w:id="51"/>
      <w:bookmarkEnd w:id="52"/>
      <w:bookmarkEnd w:id="53"/>
      <w:bookmarkEnd w:id="54"/>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ind w:firstLine="720"/>
        <w:jc w:val="both"/>
        <w:rPr>
          <w:rFonts w:ascii="Arial" w:eastAsia="Calibri" w:hAnsi="Arial" w:cs="Arial"/>
          <w:sz w:val="20"/>
          <w:szCs w:val="20"/>
        </w:rPr>
      </w:pPr>
      <w:r w:rsidRPr="00344282">
        <w:rPr>
          <w:rFonts w:ascii="Arial" w:eastAsia="Calibri" w:hAnsi="Arial" w:cs="Arial"/>
          <w:sz w:val="20"/>
          <w:szCs w:val="20"/>
        </w:rPr>
        <w:t xml:space="preserve">Na </w:t>
      </w:r>
      <w:r w:rsidRPr="00344282">
        <w:rPr>
          <w:rFonts w:ascii="Arial" w:eastAsia="Calibri" w:hAnsi="Arial" w:cs="Arial"/>
          <w:color w:val="000000"/>
          <w:sz w:val="20"/>
          <w:szCs w:val="20"/>
        </w:rPr>
        <w:t xml:space="preserve">području Općine Negoslavci je tijekom </w:t>
      </w:r>
      <w:r w:rsidRPr="00344282">
        <w:rPr>
          <w:rFonts w:ascii="Arial" w:eastAsia="Calibri" w:hAnsi="Arial" w:cs="Arial"/>
          <w:sz w:val="20"/>
          <w:szCs w:val="20"/>
        </w:rPr>
        <w:t xml:space="preserve">2021. godine u raznim djelatnostima proizvedeno </w:t>
      </w:r>
      <w:r w:rsidRPr="00344282">
        <w:rPr>
          <w:rFonts w:ascii="Arial" w:eastAsia="Calibri" w:hAnsi="Arial" w:cs="Arial"/>
          <w:color w:val="000000"/>
          <w:sz w:val="20"/>
          <w:szCs w:val="20"/>
        </w:rPr>
        <w:t xml:space="preserve">ukupno 728,72 t otpada, od čega 728,72 t neopasnog i 0 t opasnog </w:t>
      </w:r>
      <w:r w:rsidRPr="00344282">
        <w:rPr>
          <w:rFonts w:ascii="Arial" w:eastAsia="Calibri" w:hAnsi="Arial" w:cs="Arial"/>
          <w:sz w:val="20"/>
          <w:szCs w:val="20"/>
        </w:rPr>
        <w:t xml:space="preserve">otpada. U </w:t>
      </w:r>
      <w:r w:rsidRPr="00344282">
        <w:rPr>
          <w:rFonts w:ascii="Arial" w:eastAsia="Calibri" w:hAnsi="Arial" w:cs="Arial"/>
          <w:b/>
          <w:sz w:val="20"/>
          <w:szCs w:val="20"/>
        </w:rPr>
        <w:t xml:space="preserve">Tablici 1. </w:t>
      </w:r>
      <w:r w:rsidRPr="00344282">
        <w:rPr>
          <w:rFonts w:ascii="Arial" w:eastAsia="Calibri" w:hAnsi="Arial" w:cs="Arial"/>
          <w:sz w:val="20"/>
          <w:szCs w:val="20"/>
        </w:rPr>
        <w:t xml:space="preserve">predstavljene su količine proizvedenog neopasnog otpada po grupama, dok </w:t>
      </w:r>
      <w:r w:rsidRPr="00344282">
        <w:rPr>
          <w:rFonts w:ascii="Arial" w:eastAsia="Calibri" w:hAnsi="Arial" w:cs="Arial"/>
          <w:b/>
          <w:sz w:val="20"/>
          <w:szCs w:val="20"/>
        </w:rPr>
        <w:t>Tablica 2.</w:t>
      </w:r>
      <w:r w:rsidRPr="00344282">
        <w:rPr>
          <w:rFonts w:ascii="Arial" w:eastAsia="Calibri" w:hAnsi="Arial" w:cs="Arial"/>
          <w:sz w:val="20"/>
          <w:szCs w:val="20"/>
        </w:rPr>
        <w:t xml:space="preserve"> prikazuje popis količina opasnog proizvedenog </w:t>
      </w:r>
      <w:r w:rsidRPr="00344282">
        <w:rPr>
          <w:rFonts w:ascii="Arial" w:eastAsia="Calibri" w:hAnsi="Arial" w:cs="Arial"/>
          <w:color w:val="000000"/>
          <w:sz w:val="20"/>
          <w:szCs w:val="20"/>
        </w:rPr>
        <w:t xml:space="preserve">otpada u Općini Negoslavci za </w:t>
      </w:r>
      <w:r w:rsidRPr="00344282">
        <w:rPr>
          <w:rFonts w:ascii="Arial" w:eastAsia="Calibri" w:hAnsi="Arial" w:cs="Arial"/>
          <w:sz w:val="20"/>
          <w:szCs w:val="20"/>
        </w:rPr>
        <w:t>2021. godinu po grupama otpada.</w:t>
      </w:r>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Tablica 1.</w:t>
      </w:r>
      <w:r w:rsidRPr="00344282">
        <w:rPr>
          <w:rFonts w:ascii="Arial" w:eastAsia="Calibri" w:hAnsi="Arial" w:cs="Arial"/>
          <w:sz w:val="20"/>
          <w:szCs w:val="20"/>
        </w:rPr>
        <w:t xml:space="preserve"> Količine prijavljenog nastalog </w:t>
      </w:r>
      <w:r w:rsidRPr="00344282">
        <w:rPr>
          <w:rFonts w:ascii="Arial" w:eastAsia="Calibri" w:hAnsi="Arial" w:cs="Arial"/>
          <w:b/>
          <w:sz w:val="20"/>
          <w:szCs w:val="20"/>
        </w:rPr>
        <w:t>neopasnog</w:t>
      </w:r>
      <w:r w:rsidRPr="00344282">
        <w:rPr>
          <w:rFonts w:ascii="Arial" w:eastAsia="Calibri" w:hAnsi="Arial" w:cs="Arial"/>
          <w:sz w:val="20"/>
          <w:szCs w:val="20"/>
        </w:rPr>
        <w:t xml:space="preserve"> proizvodnog otpada u 2021. godini</w:t>
      </w:r>
    </w:p>
    <w:p w:rsidR="00344282" w:rsidRPr="00344282" w:rsidRDefault="00344282" w:rsidP="00344282">
      <w:pPr>
        <w:spacing w:line="276" w:lineRule="auto"/>
        <w:jc w:val="cente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06"/>
      </w:tblGrid>
      <w:tr w:rsidR="00344282" w:rsidRPr="00344282" w:rsidTr="00D365D4">
        <w:trPr>
          <w:trHeight w:val="274"/>
        </w:trPr>
        <w:tc>
          <w:tcPr>
            <w:tcW w:w="7650" w:type="dxa"/>
            <w:shd w:val="clear" w:color="auto" w:fill="auto"/>
            <w:vAlign w:val="center"/>
          </w:tcPr>
          <w:p w:rsidR="00344282" w:rsidRPr="00344282" w:rsidRDefault="00344282" w:rsidP="00344282">
            <w:pPr>
              <w:spacing w:line="276" w:lineRule="auto"/>
              <w:rPr>
                <w:rFonts w:ascii="Arial" w:eastAsia="Calibri" w:hAnsi="Arial" w:cs="Arial"/>
                <w:b/>
                <w:sz w:val="20"/>
                <w:szCs w:val="20"/>
              </w:rPr>
            </w:pPr>
            <w:r w:rsidRPr="00344282">
              <w:rPr>
                <w:rFonts w:ascii="Arial" w:eastAsia="Calibri" w:hAnsi="Arial" w:cs="Arial"/>
                <w:b/>
                <w:sz w:val="20"/>
                <w:szCs w:val="20"/>
              </w:rPr>
              <w:t>Grupa otpada:</w:t>
            </w:r>
          </w:p>
        </w:tc>
        <w:tc>
          <w:tcPr>
            <w:tcW w:w="1406" w:type="dxa"/>
            <w:shd w:val="clear" w:color="auto" w:fill="auto"/>
            <w:vAlign w:val="center"/>
          </w:tcPr>
          <w:p w:rsidR="00344282" w:rsidRPr="00344282" w:rsidRDefault="00344282" w:rsidP="00344282">
            <w:pPr>
              <w:spacing w:line="276" w:lineRule="auto"/>
              <w:rPr>
                <w:rFonts w:ascii="Arial" w:eastAsia="Calibri" w:hAnsi="Arial" w:cs="Arial"/>
                <w:b/>
                <w:color w:val="FF0000"/>
                <w:sz w:val="20"/>
                <w:szCs w:val="20"/>
              </w:rPr>
            </w:pPr>
            <w:r w:rsidRPr="00344282">
              <w:rPr>
                <w:rFonts w:ascii="Arial" w:eastAsia="Calibri" w:hAnsi="Arial" w:cs="Arial"/>
                <w:b/>
                <w:color w:val="000000"/>
                <w:sz w:val="20"/>
                <w:szCs w:val="20"/>
              </w:rPr>
              <w:t>Količina (t)</w:t>
            </w: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02 00 00</w:t>
            </w:r>
            <w:r w:rsidRPr="00344282">
              <w:rPr>
                <w:rFonts w:ascii="Arial" w:eastAsia="Calibri" w:hAnsi="Arial" w:cs="Arial"/>
                <w:sz w:val="20"/>
                <w:szCs w:val="20"/>
              </w:rPr>
              <w:t xml:space="preserve"> – Otpad iz poljoprivrede, vrtlarstva, proizvodnje vodenih kultura, šumarstva, lova i ribolova i pripremanja hrane i obrade</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03 00 00</w:t>
            </w:r>
            <w:r w:rsidRPr="00344282">
              <w:rPr>
                <w:rFonts w:ascii="Arial" w:eastAsia="Calibri" w:hAnsi="Arial" w:cs="Arial"/>
                <w:sz w:val="20"/>
                <w:szCs w:val="20"/>
              </w:rPr>
              <w:t xml:space="preserve"> – Otpad od prerade drveta i proizvodnje ploča i namještaja, celuloze, papira i kartona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04 00 00</w:t>
            </w:r>
            <w:r w:rsidRPr="00344282">
              <w:rPr>
                <w:rFonts w:ascii="Arial" w:eastAsia="Calibri" w:hAnsi="Arial" w:cs="Arial"/>
                <w:sz w:val="20"/>
                <w:szCs w:val="20"/>
              </w:rPr>
              <w:t xml:space="preserve"> – Otpad iz kožarske, tekstilne i krznarske industrije</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08 00 00</w:t>
            </w:r>
            <w:r w:rsidRPr="00344282">
              <w:rPr>
                <w:rFonts w:ascii="Arial" w:eastAsia="Calibri" w:hAnsi="Arial" w:cs="Arial"/>
                <w:sz w:val="20"/>
                <w:szCs w:val="20"/>
              </w:rPr>
              <w:t xml:space="preserve"> – Otpad od proizvodnje formulacija, prodaje i primjene premaza (boje, lakovi i staklasti emajl) ljepila, sredstva za brtvljenje i tiskarskih boja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10 00 00</w:t>
            </w:r>
            <w:r w:rsidRPr="00344282">
              <w:rPr>
                <w:rFonts w:ascii="Arial" w:eastAsia="Calibri" w:hAnsi="Arial" w:cs="Arial"/>
                <w:sz w:val="20"/>
                <w:szCs w:val="20"/>
              </w:rPr>
              <w:t xml:space="preserve"> – Otpad iz termičkih procesa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12 00 00</w:t>
            </w:r>
            <w:r w:rsidRPr="00344282">
              <w:rPr>
                <w:rFonts w:ascii="Arial" w:eastAsia="Calibri" w:hAnsi="Arial" w:cs="Arial"/>
                <w:sz w:val="20"/>
                <w:szCs w:val="20"/>
              </w:rPr>
              <w:t xml:space="preserve"> – Otpad od oblikovanja i površinske fizičko-kemijske obrade metala i plastike</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15 00 00</w:t>
            </w:r>
            <w:r w:rsidRPr="00344282">
              <w:rPr>
                <w:rFonts w:ascii="Arial" w:eastAsia="Calibri" w:hAnsi="Arial" w:cs="Arial"/>
                <w:sz w:val="20"/>
                <w:szCs w:val="20"/>
              </w:rPr>
              <w:t xml:space="preserve"> – Otpadna ambalaža; apsorbensi, materijali za brisanje i upijanje, filtarski materijali i zaštitna odjeća koja nije specifirana na drugi način</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r w:rsidRPr="00344282">
              <w:rPr>
                <w:rFonts w:ascii="Arial" w:eastAsia="Calibri" w:hAnsi="Arial" w:cs="Arial"/>
                <w:sz w:val="20"/>
                <w:szCs w:val="20"/>
              </w:rPr>
              <w:t>1,76</w:t>
            </w: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16 00 00</w:t>
            </w:r>
            <w:r w:rsidRPr="00344282">
              <w:rPr>
                <w:rFonts w:ascii="Arial" w:eastAsia="Calibri" w:hAnsi="Arial" w:cs="Arial"/>
                <w:sz w:val="20"/>
                <w:szCs w:val="20"/>
              </w:rPr>
              <w:t xml:space="preserve"> – Otpad koji nije drugdje specificiran</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17 00 00</w:t>
            </w:r>
            <w:r w:rsidRPr="00344282">
              <w:rPr>
                <w:rFonts w:ascii="Arial" w:eastAsia="Calibri" w:hAnsi="Arial" w:cs="Arial"/>
                <w:sz w:val="20"/>
                <w:szCs w:val="20"/>
              </w:rPr>
              <w:t xml:space="preserve"> – Građevinski otpad i otpad od rušenja objekata (uključujući i otpad iz iskapanja onečišćenog tla)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r w:rsidRPr="00344282">
              <w:rPr>
                <w:rFonts w:ascii="Arial" w:eastAsia="Calibri" w:hAnsi="Arial" w:cs="Arial"/>
                <w:sz w:val="20"/>
                <w:szCs w:val="20"/>
              </w:rPr>
              <w:t>470</w:t>
            </w: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b/>
                <w:sz w:val="20"/>
                <w:szCs w:val="20"/>
              </w:rPr>
            </w:pPr>
            <w:r w:rsidRPr="00344282">
              <w:rPr>
                <w:rFonts w:ascii="Arial" w:eastAsia="Calibri" w:hAnsi="Arial" w:cs="Arial"/>
                <w:b/>
                <w:sz w:val="20"/>
                <w:szCs w:val="20"/>
              </w:rPr>
              <w:t xml:space="preserve">18 00 00 </w:t>
            </w:r>
            <w:r w:rsidRPr="00344282">
              <w:rPr>
                <w:rFonts w:ascii="Arial" w:eastAsia="Calibri" w:hAnsi="Arial" w:cs="Arial"/>
                <w:sz w:val="20"/>
                <w:szCs w:val="20"/>
              </w:rPr>
              <w:t>– Otpad koji nastaje kod zaštite zdravlja ljudi i životinja i/ili srodnih istraživanja (osim otpada iz kuhinja i restorana koji ne potječe iz neposredne zdravstvene zaštite)</w:t>
            </w:r>
          </w:p>
        </w:tc>
        <w:tc>
          <w:tcPr>
            <w:tcW w:w="1406" w:type="dxa"/>
            <w:shd w:val="clear" w:color="auto" w:fill="auto"/>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19 00 00</w:t>
            </w:r>
            <w:r w:rsidRPr="00344282">
              <w:rPr>
                <w:rFonts w:ascii="Arial" w:eastAsia="Calibri" w:hAnsi="Arial" w:cs="Arial"/>
                <w:sz w:val="20"/>
                <w:szCs w:val="20"/>
              </w:rPr>
              <w:t xml:space="preserve"> – Otpad iz uređaja za obradu otpada, gradskih otpadnih voda i pripremu pitke vode i vode za industrijsku uporabu</w:t>
            </w:r>
          </w:p>
        </w:tc>
        <w:tc>
          <w:tcPr>
            <w:tcW w:w="1406" w:type="dxa"/>
            <w:shd w:val="clear" w:color="auto" w:fill="auto"/>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lastRenderedPageBreak/>
              <w:t>20 00 00</w:t>
            </w:r>
            <w:r w:rsidRPr="00344282">
              <w:rPr>
                <w:rFonts w:ascii="Arial" w:eastAsia="Calibri" w:hAnsi="Arial" w:cs="Arial"/>
                <w:sz w:val="20"/>
                <w:szCs w:val="20"/>
              </w:rPr>
              <w:t xml:space="preserve"> – Komunalni otpad (otpad iz domaćinstava, trgovine, zanatstva i slični otpad iz proizvodnih pogona i institucija), uključujući odovojeno prikupljene frakcije</w:t>
            </w:r>
          </w:p>
        </w:tc>
        <w:tc>
          <w:tcPr>
            <w:tcW w:w="1406" w:type="dxa"/>
            <w:shd w:val="clear" w:color="auto" w:fill="auto"/>
            <w:vAlign w:val="bottom"/>
          </w:tcPr>
          <w:p w:rsidR="00344282" w:rsidRPr="00344282" w:rsidRDefault="00344282" w:rsidP="00344282">
            <w:pPr>
              <w:spacing w:line="276" w:lineRule="auto"/>
              <w:jc w:val="right"/>
              <w:rPr>
                <w:rFonts w:ascii="Arial" w:eastAsia="Calibri" w:hAnsi="Arial" w:cs="Arial"/>
                <w:sz w:val="20"/>
                <w:szCs w:val="20"/>
              </w:rPr>
            </w:pPr>
            <w:r w:rsidRPr="00344282">
              <w:rPr>
                <w:rFonts w:ascii="Arial" w:eastAsia="Calibri" w:hAnsi="Arial" w:cs="Arial"/>
                <w:sz w:val="20"/>
                <w:szCs w:val="20"/>
              </w:rPr>
              <w:t>257,688</w:t>
            </w:r>
          </w:p>
        </w:tc>
      </w:tr>
      <w:tr w:rsidR="00344282" w:rsidRPr="00344282" w:rsidTr="00D365D4">
        <w:tc>
          <w:tcPr>
            <w:tcW w:w="7650" w:type="dxa"/>
            <w:shd w:val="clear" w:color="auto" w:fill="auto"/>
          </w:tcPr>
          <w:p w:rsidR="00344282" w:rsidRPr="00344282" w:rsidRDefault="00344282" w:rsidP="00344282">
            <w:pPr>
              <w:tabs>
                <w:tab w:val="right" w:pos="7434"/>
              </w:tabs>
              <w:spacing w:line="276" w:lineRule="auto"/>
              <w:jc w:val="both"/>
              <w:rPr>
                <w:rFonts w:ascii="Arial" w:eastAsia="Calibri" w:hAnsi="Arial" w:cs="Arial"/>
                <w:b/>
                <w:sz w:val="20"/>
                <w:szCs w:val="20"/>
              </w:rPr>
            </w:pPr>
            <w:r w:rsidRPr="00344282">
              <w:rPr>
                <w:rFonts w:ascii="Arial" w:eastAsia="Calibri" w:hAnsi="Arial" w:cs="Arial"/>
                <w:b/>
                <w:sz w:val="20"/>
                <w:szCs w:val="20"/>
              </w:rPr>
              <w:t>UKUPNO:</w:t>
            </w:r>
            <w:r w:rsidRPr="00344282">
              <w:rPr>
                <w:rFonts w:ascii="Arial" w:eastAsia="Calibri" w:hAnsi="Arial" w:cs="Arial"/>
                <w:b/>
                <w:sz w:val="20"/>
                <w:szCs w:val="20"/>
              </w:rPr>
              <w:tab/>
            </w:r>
          </w:p>
        </w:tc>
        <w:tc>
          <w:tcPr>
            <w:tcW w:w="1406" w:type="dxa"/>
            <w:shd w:val="clear" w:color="auto" w:fill="auto"/>
            <w:vAlign w:val="bottom"/>
          </w:tcPr>
          <w:p w:rsidR="00344282" w:rsidRPr="00344282" w:rsidRDefault="00344282" w:rsidP="00344282">
            <w:pPr>
              <w:spacing w:line="276" w:lineRule="auto"/>
              <w:jc w:val="right"/>
              <w:rPr>
                <w:rFonts w:ascii="Arial" w:eastAsia="Calibri" w:hAnsi="Arial" w:cs="Arial"/>
                <w:b/>
                <w:sz w:val="20"/>
                <w:szCs w:val="20"/>
              </w:rPr>
            </w:pPr>
          </w:p>
        </w:tc>
      </w:tr>
    </w:tbl>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Tablica 2.</w:t>
      </w:r>
      <w:r w:rsidRPr="00344282">
        <w:rPr>
          <w:rFonts w:ascii="Arial" w:eastAsia="Calibri" w:hAnsi="Arial" w:cs="Arial"/>
          <w:sz w:val="20"/>
          <w:szCs w:val="20"/>
        </w:rPr>
        <w:t xml:space="preserve"> Količine prijavljenog nastalog </w:t>
      </w:r>
      <w:r w:rsidRPr="00344282">
        <w:rPr>
          <w:rFonts w:ascii="Arial" w:eastAsia="Calibri" w:hAnsi="Arial" w:cs="Arial"/>
          <w:b/>
          <w:sz w:val="20"/>
          <w:szCs w:val="20"/>
        </w:rPr>
        <w:t>opasnog</w:t>
      </w:r>
      <w:r w:rsidRPr="00344282">
        <w:rPr>
          <w:rFonts w:ascii="Arial" w:eastAsia="Calibri" w:hAnsi="Arial" w:cs="Arial"/>
          <w:sz w:val="20"/>
          <w:szCs w:val="20"/>
        </w:rPr>
        <w:t xml:space="preserve"> proizvodnog otpada u 2021. godini</w:t>
      </w:r>
    </w:p>
    <w:p w:rsidR="00344282" w:rsidRPr="00344282" w:rsidRDefault="00344282" w:rsidP="00344282">
      <w:pPr>
        <w:spacing w:line="276"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06"/>
      </w:tblGrid>
      <w:tr w:rsidR="00344282" w:rsidRPr="00344282" w:rsidTr="00D365D4">
        <w:trPr>
          <w:trHeight w:val="350"/>
        </w:trPr>
        <w:tc>
          <w:tcPr>
            <w:tcW w:w="7650" w:type="dxa"/>
            <w:shd w:val="clear" w:color="auto" w:fill="auto"/>
          </w:tcPr>
          <w:p w:rsidR="00344282" w:rsidRPr="00344282" w:rsidRDefault="00344282" w:rsidP="00344282">
            <w:pPr>
              <w:spacing w:line="276" w:lineRule="auto"/>
              <w:jc w:val="both"/>
              <w:rPr>
                <w:rFonts w:ascii="Arial" w:eastAsia="Calibri" w:hAnsi="Arial" w:cs="Arial"/>
                <w:b/>
                <w:sz w:val="20"/>
                <w:szCs w:val="20"/>
              </w:rPr>
            </w:pPr>
            <w:r w:rsidRPr="00344282">
              <w:rPr>
                <w:rFonts w:ascii="Arial" w:eastAsia="Calibri" w:hAnsi="Arial" w:cs="Arial"/>
                <w:b/>
                <w:sz w:val="20"/>
                <w:szCs w:val="20"/>
              </w:rPr>
              <w:t>Grupa otpada:</w:t>
            </w:r>
          </w:p>
        </w:tc>
        <w:tc>
          <w:tcPr>
            <w:tcW w:w="1406" w:type="dxa"/>
            <w:shd w:val="clear" w:color="auto" w:fill="auto"/>
          </w:tcPr>
          <w:p w:rsidR="00344282" w:rsidRPr="00344282" w:rsidRDefault="00344282" w:rsidP="00344282">
            <w:pPr>
              <w:spacing w:line="276" w:lineRule="auto"/>
              <w:jc w:val="both"/>
              <w:rPr>
                <w:rFonts w:ascii="Arial" w:eastAsia="Calibri" w:hAnsi="Arial" w:cs="Arial"/>
                <w:b/>
                <w:color w:val="FF0000"/>
                <w:sz w:val="20"/>
                <w:szCs w:val="20"/>
              </w:rPr>
            </w:pPr>
            <w:r w:rsidRPr="00344282">
              <w:rPr>
                <w:rFonts w:ascii="Arial" w:eastAsia="Calibri" w:hAnsi="Arial" w:cs="Arial"/>
                <w:b/>
                <w:color w:val="000000"/>
                <w:sz w:val="20"/>
                <w:szCs w:val="20"/>
              </w:rPr>
              <w:t>Količina (t)</w:t>
            </w: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02 00 00</w:t>
            </w:r>
            <w:r w:rsidRPr="00344282">
              <w:rPr>
                <w:rFonts w:ascii="Arial" w:eastAsia="Calibri" w:hAnsi="Arial" w:cs="Arial"/>
                <w:sz w:val="20"/>
                <w:szCs w:val="20"/>
              </w:rPr>
              <w:t xml:space="preserve"> – Otpad iz poljoprivrede, vrtlarstva, proizvodnje vodenih kultura, šumarstva, lova i ribolova i pripremanja hrane i obrade</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 xml:space="preserve">03 00 00 </w:t>
            </w:r>
            <w:r w:rsidRPr="00344282">
              <w:rPr>
                <w:rFonts w:ascii="Arial" w:eastAsia="Calibri" w:hAnsi="Arial" w:cs="Arial"/>
                <w:sz w:val="20"/>
                <w:szCs w:val="20"/>
              </w:rPr>
              <w:t>– Otpad od prerade drveta i proizvodnje drvnih panela i namještaja, celuloze, papira i kartona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b/>
                <w:sz w:val="20"/>
                <w:szCs w:val="20"/>
              </w:rPr>
            </w:pPr>
            <w:r w:rsidRPr="00344282">
              <w:rPr>
                <w:rFonts w:ascii="Arial" w:eastAsia="Calibri" w:hAnsi="Arial" w:cs="Arial"/>
                <w:b/>
                <w:sz w:val="20"/>
                <w:szCs w:val="20"/>
              </w:rPr>
              <w:t xml:space="preserve">06 00 00 </w:t>
            </w:r>
            <w:r w:rsidRPr="00344282">
              <w:rPr>
                <w:rFonts w:ascii="Arial" w:eastAsia="Calibri" w:hAnsi="Arial" w:cs="Arial"/>
                <w:sz w:val="20"/>
                <w:szCs w:val="20"/>
              </w:rPr>
              <w:t>– Otpad iz anorganskih kemijskih procesa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07 00 00</w:t>
            </w:r>
            <w:r w:rsidRPr="00344282">
              <w:rPr>
                <w:rFonts w:ascii="Arial" w:eastAsia="Calibri" w:hAnsi="Arial" w:cs="Arial"/>
                <w:sz w:val="20"/>
                <w:szCs w:val="20"/>
              </w:rPr>
              <w:t xml:space="preserve"> – Otpad iz organskih kemijskih spojeva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08 00 00</w:t>
            </w:r>
            <w:r w:rsidRPr="00344282">
              <w:rPr>
                <w:rFonts w:ascii="Arial" w:eastAsia="Calibri" w:hAnsi="Arial" w:cs="Arial"/>
                <w:sz w:val="20"/>
                <w:szCs w:val="20"/>
              </w:rPr>
              <w:t xml:space="preserve"> – Otpad od proizvodnje formulacija, prodaje i primjene premaza (boje, lakovi i staklasti emajl) ljepila, sredstva za brtvljenje i tiskarskih boja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11 00 00</w:t>
            </w:r>
            <w:r w:rsidRPr="00344282">
              <w:rPr>
                <w:rFonts w:ascii="Arial" w:eastAsia="Calibri" w:hAnsi="Arial" w:cs="Arial"/>
                <w:sz w:val="20"/>
                <w:szCs w:val="20"/>
              </w:rPr>
              <w:t xml:space="preserve"> – Otpad od kemijske površinske obrade i prevlačenja metala i drugih materijala; hidrometalurgije obojenih metala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 xml:space="preserve">12 00 00 </w:t>
            </w:r>
            <w:r w:rsidRPr="00344282">
              <w:rPr>
                <w:rFonts w:ascii="Arial" w:eastAsia="Calibri" w:hAnsi="Arial" w:cs="Arial"/>
                <w:sz w:val="20"/>
                <w:szCs w:val="20"/>
              </w:rPr>
              <w:t xml:space="preserve">– Otpad od mehaničkog oblikovanja, te fizikalne i mehaničke obrade metala i plastike </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13 00 00</w:t>
            </w:r>
            <w:r w:rsidRPr="00344282">
              <w:rPr>
                <w:rFonts w:ascii="Arial" w:eastAsia="Calibri" w:hAnsi="Arial" w:cs="Arial"/>
                <w:sz w:val="20"/>
                <w:szCs w:val="20"/>
              </w:rPr>
              <w:t xml:space="preserve"> – Otpadna ulja i otpad od tekućih goriva (osim jestivog ulja i otpada grupe 05, 12, 19)</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14 00 00</w:t>
            </w:r>
            <w:r w:rsidRPr="00344282">
              <w:rPr>
                <w:rFonts w:ascii="Arial" w:eastAsia="Calibri" w:hAnsi="Arial" w:cs="Arial"/>
                <w:sz w:val="20"/>
                <w:szCs w:val="20"/>
              </w:rPr>
              <w:t xml:space="preserve"> – Otpadna organska otapala, rashladni i potisni mediji (osim 07 00 00 i 08 00 00)</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15 00 00</w:t>
            </w:r>
            <w:r w:rsidRPr="00344282">
              <w:rPr>
                <w:rFonts w:ascii="Arial" w:eastAsia="Calibri" w:hAnsi="Arial" w:cs="Arial"/>
                <w:sz w:val="20"/>
                <w:szCs w:val="20"/>
              </w:rPr>
              <w:t xml:space="preserve"> – Otpadna ambalaža; apsorbensi, materijali za brisanje i upijanje, filtarski materijali i zaštitna odjeća koja nije specifirana na drugi način</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16 00 00</w:t>
            </w:r>
            <w:r w:rsidRPr="00344282">
              <w:rPr>
                <w:rFonts w:ascii="Arial" w:eastAsia="Calibri" w:hAnsi="Arial" w:cs="Arial"/>
                <w:sz w:val="20"/>
                <w:szCs w:val="20"/>
              </w:rPr>
              <w:t xml:space="preserve"> – Otpad koji nije drugdje specificiran</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17 00 00</w:t>
            </w:r>
            <w:r w:rsidRPr="00344282">
              <w:rPr>
                <w:rFonts w:ascii="Arial" w:eastAsia="Calibri" w:hAnsi="Arial" w:cs="Arial"/>
                <w:sz w:val="20"/>
                <w:szCs w:val="20"/>
              </w:rPr>
              <w:t xml:space="preserve"> – Građevinski otpad i otpad od rušenja objekata (uključujući i otpad iz iskapanja onečišćenog tla)</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18 00 00</w:t>
            </w:r>
            <w:r w:rsidRPr="00344282">
              <w:rPr>
                <w:rFonts w:ascii="Arial" w:eastAsia="Calibri" w:hAnsi="Arial" w:cs="Arial"/>
                <w:sz w:val="20"/>
                <w:szCs w:val="20"/>
              </w:rPr>
              <w:t xml:space="preserve"> – Otpad koji nastaje kod zaštite zdravlja ljudi i životinja i/ili srodnih istraživanja (isključujući otpad iz kuhinja i restorana koji ne potječe iz neposredne zdravstvene zaštite)</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19 00 00</w:t>
            </w:r>
            <w:r w:rsidRPr="00344282">
              <w:rPr>
                <w:rFonts w:ascii="Arial" w:eastAsia="Calibri" w:hAnsi="Arial" w:cs="Arial"/>
                <w:sz w:val="20"/>
                <w:szCs w:val="20"/>
              </w:rPr>
              <w:t xml:space="preserve"> – Otpad iz uređaja za obradu otpada, gradskih otpadnih voda i pripremu pitke vode i vode za industrijsku uporabu</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tcPr>
          <w:p w:rsidR="00344282" w:rsidRPr="00344282" w:rsidRDefault="00344282" w:rsidP="00344282">
            <w:pPr>
              <w:spacing w:line="276" w:lineRule="auto"/>
              <w:jc w:val="both"/>
              <w:rPr>
                <w:rFonts w:ascii="Arial" w:eastAsia="Calibri" w:hAnsi="Arial" w:cs="Arial"/>
                <w:sz w:val="20"/>
                <w:szCs w:val="20"/>
              </w:rPr>
            </w:pPr>
            <w:r w:rsidRPr="00344282">
              <w:rPr>
                <w:rFonts w:ascii="Arial" w:eastAsia="Calibri" w:hAnsi="Arial" w:cs="Arial"/>
                <w:b/>
                <w:sz w:val="20"/>
                <w:szCs w:val="20"/>
              </w:rPr>
              <w:t>20 00 00</w:t>
            </w:r>
            <w:r w:rsidRPr="00344282">
              <w:rPr>
                <w:rFonts w:ascii="Arial" w:eastAsia="Calibri" w:hAnsi="Arial" w:cs="Arial"/>
                <w:sz w:val="20"/>
                <w:szCs w:val="20"/>
              </w:rPr>
              <w:t xml:space="preserve"> – Komunalni otpad (otpad iz domaćinstava, trgovine, zanatstva i slični otpad iz proizvodnih pogona i institucija), uključujući odovojeno prikupljene frakcije</w:t>
            </w:r>
          </w:p>
        </w:tc>
        <w:tc>
          <w:tcPr>
            <w:tcW w:w="1406" w:type="dxa"/>
            <w:vAlign w:val="bottom"/>
          </w:tcPr>
          <w:p w:rsidR="00344282" w:rsidRPr="00344282" w:rsidRDefault="00344282" w:rsidP="00344282">
            <w:pPr>
              <w:spacing w:line="276" w:lineRule="auto"/>
              <w:jc w:val="right"/>
              <w:rPr>
                <w:rFonts w:ascii="Arial" w:eastAsia="Calibri" w:hAnsi="Arial" w:cs="Arial"/>
                <w:sz w:val="20"/>
                <w:szCs w:val="20"/>
              </w:rPr>
            </w:pPr>
          </w:p>
        </w:tc>
      </w:tr>
      <w:tr w:rsidR="00344282" w:rsidRPr="00344282" w:rsidTr="00D365D4">
        <w:tc>
          <w:tcPr>
            <w:tcW w:w="7650" w:type="dxa"/>
            <w:shd w:val="clear" w:color="auto" w:fill="auto"/>
            <w:vAlign w:val="center"/>
          </w:tcPr>
          <w:p w:rsidR="00344282" w:rsidRPr="00344282" w:rsidRDefault="00344282" w:rsidP="00344282">
            <w:pPr>
              <w:spacing w:line="276" w:lineRule="auto"/>
              <w:rPr>
                <w:rFonts w:ascii="Arial" w:eastAsia="Calibri" w:hAnsi="Arial" w:cs="Arial"/>
                <w:b/>
                <w:sz w:val="20"/>
                <w:szCs w:val="20"/>
              </w:rPr>
            </w:pPr>
            <w:r w:rsidRPr="00344282">
              <w:rPr>
                <w:rFonts w:ascii="Arial" w:eastAsia="Calibri" w:hAnsi="Arial" w:cs="Arial"/>
                <w:b/>
                <w:sz w:val="20"/>
                <w:szCs w:val="20"/>
              </w:rPr>
              <w:t>UKUPNO:</w:t>
            </w:r>
          </w:p>
        </w:tc>
        <w:tc>
          <w:tcPr>
            <w:tcW w:w="1406" w:type="dxa"/>
            <w:shd w:val="clear" w:color="auto" w:fill="auto"/>
            <w:vAlign w:val="center"/>
          </w:tcPr>
          <w:p w:rsidR="00344282" w:rsidRPr="00344282" w:rsidRDefault="00344282" w:rsidP="00344282">
            <w:pPr>
              <w:spacing w:line="276" w:lineRule="auto"/>
              <w:rPr>
                <w:rFonts w:ascii="Arial" w:eastAsia="Calibri" w:hAnsi="Arial" w:cs="Arial"/>
                <w:b/>
                <w:sz w:val="20"/>
                <w:szCs w:val="20"/>
              </w:rPr>
            </w:pPr>
          </w:p>
        </w:tc>
      </w:tr>
    </w:tbl>
    <w:p w:rsidR="00344282" w:rsidRPr="00344282" w:rsidRDefault="00344282" w:rsidP="00344282">
      <w:pPr>
        <w:keepNext/>
        <w:keepLines/>
        <w:spacing w:before="240"/>
        <w:outlineLvl w:val="0"/>
        <w:rPr>
          <w:rFonts w:ascii="Arial" w:eastAsia="Times New Roman" w:hAnsi="Arial" w:cs="Arial"/>
          <w:szCs w:val="24"/>
        </w:rPr>
      </w:pPr>
      <w:bookmarkStart w:id="55" w:name="_Toc15672612"/>
      <w:bookmarkStart w:id="56" w:name="_Toc15672875"/>
      <w:bookmarkStart w:id="57" w:name="_Toc90972716"/>
      <w:r w:rsidRPr="00344282">
        <w:rPr>
          <w:rFonts w:ascii="Arial" w:eastAsia="Times New Roman" w:hAnsi="Arial" w:cs="Arial"/>
          <w:szCs w:val="24"/>
        </w:rPr>
        <w:t>4. GOSPODARENJE OTPADOM</w:t>
      </w:r>
      <w:bookmarkEnd w:id="55"/>
      <w:bookmarkEnd w:id="56"/>
      <w:bookmarkEnd w:id="57"/>
    </w:p>
    <w:p w:rsidR="00344282" w:rsidRPr="00344282" w:rsidRDefault="00344282" w:rsidP="00344282">
      <w:pPr>
        <w:rPr>
          <w:rFonts w:ascii="Arial" w:eastAsia="Calibri" w:hAnsi="Arial" w:cs="Arial"/>
          <w:sz w:val="20"/>
          <w:szCs w:val="20"/>
        </w:rPr>
      </w:pPr>
    </w:p>
    <w:p w:rsidR="00344282" w:rsidRPr="00344282" w:rsidRDefault="00344282" w:rsidP="00344282">
      <w:pPr>
        <w:keepNext/>
        <w:keepLines/>
        <w:spacing w:before="40"/>
        <w:outlineLvl w:val="1"/>
        <w:rPr>
          <w:rFonts w:ascii="Arial" w:eastAsia="Times New Roman" w:hAnsi="Arial" w:cs="Arial"/>
          <w:sz w:val="22"/>
        </w:rPr>
      </w:pPr>
      <w:bookmarkStart w:id="58" w:name="_Toc15672613"/>
      <w:bookmarkStart w:id="59" w:name="_Toc15672748"/>
      <w:bookmarkStart w:id="60" w:name="_Toc15672876"/>
      <w:bookmarkStart w:id="61" w:name="_Toc90972717"/>
      <w:r w:rsidRPr="00344282">
        <w:rPr>
          <w:rFonts w:ascii="Arial" w:eastAsia="Times New Roman" w:hAnsi="Arial" w:cs="Arial"/>
          <w:sz w:val="22"/>
        </w:rPr>
        <w:t>4.1. Komunalni otpad</w:t>
      </w:r>
      <w:bookmarkEnd w:id="58"/>
      <w:bookmarkEnd w:id="59"/>
      <w:bookmarkEnd w:id="60"/>
      <w:bookmarkEnd w:id="61"/>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ind w:firstLine="720"/>
        <w:jc w:val="both"/>
        <w:rPr>
          <w:rFonts w:ascii="Arial" w:eastAsia="Calibri" w:hAnsi="Arial" w:cs="Arial"/>
          <w:color w:val="000000"/>
          <w:sz w:val="20"/>
          <w:szCs w:val="20"/>
        </w:rPr>
      </w:pPr>
      <w:r w:rsidRPr="00344282">
        <w:rPr>
          <w:rFonts w:ascii="Arial" w:eastAsia="Calibri" w:hAnsi="Arial" w:cs="Arial"/>
          <w:sz w:val="20"/>
          <w:szCs w:val="20"/>
        </w:rPr>
        <w:t xml:space="preserve">Na </w:t>
      </w:r>
      <w:r w:rsidRPr="00344282">
        <w:rPr>
          <w:rFonts w:ascii="Arial" w:eastAsia="Calibri" w:hAnsi="Arial" w:cs="Arial"/>
          <w:color w:val="000000"/>
          <w:sz w:val="20"/>
          <w:szCs w:val="20"/>
        </w:rPr>
        <w:t xml:space="preserve">području Općine Negoslavci organizirano </w:t>
      </w:r>
      <w:r w:rsidRPr="00344282">
        <w:rPr>
          <w:rFonts w:ascii="Arial" w:eastAsia="Calibri" w:hAnsi="Arial" w:cs="Arial"/>
          <w:sz w:val="20"/>
          <w:szCs w:val="20"/>
        </w:rPr>
        <w:t xml:space="preserve">se sakuplja komunalni otpad koji nastaje u kućanstvima i obrtima na području Općine. </w:t>
      </w:r>
      <w:r w:rsidRPr="00344282">
        <w:rPr>
          <w:rFonts w:ascii="Arial" w:eastAsia="Calibri" w:hAnsi="Arial" w:cs="Arial"/>
          <w:color w:val="000000"/>
          <w:sz w:val="20"/>
          <w:szCs w:val="20"/>
        </w:rPr>
        <w:t xml:space="preserve">On se evidentira pri komunalnom poduzeću Strunje-trade d.o.o. Privlaka, koje obavlja djelatnost sakupljanja tog otpada. Otpad se sakuplja u plastičnim posudama volumena 120 litara po domaćinstvima, posudama od 240 litara na nekoliko mjesta na području Općine, i </w:t>
      </w:r>
      <w:r w:rsidRPr="00344282">
        <w:rPr>
          <w:rFonts w:ascii="Arial" w:eastAsia="Calibri" w:hAnsi="Arial" w:cs="Arial"/>
          <w:sz w:val="20"/>
          <w:szCs w:val="20"/>
        </w:rPr>
        <w:t>kontejnerima (7m</w:t>
      </w:r>
      <w:r w:rsidRPr="00344282">
        <w:rPr>
          <w:rFonts w:ascii="Arial" w:eastAsia="Calibri" w:hAnsi="Arial" w:cs="Arial"/>
          <w:sz w:val="20"/>
          <w:szCs w:val="20"/>
          <w:vertAlign w:val="superscript"/>
        </w:rPr>
        <w:t>3</w:t>
      </w:r>
      <w:r w:rsidRPr="00344282">
        <w:rPr>
          <w:rFonts w:ascii="Arial" w:eastAsia="Calibri" w:hAnsi="Arial" w:cs="Arial"/>
          <w:sz w:val="20"/>
          <w:szCs w:val="20"/>
        </w:rPr>
        <w:t xml:space="preserve">), te </w:t>
      </w:r>
      <w:r w:rsidRPr="00344282">
        <w:rPr>
          <w:rFonts w:ascii="Arial" w:eastAsia="Calibri" w:hAnsi="Arial" w:cs="Arial"/>
          <w:color w:val="000000"/>
          <w:sz w:val="20"/>
          <w:szCs w:val="20"/>
        </w:rPr>
        <w:t>odlaže bez prethodne obrade na odlagalište.</w:t>
      </w:r>
      <w:r w:rsidRPr="00344282">
        <w:rPr>
          <w:rFonts w:ascii="Arial" w:eastAsia="Calibri" w:hAnsi="Arial" w:cs="Arial"/>
          <w:color w:val="FF0000"/>
          <w:sz w:val="20"/>
          <w:szCs w:val="20"/>
        </w:rPr>
        <w:t xml:space="preserve"> </w:t>
      </w:r>
      <w:r w:rsidRPr="00344282">
        <w:rPr>
          <w:rFonts w:ascii="Arial" w:eastAsia="Calibri" w:hAnsi="Arial" w:cs="Arial"/>
          <w:color w:val="000000"/>
          <w:sz w:val="20"/>
          <w:szCs w:val="20"/>
        </w:rPr>
        <w:t>Organizirano se i odvojeno prikuplja papir i karton, plastika, staklo i biootpad na kućnom pragu. Miješani komunalni otpad odvozi se jednom tjedno, a glomazni otpad dva puta godišnje. Biološki otpad od svinjokolja se odlaže u kontejner od 1.000 litara i odvozi prema potrebi od strane Agroproteinka d.d. Sesvete i uništava spaljivanjem. Građevinski otpad melje Žrvanj d.o.o. Ivankovo te posipa po rupama na poljskim putevima na području Općine Negoslavci.</w:t>
      </w:r>
    </w:p>
    <w:p w:rsidR="00344282" w:rsidRPr="00344282" w:rsidRDefault="00344282" w:rsidP="00344282">
      <w:pPr>
        <w:rPr>
          <w:rFonts w:ascii="Arial" w:eastAsia="Calibri" w:hAnsi="Arial" w:cs="Arial"/>
          <w:sz w:val="20"/>
          <w:szCs w:val="20"/>
        </w:rPr>
      </w:pPr>
    </w:p>
    <w:p w:rsidR="00344282" w:rsidRPr="00344282" w:rsidRDefault="00344282" w:rsidP="00344282">
      <w:pPr>
        <w:spacing w:line="276" w:lineRule="auto"/>
        <w:ind w:firstLine="720"/>
        <w:jc w:val="both"/>
        <w:rPr>
          <w:rFonts w:ascii="Arial" w:eastAsia="Calibri" w:hAnsi="Arial" w:cs="Arial"/>
          <w:sz w:val="20"/>
          <w:szCs w:val="20"/>
        </w:rPr>
      </w:pPr>
      <w:r w:rsidRPr="00344282">
        <w:rPr>
          <w:rFonts w:ascii="Arial" w:eastAsia="Calibri" w:hAnsi="Arial" w:cs="Arial"/>
          <w:sz w:val="20"/>
          <w:szCs w:val="20"/>
        </w:rPr>
        <w:t xml:space="preserve">U Tablici 3. prikazano je gospodarenje miješanim komunalnim otpadom i način obračuna troškova na </w:t>
      </w:r>
      <w:r w:rsidRPr="00344282">
        <w:rPr>
          <w:rFonts w:ascii="Arial" w:eastAsia="Calibri" w:hAnsi="Arial" w:cs="Arial"/>
          <w:color w:val="000000"/>
          <w:sz w:val="20"/>
          <w:szCs w:val="20"/>
        </w:rPr>
        <w:t xml:space="preserve">području Općine Negoslavci za </w:t>
      </w:r>
      <w:r w:rsidRPr="00344282">
        <w:rPr>
          <w:rFonts w:ascii="Arial" w:eastAsia="Calibri" w:hAnsi="Arial" w:cs="Arial"/>
          <w:sz w:val="20"/>
          <w:szCs w:val="20"/>
        </w:rPr>
        <w:t>2021. godinu.</w:t>
      </w:r>
      <w:r w:rsidRPr="00344282">
        <w:rPr>
          <w:rFonts w:ascii="Arial" w:eastAsia="Calibri" w:hAnsi="Arial" w:cs="Arial"/>
          <w:color w:val="FF0000"/>
          <w:sz w:val="20"/>
          <w:szCs w:val="20"/>
        </w:rPr>
        <w:t xml:space="preserve"> </w:t>
      </w:r>
      <w:r w:rsidRPr="00344282">
        <w:rPr>
          <w:rFonts w:ascii="Arial" w:eastAsia="Calibri" w:hAnsi="Arial" w:cs="Arial"/>
          <w:sz w:val="20"/>
          <w:szCs w:val="20"/>
        </w:rPr>
        <w:t xml:space="preserve">Miješanog komunalnog otpada u 2021. godini sa </w:t>
      </w:r>
      <w:r w:rsidRPr="00344282">
        <w:rPr>
          <w:rFonts w:ascii="Arial" w:eastAsia="Calibri" w:hAnsi="Arial" w:cs="Arial"/>
          <w:color w:val="000000"/>
          <w:sz w:val="20"/>
          <w:szCs w:val="20"/>
        </w:rPr>
        <w:t xml:space="preserve">područja Općine Negoslavci za </w:t>
      </w:r>
      <w:r w:rsidRPr="00344282">
        <w:rPr>
          <w:rFonts w:ascii="Arial" w:eastAsia="Calibri" w:hAnsi="Arial" w:cs="Arial"/>
          <w:sz w:val="20"/>
          <w:szCs w:val="20"/>
        </w:rPr>
        <w:t xml:space="preserve">2021. godinu odloženo je ukupno </w:t>
      </w:r>
      <w:r w:rsidRPr="00344282">
        <w:rPr>
          <w:rFonts w:ascii="Arial" w:eastAsia="Calibri" w:hAnsi="Arial" w:cs="Arial"/>
          <w:color w:val="000000"/>
          <w:sz w:val="20"/>
          <w:szCs w:val="20"/>
        </w:rPr>
        <w:t xml:space="preserve">243,44 t. </w:t>
      </w:r>
    </w:p>
    <w:p w:rsidR="00344282" w:rsidRPr="00344282" w:rsidRDefault="00344282" w:rsidP="00344282">
      <w:pPr>
        <w:spacing w:line="276" w:lineRule="auto"/>
        <w:jc w:val="both"/>
        <w:rPr>
          <w:rFonts w:ascii="Arial" w:eastAsia="Calibri" w:hAnsi="Arial" w:cs="Arial"/>
          <w:color w:val="000000"/>
          <w:sz w:val="20"/>
          <w:szCs w:val="20"/>
        </w:rPr>
      </w:pPr>
    </w:p>
    <w:p w:rsidR="00344282" w:rsidRPr="00344282" w:rsidRDefault="00344282" w:rsidP="00344282">
      <w:pPr>
        <w:spacing w:line="276" w:lineRule="auto"/>
        <w:rPr>
          <w:rFonts w:ascii="Arial" w:eastAsia="Calibri" w:hAnsi="Arial" w:cs="Arial"/>
          <w:sz w:val="20"/>
          <w:szCs w:val="20"/>
        </w:rPr>
      </w:pPr>
      <w:r w:rsidRPr="00344282">
        <w:rPr>
          <w:rFonts w:ascii="Arial" w:eastAsia="Calibri" w:hAnsi="Arial" w:cs="Arial"/>
          <w:b/>
          <w:color w:val="000000"/>
          <w:sz w:val="20"/>
          <w:szCs w:val="20"/>
        </w:rPr>
        <w:t>Tablica 3</w:t>
      </w:r>
      <w:r w:rsidRPr="00344282">
        <w:rPr>
          <w:rFonts w:ascii="Arial" w:eastAsia="Calibri" w:hAnsi="Arial" w:cs="Arial"/>
          <w:color w:val="000000"/>
          <w:sz w:val="20"/>
          <w:szCs w:val="20"/>
        </w:rPr>
        <w:t>. Gospodarenje komunalnim otpadom na području Općine Negoslavci za 2021</w:t>
      </w:r>
      <w:r w:rsidRPr="00344282">
        <w:rPr>
          <w:rFonts w:ascii="Arial" w:eastAsia="Calibri" w:hAnsi="Arial" w:cs="Arial"/>
          <w:sz w:val="20"/>
          <w:szCs w:val="20"/>
        </w:rPr>
        <w:t>. godinu</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719"/>
        <w:gridCol w:w="1337"/>
        <w:gridCol w:w="1449"/>
        <w:gridCol w:w="1322"/>
        <w:gridCol w:w="1608"/>
      </w:tblGrid>
      <w:tr w:rsidR="00344282" w:rsidRPr="00344282" w:rsidTr="00D365D4">
        <w:trPr>
          <w:trHeight w:val="1389"/>
        </w:trPr>
        <w:tc>
          <w:tcPr>
            <w:tcW w:w="1521"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Grad/Općina</w:t>
            </w:r>
          </w:p>
        </w:tc>
        <w:tc>
          <w:tcPr>
            <w:tcW w:w="1719"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Broj stanovništva  obuhvaćen organiziranim sakupljanjem otpada</w:t>
            </w:r>
          </w:p>
        </w:tc>
        <w:tc>
          <w:tcPr>
            <w:tcW w:w="1278"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Sakupljač</w:t>
            </w:r>
          </w:p>
        </w:tc>
        <w:tc>
          <w:tcPr>
            <w:tcW w:w="1449"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Mjesto odlaganja otpada</w:t>
            </w:r>
          </w:p>
        </w:tc>
        <w:tc>
          <w:tcPr>
            <w:tcW w:w="1322"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Količina otpada (t) odložena na odlagalište</w:t>
            </w:r>
          </w:p>
        </w:tc>
        <w:tc>
          <w:tcPr>
            <w:tcW w:w="1608"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Način obračuna troškova</w:t>
            </w:r>
          </w:p>
        </w:tc>
      </w:tr>
      <w:tr w:rsidR="00344282" w:rsidRPr="00344282" w:rsidTr="00D365D4">
        <w:trPr>
          <w:trHeight w:val="440"/>
        </w:trPr>
        <w:tc>
          <w:tcPr>
            <w:tcW w:w="1521"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Negoslavci</w:t>
            </w:r>
          </w:p>
        </w:tc>
        <w:tc>
          <w:tcPr>
            <w:tcW w:w="1719"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1.012</w:t>
            </w:r>
          </w:p>
        </w:tc>
        <w:tc>
          <w:tcPr>
            <w:tcW w:w="1278"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Strunje-trade d.o.o. Privlaka, sav otpad osim otpada od svinjokolja</w:t>
            </w:r>
          </w:p>
        </w:tc>
        <w:tc>
          <w:tcPr>
            <w:tcW w:w="1449"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Petrovačka dola</w:t>
            </w:r>
          </w:p>
        </w:tc>
        <w:tc>
          <w:tcPr>
            <w:tcW w:w="1322" w:type="dxa"/>
            <w:vAlign w:val="center"/>
          </w:tcPr>
          <w:p w:rsidR="00344282" w:rsidRPr="00344282" w:rsidRDefault="00344282" w:rsidP="00344282">
            <w:pPr>
              <w:spacing w:line="276" w:lineRule="auto"/>
              <w:jc w:val="center"/>
              <w:rPr>
                <w:rFonts w:ascii="Arial" w:eastAsia="Calibri" w:hAnsi="Arial" w:cs="Arial"/>
                <w:color w:val="FF0000"/>
                <w:sz w:val="18"/>
                <w:szCs w:val="18"/>
              </w:rPr>
            </w:pPr>
            <w:r w:rsidRPr="00344282">
              <w:rPr>
                <w:rFonts w:ascii="Arial" w:eastAsia="Calibri" w:hAnsi="Arial" w:cs="Arial"/>
                <w:color w:val="000000"/>
                <w:sz w:val="18"/>
                <w:szCs w:val="18"/>
              </w:rPr>
              <w:t>252,72</w:t>
            </w:r>
          </w:p>
        </w:tc>
        <w:tc>
          <w:tcPr>
            <w:tcW w:w="1608" w:type="dxa"/>
            <w:vAlign w:val="center"/>
          </w:tcPr>
          <w:p w:rsidR="00344282" w:rsidRPr="00344282" w:rsidRDefault="00344282" w:rsidP="00344282">
            <w:pPr>
              <w:spacing w:line="276" w:lineRule="auto"/>
              <w:jc w:val="center"/>
              <w:rPr>
                <w:rFonts w:ascii="Arial" w:eastAsia="Calibri" w:hAnsi="Arial" w:cs="Arial"/>
                <w:color w:val="FF0000"/>
                <w:sz w:val="18"/>
                <w:szCs w:val="18"/>
              </w:rPr>
            </w:pPr>
            <w:r w:rsidRPr="00344282">
              <w:rPr>
                <w:rFonts w:ascii="Arial" w:eastAsia="Calibri" w:hAnsi="Arial" w:cs="Arial"/>
                <w:color w:val="000000"/>
                <w:sz w:val="18"/>
                <w:szCs w:val="18"/>
              </w:rPr>
              <w:t>Naplata po korisniku</w:t>
            </w:r>
          </w:p>
        </w:tc>
      </w:tr>
      <w:tr w:rsidR="00344282" w:rsidRPr="00344282" w:rsidTr="00D365D4">
        <w:trPr>
          <w:trHeight w:val="440"/>
        </w:trPr>
        <w:tc>
          <w:tcPr>
            <w:tcW w:w="1521"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Negoslavci</w:t>
            </w:r>
          </w:p>
        </w:tc>
        <w:tc>
          <w:tcPr>
            <w:tcW w:w="1719"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1.012</w:t>
            </w:r>
          </w:p>
        </w:tc>
        <w:tc>
          <w:tcPr>
            <w:tcW w:w="1278"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Agroproteinka d.d. Sesvete, samo otpad od svinjokolja</w:t>
            </w:r>
          </w:p>
        </w:tc>
        <w:tc>
          <w:tcPr>
            <w:tcW w:w="1449"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spaljivanje</w:t>
            </w:r>
          </w:p>
        </w:tc>
        <w:tc>
          <w:tcPr>
            <w:tcW w:w="1322"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6 t spaljenog otpada</w:t>
            </w:r>
          </w:p>
        </w:tc>
        <w:tc>
          <w:tcPr>
            <w:tcW w:w="1608"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Naplata po odvozu, plaća Općina</w:t>
            </w:r>
          </w:p>
        </w:tc>
      </w:tr>
      <w:tr w:rsidR="00344282" w:rsidRPr="00344282" w:rsidTr="00D365D4">
        <w:trPr>
          <w:trHeight w:val="440"/>
        </w:trPr>
        <w:tc>
          <w:tcPr>
            <w:tcW w:w="1521"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Negoslavci</w:t>
            </w:r>
          </w:p>
        </w:tc>
        <w:tc>
          <w:tcPr>
            <w:tcW w:w="1719"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1.012</w:t>
            </w:r>
          </w:p>
        </w:tc>
        <w:tc>
          <w:tcPr>
            <w:tcW w:w="1278"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Žrvanj d.o.o. Ivankovo</w:t>
            </w:r>
          </w:p>
        </w:tc>
        <w:tc>
          <w:tcPr>
            <w:tcW w:w="1449"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Mljevenje građevinskog materijala i posipanje po rupama po poljskim putevima</w:t>
            </w:r>
          </w:p>
        </w:tc>
        <w:tc>
          <w:tcPr>
            <w:tcW w:w="1322"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470 t</w:t>
            </w:r>
          </w:p>
        </w:tc>
        <w:tc>
          <w:tcPr>
            <w:tcW w:w="1608" w:type="dxa"/>
            <w:vAlign w:val="center"/>
          </w:tcPr>
          <w:p w:rsidR="00344282" w:rsidRPr="00344282" w:rsidRDefault="00344282" w:rsidP="00344282">
            <w:pPr>
              <w:spacing w:line="276" w:lineRule="auto"/>
              <w:jc w:val="center"/>
              <w:rPr>
                <w:rFonts w:ascii="Arial" w:eastAsia="Calibri" w:hAnsi="Arial" w:cs="Arial"/>
                <w:color w:val="000000"/>
                <w:sz w:val="18"/>
                <w:szCs w:val="18"/>
              </w:rPr>
            </w:pPr>
            <w:r w:rsidRPr="00344282">
              <w:rPr>
                <w:rFonts w:ascii="Arial" w:eastAsia="Calibri" w:hAnsi="Arial" w:cs="Arial"/>
                <w:color w:val="000000"/>
                <w:sz w:val="18"/>
                <w:szCs w:val="18"/>
              </w:rPr>
              <w:t>Naplata po obavljenom poslu (utovar, drobljenje, posipanje id r.)</w:t>
            </w:r>
          </w:p>
        </w:tc>
      </w:tr>
    </w:tbl>
    <w:p w:rsidR="00344282" w:rsidRPr="00344282" w:rsidRDefault="00344282" w:rsidP="00344282">
      <w:pPr>
        <w:rPr>
          <w:rFonts w:ascii="Calibri" w:eastAsia="Calibri" w:hAnsi="Calibri" w:cs="Times New Roman"/>
          <w:sz w:val="18"/>
          <w:szCs w:val="18"/>
        </w:rPr>
      </w:pPr>
      <w:bookmarkStart w:id="62" w:name="_Toc90972718"/>
    </w:p>
    <w:p w:rsidR="00344282" w:rsidRPr="00344282" w:rsidRDefault="00344282" w:rsidP="00344282">
      <w:pPr>
        <w:keepNext/>
        <w:keepLines/>
        <w:spacing w:before="240"/>
        <w:outlineLvl w:val="0"/>
        <w:rPr>
          <w:rFonts w:ascii="Arial" w:eastAsia="Times New Roman" w:hAnsi="Arial" w:cs="Arial"/>
          <w:b/>
          <w:color w:val="FF0000"/>
          <w:sz w:val="22"/>
        </w:rPr>
      </w:pPr>
      <w:r w:rsidRPr="00344282">
        <w:rPr>
          <w:rFonts w:ascii="Arial" w:eastAsia="Times New Roman" w:hAnsi="Arial" w:cs="Arial"/>
          <w:sz w:val="22"/>
        </w:rPr>
        <w:t>4.2. Odlagališta otpada i sanacija</w:t>
      </w:r>
      <w:r w:rsidRPr="00344282">
        <w:rPr>
          <w:rFonts w:ascii="Arial" w:eastAsia="Times New Roman" w:hAnsi="Arial" w:cs="Arial"/>
          <w:b/>
          <w:color w:val="FF0000"/>
          <w:sz w:val="22"/>
        </w:rPr>
        <w:t xml:space="preserve"> </w:t>
      </w:r>
      <w:bookmarkEnd w:id="62"/>
    </w:p>
    <w:p w:rsidR="00344282" w:rsidRPr="00344282" w:rsidRDefault="00344282" w:rsidP="00344282">
      <w:pPr>
        <w:rPr>
          <w:rFonts w:ascii="Calibri" w:eastAsia="Calibri" w:hAnsi="Calibri" w:cs="Times New Roman"/>
          <w:szCs w:val="24"/>
        </w:rPr>
      </w:pPr>
    </w:p>
    <w:p w:rsidR="00344282" w:rsidRPr="00344282" w:rsidRDefault="00344282" w:rsidP="00344282">
      <w:pPr>
        <w:rPr>
          <w:rFonts w:ascii="Calibri" w:eastAsia="Calibri" w:hAnsi="Calibri" w:cs="Times New Roman"/>
          <w:szCs w:val="24"/>
        </w:rPr>
      </w:pPr>
      <w:r w:rsidRPr="00344282">
        <w:rPr>
          <w:rFonts w:ascii="Calibri" w:eastAsia="Calibri" w:hAnsi="Calibri" w:cs="Times New Roman"/>
          <w:szCs w:val="24"/>
        </w:rPr>
        <w:t>Na području Općine Negoslavci ne postoji odlagalište. Otpad se odlaže na odlagalište Vukovarsko-srijemske županije “Petrovačka dola”.</w:t>
      </w:r>
    </w:p>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keepNext/>
        <w:keepLines/>
        <w:spacing w:before="240" w:line="276" w:lineRule="auto"/>
        <w:ind w:left="360"/>
        <w:outlineLvl w:val="0"/>
        <w:rPr>
          <w:rFonts w:ascii="Arial" w:eastAsia="Times New Roman" w:hAnsi="Arial" w:cs="Arial"/>
          <w:szCs w:val="24"/>
        </w:rPr>
      </w:pPr>
      <w:bookmarkStart w:id="63" w:name="_Toc15672615"/>
      <w:bookmarkStart w:id="64" w:name="_Toc15672878"/>
      <w:bookmarkStart w:id="65" w:name="_Toc17183796"/>
      <w:bookmarkStart w:id="66" w:name="_Toc90972719"/>
      <w:r w:rsidRPr="00344282">
        <w:rPr>
          <w:rFonts w:ascii="Arial" w:eastAsia="Times New Roman" w:hAnsi="Arial" w:cs="Arial"/>
          <w:szCs w:val="24"/>
        </w:rPr>
        <w:t>5. PROVEDBA MJERA GOSPODARENJA OTPADOM ODREĐENIH PLANOM GOSPODARENJA OTPADOM RH</w:t>
      </w:r>
      <w:bookmarkEnd w:id="63"/>
      <w:bookmarkEnd w:id="64"/>
      <w:bookmarkEnd w:id="65"/>
      <w:bookmarkEnd w:id="66"/>
    </w:p>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spacing w:line="276" w:lineRule="auto"/>
        <w:ind w:firstLine="360"/>
        <w:jc w:val="both"/>
        <w:rPr>
          <w:rFonts w:ascii="Arial" w:eastAsia="Calibri" w:hAnsi="Arial" w:cs="Arial"/>
          <w:sz w:val="20"/>
          <w:szCs w:val="20"/>
        </w:rPr>
      </w:pPr>
      <w:r w:rsidRPr="00344282">
        <w:rPr>
          <w:rFonts w:ascii="Arial" w:eastAsia="Calibri" w:hAnsi="Arial" w:cs="Arial"/>
          <w:sz w:val="20"/>
          <w:szCs w:val="20"/>
        </w:rPr>
        <w:t>Županije i JLS obvezni su na svom području osigurati uvjete i provedbu mjera za gospodarenje otpadom koje propisuju Vlada RH i MZOE. Njih definira Plan gospodarenja otpadom RH kojim su određeni ciljevi gospodarenja otpadom koje je potrebno postići do 2022. u odnosu na 2015. godinu. Mjere za ostvarenje ciljeva čiji su nosioci županija i JLS su sljedeći:</w:t>
      </w:r>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keepNext/>
        <w:keepLines/>
        <w:spacing w:before="40"/>
        <w:outlineLvl w:val="1"/>
        <w:rPr>
          <w:rFonts w:ascii="Arial" w:eastAsia="Times New Roman" w:hAnsi="Arial" w:cs="Arial"/>
          <w:sz w:val="22"/>
        </w:rPr>
      </w:pPr>
      <w:bookmarkStart w:id="67" w:name="_Toc15672616"/>
      <w:bookmarkStart w:id="68" w:name="_Toc15672879"/>
      <w:bookmarkStart w:id="69" w:name="_Toc90972720"/>
      <w:r w:rsidRPr="00344282">
        <w:rPr>
          <w:rFonts w:ascii="Arial" w:eastAsia="Times New Roman" w:hAnsi="Arial" w:cs="Arial"/>
          <w:sz w:val="22"/>
        </w:rPr>
        <w:t>5.1. Cilj 1 – unaprijediti sustav gospodarenja komunalnim otpadom</w:t>
      </w:r>
      <w:bookmarkEnd w:id="67"/>
      <w:bookmarkEnd w:id="68"/>
      <w:bookmarkEnd w:id="69"/>
    </w:p>
    <w:p w:rsidR="00344282" w:rsidRPr="00344282" w:rsidRDefault="00344282" w:rsidP="00344282">
      <w:pPr>
        <w:spacing w:line="276" w:lineRule="auto"/>
        <w:jc w:val="both"/>
        <w:rPr>
          <w:rFonts w:ascii="Arial" w:eastAsia="Calibri" w:hAnsi="Arial" w:cs="Arial"/>
          <w:color w:val="31849B"/>
          <w:sz w:val="22"/>
        </w:rPr>
      </w:pPr>
    </w:p>
    <w:p w:rsidR="00344282" w:rsidRPr="00344282" w:rsidRDefault="00344282" w:rsidP="00344282">
      <w:pPr>
        <w:numPr>
          <w:ilvl w:val="0"/>
          <w:numId w:val="40"/>
        </w:numPr>
        <w:spacing w:line="276" w:lineRule="auto"/>
        <w:contextualSpacing/>
        <w:jc w:val="both"/>
        <w:rPr>
          <w:rFonts w:ascii="Arial" w:eastAsia="Calibri" w:hAnsi="Arial" w:cs="Arial"/>
          <w:sz w:val="20"/>
          <w:szCs w:val="20"/>
        </w:rPr>
      </w:pPr>
      <w:r w:rsidRPr="00344282">
        <w:rPr>
          <w:rFonts w:ascii="Arial" w:eastAsia="Calibri" w:hAnsi="Arial" w:cs="Arial"/>
          <w:sz w:val="22"/>
        </w:rPr>
        <w:t>1.1. Smanjiti ukupnu količinu proizvedenog komunalnog otpada</w:t>
      </w:r>
      <w:r w:rsidRPr="00344282">
        <w:rPr>
          <w:rFonts w:ascii="Arial" w:eastAsia="Calibri" w:hAnsi="Arial" w:cs="Arial"/>
          <w:sz w:val="20"/>
          <w:szCs w:val="20"/>
        </w:rPr>
        <w:t xml:space="preserve"> za 5%</w:t>
      </w:r>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ind w:firstLine="360"/>
        <w:jc w:val="both"/>
        <w:rPr>
          <w:rFonts w:ascii="Arial" w:eastAsia="Times New Roman" w:hAnsi="Arial" w:cs="Arial"/>
          <w:sz w:val="20"/>
          <w:szCs w:val="20"/>
          <w:lang w:val="hr-HR"/>
        </w:rPr>
      </w:pPr>
      <w:r w:rsidRPr="00344282">
        <w:rPr>
          <w:rFonts w:ascii="Arial" w:eastAsia="Times New Roman" w:hAnsi="Arial" w:cs="Arial"/>
          <w:sz w:val="20"/>
          <w:szCs w:val="20"/>
          <w:lang w:val="hr-HR"/>
        </w:rPr>
        <w:t xml:space="preserve">Mjere koje potiču smanjenje ukupne količine proizvedenog komunalnog otpada </w:t>
      </w:r>
      <w:r w:rsidRPr="00344282">
        <w:rPr>
          <w:rFonts w:ascii="Arial" w:eastAsia="Calibri" w:hAnsi="Arial" w:cs="Arial"/>
          <w:sz w:val="20"/>
          <w:szCs w:val="20"/>
        </w:rPr>
        <w:t xml:space="preserve">uključuju poticanje stanovnika na kompostiranje u vlastitim kućnim komposterima ili u vlastitom vrtu (u ruralnim sredinama), te izobrazba djelatnika službi za komunalno redarstvo radi unaprijeđenja nadzora nad gospodarenjem </w:t>
      </w:r>
      <w:r w:rsidRPr="00344282">
        <w:rPr>
          <w:rFonts w:ascii="Arial" w:eastAsia="Calibri" w:hAnsi="Arial" w:cs="Arial"/>
          <w:sz w:val="20"/>
          <w:szCs w:val="20"/>
        </w:rPr>
        <w:lastRenderedPageBreak/>
        <w:t>otpadom. Na području Općine nije uspostavljen sustav kompostiranja, ali je u planu, kao i izobrazba komunalnog redara.</w:t>
      </w:r>
    </w:p>
    <w:p w:rsidR="00344282" w:rsidRPr="00344282" w:rsidRDefault="00344282" w:rsidP="00344282">
      <w:pPr>
        <w:spacing w:line="276" w:lineRule="auto"/>
        <w:rPr>
          <w:rFonts w:ascii="Arial" w:eastAsia="Calibri" w:hAnsi="Arial" w:cs="Arial"/>
          <w:b/>
          <w:sz w:val="20"/>
          <w:szCs w:val="20"/>
        </w:rPr>
      </w:pPr>
    </w:p>
    <w:p w:rsidR="00344282" w:rsidRPr="00344282" w:rsidRDefault="00344282" w:rsidP="00344282">
      <w:pPr>
        <w:numPr>
          <w:ilvl w:val="0"/>
          <w:numId w:val="40"/>
        </w:numPr>
        <w:spacing w:line="276" w:lineRule="auto"/>
        <w:contextualSpacing/>
        <w:jc w:val="both"/>
        <w:rPr>
          <w:rFonts w:ascii="Arial" w:eastAsia="Calibri" w:hAnsi="Arial" w:cs="Arial"/>
          <w:sz w:val="22"/>
        </w:rPr>
      </w:pPr>
      <w:r w:rsidRPr="00344282">
        <w:rPr>
          <w:rFonts w:ascii="Arial" w:eastAsia="Calibri" w:hAnsi="Arial" w:cs="Arial"/>
          <w:sz w:val="22"/>
        </w:rPr>
        <w:t xml:space="preserve">1.2. Izdvojeno prikupiti 60% mase proizvedenog komunalnog otpada (papir, staklo, </w:t>
      </w:r>
    </w:p>
    <w:p w:rsidR="00344282" w:rsidRPr="00344282" w:rsidRDefault="00344282" w:rsidP="00344282">
      <w:pPr>
        <w:spacing w:line="276" w:lineRule="auto"/>
        <w:ind w:left="360"/>
        <w:contextualSpacing/>
        <w:jc w:val="both"/>
        <w:rPr>
          <w:rFonts w:ascii="Arial" w:eastAsia="Calibri" w:hAnsi="Arial" w:cs="Arial"/>
          <w:sz w:val="22"/>
        </w:rPr>
      </w:pPr>
      <w:r w:rsidRPr="00344282">
        <w:rPr>
          <w:rFonts w:ascii="Arial" w:eastAsia="Calibri" w:hAnsi="Arial" w:cs="Arial"/>
          <w:sz w:val="22"/>
        </w:rPr>
        <w:t>plastika, metal, biootpad, itd.)</w:t>
      </w:r>
    </w:p>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spacing w:line="276" w:lineRule="auto"/>
        <w:ind w:firstLine="360"/>
        <w:jc w:val="both"/>
        <w:rPr>
          <w:rFonts w:ascii="Arial" w:eastAsia="Calibri" w:hAnsi="Arial" w:cs="Arial"/>
          <w:sz w:val="20"/>
          <w:szCs w:val="20"/>
        </w:rPr>
      </w:pPr>
      <w:r w:rsidRPr="00344282">
        <w:rPr>
          <w:rFonts w:ascii="Arial" w:eastAsia="Calibri" w:hAnsi="Arial" w:cs="Arial"/>
          <w:sz w:val="20"/>
          <w:szCs w:val="20"/>
        </w:rPr>
        <w:t xml:space="preserve">Za ostvarenje ovog cilja potrebno je osigurati odgovarajuću infrastrukturu za odvojeno prikupljanje pojedinih vrsta komunalnog otpada (papir, staklo, plastika, metal, biootpad, glomazni otpad i dr.).  Jedinice lokalne samouprave prema Zakonu imaju obavezu osiguranja uspostave minimalnog broja reciklažnih dvorišta ili mobilnih jedinica, ovisno o broju stanovnika. Uslugu prikupljanja i obrade miješanog i biorazgradivog komunalnog otpada obaveza je za JLS, a naplata se vrši po količini predanog otpada. Uspostavljen je sustav razvrstavanja otpada na kućnom pragu: papir i karton, staklo i plastika. Općina Negoslavci ne posjeduje reciklažno dvorište nego se jednom mjesečno vrši odvoz putem mobilnog reciklažnog dvorišta. Glomazni otpad se odvozi dva puta godišnje. </w:t>
      </w:r>
    </w:p>
    <w:p w:rsidR="00344282" w:rsidRPr="00344282" w:rsidRDefault="00344282" w:rsidP="00344282">
      <w:pPr>
        <w:rPr>
          <w:rFonts w:ascii="Arial" w:eastAsia="Calibri" w:hAnsi="Arial" w:cs="Arial"/>
          <w:sz w:val="20"/>
          <w:szCs w:val="20"/>
        </w:rPr>
      </w:pPr>
    </w:p>
    <w:p w:rsidR="00344282" w:rsidRPr="00344282" w:rsidRDefault="00344282" w:rsidP="00344282">
      <w:pPr>
        <w:spacing w:line="276" w:lineRule="auto"/>
        <w:rPr>
          <w:rFonts w:ascii="Arial" w:eastAsia="Calibri" w:hAnsi="Arial" w:cs="Arial"/>
          <w:sz w:val="20"/>
          <w:szCs w:val="20"/>
        </w:rPr>
      </w:pPr>
      <w:r w:rsidRPr="00344282">
        <w:rPr>
          <w:rFonts w:ascii="Arial" w:eastAsia="Calibri" w:hAnsi="Arial" w:cs="Arial"/>
          <w:b/>
          <w:sz w:val="20"/>
          <w:szCs w:val="20"/>
        </w:rPr>
        <w:t>Tablica 5.</w:t>
      </w:r>
      <w:r w:rsidRPr="00344282">
        <w:rPr>
          <w:rFonts w:ascii="Arial" w:eastAsia="Calibri" w:hAnsi="Arial" w:cs="Arial"/>
          <w:sz w:val="20"/>
          <w:szCs w:val="20"/>
        </w:rPr>
        <w:t xml:space="preserve"> Mjere za odvojeno prikupljanje komunalnog otpada</w:t>
      </w:r>
    </w:p>
    <w:p w:rsidR="00344282" w:rsidRPr="00344282" w:rsidRDefault="00344282" w:rsidP="00344282">
      <w:pPr>
        <w:spacing w:line="276" w:lineRule="auto"/>
        <w:rPr>
          <w:rFonts w:ascii="Arial" w:eastAsia="Calibri" w:hAnsi="Arial" w:cs="Arial"/>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133"/>
        <w:gridCol w:w="1733"/>
        <w:gridCol w:w="3342"/>
      </w:tblGrid>
      <w:tr w:rsidR="00344282" w:rsidRPr="00344282" w:rsidTr="00D365D4">
        <w:trPr>
          <w:trHeight w:val="1134"/>
        </w:trPr>
        <w:tc>
          <w:tcPr>
            <w:tcW w:w="1715"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Grad/Općina</w:t>
            </w:r>
          </w:p>
        </w:tc>
        <w:tc>
          <w:tcPr>
            <w:tcW w:w="3133"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Nabava opreme i vozila za odvojeno prikupljanje papira, kartona, metala, stakla, plastike i tekstila</w:t>
            </w:r>
          </w:p>
        </w:tc>
        <w:tc>
          <w:tcPr>
            <w:tcW w:w="1733"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Obveza izgradnje RD</w:t>
            </w:r>
          </w:p>
        </w:tc>
        <w:tc>
          <w:tcPr>
            <w:tcW w:w="3342"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Naplata troškova gospodarenja otpadom (prikupljanje i obrade miješanog i biorazgradivog komunalnog otpada)</w:t>
            </w:r>
          </w:p>
        </w:tc>
      </w:tr>
      <w:tr w:rsidR="00344282" w:rsidRPr="00344282" w:rsidTr="00D365D4">
        <w:tc>
          <w:tcPr>
            <w:tcW w:w="1715" w:type="dxa"/>
            <w:vAlign w:val="center"/>
          </w:tcPr>
          <w:p w:rsidR="00344282" w:rsidRPr="00344282" w:rsidRDefault="00344282" w:rsidP="00344282">
            <w:pPr>
              <w:spacing w:line="276" w:lineRule="auto"/>
              <w:jc w:val="center"/>
              <w:rPr>
                <w:rFonts w:ascii="Arial" w:eastAsia="Calibri" w:hAnsi="Arial" w:cs="Arial"/>
                <w:color w:val="FF0000"/>
                <w:sz w:val="18"/>
                <w:szCs w:val="18"/>
              </w:rPr>
            </w:pPr>
            <w:r w:rsidRPr="00344282">
              <w:rPr>
                <w:rFonts w:ascii="Arial" w:eastAsia="Calibri" w:hAnsi="Arial" w:cs="Arial"/>
                <w:color w:val="000000"/>
                <w:sz w:val="18"/>
                <w:szCs w:val="18"/>
              </w:rPr>
              <w:t>Negoslavci</w:t>
            </w:r>
          </w:p>
        </w:tc>
        <w:tc>
          <w:tcPr>
            <w:tcW w:w="3133" w:type="dxa"/>
            <w:vAlign w:val="center"/>
          </w:tcPr>
          <w:p w:rsidR="00344282" w:rsidRPr="00344282" w:rsidRDefault="00344282" w:rsidP="00344282">
            <w:pPr>
              <w:spacing w:line="276" w:lineRule="auto"/>
              <w:jc w:val="center"/>
              <w:rPr>
                <w:rFonts w:ascii="Arial" w:eastAsia="Calibri" w:hAnsi="Arial" w:cs="Arial"/>
                <w:sz w:val="18"/>
                <w:szCs w:val="18"/>
              </w:rPr>
            </w:pPr>
            <w:r w:rsidRPr="00344282">
              <w:rPr>
                <w:rFonts w:ascii="Arial" w:eastAsia="Calibri" w:hAnsi="Arial" w:cs="Arial"/>
                <w:sz w:val="18"/>
                <w:szCs w:val="18"/>
              </w:rPr>
              <w:t>- osigurani spremnici za razvrstavanje otpada svakom domaćinstvu (320),</w:t>
            </w:r>
          </w:p>
          <w:p w:rsidR="00344282" w:rsidRPr="00344282" w:rsidRDefault="00344282" w:rsidP="00344282">
            <w:pPr>
              <w:spacing w:line="276" w:lineRule="auto"/>
              <w:jc w:val="center"/>
              <w:rPr>
                <w:rFonts w:ascii="Arial" w:eastAsia="Calibri" w:hAnsi="Arial" w:cs="Arial"/>
                <w:sz w:val="18"/>
                <w:szCs w:val="18"/>
              </w:rPr>
            </w:pPr>
            <w:r w:rsidRPr="00344282">
              <w:rPr>
                <w:rFonts w:ascii="Arial" w:eastAsia="Calibri" w:hAnsi="Arial" w:cs="Arial"/>
                <w:sz w:val="18"/>
                <w:szCs w:val="18"/>
              </w:rPr>
              <w:t>- osigurani spremnici od 240 litara na 5 mjesta na području Općine</w:t>
            </w:r>
          </w:p>
          <w:p w:rsidR="00344282" w:rsidRPr="00344282" w:rsidRDefault="00344282" w:rsidP="00344282">
            <w:pPr>
              <w:spacing w:line="276" w:lineRule="auto"/>
              <w:jc w:val="center"/>
              <w:rPr>
                <w:rFonts w:ascii="Arial" w:eastAsia="Calibri" w:hAnsi="Arial" w:cs="Arial"/>
                <w:sz w:val="18"/>
                <w:szCs w:val="18"/>
              </w:rPr>
            </w:pPr>
            <w:r w:rsidRPr="00344282">
              <w:rPr>
                <w:rFonts w:ascii="Arial" w:eastAsia="Calibri" w:hAnsi="Arial" w:cs="Arial"/>
                <w:sz w:val="18"/>
                <w:szCs w:val="18"/>
              </w:rPr>
              <w:t>- postavljeni kontejneri za odlaganje otpada na 4 mjesta na području Općine (ukupno 6 kontejnera),</w:t>
            </w:r>
          </w:p>
          <w:p w:rsidR="00344282" w:rsidRPr="00344282" w:rsidRDefault="00344282" w:rsidP="00344282">
            <w:pPr>
              <w:spacing w:line="276" w:lineRule="auto"/>
              <w:jc w:val="center"/>
              <w:rPr>
                <w:rFonts w:ascii="Arial" w:eastAsia="Calibri" w:hAnsi="Arial" w:cs="Arial"/>
                <w:sz w:val="18"/>
                <w:szCs w:val="18"/>
              </w:rPr>
            </w:pPr>
            <w:r w:rsidRPr="00344282">
              <w:rPr>
                <w:rFonts w:ascii="Arial" w:eastAsia="Calibri" w:hAnsi="Arial" w:cs="Arial"/>
                <w:sz w:val="18"/>
                <w:szCs w:val="18"/>
              </w:rPr>
              <w:t>- kontejner u vrijeme sezone svinjokolje</w:t>
            </w:r>
          </w:p>
          <w:p w:rsidR="00344282" w:rsidRPr="00344282" w:rsidRDefault="00344282" w:rsidP="00344282">
            <w:pPr>
              <w:spacing w:line="276" w:lineRule="auto"/>
              <w:jc w:val="center"/>
              <w:rPr>
                <w:rFonts w:ascii="Arial" w:eastAsia="Calibri" w:hAnsi="Arial" w:cs="Arial"/>
                <w:color w:val="FF0000"/>
                <w:sz w:val="18"/>
                <w:szCs w:val="18"/>
              </w:rPr>
            </w:pPr>
            <w:r w:rsidRPr="00344282">
              <w:rPr>
                <w:rFonts w:ascii="Arial" w:eastAsia="Calibri" w:hAnsi="Arial" w:cs="Arial"/>
                <w:sz w:val="18"/>
                <w:szCs w:val="18"/>
              </w:rPr>
              <w:t xml:space="preserve">- mobilno reciklažno dvorište za naselje jednom mjesečno, </w:t>
            </w:r>
          </w:p>
        </w:tc>
        <w:tc>
          <w:tcPr>
            <w:tcW w:w="1733" w:type="dxa"/>
            <w:vAlign w:val="center"/>
          </w:tcPr>
          <w:p w:rsidR="00344282" w:rsidRPr="00344282" w:rsidRDefault="00344282" w:rsidP="00344282">
            <w:pPr>
              <w:spacing w:line="276" w:lineRule="auto"/>
              <w:jc w:val="center"/>
              <w:rPr>
                <w:rFonts w:ascii="Arial" w:eastAsia="Calibri" w:hAnsi="Arial" w:cs="Arial"/>
                <w:color w:val="FF0000"/>
                <w:sz w:val="18"/>
                <w:szCs w:val="18"/>
              </w:rPr>
            </w:pPr>
            <w:r w:rsidRPr="00344282">
              <w:rPr>
                <w:rFonts w:ascii="Arial" w:eastAsia="Calibri" w:hAnsi="Arial" w:cs="Arial"/>
                <w:sz w:val="18"/>
                <w:szCs w:val="18"/>
              </w:rPr>
              <w:t>Ne. Mobilno reciklažno dvorište  jednom mjesečno odvozi.</w:t>
            </w:r>
          </w:p>
        </w:tc>
        <w:tc>
          <w:tcPr>
            <w:tcW w:w="3342" w:type="dxa"/>
            <w:vAlign w:val="center"/>
          </w:tcPr>
          <w:p w:rsidR="00344282" w:rsidRPr="00344282" w:rsidRDefault="00344282" w:rsidP="00344282">
            <w:pPr>
              <w:spacing w:line="276" w:lineRule="auto"/>
              <w:jc w:val="center"/>
              <w:rPr>
                <w:rFonts w:ascii="Arial" w:eastAsia="Calibri" w:hAnsi="Arial" w:cs="Arial"/>
                <w:color w:val="FF0000"/>
                <w:sz w:val="18"/>
                <w:szCs w:val="18"/>
              </w:rPr>
            </w:pPr>
            <w:r w:rsidRPr="00344282">
              <w:rPr>
                <w:rFonts w:ascii="Arial" w:eastAsia="Calibri" w:hAnsi="Arial" w:cs="Arial"/>
                <w:color w:val="000000"/>
                <w:sz w:val="18"/>
                <w:szCs w:val="18"/>
              </w:rPr>
              <w:t>Po broju pražnjenja</w:t>
            </w:r>
          </w:p>
        </w:tc>
      </w:tr>
    </w:tbl>
    <w:p w:rsidR="00344282" w:rsidRPr="00344282" w:rsidRDefault="00344282" w:rsidP="00344282">
      <w:pPr>
        <w:jc w:val="both"/>
        <w:rPr>
          <w:rFonts w:ascii="Arial" w:eastAsia="Calibri" w:hAnsi="Arial" w:cs="Arial"/>
          <w:b/>
          <w:sz w:val="20"/>
          <w:szCs w:val="20"/>
        </w:rPr>
      </w:pPr>
    </w:p>
    <w:p w:rsidR="00344282" w:rsidRPr="00344282" w:rsidRDefault="00344282" w:rsidP="00344282">
      <w:pPr>
        <w:jc w:val="both"/>
        <w:rPr>
          <w:rFonts w:ascii="Arial" w:eastAsia="Calibri" w:hAnsi="Arial" w:cs="Arial"/>
          <w:sz w:val="20"/>
          <w:szCs w:val="20"/>
        </w:rPr>
      </w:pPr>
    </w:p>
    <w:p w:rsidR="00344282" w:rsidRPr="00344282" w:rsidRDefault="00344282" w:rsidP="00344282">
      <w:pPr>
        <w:numPr>
          <w:ilvl w:val="0"/>
          <w:numId w:val="40"/>
        </w:numPr>
        <w:spacing w:line="276" w:lineRule="auto"/>
        <w:contextualSpacing/>
        <w:jc w:val="both"/>
        <w:rPr>
          <w:rFonts w:ascii="Arial" w:eastAsia="Calibri" w:hAnsi="Arial" w:cs="Arial"/>
          <w:sz w:val="22"/>
        </w:rPr>
      </w:pPr>
      <w:r w:rsidRPr="00344282">
        <w:rPr>
          <w:rFonts w:ascii="Arial" w:eastAsia="Calibri" w:hAnsi="Arial" w:cs="Arial"/>
          <w:sz w:val="22"/>
        </w:rPr>
        <w:t xml:space="preserve">1.3. Odvojeno prikupiti 40% mase proizvedenog biootpada koji je sastavni dio </w:t>
      </w:r>
    </w:p>
    <w:p w:rsidR="00344282" w:rsidRPr="00344282" w:rsidRDefault="00344282" w:rsidP="00344282">
      <w:pPr>
        <w:spacing w:line="276" w:lineRule="auto"/>
        <w:jc w:val="both"/>
        <w:rPr>
          <w:rFonts w:ascii="Arial" w:eastAsia="Calibri" w:hAnsi="Arial" w:cs="Arial"/>
          <w:sz w:val="22"/>
        </w:rPr>
      </w:pPr>
      <w:r w:rsidRPr="00344282">
        <w:rPr>
          <w:rFonts w:ascii="Arial" w:eastAsia="Calibri" w:hAnsi="Arial" w:cs="Arial"/>
          <w:sz w:val="22"/>
        </w:rPr>
        <w:tab/>
        <w:t>komunalnog otpada</w:t>
      </w:r>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spacing w:line="276" w:lineRule="auto"/>
        <w:ind w:firstLine="360"/>
        <w:jc w:val="both"/>
        <w:rPr>
          <w:rFonts w:ascii="Arial" w:eastAsia="Calibri" w:hAnsi="Arial" w:cs="Arial"/>
          <w:sz w:val="20"/>
          <w:szCs w:val="20"/>
        </w:rPr>
      </w:pPr>
      <w:r w:rsidRPr="00344282">
        <w:rPr>
          <w:rFonts w:ascii="Arial" w:eastAsia="Calibri" w:hAnsi="Arial" w:cs="Arial"/>
          <w:sz w:val="20"/>
          <w:szCs w:val="20"/>
        </w:rPr>
        <w:t>Biootpad predstavlja biološki razgradivi otpad iz vrtova i parkova, hranu i kuhinjski otpad iz kućanstava, ugostiteljskih i maloprodajnih objekata, te slični otpad iz proizvodnje prehrambenih proizvoda. Za odvojeno prikupljanje biootpada potrebno je na razini JLS osigurati opremu i vozila za njihovo odvojeno prikupljanje, te izgraditi postrojenja za njihovu biološku obradu. U tim postrojenjima se biootpad aerobno (kompostište) ili anaerobno razgrađuje te proizvodi kompost, digestat ili bioplin. Ovom mjerom se dodatno smanjuje i ukupna količina odloženog otpada na odlagališta. Na području Općine Negoslavci je postavljen kontejner u svrhu odlaganja i odvoza otpada životinjskog porijekla. Ovaj otpad se odlaže posebno u doba svinjokolja na području Općine i odvozi se prema potrebi tj. kada se napuni kontejner.</w:t>
      </w:r>
    </w:p>
    <w:p w:rsidR="00344282" w:rsidRPr="00344282" w:rsidRDefault="00344282" w:rsidP="00344282">
      <w:pPr>
        <w:spacing w:line="276" w:lineRule="auto"/>
        <w:jc w:val="both"/>
        <w:rPr>
          <w:rFonts w:ascii="Arial" w:eastAsia="Calibri" w:hAnsi="Arial" w:cs="Arial"/>
          <w:sz w:val="20"/>
          <w:szCs w:val="20"/>
        </w:rPr>
      </w:pPr>
    </w:p>
    <w:p w:rsidR="00344282" w:rsidRPr="00344282" w:rsidRDefault="00344282" w:rsidP="00344282">
      <w:pPr>
        <w:numPr>
          <w:ilvl w:val="0"/>
          <w:numId w:val="40"/>
        </w:numPr>
        <w:spacing w:line="276" w:lineRule="auto"/>
        <w:contextualSpacing/>
        <w:rPr>
          <w:rFonts w:ascii="Arial" w:eastAsia="Calibri" w:hAnsi="Arial" w:cs="Arial"/>
          <w:sz w:val="22"/>
        </w:rPr>
      </w:pPr>
      <w:r w:rsidRPr="00344282">
        <w:rPr>
          <w:rFonts w:ascii="Arial" w:eastAsia="Calibri" w:hAnsi="Arial" w:cs="Arial"/>
          <w:sz w:val="22"/>
        </w:rPr>
        <w:t>1.4. Odložiti na odlagališta manje od 25% mase proizvedenog komunalnog otpada</w:t>
      </w:r>
    </w:p>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spacing w:line="276" w:lineRule="auto"/>
        <w:ind w:firstLine="360"/>
        <w:jc w:val="both"/>
        <w:rPr>
          <w:rFonts w:ascii="Arial" w:eastAsia="Times New Roman" w:hAnsi="Arial" w:cs="Arial"/>
          <w:sz w:val="20"/>
          <w:szCs w:val="20"/>
          <w:lang w:val="hr-HR"/>
        </w:rPr>
      </w:pPr>
      <w:r w:rsidRPr="00344282">
        <w:rPr>
          <w:rFonts w:ascii="Arial" w:eastAsia="Calibri" w:hAnsi="Arial" w:cs="Arial"/>
          <w:sz w:val="20"/>
          <w:szCs w:val="20"/>
        </w:rPr>
        <w:t xml:space="preserve">Odvojeno odloženi miješani komunalni otpad u 2021. godini iznosio </w:t>
      </w:r>
      <w:r w:rsidRPr="00344282">
        <w:rPr>
          <w:rFonts w:ascii="Arial" w:eastAsia="Calibri" w:hAnsi="Arial" w:cs="Arial"/>
          <w:color w:val="000000"/>
          <w:sz w:val="20"/>
          <w:szCs w:val="20"/>
        </w:rPr>
        <w:t xml:space="preserve">je </w:t>
      </w:r>
      <w:r w:rsidRPr="00344282">
        <w:rPr>
          <w:rFonts w:ascii="Arial" w:eastAsia="Calibri" w:hAnsi="Arial" w:cs="Arial"/>
          <w:b/>
          <w:color w:val="000000"/>
          <w:sz w:val="20"/>
          <w:szCs w:val="20"/>
        </w:rPr>
        <w:t>33,4%</w:t>
      </w:r>
      <w:r w:rsidRPr="00344282">
        <w:rPr>
          <w:rFonts w:ascii="Arial" w:eastAsia="Calibri" w:hAnsi="Arial" w:cs="Arial"/>
          <w:color w:val="000000"/>
          <w:sz w:val="20"/>
          <w:szCs w:val="20"/>
        </w:rPr>
        <w:t xml:space="preserve"> od </w:t>
      </w:r>
      <w:r w:rsidRPr="00344282">
        <w:rPr>
          <w:rFonts w:ascii="Arial" w:eastAsia="Calibri" w:hAnsi="Arial" w:cs="Arial"/>
          <w:sz w:val="20"/>
          <w:szCs w:val="20"/>
        </w:rPr>
        <w:t xml:space="preserve">ukupno prikupljenog otpada. </w:t>
      </w:r>
    </w:p>
    <w:p w:rsidR="00344282" w:rsidRPr="00344282" w:rsidRDefault="00344282" w:rsidP="00344282">
      <w:pPr>
        <w:rPr>
          <w:rFonts w:ascii="Arial" w:eastAsia="Calibri" w:hAnsi="Arial" w:cs="Arial"/>
          <w:color w:val="000000"/>
          <w:sz w:val="20"/>
          <w:szCs w:val="20"/>
          <w:lang w:val="hr-HR"/>
        </w:rPr>
      </w:pPr>
    </w:p>
    <w:p w:rsidR="00344282" w:rsidRPr="00344282" w:rsidRDefault="00344282" w:rsidP="00344282">
      <w:pPr>
        <w:spacing w:line="276" w:lineRule="auto"/>
        <w:ind w:firstLine="720"/>
        <w:jc w:val="both"/>
        <w:rPr>
          <w:rFonts w:ascii="Arial" w:eastAsia="Calibri" w:hAnsi="Arial" w:cs="Arial"/>
          <w:i/>
          <w:sz w:val="20"/>
          <w:szCs w:val="20"/>
        </w:rPr>
      </w:pPr>
      <w:r w:rsidRPr="00344282">
        <w:rPr>
          <w:rFonts w:ascii="Arial" w:eastAsia="Calibri" w:hAnsi="Arial" w:cs="Arial"/>
          <w:color w:val="000000"/>
          <w:sz w:val="20"/>
          <w:szCs w:val="20"/>
          <w:lang w:val="hr-HR" w:eastAsia="hr-HR"/>
        </w:rPr>
        <w:lastRenderedPageBreak/>
        <w:t>U 2021. godine je na mobilnim reciklažnim dvorištima sakupljeno 90 kg</w:t>
      </w:r>
      <w:r w:rsidRPr="00344282">
        <w:rPr>
          <w:rFonts w:ascii="Arial" w:eastAsia="Calibri" w:hAnsi="Arial" w:cs="Arial"/>
          <w:b/>
          <w:color w:val="000000"/>
          <w:sz w:val="20"/>
          <w:szCs w:val="20"/>
          <w:lang w:val="hr-HR" w:eastAsia="hr-HR"/>
        </w:rPr>
        <w:t xml:space="preserve"> </w:t>
      </w:r>
      <w:r w:rsidRPr="00344282">
        <w:rPr>
          <w:rFonts w:ascii="Arial" w:eastAsia="Calibri" w:hAnsi="Arial" w:cs="Arial"/>
          <w:color w:val="000000"/>
          <w:sz w:val="20"/>
          <w:szCs w:val="20"/>
          <w:lang w:val="hr-HR" w:eastAsia="hr-HR"/>
        </w:rPr>
        <w:t xml:space="preserve">otpada. </w:t>
      </w:r>
    </w:p>
    <w:p w:rsidR="00344282" w:rsidRPr="00344282" w:rsidRDefault="00344282" w:rsidP="00344282">
      <w:pPr>
        <w:spacing w:line="276" w:lineRule="auto"/>
        <w:jc w:val="both"/>
        <w:rPr>
          <w:rFonts w:ascii="Arial" w:eastAsia="Calibri" w:hAnsi="Arial" w:cs="Arial"/>
          <w:sz w:val="20"/>
          <w:szCs w:val="20"/>
          <w:lang w:val="hr-HR"/>
        </w:rPr>
      </w:pPr>
      <w:bookmarkStart w:id="70" w:name="_Toc15672617"/>
      <w:bookmarkStart w:id="71" w:name="_Toc15672880"/>
    </w:p>
    <w:p w:rsidR="00344282" w:rsidRPr="00344282" w:rsidRDefault="00344282" w:rsidP="00344282">
      <w:pPr>
        <w:keepNext/>
        <w:keepLines/>
        <w:spacing w:before="40"/>
        <w:outlineLvl w:val="1"/>
        <w:rPr>
          <w:rFonts w:ascii="Arial" w:eastAsia="Times New Roman" w:hAnsi="Arial" w:cs="Arial"/>
          <w:sz w:val="22"/>
        </w:rPr>
      </w:pPr>
      <w:bookmarkStart w:id="72" w:name="_Toc90972721"/>
      <w:r w:rsidRPr="00344282">
        <w:rPr>
          <w:rFonts w:ascii="Arial" w:eastAsia="Times New Roman" w:hAnsi="Arial" w:cs="Arial"/>
          <w:sz w:val="22"/>
        </w:rPr>
        <w:t>5.2. Cilj 2. Unaprijediti sustav gospodarenja posebnim kategorijama otpada</w:t>
      </w:r>
      <w:bookmarkEnd w:id="70"/>
      <w:bookmarkEnd w:id="71"/>
      <w:bookmarkEnd w:id="72"/>
    </w:p>
    <w:p w:rsidR="00344282" w:rsidRPr="00344282" w:rsidRDefault="00344282" w:rsidP="00344282">
      <w:pPr>
        <w:keepNext/>
        <w:keepLines/>
        <w:spacing w:before="40"/>
        <w:ind w:left="1080"/>
        <w:outlineLvl w:val="1"/>
        <w:rPr>
          <w:rFonts w:ascii="Arial" w:eastAsia="Times New Roman" w:hAnsi="Arial" w:cs="Arial"/>
          <w:color w:val="31849B"/>
          <w:sz w:val="22"/>
        </w:rPr>
      </w:pPr>
    </w:p>
    <w:p w:rsidR="00344282" w:rsidRPr="00344282" w:rsidRDefault="00344282" w:rsidP="00344282">
      <w:pPr>
        <w:spacing w:line="276" w:lineRule="auto"/>
        <w:ind w:firstLine="720"/>
        <w:jc w:val="both"/>
        <w:rPr>
          <w:rFonts w:ascii="Arial" w:eastAsia="Calibri" w:hAnsi="Arial" w:cs="Arial"/>
          <w:sz w:val="20"/>
          <w:szCs w:val="20"/>
        </w:rPr>
      </w:pPr>
      <w:r w:rsidRPr="00344282">
        <w:rPr>
          <w:rFonts w:ascii="Arial" w:eastAsia="Calibri" w:hAnsi="Arial" w:cs="Arial"/>
          <w:sz w:val="20"/>
          <w:szCs w:val="20"/>
        </w:rPr>
        <w:t xml:space="preserve">U sustave gospodarenja posebnim kategorijama otpada spadaju: gospodarenje građevinskim otpadom, otpadnim muljem iz uređaja za pročišćavanje otpadnih voda i građevinskim otpadom koje sadrži azbest. </w:t>
      </w:r>
      <w:bookmarkStart w:id="73" w:name="_Toc15672618"/>
      <w:bookmarkStart w:id="74" w:name="_Toc15672881"/>
      <w:r w:rsidRPr="00344282">
        <w:rPr>
          <w:rFonts w:ascii="Arial" w:eastAsia="Calibri" w:hAnsi="Arial" w:cs="Arial"/>
          <w:sz w:val="20"/>
          <w:szCs w:val="20"/>
        </w:rPr>
        <w:t>Redovito Žrvanj d.o.o. vrši na</w:t>
      </w:r>
      <w:r w:rsidRPr="00344282">
        <w:rPr>
          <w:rFonts w:ascii="Arial" w:eastAsia="Calibri" w:hAnsi="Arial" w:cs="Arial"/>
          <w:color w:val="FF0000"/>
          <w:sz w:val="20"/>
          <w:szCs w:val="20"/>
        </w:rPr>
        <w:t xml:space="preserve"> </w:t>
      </w:r>
      <w:r w:rsidRPr="00344282">
        <w:rPr>
          <w:rFonts w:ascii="Arial" w:eastAsia="Calibri" w:hAnsi="Arial" w:cs="Arial"/>
          <w:sz w:val="20"/>
          <w:szCs w:val="20"/>
        </w:rPr>
        <w:t>mljevenje građevinskog otpada i sadržaj posipa po rupama na poljskim putevima na području Općine.</w:t>
      </w:r>
    </w:p>
    <w:p w:rsidR="00344282" w:rsidRPr="00344282" w:rsidRDefault="00344282" w:rsidP="00344282">
      <w:pPr>
        <w:spacing w:line="276" w:lineRule="auto"/>
        <w:ind w:firstLine="720"/>
        <w:jc w:val="both"/>
        <w:rPr>
          <w:rFonts w:ascii="Arial" w:eastAsia="Calibri" w:hAnsi="Arial" w:cs="Arial"/>
          <w:sz w:val="20"/>
          <w:szCs w:val="20"/>
        </w:rPr>
      </w:pPr>
    </w:p>
    <w:p w:rsidR="00344282" w:rsidRPr="00344282" w:rsidRDefault="00344282" w:rsidP="00344282">
      <w:pPr>
        <w:keepNext/>
        <w:keepLines/>
        <w:spacing w:before="40"/>
        <w:outlineLvl w:val="1"/>
        <w:rPr>
          <w:rFonts w:ascii="Arial" w:eastAsia="Times New Roman" w:hAnsi="Arial" w:cs="Arial"/>
          <w:sz w:val="22"/>
        </w:rPr>
      </w:pPr>
      <w:bookmarkStart w:id="75" w:name="_Toc90972722"/>
      <w:r w:rsidRPr="00344282">
        <w:rPr>
          <w:rFonts w:ascii="Arial" w:eastAsia="Times New Roman" w:hAnsi="Arial" w:cs="Arial"/>
          <w:sz w:val="22"/>
        </w:rPr>
        <w:t>5.3. Cilj 3. Sanacija lokacija onečišćenih otpadom</w:t>
      </w:r>
      <w:bookmarkEnd w:id="73"/>
      <w:bookmarkEnd w:id="74"/>
      <w:bookmarkEnd w:id="75"/>
    </w:p>
    <w:p w:rsidR="00344282" w:rsidRPr="00344282" w:rsidRDefault="00344282" w:rsidP="00344282">
      <w:pPr>
        <w:rPr>
          <w:rFonts w:ascii="Arial" w:eastAsia="Calibri" w:hAnsi="Arial" w:cs="Arial"/>
          <w:sz w:val="22"/>
        </w:rPr>
      </w:pPr>
    </w:p>
    <w:p w:rsidR="00344282" w:rsidRPr="00344282" w:rsidRDefault="00344282" w:rsidP="00344282">
      <w:pPr>
        <w:spacing w:line="276" w:lineRule="auto"/>
        <w:ind w:firstLine="720"/>
        <w:jc w:val="both"/>
        <w:rPr>
          <w:rFonts w:ascii="Arial" w:eastAsia="Calibri" w:hAnsi="Arial" w:cs="Arial"/>
          <w:sz w:val="20"/>
          <w:szCs w:val="20"/>
        </w:rPr>
      </w:pPr>
      <w:r w:rsidRPr="00344282">
        <w:rPr>
          <w:rFonts w:ascii="Arial" w:eastAsia="Calibri" w:hAnsi="Arial" w:cs="Arial"/>
          <w:sz w:val="20"/>
          <w:szCs w:val="20"/>
        </w:rPr>
        <w:t>Mjere sanacija lokacija onečišćenih otpadom i sanacija odlagališta neopasnog otpada u nadležnosti su jedinica lokalne samouprave. Za ostvarivanje ovog cilja potrebno je izraditi Plan zatvaranja odlagališta neopasnog otpada, te provesti sanacije lokacija onečišćenih otpadom koji je bačen u okoliš. Na području Općine Negoslavci postoji divlje odlagalište “Grabovo”. Izrađen je Plan uklanjanja otpada odbačenog u okoliš. Izabran je ponuditelj sanacije i sklopljen je Ugovoren o sanaciji, sa Cestorad d.d. Vinkovci. U narednom periodu je u planu provedba sanacije.</w:t>
      </w:r>
    </w:p>
    <w:p w:rsidR="00344282" w:rsidRPr="00344282" w:rsidRDefault="00344282" w:rsidP="00344282">
      <w:pPr>
        <w:spacing w:line="276" w:lineRule="auto"/>
        <w:ind w:firstLine="720"/>
        <w:jc w:val="both"/>
        <w:rPr>
          <w:rFonts w:ascii="Arial" w:eastAsia="Calibri" w:hAnsi="Arial" w:cs="Arial"/>
          <w:sz w:val="20"/>
          <w:szCs w:val="20"/>
        </w:rPr>
      </w:pPr>
    </w:p>
    <w:p w:rsidR="00344282" w:rsidRPr="00344282" w:rsidRDefault="00344282" w:rsidP="00344282">
      <w:pPr>
        <w:spacing w:line="276" w:lineRule="auto"/>
        <w:rPr>
          <w:rFonts w:ascii="Arial" w:eastAsia="Calibri" w:hAnsi="Arial" w:cs="Arial"/>
          <w:sz w:val="20"/>
          <w:szCs w:val="20"/>
        </w:rPr>
      </w:pPr>
      <w:r w:rsidRPr="00344282">
        <w:rPr>
          <w:rFonts w:ascii="Arial" w:eastAsia="Calibri" w:hAnsi="Arial" w:cs="Arial"/>
          <w:b/>
          <w:sz w:val="20"/>
          <w:szCs w:val="20"/>
        </w:rPr>
        <w:t>Tablica 6.</w:t>
      </w:r>
      <w:r w:rsidRPr="00344282">
        <w:rPr>
          <w:rFonts w:ascii="Arial" w:eastAsia="Calibri" w:hAnsi="Arial" w:cs="Arial"/>
          <w:sz w:val="20"/>
          <w:szCs w:val="20"/>
        </w:rPr>
        <w:t xml:space="preserve"> Mjere sanacija lokacija onečišćenih otpadom</w:t>
      </w:r>
    </w:p>
    <w:p w:rsidR="00344282" w:rsidRPr="00344282" w:rsidRDefault="00344282" w:rsidP="00344282">
      <w:pPr>
        <w:spacing w:line="276" w:lineRule="auto"/>
        <w:rPr>
          <w:rFonts w:ascii="Arial" w:eastAsia="Calibri" w:hAnsi="Arial" w:cs="Arial"/>
          <w:sz w:val="20"/>
          <w:szCs w:val="20"/>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38"/>
        <w:gridCol w:w="2093"/>
        <w:gridCol w:w="1934"/>
        <w:gridCol w:w="1376"/>
      </w:tblGrid>
      <w:tr w:rsidR="00344282" w:rsidRPr="00344282" w:rsidTr="00D365D4">
        <w:trPr>
          <w:trHeight w:val="999"/>
        </w:trPr>
        <w:tc>
          <w:tcPr>
            <w:tcW w:w="1596"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Grad/Općina</w:t>
            </w:r>
          </w:p>
        </w:tc>
        <w:tc>
          <w:tcPr>
            <w:tcW w:w="1838"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Odlagalište</w:t>
            </w:r>
          </w:p>
        </w:tc>
        <w:tc>
          <w:tcPr>
            <w:tcW w:w="2093"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Aktivnosti na sanaciji odlagališta</w:t>
            </w:r>
          </w:p>
        </w:tc>
        <w:tc>
          <w:tcPr>
            <w:tcW w:w="1934"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Lokacije onečišćene otpadom</w:t>
            </w:r>
          </w:p>
        </w:tc>
        <w:tc>
          <w:tcPr>
            <w:tcW w:w="1376"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Uklanjanje otpada odbačenog u okoliš</w:t>
            </w:r>
          </w:p>
        </w:tc>
      </w:tr>
      <w:tr w:rsidR="00344282" w:rsidRPr="00344282" w:rsidTr="00D365D4">
        <w:trPr>
          <w:trHeight w:val="645"/>
        </w:trPr>
        <w:tc>
          <w:tcPr>
            <w:tcW w:w="1596"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Negoslavci</w:t>
            </w:r>
          </w:p>
        </w:tc>
        <w:tc>
          <w:tcPr>
            <w:tcW w:w="1838"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Divlje odlagalište “Grabovo”</w:t>
            </w:r>
          </w:p>
        </w:tc>
        <w:tc>
          <w:tcPr>
            <w:tcW w:w="2093"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Izrađen Plan uklanjanja otpada odbačenog u okoliš, izabran ponuditelj sanacije i sklopljen Ugovor o sanaciji sa ponuditeljem.</w:t>
            </w:r>
          </w:p>
        </w:tc>
        <w:tc>
          <w:tcPr>
            <w:tcW w:w="1934"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k.č. br. 1937/1 i 1937/2, k.o. Negoslavci</w:t>
            </w:r>
          </w:p>
        </w:tc>
        <w:tc>
          <w:tcPr>
            <w:tcW w:w="1376"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Sanacija je u planu. Vršiće je Cestorad d.d. Vinkovci sukladno Ugovoru o sanaciji</w:t>
            </w:r>
          </w:p>
        </w:tc>
      </w:tr>
    </w:tbl>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keepNext/>
        <w:keepLines/>
        <w:spacing w:before="40"/>
        <w:outlineLvl w:val="1"/>
        <w:rPr>
          <w:rFonts w:ascii="Arial" w:eastAsia="Times New Roman" w:hAnsi="Arial" w:cs="Arial"/>
          <w:sz w:val="22"/>
        </w:rPr>
      </w:pPr>
      <w:bookmarkStart w:id="76" w:name="_Toc15672619"/>
      <w:bookmarkStart w:id="77" w:name="_Toc15672882"/>
      <w:bookmarkStart w:id="78" w:name="_Toc90972723"/>
      <w:r w:rsidRPr="00344282">
        <w:rPr>
          <w:rFonts w:ascii="Arial" w:eastAsia="Times New Roman" w:hAnsi="Arial" w:cs="Arial"/>
          <w:sz w:val="22"/>
        </w:rPr>
        <w:t>5.4. Cilj 4. Kontinuirano provoditi izobrazno informativne aktivnosti</w:t>
      </w:r>
      <w:bookmarkEnd w:id="76"/>
      <w:bookmarkEnd w:id="77"/>
      <w:bookmarkEnd w:id="78"/>
    </w:p>
    <w:p w:rsidR="00344282" w:rsidRPr="00344282" w:rsidRDefault="00344282" w:rsidP="00344282">
      <w:pPr>
        <w:spacing w:line="276" w:lineRule="auto"/>
        <w:rPr>
          <w:rFonts w:ascii="Arial" w:eastAsia="Calibri" w:hAnsi="Arial" w:cs="Arial"/>
          <w:sz w:val="20"/>
          <w:szCs w:val="20"/>
        </w:rPr>
      </w:pPr>
    </w:p>
    <w:p w:rsidR="00344282" w:rsidRPr="00344282" w:rsidRDefault="00344282" w:rsidP="00344282">
      <w:pPr>
        <w:spacing w:line="276" w:lineRule="auto"/>
        <w:ind w:firstLine="720"/>
        <w:jc w:val="both"/>
        <w:rPr>
          <w:rFonts w:ascii="Arial" w:eastAsia="Calibri" w:hAnsi="Arial" w:cs="Arial"/>
          <w:sz w:val="20"/>
          <w:szCs w:val="20"/>
        </w:rPr>
      </w:pPr>
      <w:r w:rsidRPr="00344282">
        <w:rPr>
          <w:rFonts w:ascii="Arial" w:eastAsia="Calibri" w:hAnsi="Arial" w:cs="Arial"/>
          <w:sz w:val="20"/>
          <w:szCs w:val="20"/>
        </w:rPr>
        <w:t>Sukladno "Programu izobrazno-informativnih aktivnosti o održivom gospodarenju otpadom" koje je donijelo Ministarstvo zaštite okoliša i energetike u prosincu 2017. godine definirane su aktivnosti koje JLS trebaju provoditi za javnost, a vezane su za područje održivog gospodarenja komunalnim otpadom. Uz to je također nužno provoditi i izobrazbu djelatnika službi za komunalno redarstvo, a koji su uključeni u nadzor gospodarenja otpadom. U proteklom periodu Općina Negoslavci nije provodila informiranje svojih građana. U planu je provedba edukacije komunalnog redara.</w:t>
      </w:r>
    </w:p>
    <w:tbl>
      <w:tblPr>
        <w:tblpPr w:leftFromText="180" w:rightFromText="180" w:vertAnchor="text" w:horzAnchor="margin" w:tblpY="95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59"/>
        <w:gridCol w:w="1418"/>
        <w:gridCol w:w="1843"/>
        <w:gridCol w:w="2126"/>
      </w:tblGrid>
      <w:tr w:rsidR="00344282" w:rsidRPr="00344282" w:rsidTr="00D365D4">
        <w:trPr>
          <w:trHeight w:val="1554"/>
        </w:trPr>
        <w:tc>
          <w:tcPr>
            <w:tcW w:w="1277"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Općina/</w:t>
            </w:r>
          </w:p>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Grad</w:t>
            </w:r>
          </w:p>
        </w:tc>
        <w:tc>
          <w:tcPr>
            <w:tcW w:w="1417"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Informativna publikacija o gospodarenju otpadom</w:t>
            </w:r>
          </w:p>
        </w:tc>
        <w:tc>
          <w:tcPr>
            <w:tcW w:w="1559"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Specijalizirani prilog u medijima (televizija i radio)</w:t>
            </w:r>
          </w:p>
        </w:tc>
        <w:tc>
          <w:tcPr>
            <w:tcW w:w="1418"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Uspostava mrežne stranice o gospodarenju otpadom</w:t>
            </w:r>
          </w:p>
        </w:tc>
        <w:tc>
          <w:tcPr>
            <w:tcW w:w="1843"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Edukacija o gospodarenju otpadom</w:t>
            </w:r>
          </w:p>
        </w:tc>
        <w:tc>
          <w:tcPr>
            <w:tcW w:w="2126" w:type="dxa"/>
            <w:shd w:val="clear" w:color="auto" w:fill="auto"/>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Obilježavanje datuma vezanih za zaštitu okoliša</w:t>
            </w:r>
          </w:p>
        </w:tc>
      </w:tr>
      <w:tr w:rsidR="00344282" w:rsidRPr="00344282" w:rsidTr="00D365D4">
        <w:trPr>
          <w:trHeight w:val="1244"/>
        </w:trPr>
        <w:tc>
          <w:tcPr>
            <w:tcW w:w="1277"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lastRenderedPageBreak/>
              <w:t>Negoslavci</w:t>
            </w:r>
          </w:p>
        </w:tc>
        <w:tc>
          <w:tcPr>
            <w:tcW w:w="1417"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Ne</w:t>
            </w:r>
          </w:p>
        </w:tc>
        <w:tc>
          <w:tcPr>
            <w:tcW w:w="1559"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Ne</w:t>
            </w:r>
          </w:p>
        </w:tc>
        <w:tc>
          <w:tcPr>
            <w:tcW w:w="1418"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 xml:space="preserve">Službena web stranica Općine Negoslavci </w:t>
            </w:r>
          </w:p>
        </w:tc>
        <w:tc>
          <w:tcPr>
            <w:tcW w:w="1843"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Ne</w:t>
            </w:r>
          </w:p>
        </w:tc>
        <w:tc>
          <w:tcPr>
            <w:tcW w:w="2126" w:type="dxa"/>
            <w:vAlign w:val="center"/>
          </w:tcPr>
          <w:p w:rsidR="00344282" w:rsidRPr="00344282" w:rsidRDefault="00344282" w:rsidP="00344282">
            <w:pPr>
              <w:spacing w:line="276" w:lineRule="auto"/>
              <w:jc w:val="center"/>
              <w:rPr>
                <w:rFonts w:ascii="Arial" w:eastAsia="Calibri" w:hAnsi="Arial" w:cs="Arial"/>
                <w:sz w:val="20"/>
                <w:szCs w:val="20"/>
              </w:rPr>
            </w:pPr>
            <w:r w:rsidRPr="00344282">
              <w:rPr>
                <w:rFonts w:ascii="Arial" w:eastAsia="Calibri" w:hAnsi="Arial" w:cs="Arial"/>
                <w:sz w:val="20"/>
                <w:szCs w:val="20"/>
              </w:rPr>
              <w:t>Ne</w:t>
            </w:r>
          </w:p>
        </w:tc>
      </w:tr>
    </w:tbl>
    <w:p w:rsidR="00344282" w:rsidRPr="00344282" w:rsidRDefault="00344282" w:rsidP="00344282">
      <w:pPr>
        <w:spacing w:line="276" w:lineRule="auto"/>
        <w:rPr>
          <w:rFonts w:ascii="Arial" w:eastAsia="Calibri" w:hAnsi="Arial" w:cs="Arial"/>
          <w:sz w:val="20"/>
          <w:szCs w:val="20"/>
        </w:rPr>
        <w:sectPr w:rsidR="00344282" w:rsidRPr="00344282" w:rsidSect="00D365D4">
          <w:headerReference w:type="default" r:id="rId18"/>
          <w:footerReference w:type="even" r:id="rId19"/>
          <w:footerReference w:type="default" r:id="rId20"/>
          <w:pgSz w:w="11900" w:h="16840"/>
          <w:pgMar w:top="475" w:right="1417" w:bottom="1417" w:left="1417" w:header="708" w:footer="708" w:gutter="0"/>
          <w:cols w:space="708"/>
          <w:docGrid w:linePitch="360"/>
        </w:sectPr>
      </w:pPr>
      <w:r w:rsidRPr="00344282">
        <w:rPr>
          <w:rFonts w:ascii="Arial" w:eastAsia="Calibri" w:hAnsi="Arial" w:cs="Arial"/>
          <w:b/>
          <w:sz w:val="20"/>
          <w:szCs w:val="20"/>
        </w:rPr>
        <w:t xml:space="preserve"> Tablica 7.</w:t>
      </w:r>
      <w:r w:rsidRPr="00344282">
        <w:rPr>
          <w:rFonts w:ascii="Arial" w:eastAsia="Calibri" w:hAnsi="Arial" w:cs="Arial"/>
          <w:sz w:val="20"/>
          <w:szCs w:val="20"/>
        </w:rPr>
        <w:t xml:space="preserve"> Pregled provedenih izobrazno- informativnih aktivnosti u 2021. godini</w:t>
      </w:r>
    </w:p>
    <w:p w:rsidR="00344282" w:rsidRPr="00344282" w:rsidRDefault="00344282" w:rsidP="00344282">
      <w:pPr>
        <w:rPr>
          <w:rFonts w:ascii="Arial" w:eastAsia="Calibri" w:hAnsi="Arial" w:cs="Arial"/>
          <w:szCs w:val="24"/>
        </w:rPr>
      </w:pPr>
      <w:r w:rsidRPr="00344282">
        <w:rPr>
          <w:rFonts w:ascii="Arial" w:eastAsia="Calibri" w:hAnsi="Arial" w:cs="Arial"/>
          <w:szCs w:val="24"/>
        </w:rPr>
        <w:lastRenderedPageBreak/>
        <w:t>6. PRILOZI</w:t>
      </w:r>
    </w:p>
    <w:p w:rsidR="00344282" w:rsidRPr="00344282" w:rsidRDefault="00344282" w:rsidP="00344282">
      <w:pPr>
        <w:rPr>
          <w:rFonts w:ascii="Arial" w:eastAsia="Calibri" w:hAnsi="Arial" w:cs="Arial"/>
          <w:szCs w:val="24"/>
        </w:rPr>
      </w:pPr>
    </w:p>
    <w:p w:rsidR="00344282" w:rsidRDefault="00344282" w:rsidP="003C3CC7">
      <w:pPr>
        <w:numPr>
          <w:ilvl w:val="0"/>
          <w:numId w:val="41"/>
        </w:numPr>
        <w:spacing w:line="360" w:lineRule="auto"/>
        <w:contextualSpacing/>
        <w:rPr>
          <w:rFonts w:ascii="Arial" w:eastAsia="Calibri" w:hAnsi="Arial" w:cs="Arial"/>
          <w:sz w:val="20"/>
          <w:szCs w:val="20"/>
        </w:rPr>
      </w:pPr>
      <w:r w:rsidRPr="00344282">
        <w:rPr>
          <w:rFonts w:ascii="Arial" w:eastAsia="Calibri" w:hAnsi="Arial" w:cs="Arial"/>
          <w:sz w:val="20"/>
          <w:szCs w:val="20"/>
        </w:rPr>
        <w:t>Zaključak o usvajanju Izvješća o izvršenju Plana gospodarenja otpadom</w:t>
      </w:r>
    </w:p>
    <w:p w:rsidR="003C3CC7" w:rsidRDefault="003C3CC7" w:rsidP="003C3CC7">
      <w:pPr>
        <w:spacing w:line="360" w:lineRule="auto"/>
        <w:contextualSpacing/>
        <w:jc w:val="center"/>
        <w:rPr>
          <w:rFonts w:ascii="Arial" w:eastAsia="Calibri" w:hAnsi="Arial" w:cs="Arial"/>
          <w:sz w:val="20"/>
          <w:szCs w:val="20"/>
        </w:rPr>
      </w:pPr>
    </w:p>
    <w:p w:rsidR="003C3CC7" w:rsidRDefault="003C3CC7" w:rsidP="003C3CC7">
      <w:pPr>
        <w:contextualSpacing/>
        <w:rPr>
          <w:rFonts w:ascii="Arial" w:eastAsia="Calibri" w:hAnsi="Arial" w:cs="Arial"/>
          <w:sz w:val="20"/>
          <w:szCs w:val="20"/>
        </w:rPr>
      </w:pPr>
      <w:r>
        <w:rPr>
          <w:rFonts w:ascii="Arial" w:eastAsia="Calibri" w:hAnsi="Arial" w:cs="Arial"/>
          <w:sz w:val="20"/>
          <w:szCs w:val="20"/>
        </w:rPr>
        <w:t>KLASA:</w:t>
      </w:r>
      <w:r w:rsidR="00394E51">
        <w:rPr>
          <w:rFonts w:ascii="Arial" w:eastAsia="Calibri" w:hAnsi="Arial" w:cs="Arial"/>
          <w:sz w:val="20"/>
          <w:szCs w:val="20"/>
        </w:rPr>
        <w:t xml:space="preserve"> </w:t>
      </w:r>
      <w:r w:rsidR="00394E51" w:rsidRPr="00394E51">
        <w:rPr>
          <w:rFonts w:ascii="Arial" w:eastAsia="Calibri" w:hAnsi="Arial" w:cs="Arial"/>
          <w:sz w:val="20"/>
          <w:szCs w:val="20"/>
        </w:rPr>
        <w:t>351-03/22-01/01</w:t>
      </w:r>
    </w:p>
    <w:p w:rsidR="003C3CC7" w:rsidRDefault="003C3CC7" w:rsidP="003C3CC7">
      <w:pPr>
        <w:contextualSpacing/>
        <w:rPr>
          <w:rFonts w:ascii="Arial" w:eastAsia="Calibri" w:hAnsi="Arial" w:cs="Arial"/>
          <w:sz w:val="20"/>
          <w:szCs w:val="20"/>
        </w:rPr>
      </w:pPr>
      <w:r>
        <w:rPr>
          <w:rFonts w:ascii="Arial" w:eastAsia="Calibri" w:hAnsi="Arial" w:cs="Arial"/>
          <w:sz w:val="20"/>
          <w:szCs w:val="20"/>
        </w:rPr>
        <w:t>URBROJ:</w:t>
      </w:r>
      <w:r w:rsidR="00394E51">
        <w:rPr>
          <w:rFonts w:ascii="Arial" w:eastAsia="Calibri" w:hAnsi="Arial" w:cs="Arial"/>
          <w:sz w:val="20"/>
          <w:szCs w:val="20"/>
        </w:rPr>
        <w:t xml:space="preserve"> 2196-19-01-22-01</w:t>
      </w:r>
    </w:p>
    <w:p w:rsidR="003C3CC7" w:rsidRDefault="003C3CC7" w:rsidP="003C3CC7">
      <w:pPr>
        <w:contextualSpacing/>
        <w:rPr>
          <w:rFonts w:ascii="Arial" w:eastAsia="Calibri" w:hAnsi="Arial" w:cs="Arial"/>
          <w:sz w:val="20"/>
          <w:szCs w:val="20"/>
        </w:rPr>
      </w:pPr>
      <w:r>
        <w:rPr>
          <w:rFonts w:ascii="Arial" w:eastAsia="Calibri" w:hAnsi="Arial" w:cs="Arial"/>
          <w:sz w:val="20"/>
          <w:szCs w:val="20"/>
        </w:rPr>
        <w:t xml:space="preserve">Negoslavci, </w:t>
      </w:r>
      <w:r w:rsidR="00394E51">
        <w:rPr>
          <w:rFonts w:ascii="Arial" w:eastAsia="Calibri" w:hAnsi="Arial" w:cs="Arial"/>
          <w:sz w:val="20"/>
          <w:szCs w:val="20"/>
        </w:rPr>
        <w:t>16.</w:t>
      </w:r>
      <w:r>
        <w:rPr>
          <w:rFonts w:ascii="Arial" w:eastAsia="Calibri" w:hAnsi="Arial" w:cs="Arial"/>
          <w:sz w:val="20"/>
          <w:szCs w:val="20"/>
        </w:rPr>
        <w:t>03.2022. godine</w:t>
      </w:r>
    </w:p>
    <w:p w:rsidR="003C3CC7" w:rsidRDefault="003C3CC7" w:rsidP="003C3CC7">
      <w:pPr>
        <w:contextualSpacing/>
        <w:rPr>
          <w:rFonts w:ascii="Arial" w:eastAsia="Calibri" w:hAnsi="Arial" w:cs="Arial"/>
          <w:sz w:val="20"/>
          <w:szCs w:val="20"/>
        </w:rPr>
      </w:pPr>
    </w:p>
    <w:p w:rsidR="003C3CC7" w:rsidRDefault="003C3CC7" w:rsidP="003C3CC7">
      <w:pPr>
        <w:contextualSpacing/>
        <w:jc w:val="center"/>
        <w:rPr>
          <w:rFonts w:ascii="Arial" w:eastAsia="Calibri" w:hAnsi="Arial" w:cs="Arial"/>
          <w:b/>
          <w:sz w:val="20"/>
          <w:szCs w:val="20"/>
        </w:rPr>
      </w:pPr>
      <w:r>
        <w:rPr>
          <w:rFonts w:ascii="Arial" w:eastAsia="Calibri" w:hAnsi="Arial" w:cs="Arial"/>
          <w:b/>
          <w:sz w:val="20"/>
          <w:szCs w:val="20"/>
        </w:rPr>
        <w:t>Općinski načelnik:</w:t>
      </w:r>
    </w:p>
    <w:p w:rsidR="00344282" w:rsidRDefault="003C3CC7" w:rsidP="003C3CC7">
      <w:pPr>
        <w:contextualSpacing/>
        <w:jc w:val="center"/>
        <w:rPr>
          <w:rFonts w:ascii="Arial" w:eastAsia="Calibri" w:hAnsi="Arial" w:cs="Arial"/>
          <w:sz w:val="20"/>
          <w:szCs w:val="20"/>
        </w:rPr>
      </w:pPr>
      <w:r>
        <w:rPr>
          <w:rFonts w:ascii="Arial" w:eastAsia="Calibri" w:hAnsi="Arial" w:cs="Arial"/>
          <w:sz w:val="20"/>
          <w:szCs w:val="20"/>
        </w:rPr>
        <w:t>Dušan Jeckov</w:t>
      </w:r>
    </w:p>
    <w:p w:rsidR="00344282" w:rsidRDefault="003C3CC7" w:rsidP="00D365D4">
      <w:pPr>
        <w:contextualSpacing/>
        <w:jc w:val="center"/>
        <w:rPr>
          <w:rFonts w:ascii="Arial" w:eastAsia="Calibri" w:hAnsi="Arial" w:cs="Arial"/>
          <w:sz w:val="20"/>
          <w:szCs w:val="20"/>
        </w:rPr>
      </w:pPr>
      <w:r>
        <w:rPr>
          <w:rFonts w:cs="Times New Roman"/>
          <w:noProof/>
          <w:szCs w:val="24"/>
        </w:rPr>
        <w:drawing>
          <wp:inline distT="0" distB="0" distL="0" distR="0" wp14:anchorId="3E46D186" wp14:editId="3DE0DA05">
            <wp:extent cx="5943600" cy="36195"/>
            <wp:effectExtent l="0" t="0" r="0" b="1905"/>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D365D4" w:rsidRDefault="00D365D4" w:rsidP="00D365D4">
      <w:pPr>
        <w:jc w:val="both"/>
        <w:rPr>
          <w:b/>
          <w:lang w:val="hr-HR"/>
        </w:rPr>
      </w:pPr>
    </w:p>
    <w:p w:rsidR="00D365D4" w:rsidRPr="00283009" w:rsidRDefault="00D365D4" w:rsidP="00D365D4">
      <w:pPr>
        <w:jc w:val="both"/>
        <w:rPr>
          <w:lang w:val="hr-HR"/>
        </w:rPr>
      </w:pPr>
      <w:r>
        <w:rPr>
          <w:b/>
          <w:lang w:val="hr-HR"/>
        </w:rPr>
        <w:tab/>
      </w:r>
      <w:r>
        <w:rPr>
          <w:lang w:val="hr-HR"/>
        </w:rPr>
        <w:t xml:space="preserve">Na temelju članka 35b Zakona o lokalnoj i područnoj (regionalnoj) samoupravi („Narodne novine“ broj </w:t>
      </w:r>
      <w:r w:rsidRPr="00283009">
        <w:rPr>
          <w:lang w:val="hr-HR"/>
        </w:rPr>
        <w:t>33/01, 60/01, 129/05, 109/07, 125/08, 36/09, 36/09, 150/11, 144/1</w:t>
      </w:r>
      <w:r>
        <w:rPr>
          <w:lang w:val="hr-HR"/>
        </w:rPr>
        <w:t>2, 19/13, 137/15, 123/17, 98/19 i</w:t>
      </w:r>
      <w:r w:rsidRPr="00283009">
        <w:rPr>
          <w:lang w:val="hr-HR"/>
        </w:rPr>
        <w:t xml:space="preserve"> 144/20</w:t>
      </w:r>
      <w:r>
        <w:rPr>
          <w:lang w:val="hr-HR"/>
        </w:rPr>
        <w:t>) i članka 19., stavka 1., točke 4. Statuta Općine Negoslavci („Službeni glasnik Općine Negoslavci“ broj 01/21), Općinski načelnik dana 16.03.2022. godine Općinskom vijeću podnosi</w:t>
      </w:r>
    </w:p>
    <w:p w:rsidR="00D365D4" w:rsidRDefault="00D365D4" w:rsidP="00D365D4">
      <w:pPr>
        <w:jc w:val="both"/>
        <w:rPr>
          <w:b/>
          <w:lang w:val="hr-HR"/>
        </w:rPr>
      </w:pPr>
    </w:p>
    <w:p w:rsidR="00D365D4" w:rsidRDefault="00D365D4" w:rsidP="00D365D4">
      <w:pPr>
        <w:jc w:val="center"/>
        <w:rPr>
          <w:b/>
          <w:lang w:val="hr-HR"/>
        </w:rPr>
      </w:pPr>
      <w:r>
        <w:rPr>
          <w:b/>
          <w:lang w:val="hr-HR"/>
        </w:rPr>
        <w:t>IZVJEŠTAJ OPĆINSKOG NAČELNIKA O AKTIVNOSTIMA ZA 2021. GODINU</w:t>
      </w:r>
    </w:p>
    <w:p w:rsidR="00D365D4" w:rsidRDefault="00D365D4" w:rsidP="00D365D4">
      <w:pPr>
        <w:jc w:val="both"/>
        <w:rPr>
          <w:b/>
          <w:lang w:val="hr-HR"/>
        </w:rPr>
      </w:pPr>
    </w:p>
    <w:p w:rsidR="00D365D4" w:rsidRPr="00283009" w:rsidRDefault="00D365D4" w:rsidP="00D365D4">
      <w:pPr>
        <w:jc w:val="both"/>
        <w:rPr>
          <w:lang w:val="hr-HR"/>
        </w:rPr>
      </w:pPr>
      <w:r>
        <w:rPr>
          <w:b/>
          <w:lang w:val="hr-HR"/>
        </w:rPr>
        <w:tab/>
      </w:r>
      <w:r>
        <w:rPr>
          <w:lang w:val="hr-HR"/>
        </w:rPr>
        <w:t>Izvještaj Općinskog načelnika je podijeljen po „izvještajima u prethodnom periodu“ Općinskog načelnika, od svake sjednice Općinskog vijeća za 2021. godinu, kako slijedi.</w:t>
      </w:r>
    </w:p>
    <w:p w:rsidR="00D365D4" w:rsidRDefault="00D365D4" w:rsidP="00D365D4">
      <w:pPr>
        <w:jc w:val="both"/>
        <w:rPr>
          <w:b/>
          <w:lang w:val="hr-HR"/>
        </w:rPr>
      </w:pPr>
      <w:r>
        <w:rPr>
          <w:b/>
          <w:lang w:val="hr-HR"/>
        </w:rPr>
        <w:tab/>
      </w:r>
    </w:p>
    <w:p w:rsidR="00D365D4" w:rsidRDefault="00D365D4" w:rsidP="00D365D4">
      <w:pPr>
        <w:jc w:val="both"/>
        <w:rPr>
          <w:b/>
          <w:lang w:val="hr-HR"/>
        </w:rPr>
      </w:pPr>
      <w:r>
        <w:rPr>
          <w:b/>
          <w:lang w:val="hr-HR"/>
        </w:rPr>
        <w:t>Sjednica Općinskog vijeća br. 1/21, 24.02.2021. godine</w:t>
      </w:r>
    </w:p>
    <w:p w:rsidR="00D365D4" w:rsidRPr="00A375AB" w:rsidRDefault="00D365D4" w:rsidP="00D365D4">
      <w:pPr>
        <w:jc w:val="both"/>
        <w:rPr>
          <w:lang w:val="hr-HR"/>
        </w:rPr>
      </w:pPr>
      <w:r w:rsidRPr="00A375AB">
        <w:rPr>
          <w:lang w:val="hr-HR"/>
        </w:rPr>
        <w:t>Izvještaj Općinskog načelnika o aktivnostima u prethodnom periodu</w:t>
      </w:r>
    </w:p>
    <w:p w:rsidR="00D365D4" w:rsidRDefault="00D365D4" w:rsidP="00D365D4">
      <w:pPr>
        <w:jc w:val="both"/>
        <w:rPr>
          <w:b/>
          <w:lang w:val="hr-HR"/>
        </w:rPr>
      </w:pPr>
    </w:p>
    <w:p w:rsidR="00D365D4" w:rsidRDefault="00D365D4" w:rsidP="00D365D4">
      <w:pPr>
        <w:jc w:val="both"/>
        <w:rPr>
          <w:lang w:val="hr-HR"/>
        </w:rPr>
      </w:pPr>
      <w:r>
        <w:rPr>
          <w:lang w:val="hr-HR"/>
        </w:rPr>
        <w:tab/>
        <w:t>Općinski načelnik je naknadno telefonski izvijestio Vijećnike o sljedećim aktivnostima u prethodnom periodu.</w:t>
      </w:r>
    </w:p>
    <w:p w:rsidR="00D365D4" w:rsidRDefault="00D365D4" w:rsidP="00D365D4">
      <w:pPr>
        <w:jc w:val="both"/>
        <w:rPr>
          <w:lang w:val="hr-HR"/>
        </w:rPr>
      </w:pPr>
    </w:p>
    <w:p w:rsidR="00D365D4" w:rsidRDefault="00D365D4" w:rsidP="00D365D4">
      <w:pPr>
        <w:pStyle w:val="Odlomakpopisa"/>
        <w:numPr>
          <w:ilvl w:val="0"/>
          <w:numId w:val="42"/>
        </w:numPr>
        <w:jc w:val="both"/>
        <w:rPr>
          <w:lang w:val="hr-HR"/>
        </w:rPr>
      </w:pPr>
      <w:r>
        <w:rPr>
          <w:lang w:val="hr-HR"/>
        </w:rPr>
        <w:t>U toku je provedba projekta „</w:t>
      </w:r>
      <w:r w:rsidRPr="004A7B84">
        <w:rPr>
          <w:lang w:val="hr-HR"/>
        </w:rPr>
        <w:t>Rekonstrukcija  nogostupa, pristupnih platoa i parkirališta u užem središtu naselja Negoslavci</w:t>
      </w:r>
      <w:r>
        <w:rPr>
          <w:lang w:val="hr-HR"/>
        </w:rPr>
        <w:t>“. Radi se o rekonstrukciji pješačkih staza i izgradnji dva  parkinga u centru Negoslavaca. Projekat sufinancira Ministarstvo regionalnog razvoja i fondova Europske Unije u okviru programa za poboljšanje infrastrukture na područjima naseljenim pripadnicima nacionalnih manjina.</w:t>
      </w:r>
    </w:p>
    <w:p w:rsidR="00D365D4" w:rsidRDefault="00D365D4" w:rsidP="00D365D4">
      <w:pPr>
        <w:pStyle w:val="Odlomakpopisa"/>
        <w:numPr>
          <w:ilvl w:val="0"/>
          <w:numId w:val="42"/>
        </w:numPr>
        <w:jc w:val="both"/>
        <w:rPr>
          <w:lang w:val="hr-HR"/>
        </w:rPr>
      </w:pPr>
      <w:r w:rsidRPr="00576A76">
        <w:rPr>
          <w:lang w:val="hr-HR"/>
        </w:rPr>
        <w:t>U toku je prijava na natječaj za projekat</w:t>
      </w:r>
      <w:r w:rsidRPr="00576A76">
        <w:rPr>
          <w:color w:val="FF0000"/>
          <w:lang w:val="hr-HR"/>
        </w:rPr>
        <w:t xml:space="preserve"> </w:t>
      </w:r>
      <w:r>
        <w:rPr>
          <w:lang w:val="hr-HR"/>
        </w:rPr>
        <w:t>„</w:t>
      </w:r>
      <w:r w:rsidRPr="004A7B84">
        <w:rPr>
          <w:lang w:val="hr-HR"/>
        </w:rPr>
        <w:t>Rekonstrukcija komunalne infrastrukture (nogostupi, ograda, pristupna cesta, vrtni hidrant, mala komunalna infrastruktura i hortikultura) na mjesnom groblju u naselju Negoslavci</w:t>
      </w:r>
      <w:r>
        <w:rPr>
          <w:lang w:val="hr-HR"/>
        </w:rPr>
        <w:t>“. Projekat će se sufinancirati u okviru mjere 7.4.1. natječaja LAG-a Srijem.</w:t>
      </w:r>
    </w:p>
    <w:p w:rsidR="00D365D4" w:rsidRDefault="00D365D4" w:rsidP="00D365D4">
      <w:pPr>
        <w:pStyle w:val="Odlomakpopisa"/>
        <w:numPr>
          <w:ilvl w:val="0"/>
          <w:numId w:val="42"/>
        </w:numPr>
        <w:jc w:val="both"/>
        <w:rPr>
          <w:lang w:val="hr-HR"/>
        </w:rPr>
      </w:pPr>
      <w:r>
        <w:rPr>
          <w:lang w:val="hr-HR"/>
        </w:rPr>
        <w:t>Pripremljen je program za javne radove na području Općine Negoslavci za ukupno 7 osoba.</w:t>
      </w:r>
    </w:p>
    <w:p w:rsidR="00D365D4" w:rsidRDefault="00D365D4" w:rsidP="00D365D4">
      <w:pPr>
        <w:pStyle w:val="Odlomakpopisa"/>
        <w:numPr>
          <w:ilvl w:val="0"/>
          <w:numId w:val="42"/>
        </w:numPr>
        <w:jc w:val="both"/>
        <w:rPr>
          <w:lang w:val="hr-HR"/>
        </w:rPr>
      </w:pPr>
      <w:r>
        <w:rPr>
          <w:lang w:val="hr-HR"/>
        </w:rPr>
        <w:t>Podijeljeni su paketići djeci za Novu 2021. godinu.</w:t>
      </w:r>
    </w:p>
    <w:p w:rsidR="00D365D4" w:rsidRPr="004C1779" w:rsidRDefault="00D365D4" w:rsidP="00D365D4">
      <w:pPr>
        <w:pStyle w:val="Odlomakpopisa"/>
        <w:numPr>
          <w:ilvl w:val="0"/>
          <w:numId w:val="42"/>
        </w:numPr>
        <w:jc w:val="both"/>
        <w:rPr>
          <w:lang w:val="hr-HR"/>
        </w:rPr>
      </w:pPr>
      <w:r>
        <w:rPr>
          <w:lang w:val="hr-HR"/>
        </w:rPr>
        <w:t>Potpisan je ugovor sa Čazmatrans d.o.o., Vukovar, o financiranju javnog linijskog prijevoza Vukovar-Negoslavci i Negoslavci-Vukovar. Utvrđeno je da cijena nije više 22,00 kn nego 10,00 kn te je dogovoreno ukupno 4 linije prijevoza Vukovar-Negoslavci i Negoslavci-Vukovar.</w:t>
      </w:r>
    </w:p>
    <w:p w:rsidR="00D365D4" w:rsidRDefault="00D365D4" w:rsidP="00D365D4"/>
    <w:p w:rsidR="00D365D4" w:rsidRPr="00090DED" w:rsidRDefault="00D365D4" w:rsidP="00D365D4">
      <w:pPr>
        <w:jc w:val="both"/>
        <w:rPr>
          <w:b/>
        </w:rPr>
      </w:pPr>
      <w:r>
        <w:rPr>
          <w:b/>
        </w:rPr>
        <w:t>Sjednica Općinskog vijeća br. 2</w:t>
      </w:r>
      <w:r w:rsidRPr="00A375AB">
        <w:rPr>
          <w:b/>
        </w:rPr>
        <w:t>/21, 02.04.2021.</w:t>
      </w:r>
      <w:r>
        <w:rPr>
          <w:b/>
        </w:rPr>
        <w:t xml:space="preserve"> godine</w:t>
      </w:r>
    </w:p>
    <w:p w:rsidR="00D365D4" w:rsidRPr="00A375AB" w:rsidRDefault="00D365D4" w:rsidP="00D365D4">
      <w:pPr>
        <w:jc w:val="both"/>
        <w:rPr>
          <w:szCs w:val="24"/>
        </w:rPr>
      </w:pPr>
      <w:r w:rsidRPr="00A375AB">
        <w:rPr>
          <w:szCs w:val="24"/>
          <w:lang w:val="hr-HR"/>
        </w:rPr>
        <w:t>Izvještaj Općinskog načelnika o aktivnostima u prethodnom periodu</w:t>
      </w:r>
    </w:p>
    <w:p w:rsidR="00D365D4" w:rsidRPr="000C4CA3" w:rsidRDefault="00D365D4" w:rsidP="00D365D4">
      <w:pPr>
        <w:jc w:val="both"/>
        <w:rPr>
          <w:szCs w:val="24"/>
        </w:rPr>
      </w:pPr>
    </w:p>
    <w:p w:rsidR="00D365D4" w:rsidRPr="000C4CA3" w:rsidRDefault="00D365D4" w:rsidP="00D365D4">
      <w:pPr>
        <w:jc w:val="both"/>
        <w:rPr>
          <w:szCs w:val="24"/>
          <w:lang w:val="hr-HR"/>
        </w:rPr>
      </w:pPr>
      <w:r w:rsidRPr="000C4CA3">
        <w:rPr>
          <w:szCs w:val="24"/>
          <w:lang w:val="hr-HR"/>
        </w:rPr>
        <w:tab/>
        <w:t>Predsjednik Vijeća daje riječ Općinskom načelniku da izloži izvještaj o aktivnostima u prethodnom periodu. Od aktivnosti Načelnik ističe sljedeće.</w:t>
      </w:r>
    </w:p>
    <w:p w:rsidR="00D365D4" w:rsidRPr="000C4CA3" w:rsidRDefault="00D365D4" w:rsidP="00D365D4">
      <w:pPr>
        <w:pStyle w:val="Odlomakpopisa"/>
        <w:numPr>
          <w:ilvl w:val="0"/>
          <w:numId w:val="43"/>
        </w:numPr>
        <w:jc w:val="both"/>
        <w:rPr>
          <w:szCs w:val="24"/>
          <w:lang w:val="hr-HR"/>
        </w:rPr>
      </w:pPr>
      <w:r w:rsidRPr="000C4CA3">
        <w:rPr>
          <w:szCs w:val="24"/>
          <w:lang w:val="hr-HR"/>
        </w:rPr>
        <w:t xml:space="preserve">Javili smo se na natječaj SNV-a za sufinanciranje uspostavljanja sustava videonadzora na području Općine Negoslavci. </w:t>
      </w:r>
    </w:p>
    <w:p w:rsidR="00D365D4" w:rsidRPr="000C4CA3" w:rsidRDefault="00D365D4" w:rsidP="00D365D4">
      <w:pPr>
        <w:pStyle w:val="Odlomakpopisa"/>
        <w:numPr>
          <w:ilvl w:val="0"/>
          <w:numId w:val="43"/>
        </w:numPr>
        <w:jc w:val="both"/>
        <w:rPr>
          <w:szCs w:val="24"/>
          <w:lang w:val="hr-HR"/>
        </w:rPr>
      </w:pPr>
      <w:r w:rsidRPr="000C4CA3">
        <w:rPr>
          <w:szCs w:val="24"/>
          <w:lang w:val="hr-HR"/>
        </w:rPr>
        <w:t>Javili smo se na projekat Programa ruralnog razvoja, mjera 7.4.1. za financiranje uređenja groblja u Negoslavcima, ograda i pješačke staze.</w:t>
      </w:r>
    </w:p>
    <w:p w:rsidR="00D365D4" w:rsidRPr="000C4CA3" w:rsidRDefault="00D365D4" w:rsidP="00D365D4">
      <w:pPr>
        <w:pStyle w:val="Odlomakpopisa"/>
        <w:numPr>
          <w:ilvl w:val="0"/>
          <w:numId w:val="43"/>
        </w:numPr>
        <w:jc w:val="both"/>
        <w:rPr>
          <w:szCs w:val="24"/>
          <w:lang w:val="hr-HR"/>
        </w:rPr>
      </w:pPr>
      <w:r w:rsidRPr="000C4CA3">
        <w:rPr>
          <w:szCs w:val="24"/>
          <w:lang w:val="hr-HR"/>
        </w:rPr>
        <w:t xml:space="preserve">Javili smo se na natječaj Ministarstva prostornog uređenja, graditeljstva i državne imovine, radi sufinanciranja postavljanja javne rasvjete u Partizanskoj ulici i pokraj puta do groblja. </w:t>
      </w:r>
    </w:p>
    <w:p w:rsidR="00D365D4" w:rsidRPr="000C4CA3" w:rsidRDefault="00D365D4" w:rsidP="00D365D4">
      <w:pPr>
        <w:pStyle w:val="Odlomakpopisa"/>
        <w:numPr>
          <w:ilvl w:val="0"/>
          <w:numId w:val="43"/>
        </w:numPr>
        <w:jc w:val="both"/>
        <w:rPr>
          <w:szCs w:val="24"/>
          <w:lang w:val="hr-HR"/>
        </w:rPr>
      </w:pPr>
      <w:r w:rsidRPr="000C4CA3">
        <w:rPr>
          <w:szCs w:val="24"/>
          <w:lang w:val="hr-HR"/>
        </w:rPr>
        <w:t>Uređen je centar naselja, prva faza tj. izgrađena su dva parkinga u centru.</w:t>
      </w:r>
    </w:p>
    <w:p w:rsidR="00D365D4" w:rsidRPr="000C4CA3" w:rsidRDefault="00D365D4" w:rsidP="00D365D4">
      <w:pPr>
        <w:pStyle w:val="Odlomakpopisa"/>
        <w:numPr>
          <w:ilvl w:val="0"/>
          <w:numId w:val="43"/>
        </w:numPr>
        <w:jc w:val="both"/>
        <w:rPr>
          <w:szCs w:val="24"/>
          <w:lang w:val="hr-HR"/>
        </w:rPr>
      </w:pPr>
      <w:r w:rsidRPr="000C4CA3">
        <w:rPr>
          <w:szCs w:val="24"/>
          <w:lang w:val="hr-HR"/>
        </w:rPr>
        <w:t>Prijavili smo natječaj za javne radove „Uredimo našu općinu-faza III“. U planu je zapošljavanje sedam osoba.</w:t>
      </w:r>
    </w:p>
    <w:p w:rsidR="00D365D4" w:rsidRDefault="00D365D4" w:rsidP="00D365D4">
      <w:pPr>
        <w:pStyle w:val="Odlomakpopisa"/>
        <w:numPr>
          <w:ilvl w:val="0"/>
          <w:numId w:val="43"/>
        </w:numPr>
        <w:jc w:val="both"/>
        <w:rPr>
          <w:szCs w:val="24"/>
          <w:lang w:val="hr-HR"/>
        </w:rPr>
      </w:pPr>
      <w:r w:rsidRPr="000C4CA3">
        <w:rPr>
          <w:szCs w:val="24"/>
          <w:lang w:val="hr-HR"/>
        </w:rPr>
        <w:t>U planu je sanacija ceste u Željezničkoj ulici. 06.04. je u planu potpis ugovora sa Ministarstvom regionalnog razvoja i fondova Europske Unije, o sufinanciranju u okviru Programa održivog razvoja lokalne zajednice 2021. godine.</w:t>
      </w:r>
    </w:p>
    <w:p w:rsidR="00D365D4" w:rsidRPr="000C4CA3" w:rsidRDefault="00D365D4" w:rsidP="00D365D4">
      <w:pPr>
        <w:pStyle w:val="Odlomakpopisa"/>
        <w:jc w:val="both"/>
        <w:rPr>
          <w:szCs w:val="24"/>
          <w:lang w:val="hr-HR"/>
        </w:rPr>
      </w:pPr>
    </w:p>
    <w:p w:rsidR="00D365D4" w:rsidRDefault="00D365D4" w:rsidP="00D365D4">
      <w:pPr>
        <w:rPr>
          <w:b/>
        </w:rPr>
      </w:pPr>
      <w:r>
        <w:rPr>
          <w:b/>
        </w:rPr>
        <w:t>Konstituirajuća sjednica, br. 1/21-2, 14.06.2021. godine</w:t>
      </w:r>
    </w:p>
    <w:p w:rsidR="00D365D4" w:rsidRDefault="00D365D4" w:rsidP="00D365D4">
      <w:pPr>
        <w:rPr>
          <w:b/>
        </w:rPr>
      </w:pPr>
    </w:p>
    <w:p w:rsidR="00D365D4" w:rsidRPr="00F61AC4" w:rsidRDefault="00D365D4" w:rsidP="00D365D4">
      <w:pPr>
        <w:rPr>
          <w:b/>
        </w:rPr>
      </w:pPr>
      <w:r w:rsidRPr="00A375AB">
        <w:rPr>
          <w:b/>
        </w:rPr>
        <w:t>Sjednica Općinskog vijeća br. 2/21</w:t>
      </w:r>
      <w:r>
        <w:rPr>
          <w:b/>
        </w:rPr>
        <w:t>-2</w:t>
      </w:r>
      <w:r w:rsidRPr="00A375AB">
        <w:rPr>
          <w:b/>
        </w:rPr>
        <w:t>, 15.07.2021. godine</w:t>
      </w:r>
    </w:p>
    <w:p w:rsidR="00D365D4" w:rsidRPr="00A375AB" w:rsidRDefault="00D365D4" w:rsidP="00D365D4">
      <w:pPr>
        <w:rPr>
          <w:rFonts w:eastAsia="Times New Roman" w:cs="Times New Roman"/>
          <w:szCs w:val="24"/>
          <w:lang w:val="hr-HR" w:eastAsia="hr-HR"/>
        </w:rPr>
      </w:pPr>
      <w:r w:rsidRPr="00A375AB">
        <w:rPr>
          <w:rFonts w:eastAsia="Times New Roman" w:cs="Times New Roman"/>
          <w:color w:val="000000"/>
          <w:szCs w:val="24"/>
          <w:lang w:val="hr-HR" w:eastAsia="hr-HR"/>
        </w:rPr>
        <w:t xml:space="preserve">Izvještaj Općinskog </w:t>
      </w:r>
      <w:r w:rsidRPr="00A375AB">
        <w:rPr>
          <w:rFonts w:eastAsia="Times New Roman" w:cs="Times New Roman"/>
          <w:szCs w:val="24"/>
          <w:lang w:val="hr-HR" w:eastAsia="hr-HR"/>
        </w:rPr>
        <w:t>načelnika o aktivnostima u prethodnom periodu</w:t>
      </w:r>
    </w:p>
    <w:p w:rsidR="00D365D4" w:rsidRPr="00F61AC4" w:rsidRDefault="00D365D4" w:rsidP="00D365D4">
      <w:pPr>
        <w:rPr>
          <w:rFonts w:eastAsia="Times New Roman" w:cs="Times New Roman"/>
          <w:b/>
          <w:szCs w:val="24"/>
          <w:lang w:val="hr-HR" w:eastAsia="hr-HR"/>
        </w:rPr>
      </w:pPr>
    </w:p>
    <w:p w:rsidR="00D365D4" w:rsidRPr="00F61AC4" w:rsidRDefault="00D365D4" w:rsidP="00D365D4">
      <w:pPr>
        <w:jc w:val="both"/>
        <w:rPr>
          <w:rFonts w:eastAsia="Times New Roman" w:cs="Times New Roman"/>
          <w:szCs w:val="24"/>
          <w:lang w:val="hr-HR" w:eastAsia="hr-HR"/>
        </w:rPr>
      </w:pPr>
      <w:r w:rsidRPr="00F61AC4">
        <w:rPr>
          <w:rFonts w:eastAsia="Times New Roman" w:cs="Times New Roman"/>
          <w:b/>
          <w:szCs w:val="24"/>
          <w:lang w:val="hr-HR" w:eastAsia="hr-HR"/>
        </w:rPr>
        <w:tab/>
      </w:r>
      <w:r w:rsidRPr="00F61AC4">
        <w:rPr>
          <w:rFonts w:eastAsia="Times New Roman" w:cs="Times New Roman"/>
          <w:szCs w:val="24"/>
          <w:lang w:val="hr-HR" w:eastAsia="hr-HR"/>
        </w:rPr>
        <w:t>Predsjednik Vijeća daje riječ Općinskom načelniku da izloži izvještaj o aktivnostima u prethodnom periodu.</w:t>
      </w:r>
    </w:p>
    <w:p w:rsidR="00D365D4" w:rsidRPr="00F61AC4" w:rsidRDefault="00D365D4" w:rsidP="00D365D4">
      <w:pPr>
        <w:ind w:firstLine="360"/>
        <w:jc w:val="both"/>
        <w:rPr>
          <w:rFonts w:eastAsia="Times New Roman" w:cs="Times New Roman"/>
          <w:szCs w:val="24"/>
          <w:lang w:val="hr-HR" w:eastAsia="hr-HR"/>
        </w:rPr>
      </w:pPr>
      <w:r w:rsidRPr="00F61AC4">
        <w:rPr>
          <w:rFonts w:eastAsia="Times New Roman" w:cs="Times New Roman"/>
          <w:szCs w:val="24"/>
          <w:lang w:val="hr-HR" w:eastAsia="hr-HR"/>
        </w:rPr>
        <w:t>Od aktivnosti Načelnik ističe sljedeće:</w:t>
      </w:r>
    </w:p>
    <w:p w:rsidR="00D365D4" w:rsidRPr="00F61AC4" w:rsidRDefault="00D365D4" w:rsidP="00D365D4">
      <w:pPr>
        <w:numPr>
          <w:ilvl w:val="0"/>
          <w:numId w:val="44"/>
        </w:numPr>
        <w:contextualSpacing/>
        <w:jc w:val="both"/>
        <w:rPr>
          <w:rFonts w:eastAsia="Times New Roman" w:cs="Times New Roman"/>
          <w:szCs w:val="24"/>
          <w:lang w:val="hr-HR" w:eastAsia="hr-HR"/>
        </w:rPr>
      </w:pPr>
      <w:r w:rsidRPr="00F61AC4">
        <w:rPr>
          <w:rFonts w:eastAsia="Times New Roman" w:cs="Times New Roman"/>
          <w:szCs w:val="24"/>
          <w:lang w:val="hr-HR" w:eastAsia="hr-HR"/>
        </w:rPr>
        <w:t>Ističe da po najnovijim izmjenama i dopunama Zakona o lokalnoj i područnoj (regionalnoj) samoupravi, s obzirom da Općina Negoslavci nema dovoljan predviđeni broj stanovnika za zamjenika Načelnika, nemamo više Zamjenika Općinskog načelnika. Zamjenika imaju velike jedinice lokalne samouprave sa više od 10.000 stanovnika, gradovi sjedišta županija, županije te postoje manjinski zamjenici sukladno članku 41a Zakona</w:t>
      </w:r>
      <w:r>
        <w:rPr>
          <w:rFonts w:eastAsia="Times New Roman" w:cs="Times New Roman"/>
          <w:szCs w:val="24"/>
          <w:lang w:val="hr-HR" w:eastAsia="hr-HR"/>
        </w:rPr>
        <w:t xml:space="preserve"> o lokalnoj i područnoj (regionalnoj) samoupravi</w:t>
      </w:r>
      <w:r w:rsidRPr="00F61AC4">
        <w:rPr>
          <w:rFonts w:eastAsia="Times New Roman" w:cs="Times New Roman"/>
          <w:szCs w:val="24"/>
          <w:lang w:val="hr-HR" w:eastAsia="hr-HR"/>
        </w:rPr>
        <w:t>. Sukladno članku 43a Zakona, Načelnik imenuje privremenog zamjenika, u slučaju nastupa okolnosti nemogućnosti obavljanja dužnosti zbog duže odsutnosti ili drugih razloga spriječenosti, iz reda članova pre</w:t>
      </w:r>
      <w:r>
        <w:rPr>
          <w:rFonts w:eastAsia="Times New Roman" w:cs="Times New Roman"/>
          <w:szCs w:val="24"/>
          <w:lang w:val="hr-HR" w:eastAsia="hr-HR"/>
        </w:rPr>
        <w:t>dstavničkog tijela. Sukladno navedenom</w:t>
      </w:r>
      <w:r w:rsidRPr="00F61AC4">
        <w:rPr>
          <w:rFonts w:eastAsia="Times New Roman" w:cs="Times New Roman"/>
          <w:szCs w:val="24"/>
          <w:lang w:val="hr-HR" w:eastAsia="hr-HR"/>
        </w:rPr>
        <w:t>, Načelnik Jeckov je izvijestio da je imenovao kao privremenog zamjenika Općinskog načelnika Općine Negoslavci vijećnicu Biljanu Pejić.</w:t>
      </w:r>
    </w:p>
    <w:p w:rsidR="00D365D4" w:rsidRPr="00A375AB" w:rsidRDefault="00D365D4" w:rsidP="00D365D4">
      <w:pPr>
        <w:numPr>
          <w:ilvl w:val="0"/>
          <w:numId w:val="44"/>
        </w:numPr>
        <w:contextualSpacing/>
        <w:jc w:val="both"/>
        <w:rPr>
          <w:rFonts w:eastAsia="Times New Roman" w:cs="Times New Roman"/>
          <w:szCs w:val="24"/>
          <w:lang w:val="hr-HR" w:eastAsia="hr-HR"/>
        </w:rPr>
      </w:pPr>
      <w:r w:rsidRPr="00F61AC4">
        <w:rPr>
          <w:rFonts w:eastAsia="Times New Roman" w:cs="Times New Roman"/>
          <w:szCs w:val="24"/>
          <w:lang w:val="hr-HR" w:eastAsia="hr-HR"/>
        </w:rPr>
        <w:t>Načelnik ističe da je u planu kupovina novog službenog vozila iste marke i modela, odnosno zamjena staro za novo uz nadoplatu. Predlaže donošenje Odluke o kupovini novog službenog vozila Općine Negoslavci. Nakon izlaganja, s obzirom da nije bilo prijedloga i primjedbi vijećnika pristupa se glasan</w:t>
      </w:r>
      <w:r>
        <w:rPr>
          <w:rFonts w:eastAsia="Times New Roman" w:cs="Times New Roman"/>
          <w:szCs w:val="24"/>
          <w:lang w:val="hr-HR" w:eastAsia="hr-HR"/>
        </w:rPr>
        <w:t>ju i jednoglasno donosi</w:t>
      </w:r>
      <w:r w:rsidRPr="00A375AB">
        <w:rPr>
          <w:rFonts w:eastAsia="Times New Roman" w:cs="Times New Roman"/>
          <w:szCs w:val="24"/>
          <w:lang w:val="hr-HR" w:eastAsia="hr-HR"/>
        </w:rPr>
        <w:t xml:space="preserve"> Odluka o kupovini novog službenog vozila Općine Negoslavci.</w:t>
      </w:r>
    </w:p>
    <w:p w:rsidR="00D365D4" w:rsidRDefault="00D365D4" w:rsidP="00D365D4">
      <w:pPr>
        <w:numPr>
          <w:ilvl w:val="0"/>
          <w:numId w:val="44"/>
        </w:numPr>
        <w:contextualSpacing/>
        <w:jc w:val="both"/>
        <w:rPr>
          <w:rFonts w:eastAsia="Times New Roman" w:cs="Times New Roman"/>
          <w:szCs w:val="24"/>
          <w:lang w:val="hr-HR" w:eastAsia="hr-HR"/>
        </w:rPr>
      </w:pPr>
      <w:r w:rsidRPr="00F61AC4">
        <w:rPr>
          <w:rFonts w:eastAsia="Times New Roman" w:cs="Times New Roman"/>
          <w:szCs w:val="24"/>
          <w:lang w:val="hr-HR" w:eastAsia="hr-HR"/>
        </w:rPr>
        <w:t>Osigurana su sredstva za projekat uređenje centra Negoslavaca, faza II, od Ministarstva regionalnog razvoj i fondova Europske Unije-Područje nastanjeno pripadnicima nacionalnih manjina. Od Fonda za zaštitu okoliša osigurana su sredstva od oko 80% za uklanjanje odlagališta komunalno</w:t>
      </w:r>
      <w:r>
        <w:rPr>
          <w:rFonts w:eastAsia="Times New Roman" w:cs="Times New Roman"/>
          <w:szCs w:val="24"/>
          <w:lang w:val="hr-HR" w:eastAsia="hr-HR"/>
        </w:rPr>
        <w:t>g otpada Grabovo. Od Zajedničkog</w:t>
      </w:r>
      <w:r w:rsidRPr="00F61AC4">
        <w:rPr>
          <w:rFonts w:eastAsia="Times New Roman" w:cs="Times New Roman"/>
          <w:szCs w:val="24"/>
          <w:lang w:val="hr-HR" w:eastAsia="hr-HR"/>
        </w:rPr>
        <w:t xml:space="preserve"> veća opština su osigurana sredstva za teretanu u zgradi nogometnog igrališta, faza I – uređenje prostorija. U okviru mjere 7.4.1. LAG Srijem će od jeseni financirati uređenje groblja – cvijeće, klupe </w:t>
      </w:r>
      <w:r w:rsidRPr="00F61AC4">
        <w:rPr>
          <w:rFonts w:eastAsia="Times New Roman" w:cs="Times New Roman"/>
          <w:szCs w:val="24"/>
          <w:lang w:val="hr-HR" w:eastAsia="hr-HR"/>
        </w:rPr>
        <w:lastRenderedPageBreak/>
        <w:t xml:space="preserve">i drugo. U okviru mjere 7.4.1. u planu je izgradnja vrtića u Negoslavcima, osigurano je pravo građenja na k.č. 678/1. Izgradit će se nova zgrada. </w:t>
      </w:r>
    </w:p>
    <w:p w:rsidR="00D365D4" w:rsidRDefault="00D365D4" w:rsidP="00D365D4">
      <w:pPr>
        <w:contextualSpacing/>
        <w:jc w:val="both"/>
        <w:rPr>
          <w:rFonts w:eastAsia="Times New Roman" w:cs="Times New Roman"/>
          <w:szCs w:val="24"/>
          <w:lang w:val="hr-HR" w:eastAsia="hr-HR"/>
        </w:rPr>
      </w:pPr>
    </w:p>
    <w:p w:rsidR="00D365D4" w:rsidRPr="00090DED" w:rsidRDefault="00D365D4" w:rsidP="00D365D4">
      <w:pPr>
        <w:contextualSpacing/>
        <w:jc w:val="both"/>
        <w:rPr>
          <w:rFonts w:eastAsia="Times New Roman" w:cs="Times New Roman"/>
          <w:b/>
          <w:szCs w:val="24"/>
          <w:lang w:val="hr-HR" w:eastAsia="hr-HR"/>
        </w:rPr>
      </w:pPr>
      <w:r w:rsidRPr="00A375AB">
        <w:rPr>
          <w:rFonts w:eastAsia="Times New Roman" w:cs="Times New Roman"/>
          <w:b/>
          <w:szCs w:val="24"/>
          <w:lang w:val="hr-HR" w:eastAsia="hr-HR"/>
        </w:rPr>
        <w:t>Sjednica Općinskog vijeća br. 3/21-2, 14.10.2021. godine</w:t>
      </w:r>
    </w:p>
    <w:p w:rsidR="00D365D4" w:rsidRPr="00A375AB" w:rsidRDefault="00D365D4" w:rsidP="00D365D4">
      <w:pPr>
        <w:rPr>
          <w:lang w:val="hr-HR"/>
        </w:rPr>
      </w:pPr>
      <w:r w:rsidRPr="00A375AB">
        <w:rPr>
          <w:lang w:val="hr-HR"/>
        </w:rPr>
        <w:t>Izvještaj Općinskog načelnika o aktivnostima u prethodnom periodu</w:t>
      </w:r>
    </w:p>
    <w:p w:rsidR="00D365D4" w:rsidRDefault="00D365D4" w:rsidP="00D365D4">
      <w:pPr>
        <w:rPr>
          <w:lang w:val="hr-HR"/>
        </w:rPr>
      </w:pPr>
    </w:p>
    <w:p w:rsidR="00D365D4" w:rsidRDefault="00D365D4" w:rsidP="00D365D4">
      <w:pPr>
        <w:jc w:val="both"/>
        <w:rPr>
          <w:lang w:val="hr-HR"/>
        </w:rPr>
      </w:pPr>
      <w:r>
        <w:rPr>
          <w:lang w:val="hr-HR"/>
        </w:rPr>
        <w:tab/>
      </w:r>
      <w:r w:rsidRPr="0042637F">
        <w:rPr>
          <w:lang w:val="hr-HR"/>
        </w:rPr>
        <w:t>Predsjednik Vijeća daje riječ Općinskom načelniku da izloži izvještaj o aktivnostima u prethodnom periodu. Od aktivnosti Načelnik ističe sljedeće.</w:t>
      </w:r>
    </w:p>
    <w:p w:rsidR="00D365D4" w:rsidRDefault="00D365D4" w:rsidP="00D365D4">
      <w:pPr>
        <w:pStyle w:val="Odlomakpopisa"/>
        <w:numPr>
          <w:ilvl w:val="0"/>
          <w:numId w:val="45"/>
        </w:numPr>
        <w:jc w:val="both"/>
        <w:rPr>
          <w:lang w:val="hr-HR"/>
        </w:rPr>
      </w:pPr>
      <w:r>
        <w:rPr>
          <w:lang w:val="hr-HR"/>
        </w:rPr>
        <w:t>Izvršeno je opremanje klima uređajima u zgradi Projektnog centra Negoslavci i u zgradi nogometnog igrališta u Negoslavcima.</w:t>
      </w:r>
    </w:p>
    <w:p w:rsidR="00D365D4" w:rsidRDefault="00D365D4" w:rsidP="00D365D4">
      <w:pPr>
        <w:pStyle w:val="Odlomakpopisa"/>
        <w:numPr>
          <w:ilvl w:val="0"/>
          <w:numId w:val="45"/>
        </w:numPr>
        <w:jc w:val="both"/>
        <w:rPr>
          <w:lang w:val="hr-HR"/>
        </w:rPr>
      </w:pPr>
      <w:r>
        <w:rPr>
          <w:lang w:val="hr-HR"/>
        </w:rPr>
        <w:t>Organizirali smo odlaganje betona pri kraju ulice Oslobođenja u Negoslavcima. Beton se potom usitanjava i posipa po poljskim putevima.</w:t>
      </w:r>
    </w:p>
    <w:p w:rsidR="00D365D4" w:rsidRDefault="00D365D4" w:rsidP="00D365D4">
      <w:pPr>
        <w:pStyle w:val="Odlomakpopisa"/>
        <w:numPr>
          <w:ilvl w:val="0"/>
          <w:numId w:val="45"/>
        </w:numPr>
        <w:jc w:val="both"/>
        <w:rPr>
          <w:lang w:val="hr-HR"/>
        </w:rPr>
      </w:pPr>
      <w:r>
        <w:rPr>
          <w:lang w:val="hr-HR"/>
        </w:rPr>
        <w:t>Uređeni su poljski putevi. Vršeno je malčiranje i vađenje panjeva bagerom.</w:t>
      </w:r>
    </w:p>
    <w:p w:rsidR="00D365D4" w:rsidRDefault="00D365D4" w:rsidP="00D365D4">
      <w:pPr>
        <w:pStyle w:val="Odlomakpopisa"/>
        <w:numPr>
          <w:ilvl w:val="0"/>
          <w:numId w:val="45"/>
        </w:numPr>
        <w:jc w:val="both"/>
        <w:rPr>
          <w:lang w:val="hr-HR"/>
        </w:rPr>
      </w:pPr>
      <w:r>
        <w:rPr>
          <w:lang w:val="hr-HR"/>
        </w:rPr>
        <w:t xml:space="preserve">Potpisan je ugovor o financiranju uređenja centra Općine sa Ministarstvom regionalnog razvoja i fondova Europske Unije. Također je potpisan ugovor o financiranju za uređenje prostorija u zgradi nogometnog igrališta za potrebe teretane. </w:t>
      </w:r>
    </w:p>
    <w:p w:rsidR="00D365D4" w:rsidRDefault="00D365D4" w:rsidP="00D365D4">
      <w:pPr>
        <w:pStyle w:val="Odlomakpopisa"/>
        <w:numPr>
          <w:ilvl w:val="0"/>
          <w:numId w:val="45"/>
        </w:numPr>
        <w:jc w:val="both"/>
        <w:rPr>
          <w:lang w:val="hr-HR"/>
        </w:rPr>
      </w:pPr>
      <w:r>
        <w:rPr>
          <w:lang w:val="hr-HR"/>
        </w:rPr>
        <w:t>Raspisan je novi natječaj za Pročelnika/cu Jedinstvenog upravnog odjela Općine Negoslavci, jer sa bivšom Pročelnicom sklopljen sporazumni raskid Ugovora o radu.</w:t>
      </w:r>
    </w:p>
    <w:p w:rsidR="00D365D4" w:rsidRDefault="00D365D4" w:rsidP="00D365D4">
      <w:pPr>
        <w:pStyle w:val="Odlomakpopisa"/>
        <w:numPr>
          <w:ilvl w:val="0"/>
          <w:numId w:val="45"/>
        </w:numPr>
        <w:jc w:val="both"/>
        <w:rPr>
          <w:lang w:val="hr-HR"/>
        </w:rPr>
      </w:pPr>
      <w:r>
        <w:rPr>
          <w:lang w:val="hr-HR"/>
        </w:rPr>
        <w:t>Projekat „Zaželi-Općina Negoslavci“ je završen. U petak će biti podjela diploma nakon položenih ispitima po provedenom dodatnom obrazovanju.</w:t>
      </w:r>
    </w:p>
    <w:p w:rsidR="00D365D4" w:rsidRDefault="00D365D4" w:rsidP="00D365D4">
      <w:pPr>
        <w:contextualSpacing/>
        <w:jc w:val="both"/>
        <w:rPr>
          <w:rFonts w:eastAsia="Times New Roman" w:cs="Times New Roman"/>
          <w:szCs w:val="24"/>
          <w:lang w:val="hr-HR" w:eastAsia="hr-HR"/>
        </w:rPr>
      </w:pPr>
    </w:p>
    <w:p w:rsidR="00D365D4" w:rsidRPr="00763FB8" w:rsidRDefault="00D365D4" w:rsidP="00D365D4">
      <w:pPr>
        <w:contextualSpacing/>
        <w:jc w:val="both"/>
        <w:rPr>
          <w:rFonts w:eastAsia="Times New Roman" w:cs="Times New Roman"/>
          <w:b/>
          <w:szCs w:val="24"/>
          <w:lang w:val="hr-HR" w:eastAsia="hr-HR"/>
        </w:rPr>
      </w:pPr>
      <w:r w:rsidRPr="00714FBA">
        <w:rPr>
          <w:rFonts w:eastAsia="Times New Roman" w:cs="Times New Roman"/>
          <w:b/>
          <w:szCs w:val="24"/>
          <w:lang w:val="hr-HR" w:eastAsia="hr-HR"/>
        </w:rPr>
        <w:t xml:space="preserve">Sjednica Općinskog vijeća br. 4/21-2, </w:t>
      </w:r>
      <w:r>
        <w:rPr>
          <w:rFonts w:eastAsia="Times New Roman" w:cs="Times New Roman"/>
          <w:b/>
          <w:szCs w:val="24"/>
          <w:lang w:val="hr-HR" w:eastAsia="hr-HR"/>
        </w:rPr>
        <w:t>22.12.2021.</w:t>
      </w:r>
      <w:r w:rsidRPr="00714FBA">
        <w:rPr>
          <w:rFonts w:eastAsia="Times New Roman" w:cs="Times New Roman"/>
          <w:b/>
          <w:szCs w:val="24"/>
          <w:lang w:val="hr-HR" w:eastAsia="hr-HR"/>
        </w:rPr>
        <w:t xml:space="preserve"> godine</w:t>
      </w:r>
    </w:p>
    <w:p w:rsidR="00D365D4" w:rsidRPr="00714FBA" w:rsidRDefault="00D365D4" w:rsidP="00D365D4">
      <w:pPr>
        <w:rPr>
          <w:lang w:val="hr-HR"/>
        </w:rPr>
      </w:pPr>
      <w:r w:rsidRPr="00714FBA">
        <w:rPr>
          <w:lang w:val="hr-HR"/>
        </w:rPr>
        <w:t>Izvještaj Općinskog načelnika o aktivnostima u prethodnom periodu</w:t>
      </w:r>
    </w:p>
    <w:p w:rsidR="00D365D4" w:rsidRDefault="00D365D4" w:rsidP="00D365D4">
      <w:pPr>
        <w:rPr>
          <w:b/>
          <w:lang w:val="hr-HR"/>
        </w:rPr>
      </w:pPr>
    </w:p>
    <w:p w:rsidR="00D365D4" w:rsidRPr="00BA5F44" w:rsidRDefault="00D365D4" w:rsidP="00D365D4">
      <w:pPr>
        <w:pStyle w:val="Odlomakpopisa"/>
        <w:numPr>
          <w:ilvl w:val="0"/>
          <w:numId w:val="46"/>
        </w:numPr>
        <w:jc w:val="both"/>
        <w:rPr>
          <w:lang w:val="hr-HR"/>
        </w:rPr>
      </w:pPr>
      <w:r>
        <w:rPr>
          <w:lang w:val="hr-HR"/>
        </w:rPr>
        <w:t xml:space="preserve">U toku je provedba javnog poziva </w:t>
      </w:r>
      <w:r w:rsidRPr="00BA5F44">
        <w:rPr>
          <w:lang w:val="hr-HR"/>
        </w:rPr>
        <w:t>za sufinanciranje kupnje kuće za mla</w:t>
      </w:r>
      <w:r>
        <w:rPr>
          <w:lang w:val="hr-HR"/>
        </w:rPr>
        <w:t xml:space="preserve">de i mlade obitelji na području </w:t>
      </w:r>
      <w:r w:rsidRPr="00BA5F44">
        <w:rPr>
          <w:lang w:val="hr-HR"/>
        </w:rPr>
        <w:t xml:space="preserve">Općine Negoslavci za 2021. godinu. U planu je ukupan iznos sufinanciranja od 200.000,00 kn, tj. 25.000,00 kn po obitelji. Nakon proteka roka za prijavu povjerenstvo je na današnji dan izabralo ukupno 8 prijavitelja koji udovoljavaju uvjetima sufinanciranja.  </w:t>
      </w:r>
    </w:p>
    <w:p w:rsidR="00D365D4" w:rsidRDefault="00D365D4" w:rsidP="00D365D4">
      <w:pPr>
        <w:pStyle w:val="Odlomakpopisa"/>
        <w:numPr>
          <w:ilvl w:val="0"/>
          <w:numId w:val="46"/>
        </w:numPr>
        <w:jc w:val="both"/>
        <w:rPr>
          <w:lang w:val="hr-HR"/>
        </w:rPr>
      </w:pPr>
      <w:r w:rsidRPr="00232B01">
        <w:rPr>
          <w:lang w:val="hr-HR"/>
        </w:rPr>
        <w:t>U toku je provedba</w:t>
      </w:r>
      <w:r>
        <w:rPr>
          <w:lang w:val="hr-HR"/>
        </w:rPr>
        <w:t xml:space="preserve"> javnog poziva </w:t>
      </w:r>
      <w:r w:rsidRPr="00BA5F44">
        <w:rPr>
          <w:lang w:val="hr-HR"/>
        </w:rPr>
        <w:t>za dodjelu financijskih sredstava iz proračuna Općine Negoslavci</w:t>
      </w:r>
      <w:r>
        <w:rPr>
          <w:lang w:val="hr-HR"/>
        </w:rPr>
        <w:t xml:space="preserve"> </w:t>
      </w:r>
      <w:r w:rsidRPr="00BA5F44">
        <w:rPr>
          <w:lang w:val="hr-HR"/>
        </w:rPr>
        <w:t>za poticanje gospodarskog razvoja u 2021 godini</w:t>
      </w:r>
      <w:r>
        <w:rPr>
          <w:lang w:val="hr-HR"/>
        </w:rPr>
        <w:t>. Planirano je ukupno utrošiti u poticanje gospodarskog razvoja iznosu od 150.000,00 kn. Najveći pojedinačni iznos po poduzetniku godišnje je određen u iznosu od 25.000,00 kn.</w:t>
      </w:r>
    </w:p>
    <w:p w:rsidR="00D365D4" w:rsidRDefault="00D365D4" w:rsidP="00D365D4">
      <w:pPr>
        <w:pStyle w:val="Odlomakpopisa"/>
        <w:numPr>
          <w:ilvl w:val="0"/>
          <w:numId w:val="46"/>
        </w:numPr>
        <w:jc w:val="both"/>
        <w:rPr>
          <w:lang w:val="hr-HR"/>
        </w:rPr>
      </w:pPr>
      <w:r>
        <w:rPr>
          <w:lang w:val="hr-HR"/>
        </w:rPr>
        <w:t>U toku je provedba sljedećih projekata: sanacija centra naselja faza II, sanacija ceste u Željezničkoj ulici, javna rasvjeta, sanacija parkinga na groblju, čišćenje deponije Grabovo, nabava kanti za smeće,</w:t>
      </w:r>
    </w:p>
    <w:p w:rsidR="00D365D4" w:rsidRDefault="00D365D4" w:rsidP="00D365D4">
      <w:pPr>
        <w:pStyle w:val="Odlomakpopisa"/>
        <w:numPr>
          <w:ilvl w:val="0"/>
          <w:numId w:val="46"/>
        </w:numPr>
        <w:jc w:val="both"/>
        <w:rPr>
          <w:lang w:val="hr-HR"/>
        </w:rPr>
      </w:pPr>
      <w:r>
        <w:rPr>
          <w:lang w:val="hr-HR"/>
        </w:rPr>
        <w:t>Ističe da je izrađeno Izvješće o stanju u prostoru Općine Negoslavci za period od 2016. do 2020. godine, te je predložio njegovo usvajanje. Donosi se za period od četiri godine. Nakon izlaganja, s obzirom da nije bilo pitanja i prijedloga pristupa se glasanju i jednoglasno donosi Zaključak o u</w:t>
      </w:r>
      <w:r w:rsidRPr="00714FBA">
        <w:rPr>
          <w:lang w:val="hr-HR"/>
        </w:rPr>
        <w:t>svaja</w:t>
      </w:r>
      <w:r>
        <w:rPr>
          <w:lang w:val="hr-HR"/>
        </w:rPr>
        <w:t>nju Izvješća</w:t>
      </w:r>
      <w:r w:rsidRPr="00714FBA">
        <w:rPr>
          <w:lang w:val="hr-HR"/>
        </w:rPr>
        <w:t xml:space="preserve"> o stanju u prostoru Općine Negoslavci za period od 2016. do 2020. godine.</w:t>
      </w:r>
    </w:p>
    <w:p w:rsidR="00D365D4" w:rsidRDefault="00D365D4" w:rsidP="00D365D4">
      <w:pPr>
        <w:jc w:val="both"/>
        <w:rPr>
          <w:lang w:val="hr-HR"/>
        </w:rPr>
      </w:pPr>
    </w:p>
    <w:p w:rsidR="00D365D4" w:rsidRDefault="00D365D4" w:rsidP="00D365D4">
      <w:pPr>
        <w:jc w:val="both"/>
        <w:rPr>
          <w:lang w:val="hr-HR"/>
        </w:rPr>
      </w:pPr>
      <w:r>
        <w:rPr>
          <w:lang w:val="hr-HR"/>
        </w:rPr>
        <w:tab/>
        <w:t>Ovaj Izvještaj će se objaviti u Službenom glasniku Općine Negoslavci.</w:t>
      </w:r>
    </w:p>
    <w:p w:rsidR="00D365D4" w:rsidRDefault="00D365D4" w:rsidP="00D365D4">
      <w:pPr>
        <w:jc w:val="both"/>
        <w:rPr>
          <w:lang w:val="hr-HR"/>
        </w:rPr>
      </w:pPr>
    </w:p>
    <w:p w:rsidR="00344282" w:rsidRDefault="00D365D4" w:rsidP="00D365D4">
      <w:pPr>
        <w:jc w:val="center"/>
        <w:rPr>
          <w:b/>
          <w:lang w:val="hr-HR"/>
        </w:rPr>
      </w:pPr>
      <w:r>
        <w:rPr>
          <w:b/>
          <w:lang w:val="hr-HR"/>
        </w:rPr>
        <w:t>Općinski načelnik:</w:t>
      </w:r>
    </w:p>
    <w:p w:rsidR="00D365D4" w:rsidRDefault="00D365D4" w:rsidP="00D365D4">
      <w:pPr>
        <w:jc w:val="center"/>
        <w:rPr>
          <w:lang w:val="hr-HR"/>
        </w:rPr>
      </w:pPr>
      <w:r w:rsidRPr="00D365D4">
        <w:rPr>
          <w:lang w:val="hr-HR"/>
        </w:rPr>
        <w:t>Dušan Jeckov</w:t>
      </w:r>
    </w:p>
    <w:p w:rsidR="006502DA" w:rsidRPr="006502DA" w:rsidRDefault="00D365D4" w:rsidP="006502DA">
      <w:pPr>
        <w:jc w:val="center"/>
        <w:rPr>
          <w:lang w:val="hr-HR"/>
        </w:rPr>
      </w:pPr>
      <w:r>
        <w:rPr>
          <w:rFonts w:cs="Times New Roman"/>
          <w:noProof/>
          <w:szCs w:val="24"/>
        </w:rPr>
        <w:drawing>
          <wp:inline distT="0" distB="0" distL="0" distR="0" wp14:anchorId="1C081025" wp14:editId="7C601728">
            <wp:extent cx="5943600" cy="36195"/>
            <wp:effectExtent l="0" t="0" r="0" b="1905"/>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6502DA" w:rsidRPr="006502DA" w:rsidRDefault="006502DA" w:rsidP="006502DA">
      <w:pPr>
        <w:keepNext/>
        <w:ind w:firstLine="720"/>
        <w:jc w:val="both"/>
        <w:rPr>
          <w:rFonts w:eastAsia="Times New Roman" w:cs="Times New Roman"/>
          <w:szCs w:val="24"/>
          <w:lang w:val="hr-HR" w:eastAsia="hr-HR"/>
        </w:rPr>
      </w:pPr>
      <w:r w:rsidRPr="006502DA">
        <w:rPr>
          <w:rFonts w:eastAsia="Times New Roman" w:cs="Times New Roman"/>
          <w:szCs w:val="24"/>
          <w:lang w:val="hr-HR" w:eastAsia="hr-HR"/>
        </w:rPr>
        <w:lastRenderedPageBreak/>
        <w:t xml:space="preserve">Temeljem članka 9. stavak 2. Zakona o plaći u lokalnoj i područnoj </w:t>
      </w:r>
      <w:r w:rsidR="004B4C1E">
        <w:rPr>
          <w:rFonts w:eastAsia="Times New Roman" w:cs="Times New Roman"/>
          <w:szCs w:val="24"/>
          <w:lang w:val="hr-HR" w:eastAsia="hr-HR"/>
        </w:rPr>
        <w:t>(regionalnoj) samoupravi („Narodne novine“ broj</w:t>
      </w:r>
      <w:r w:rsidRPr="006502DA">
        <w:rPr>
          <w:rFonts w:eastAsia="Times New Roman" w:cs="Times New Roman"/>
          <w:szCs w:val="24"/>
          <w:lang w:val="hr-HR" w:eastAsia="hr-HR"/>
        </w:rPr>
        <w:t xml:space="preserve"> 28/</w:t>
      </w:r>
      <w:r w:rsidR="004B4C1E">
        <w:rPr>
          <w:rFonts w:eastAsia="Times New Roman" w:cs="Times New Roman"/>
          <w:szCs w:val="24"/>
          <w:lang w:val="hr-HR" w:eastAsia="hr-HR"/>
        </w:rPr>
        <w:t>10) i članka</w:t>
      </w:r>
      <w:r w:rsidRPr="006502DA">
        <w:rPr>
          <w:rFonts w:eastAsia="Times New Roman" w:cs="Times New Roman"/>
          <w:szCs w:val="24"/>
          <w:lang w:val="hr-HR" w:eastAsia="hr-HR"/>
        </w:rPr>
        <w:t xml:space="preserve"> 32.</w:t>
      </w:r>
      <w:r w:rsidR="004B4C1E">
        <w:rPr>
          <w:rFonts w:eastAsia="Times New Roman" w:cs="Times New Roman"/>
          <w:szCs w:val="24"/>
          <w:lang w:val="hr-HR" w:eastAsia="hr-HR"/>
        </w:rPr>
        <w:t>, stavka 2., točke 2.</w:t>
      </w:r>
      <w:r w:rsidRPr="006502DA">
        <w:rPr>
          <w:rFonts w:eastAsia="Times New Roman" w:cs="Times New Roman"/>
          <w:szCs w:val="24"/>
          <w:lang w:val="hr-HR" w:eastAsia="hr-HR"/>
        </w:rPr>
        <w:t xml:space="preserve"> Statuta Općine Negoslavci (</w:t>
      </w:r>
      <w:r w:rsidR="004B4C1E">
        <w:rPr>
          <w:rFonts w:eastAsia="Times New Roman" w:cs="Times New Roman"/>
          <w:szCs w:val="24"/>
          <w:lang w:val="hr-HR" w:eastAsia="hr-HR"/>
        </w:rPr>
        <w:t>„</w:t>
      </w:r>
      <w:r w:rsidRPr="006502DA">
        <w:rPr>
          <w:rFonts w:eastAsia="Times New Roman" w:cs="Times New Roman"/>
          <w:szCs w:val="24"/>
          <w:lang w:val="hr-HR" w:eastAsia="hr-HR"/>
        </w:rPr>
        <w:t>Službeni glasnik Općine Negoslavci</w:t>
      </w:r>
      <w:r w:rsidR="004B4C1E">
        <w:rPr>
          <w:rFonts w:eastAsia="Times New Roman" w:cs="Times New Roman"/>
          <w:szCs w:val="24"/>
          <w:lang w:val="hr-HR" w:eastAsia="hr-HR"/>
        </w:rPr>
        <w:t>“ broj</w:t>
      </w:r>
      <w:r w:rsidRPr="006502DA">
        <w:rPr>
          <w:rFonts w:eastAsia="Times New Roman" w:cs="Times New Roman"/>
          <w:szCs w:val="24"/>
          <w:lang w:val="hr-HR" w:eastAsia="hr-HR"/>
        </w:rPr>
        <w:t xml:space="preserve"> </w:t>
      </w:r>
      <w:r w:rsidR="004B4C1E">
        <w:rPr>
          <w:rFonts w:eastAsia="Times New Roman" w:cs="Times New Roman"/>
          <w:szCs w:val="24"/>
          <w:lang w:val="hr-HR" w:eastAsia="hr-HR"/>
        </w:rPr>
        <w:t>0</w:t>
      </w:r>
      <w:r w:rsidRPr="006502DA">
        <w:rPr>
          <w:rFonts w:eastAsia="Times New Roman" w:cs="Times New Roman"/>
          <w:szCs w:val="24"/>
          <w:lang w:val="hr-HR" w:eastAsia="hr-HR"/>
        </w:rPr>
        <w:t>1/21) Općinski načelnik Općine Negoslavci dana 17. ožujka 2022. donosi</w:t>
      </w:r>
    </w:p>
    <w:p w:rsidR="006502DA" w:rsidRPr="006502DA" w:rsidRDefault="006502DA" w:rsidP="006502DA">
      <w:pPr>
        <w:keepNext/>
        <w:rPr>
          <w:rFonts w:eastAsia="Times New Roman" w:cs="Times New Roman"/>
          <w:szCs w:val="24"/>
          <w:lang w:val="hr-HR" w:eastAsia="hr-HR"/>
        </w:rPr>
      </w:pPr>
    </w:p>
    <w:p w:rsidR="006502DA" w:rsidRPr="006502DA" w:rsidRDefault="006502DA" w:rsidP="006502DA">
      <w:pPr>
        <w:keepNext/>
        <w:jc w:val="center"/>
        <w:rPr>
          <w:rFonts w:eastAsia="Times New Roman" w:cs="Times New Roman"/>
          <w:b/>
          <w:szCs w:val="24"/>
          <w:lang w:val="hr-HR" w:eastAsia="hr-HR"/>
        </w:rPr>
      </w:pPr>
    </w:p>
    <w:p w:rsidR="006502DA" w:rsidRPr="006502DA" w:rsidRDefault="006502DA" w:rsidP="006502DA">
      <w:pPr>
        <w:keepNext/>
        <w:jc w:val="center"/>
        <w:rPr>
          <w:rFonts w:eastAsia="Times New Roman" w:cs="Times New Roman"/>
          <w:b/>
          <w:szCs w:val="24"/>
          <w:lang w:val="hr-HR" w:eastAsia="hr-HR"/>
        </w:rPr>
      </w:pPr>
      <w:r w:rsidRPr="006502DA">
        <w:rPr>
          <w:rFonts w:eastAsia="Times New Roman" w:cs="Times New Roman"/>
          <w:b/>
          <w:szCs w:val="24"/>
          <w:lang w:val="hr-HR" w:eastAsia="hr-HR"/>
        </w:rPr>
        <w:t>ODLUKU</w:t>
      </w:r>
    </w:p>
    <w:p w:rsidR="006502DA" w:rsidRPr="006502DA" w:rsidRDefault="006502DA" w:rsidP="006502DA">
      <w:pPr>
        <w:keepNext/>
        <w:jc w:val="center"/>
        <w:rPr>
          <w:rFonts w:eastAsia="Times New Roman" w:cs="Times New Roman"/>
          <w:b/>
          <w:szCs w:val="24"/>
          <w:lang w:val="hr-HR" w:eastAsia="hr-HR"/>
        </w:rPr>
      </w:pPr>
      <w:r w:rsidRPr="006502DA">
        <w:rPr>
          <w:rFonts w:eastAsia="Times New Roman" w:cs="Times New Roman"/>
          <w:b/>
          <w:szCs w:val="24"/>
          <w:lang w:val="hr-HR" w:eastAsia="hr-HR"/>
        </w:rPr>
        <w:t xml:space="preserve"> o visini osnovice za obračun plaće lokalnih službenika</w:t>
      </w:r>
    </w:p>
    <w:p w:rsidR="006502DA" w:rsidRPr="006502DA" w:rsidRDefault="006502DA" w:rsidP="006502DA">
      <w:pPr>
        <w:keepNext/>
        <w:jc w:val="center"/>
        <w:rPr>
          <w:rFonts w:eastAsia="Times New Roman" w:cs="Times New Roman"/>
          <w:b/>
          <w:szCs w:val="24"/>
          <w:lang w:val="hr-HR" w:eastAsia="hr-HR"/>
        </w:rPr>
      </w:pPr>
      <w:r w:rsidRPr="006502DA">
        <w:rPr>
          <w:rFonts w:eastAsia="Times New Roman" w:cs="Times New Roman"/>
          <w:b/>
          <w:szCs w:val="24"/>
          <w:lang w:val="hr-HR" w:eastAsia="hr-HR"/>
        </w:rPr>
        <w:t>i namještenika u Općini Negoslavci</w:t>
      </w:r>
    </w:p>
    <w:p w:rsidR="006502DA" w:rsidRPr="006502DA" w:rsidRDefault="006502DA" w:rsidP="006502DA">
      <w:pPr>
        <w:keepNext/>
        <w:jc w:val="center"/>
        <w:rPr>
          <w:rFonts w:eastAsia="Times New Roman" w:cs="Times New Roman"/>
          <w:b/>
          <w:szCs w:val="24"/>
          <w:lang w:val="hr-HR" w:eastAsia="hr-HR"/>
        </w:rPr>
      </w:pPr>
    </w:p>
    <w:p w:rsidR="006502DA" w:rsidRPr="006502DA" w:rsidRDefault="006502DA" w:rsidP="006502DA">
      <w:pPr>
        <w:keepNext/>
        <w:jc w:val="center"/>
        <w:rPr>
          <w:rFonts w:eastAsia="Times New Roman" w:cs="Times New Roman"/>
          <w:b/>
          <w:bCs/>
          <w:szCs w:val="24"/>
          <w:lang w:val="hr-HR" w:eastAsia="hr-HR"/>
        </w:rPr>
      </w:pPr>
    </w:p>
    <w:p w:rsidR="006502DA" w:rsidRPr="006502DA" w:rsidRDefault="006502DA" w:rsidP="006502DA">
      <w:pPr>
        <w:keepNext/>
        <w:jc w:val="center"/>
        <w:rPr>
          <w:rFonts w:eastAsia="Times New Roman" w:cs="Times New Roman"/>
          <w:szCs w:val="24"/>
          <w:lang w:val="hr-HR" w:eastAsia="hr-HR"/>
        </w:rPr>
      </w:pPr>
      <w:r w:rsidRPr="006502DA">
        <w:rPr>
          <w:rFonts w:eastAsia="Times New Roman" w:cs="Times New Roman"/>
          <w:b/>
          <w:bCs/>
          <w:szCs w:val="24"/>
          <w:lang w:val="hr-HR" w:eastAsia="hr-HR"/>
        </w:rPr>
        <w:t>Članak 1</w:t>
      </w:r>
      <w:r w:rsidRPr="006502DA">
        <w:rPr>
          <w:rFonts w:eastAsia="Times New Roman" w:cs="Times New Roman"/>
          <w:szCs w:val="24"/>
          <w:lang w:val="hr-HR" w:eastAsia="hr-HR"/>
        </w:rPr>
        <w:t>.</w:t>
      </w:r>
    </w:p>
    <w:p w:rsidR="006502DA" w:rsidRPr="006502DA" w:rsidRDefault="006502DA" w:rsidP="006502DA">
      <w:pPr>
        <w:keepNext/>
        <w:ind w:firstLine="720"/>
        <w:jc w:val="both"/>
        <w:rPr>
          <w:rFonts w:eastAsia="Times New Roman" w:cs="Times New Roman"/>
          <w:szCs w:val="24"/>
          <w:lang w:val="hr-HR" w:eastAsia="hr-HR"/>
        </w:rPr>
      </w:pPr>
      <w:r w:rsidRPr="006502DA">
        <w:rPr>
          <w:rFonts w:eastAsia="Times New Roman" w:cs="Times New Roman"/>
          <w:szCs w:val="24"/>
          <w:lang w:val="hr-HR" w:eastAsia="hr-HR"/>
        </w:rPr>
        <w:t>Ovom Odlukom određuju se osnovica za obračun plaće lokalnih službenika i namještenika u Jedinstvenom upravnom odjelu Općine Negoslavci.</w:t>
      </w:r>
    </w:p>
    <w:p w:rsidR="006502DA" w:rsidRPr="006502DA" w:rsidRDefault="006502DA" w:rsidP="006502DA">
      <w:pPr>
        <w:keepNext/>
        <w:jc w:val="both"/>
        <w:rPr>
          <w:rFonts w:eastAsia="Times New Roman" w:cs="Times New Roman"/>
          <w:szCs w:val="24"/>
          <w:lang w:val="hr-HR" w:eastAsia="hr-HR"/>
        </w:rPr>
      </w:pPr>
    </w:p>
    <w:p w:rsidR="006502DA" w:rsidRPr="006502DA" w:rsidRDefault="006502DA" w:rsidP="006502DA">
      <w:pPr>
        <w:keepNext/>
        <w:jc w:val="center"/>
        <w:rPr>
          <w:rFonts w:eastAsia="Times New Roman" w:cs="Times New Roman"/>
          <w:b/>
          <w:bCs/>
          <w:szCs w:val="24"/>
          <w:lang w:val="hr-HR" w:eastAsia="hr-HR"/>
        </w:rPr>
      </w:pPr>
      <w:r w:rsidRPr="006502DA">
        <w:rPr>
          <w:rFonts w:eastAsia="Times New Roman" w:cs="Times New Roman"/>
          <w:b/>
          <w:bCs/>
          <w:szCs w:val="24"/>
          <w:lang w:val="hr-HR" w:eastAsia="hr-HR"/>
        </w:rPr>
        <w:t>Članak 2.</w:t>
      </w:r>
    </w:p>
    <w:p w:rsidR="006502DA" w:rsidRPr="006502DA" w:rsidRDefault="006502DA" w:rsidP="006502DA">
      <w:pPr>
        <w:keepNext/>
        <w:ind w:firstLine="720"/>
        <w:jc w:val="both"/>
        <w:rPr>
          <w:rFonts w:eastAsia="Times New Roman" w:cs="Times New Roman"/>
          <w:szCs w:val="24"/>
          <w:lang w:val="hr-HR" w:eastAsia="hr-HR"/>
        </w:rPr>
      </w:pPr>
      <w:r w:rsidRPr="006502DA">
        <w:rPr>
          <w:rFonts w:eastAsia="Times New Roman" w:cs="Times New Roman"/>
          <w:szCs w:val="24"/>
          <w:lang w:val="hr-HR" w:eastAsia="hr-HR"/>
        </w:rPr>
        <w:t>Osnovica za obračun plaće službenika i namještenika Jedinstvenog upravnog odjela Općine Negoslavci utvrđuje se u iznosu od 5.500,00 kuna.</w:t>
      </w:r>
    </w:p>
    <w:p w:rsidR="006502DA" w:rsidRPr="006502DA" w:rsidRDefault="006502DA" w:rsidP="006502DA">
      <w:pPr>
        <w:keepNext/>
        <w:jc w:val="both"/>
        <w:rPr>
          <w:rFonts w:eastAsia="Times New Roman" w:cs="Times New Roman"/>
          <w:szCs w:val="24"/>
          <w:lang w:val="hr-HR" w:eastAsia="hr-HR"/>
        </w:rPr>
      </w:pPr>
    </w:p>
    <w:p w:rsidR="006502DA" w:rsidRPr="006502DA" w:rsidRDefault="006502DA" w:rsidP="006502DA">
      <w:pPr>
        <w:keepNext/>
        <w:jc w:val="center"/>
        <w:rPr>
          <w:rFonts w:eastAsia="Times New Roman" w:cs="Times New Roman"/>
          <w:b/>
          <w:bCs/>
          <w:szCs w:val="24"/>
          <w:lang w:val="hr-HR" w:eastAsia="hr-HR"/>
        </w:rPr>
      </w:pPr>
      <w:r w:rsidRPr="006502DA">
        <w:rPr>
          <w:rFonts w:eastAsia="Times New Roman" w:cs="Times New Roman"/>
          <w:b/>
          <w:bCs/>
          <w:szCs w:val="24"/>
          <w:lang w:val="hr-HR" w:eastAsia="hr-HR"/>
        </w:rPr>
        <w:t>Članak 3.</w:t>
      </w:r>
    </w:p>
    <w:p w:rsidR="006502DA" w:rsidRPr="006502DA" w:rsidRDefault="006502DA" w:rsidP="006502DA">
      <w:pPr>
        <w:keepNext/>
        <w:ind w:firstLine="720"/>
        <w:jc w:val="both"/>
        <w:rPr>
          <w:rFonts w:eastAsia="Times New Roman" w:cs="Times New Roman"/>
          <w:szCs w:val="24"/>
          <w:lang w:val="hr-HR" w:eastAsia="hr-HR"/>
        </w:rPr>
      </w:pPr>
      <w:r w:rsidRPr="006502DA">
        <w:rPr>
          <w:rFonts w:eastAsia="Times New Roman" w:cs="Times New Roman"/>
          <w:szCs w:val="24"/>
          <w:lang w:val="hr-HR" w:eastAsia="hr-HR"/>
        </w:rPr>
        <w:t xml:space="preserve">Stupanjem na snagu ove Odluke, stavlja se izvan snage Odluka o osnovici za obračun plaće službenika i namještenika Jedinstvenog upravnog odjela Općine Negoslavci (KLASA: 120-01/18-01/02 URBROJ: 2196/06-01-18-02) od </w:t>
      </w:r>
      <w:r w:rsidR="004B4C1E">
        <w:rPr>
          <w:rFonts w:eastAsia="Times New Roman" w:cs="Times New Roman"/>
          <w:szCs w:val="24"/>
          <w:lang w:val="hr-HR" w:eastAsia="hr-HR"/>
        </w:rPr>
        <w:t>0</w:t>
      </w:r>
      <w:r w:rsidRPr="006502DA">
        <w:rPr>
          <w:rFonts w:eastAsia="Times New Roman" w:cs="Times New Roman"/>
          <w:szCs w:val="24"/>
          <w:lang w:val="hr-HR" w:eastAsia="hr-HR"/>
        </w:rPr>
        <w:t>4.12.2018.godine.</w:t>
      </w:r>
    </w:p>
    <w:p w:rsidR="006502DA" w:rsidRPr="006502DA" w:rsidRDefault="006502DA" w:rsidP="006502DA">
      <w:pPr>
        <w:keepNext/>
        <w:jc w:val="center"/>
        <w:rPr>
          <w:rFonts w:eastAsia="Times New Roman" w:cs="Times New Roman"/>
          <w:szCs w:val="24"/>
          <w:lang w:val="hr-HR" w:eastAsia="hr-HR"/>
        </w:rPr>
      </w:pPr>
    </w:p>
    <w:p w:rsidR="006502DA" w:rsidRPr="006502DA" w:rsidRDefault="006502DA" w:rsidP="006502DA">
      <w:pPr>
        <w:keepNext/>
        <w:jc w:val="center"/>
        <w:rPr>
          <w:rFonts w:eastAsia="Times New Roman" w:cs="Times New Roman"/>
          <w:b/>
          <w:bCs/>
          <w:szCs w:val="24"/>
          <w:lang w:val="hr-HR" w:eastAsia="hr-HR"/>
        </w:rPr>
      </w:pPr>
      <w:r w:rsidRPr="006502DA">
        <w:rPr>
          <w:rFonts w:eastAsia="Times New Roman" w:cs="Times New Roman"/>
          <w:b/>
          <w:bCs/>
          <w:szCs w:val="24"/>
          <w:lang w:val="hr-HR" w:eastAsia="hr-HR"/>
        </w:rPr>
        <w:t>Članak 4.</w:t>
      </w:r>
    </w:p>
    <w:p w:rsidR="006502DA" w:rsidRPr="006502DA" w:rsidRDefault="006502DA" w:rsidP="006502DA">
      <w:pPr>
        <w:keepNext/>
        <w:ind w:firstLine="720"/>
        <w:jc w:val="both"/>
        <w:rPr>
          <w:rFonts w:eastAsia="Times New Roman" w:cs="Times New Roman"/>
          <w:szCs w:val="24"/>
          <w:lang w:val="hr-HR" w:eastAsia="hr-HR"/>
        </w:rPr>
      </w:pPr>
      <w:r w:rsidRPr="006502DA">
        <w:rPr>
          <w:rFonts w:eastAsia="Times New Roman" w:cs="Times New Roman"/>
          <w:szCs w:val="24"/>
          <w:lang w:val="hr-HR" w:eastAsia="hr-HR"/>
        </w:rPr>
        <w:t>Odluka stupa na snagu osmog dana od dana objave u Službenom glasniku Općine Negoslavci, a primjenjuje se na obračun plaće za 3. mjesec 2022. godine, a koja se isplaćuje u 4. mjesecu 2022.</w:t>
      </w:r>
      <w:r w:rsidR="00581851">
        <w:rPr>
          <w:rFonts w:eastAsia="Times New Roman" w:cs="Times New Roman"/>
          <w:szCs w:val="24"/>
          <w:lang w:val="hr-HR" w:eastAsia="hr-HR"/>
        </w:rPr>
        <w:t xml:space="preserve"> </w:t>
      </w:r>
      <w:r w:rsidRPr="006502DA">
        <w:rPr>
          <w:rFonts w:eastAsia="Times New Roman" w:cs="Times New Roman"/>
          <w:szCs w:val="24"/>
          <w:lang w:val="hr-HR" w:eastAsia="hr-HR"/>
        </w:rPr>
        <w:t>godine.</w:t>
      </w:r>
    </w:p>
    <w:p w:rsidR="006502DA" w:rsidRDefault="006502DA" w:rsidP="006502DA">
      <w:pPr>
        <w:keepNext/>
        <w:jc w:val="both"/>
        <w:rPr>
          <w:rFonts w:eastAsia="Times New Roman" w:cs="Times New Roman"/>
          <w:szCs w:val="24"/>
          <w:lang w:val="hr-HR" w:eastAsia="hr-HR"/>
        </w:rPr>
      </w:pPr>
    </w:p>
    <w:p w:rsidR="006502DA" w:rsidRPr="006502DA" w:rsidRDefault="006502DA" w:rsidP="006502DA">
      <w:pPr>
        <w:keepNext/>
        <w:ind w:left="-709" w:firstLine="709"/>
        <w:rPr>
          <w:rFonts w:eastAsia="Times New Roman" w:cs="Times New Roman"/>
          <w:szCs w:val="24"/>
          <w:lang w:eastAsia="hr-HR"/>
        </w:rPr>
      </w:pPr>
      <w:r w:rsidRPr="006502DA">
        <w:rPr>
          <w:rFonts w:eastAsia="Times New Roman" w:cs="Times New Roman"/>
          <w:bCs/>
          <w:szCs w:val="24"/>
          <w:lang w:eastAsia="hr-HR"/>
        </w:rPr>
        <w:t xml:space="preserve">KLASA: </w:t>
      </w:r>
      <w:r w:rsidRPr="006502DA">
        <w:rPr>
          <w:rFonts w:eastAsia="Times New Roman" w:cs="Times New Roman"/>
          <w:szCs w:val="24"/>
          <w:lang w:eastAsia="hr-HR"/>
        </w:rPr>
        <w:t>120-01/22-01/01</w:t>
      </w:r>
    </w:p>
    <w:p w:rsidR="006502DA" w:rsidRPr="006502DA" w:rsidRDefault="006502DA" w:rsidP="006502DA">
      <w:pPr>
        <w:keepNext/>
        <w:ind w:left="-709" w:firstLine="709"/>
        <w:rPr>
          <w:rFonts w:eastAsia="Times New Roman" w:cs="Times New Roman"/>
          <w:szCs w:val="24"/>
          <w:lang w:eastAsia="hr-HR"/>
        </w:rPr>
      </w:pPr>
      <w:r w:rsidRPr="006502DA">
        <w:rPr>
          <w:rFonts w:eastAsia="Times New Roman" w:cs="Times New Roman"/>
          <w:bCs/>
          <w:szCs w:val="24"/>
          <w:lang w:eastAsia="hr-HR"/>
        </w:rPr>
        <w:t xml:space="preserve">URBROJ: </w:t>
      </w:r>
      <w:r w:rsidRPr="006502DA">
        <w:rPr>
          <w:rFonts w:eastAsia="Times New Roman" w:cs="Times New Roman"/>
          <w:szCs w:val="24"/>
          <w:lang w:eastAsia="hr-HR"/>
        </w:rPr>
        <w:t>2196-19-01-22-</w:t>
      </w:r>
      <w:r>
        <w:rPr>
          <w:rFonts w:eastAsia="Times New Roman" w:cs="Times New Roman"/>
          <w:szCs w:val="24"/>
          <w:lang w:eastAsia="hr-HR"/>
        </w:rPr>
        <w:t>0</w:t>
      </w:r>
      <w:r w:rsidRPr="006502DA">
        <w:rPr>
          <w:rFonts w:eastAsia="Times New Roman" w:cs="Times New Roman"/>
          <w:szCs w:val="24"/>
          <w:lang w:eastAsia="hr-HR"/>
        </w:rPr>
        <w:t>1</w:t>
      </w:r>
      <w:r w:rsidRPr="006502DA">
        <w:rPr>
          <w:rFonts w:eastAsia="Times New Roman" w:cs="Times New Roman"/>
          <w:szCs w:val="24"/>
          <w:lang w:eastAsia="hr-HR"/>
        </w:rPr>
        <w:tab/>
      </w:r>
      <w:r w:rsidRPr="006502DA">
        <w:rPr>
          <w:rFonts w:eastAsia="Times New Roman" w:cs="Times New Roman"/>
          <w:szCs w:val="24"/>
          <w:lang w:eastAsia="hr-HR"/>
        </w:rPr>
        <w:tab/>
      </w:r>
    </w:p>
    <w:p w:rsidR="006502DA" w:rsidRDefault="006502DA" w:rsidP="006502DA">
      <w:pPr>
        <w:keepNext/>
        <w:ind w:left="-709" w:firstLine="709"/>
        <w:rPr>
          <w:rFonts w:eastAsia="Times New Roman" w:cs="Times New Roman"/>
          <w:szCs w:val="24"/>
          <w:lang w:eastAsia="hr-HR"/>
        </w:rPr>
      </w:pPr>
      <w:r w:rsidRPr="006502DA">
        <w:rPr>
          <w:rFonts w:eastAsia="Times New Roman" w:cs="Times New Roman"/>
          <w:szCs w:val="24"/>
          <w:lang w:eastAsia="hr-HR"/>
        </w:rPr>
        <w:t>Negoslavci, 17.3.2022. godine</w:t>
      </w:r>
    </w:p>
    <w:p w:rsidR="006502DA" w:rsidRDefault="006502DA" w:rsidP="006502DA">
      <w:pPr>
        <w:keepNext/>
        <w:ind w:left="-709" w:firstLine="709"/>
        <w:rPr>
          <w:rFonts w:eastAsia="Times New Roman" w:cs="Times New Roman"/>
          <w:szCs w:val="24"/>
          <w:lang w:eastAsia="hr-HR"/>
        </w:rPr>
      </w:pPr>
    </w:p>
    <w:p w:rsidR="006502DA" w:rsidRDefault="006502DA" w:rsidP="006502DA">
      <w:pPr>
        <w:keepNext/>
        <w:ind w:left="-709" w:firstLine="709"/>
        <w:jc w:val="center"/>
        <w:rPr>
          <w:rFonts w:eastAsia="Times New Roman" w:cs="Times New Roman"/>
          <w:szCs w:val="24"/>
          <w:lang w:eastAsia="hr-HR"/>
        </w:rPr>
      </w:pPr>
      <w:r>
        <w:rPr>
          <w:rFonts w:eastAsia="Times New Roman" w:cs="Times New Roman"/>
          <w:b/>
          <w:bCs/>
          <w:szCs w:val="24"/>
          <w:lang w:val="hr-HR" w:eastAsia="hr-HR"/>
        </w:rPr>
        <w:t>Općinski načelnik</w:t>
      </w:r>
      <w:r w:rsidRPr="006502DA">
        <w:rPr>
          <w:rFonts w:eastAsia="Times New Roman" w:cs="Times New Roman"/>
          <w:b/>
          <w:bCs/>
          <w:szCs w:val="24"/>
          <w:lang w:val="hr-HR" w:eastAsia="hr-HR"/>
        </w:rPr>
        <w:t>:</w:t>
      </w:r>
    </w:p>
    <w:p w:rsidR="006502DA" w:rsidRDefault="006502DA" w:rsidP="006502DA">
      <w:pPr>
        <w:keepNext/>
        <w:ind w:left="-709" w:firstLine="709"/>
        <w:jc w:val="center"/>
        <w:rPr>
          <w:rFonts w:eastAsia="Times New Roman" w:cs="Times New Roman"/>
          <w:szCs w:val="24"/>
          <w:lang w:val="hr-HR" w:eastAsia="hr-HR"/>
        </w:rPr>
      </w:pPr>
      <w:r w:rsidRPr="006502DA">
        <w:rPr>
          <w:rFonts w:eastAsia="Times New Roman" w:cs="Times New Roman"/>
          <w:szCs w:val="24"/>
          <w:lang w:val="hr-HR" w:eastAsia="hr-HR"/>
        </w:rPr>
        <w:t>Dušan Jeckov</w:t>
      </w:r>
    </w:p>
    <w:p w:rsidR="006502DA" w:rsidRDefault="006502DA" w:rsidP="006502DA">
      <w:pPr>
        <w:keepNext/>
        <w:ind w:left="-709" w:firstLine="709"/>
        <w:jc w:val="center"/>
        <w:rPr>
          <w:rFonts w:eastAsia="Times New Roman" w:cs="Times New Roman"/>
          <w:szCs w:val="24"/>
          <w:lang w:eastAsia="hr-HR"/>
        </w:rPr>
      </w:pPr>
      <w:r>
        <w:rPr>
          <w:rFonts w:cs="Times New Roman"/>
          <w:noProof/>
          <w:szCs w:val="24"/>
        </w:rPr>
        <w:drawing>
          <wp:inline distT="0" distB="0" distL="0" distR="0" wp14:anchorId="695B3B29" wp14:editId="6BF97EF7">
            <wp:extent cx="5943600" cy="36195"/>
            <wp:effectExtent l="0" t="0" r="0" b="1905"/>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pic:spPr>
                </pic:pic>
              </a:graphicData>
            </a:graphic>
          </wp:inline>
        </w:drawing>
      </w:r>
    </w:p>
    <w:p w:rsidR="006502DA" w:rsidRPr="006502DA" w:rsidRDefault="006502DA" w:rsidP="006502DA">
      <w:pPr>
        <w:keepNext/>
        <w:ind w:left="-709" w:firstLine="709"/>
        <w:jc w:val="center"/>
        <w:rPr>
          <w:rFonts w:eastAsia="Times New Roman" w:cs="Times New Roman"/>
          <w:szCs w:val="24"/>
          <w:lang w:eastAsia="hr-HR"/>
        </w:rPr>
      </w:pPr>
    </w:p>
    <w:p w:rsidR="006502DA" w:rsidRPr="006502DA" w:rsidRDefault="006502DA" w:rsidP="006502DA">
      <w:pPr>
        <w:rPr>
          <w:lang w:val="hr-HR"/>
        </w:rPr>
      </w:pPr>
    </w:p>
    <w:p w:rsidR="00344282" w:rsidRPr="00344282" w:rsidRDefault="00344282" w:rsidP="00344282">
      <w:pPr>
        <w:rPr>
          <w:rFonts w:ascii="Calibri" w:eastAsia="Calibri" w:hAnsi="Calibri" w:cs="Times New Roman"/>
          <w:szCs w:val="24"/>
        </w:rPr>
      </w:pPr>
    </w:p>
    <w:p w:rsidR="00344282" w:rsidRPr="00344282" w:rsidRDefault="00344282" w:rsidP="00344282">
      <w:pPr>
        <w:rPr>
          <w:rFonts w:ascii="Calibri" w:eastAsia="Calibri" w:hAnsi="Calibri" w:cs="Times New Roman"/>
          <w:szCs w:val="24"/>
        </w:rPr>
      </w:pPr>
    </w:p>
    <w:p w:rsidR="00344282" w:rsidRPr="00344282" w:rsidRDefault="00344282" w:rsidP="00344282">
      <w:pPr>
        <w:rPr>
          <w:rFonts w:ascii="Calibri" w:eastAsia="Calibri" w:hAnsi="Calibri" w:cs="Times New Roman"/>
          <w:szCs w:val="24"/>
        </w:rPr>
      </w:pPr>
    </w:p>
    <w:p w:rsidR="00344282" w:rsidRPr="00344282" w:rsidRDefault="00344282" w:rsidP="00344282">
      <w:pPr>
        <w:rPr>
          <w:rFonts w:ascii="Calibri" w:eastAsia="Calibri" w:hAnsi="Calibri" w:cs="Times New Roman"/>
          <w:szCs w:val="24"/>
        </w:rPr>
      </w:pPr>
    </w:p>
    <w:p w:rsidR="00344282" w:rsidRPr="00847086" w:rsidRDefault="00344282" w:rsidP="00C243E4">
      <w:pPr>
        <w:rPr>
          <w:rFonts w:eastAsia="Calibri" w:cs="Times New Roman"/>
          <w:szCs w:val="24"/>
          <w:lang w:val="hr-HR"/>
        </w:rPr>
      </w:pPr>
    </w:p>
    <w:p w:rsidR="00347676" w:rsidRPr="00347676" w:rsidRDefault="00347676" w:rsidP="00816C34">
      <w:pPr>
        <w:rPr>
          <w:rFonts w:eastAsia="Calibri" w:cs="Times New Roman"/>
          <w:b/>
          <w:bCs/>
          <w:szCs w:val="24"/>
          <w:lang w:val="hr-HR"/>
        </w:rPr>
      </w:pPr>
    </w:p>
    <w:sectPr w:rsidR="00347676" w:rsidRPr="003476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FA" w:rsidRDefault="00F756FA" w:rsidP="00364648">
      <w:r>
        <w:separator/>
      </w:r>
    </w:p>
  </w:endnote>
  <w:endnote w:type="continuationSeparator" w:id="0">
    <w:p w:rsidR="00F756FA" w:rsidRDefault="00F756FA" w:rsidP="0036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E" w:rsidRDefault="0085114E" w:rsidP="00D365D4">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5114E" w:rsidRDefault="0085114E" w:rsidP="00D365D4">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E" w:rsidRDefault="0085114E">
    <w:pPr>
      <w:pStyle w:val="Podnoje"/>
      <w:jc w:val="right"/>
    </w:pPr>
  </w:p>
  <w:p w:rsidR="0085114E" w:rsidRDefault="0085114E" w:rsidP="00D365D4">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FA" w:rsidRDefault="00F756FA" w:rsidP="00364648">
      <w:r>
        <w:separator/>
      </w:r>
    </w:p>
  </w:footnote>
  <w:footnote w:type="continuationSeparator" w:id="0">
    <w:p w:rsidR="00F756FA" w:rsidRDefault="00F756FA" w:rsidP="00364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E" w:rsidRDefault="0085114E" w:rsidP="00364648">
    <w:pPr>
      <w:tabs>
        <w:tab w:val="center" w:pos="4153"/>
        <w:tab w:val="right" w:pos="8306"/>
      </w:tabs>
      <w:spacing w:line="480" w:lineRule="auto"/>
      <w:jc w:val="center"/>
      <w:rPr>
        <w:rFonts w:eastAsia="Times New Roman" w:cs="Times New Roman"/>
        <w:szCs w:val="24"/>
        <w:u w:val="single"/>
        <w:lang w:val="en-AU" w:eastAsia="hr-HR"/>
      </w:rPr>
    </w:pPr>
  </w:p>
  <w:p w:rsidR="0085114E" w:rsidRPr="00364648" w:rsidRDefault="0085114E" w:rsidP="00364648">
    <w:pPr>
      <w:tabs>
        <w:tab w:val="center" w:pos="4153"/>
        <w:tab w:val="right" w:pos="8306"/>
      </w:tabs>
      <w:spacing w:line="480" w:lineRule="auto"/>
      <w:jc w:val="center"/>
      <w:rPr>
        <w:rFonts w:eastAsia="Times New Roman" w:cs="Times New Roman"/>
        <w:szCs w:val="24"/>
        <w:u w:val="single"/>
        <w:lang w:val="en-AU" w:eastAsia="hr-HR"/>
      </w:rPr>
    </w:pPr>
    <w:r w:rsidRPr="00364648">
      <w:rPr>
        <w:rFonts w:eastAsia="Times New Roman" w:cs="Times New Roman"/>
        <w:szCs w:val="24"/>
        <w:u w:val="single"/>
        <w:lang w:val="en-AU" w:eastAsia="hr-HR"/>
      </w:rPr>
      <w:t>Broj 2.</w:t>
    </w:r>
    <w:r w:rsidRPr="00364648">
      <w:rPr>
        <w:rFonts w:eastAsia="Times New Roman" w:cs="Times New Roman"/>
        <w:szCs w:val="24"/>
        <w:u w:val="single"/>
        <w:lang w:val="en-AU" w:eastAsia="hr-HR"/>
      </w:rPr>
      <w:tab/>
      <w:t xml:space="preserve">                                           “SLUŽBENI GLASNIK”                    </w:t>
    </w:r>
    <w:r w:rsidRPr="00364648">
      <w:rPr>
        <w:rFonts w:eastAsia="Times New Roman" w:cs="Times New Roman"/>
        <w:szCs w:val="24"/>
        <w:u w:val="single"/>
        <w:lang w:val="hr-HR" w:eastAsia="hr-HR"/>
      </w:rPr>
      <w:t>Stranica</w:t>
    </w:r>
    <w:r w:rsidRPr="00364648">
      <w:rPr>
        <w:rFonts w:eastAsia="Times New Roman" w:cs="Times New Roman"/>
        <w:szCs w:val="24"/>
        <w:u w:val="single"/>
        <w:lang w:val="en-AU" w:eastAsia="hr-HR"/>
      </w:rPr>
      <w:t xml:space="preserve">  </w:t>
    </w:r>
    <w:r w:rsidRPr="00364648">
      <w:rPr>
        <w:rFonts w:eastAsia="Times New Roman" w:cs="Times New Roman"/>
        <w:szCs w:val="24"/>
        <w:u w:val="single"/>
        <w:lang w:val="en-AU" w:eastAsia="hr-HR"/>
      </w:rPr>
      <w:fldChar w:fldCharType="begin"/>
    </w:r>
    <w:r w:rsidRPr="00364648">
      <w:rPr>
        <w:rFonts w:eastAsia="Times New Roman" w:cs="Times New Roman"/>
        <w:szCs w:val="24"/>
        <w:u w:val="single"/>
        <w:lang w:val="en-AU" w:eastAsia="hr-HR"/>
      </w:rPr>
      <w:instrText>PAGE   \* MERGEFORMAT</w:instrText>
    </w:r>
    <w:r w:rsidRPr="00364648">
      <w:rPr>
        <w:rFonts w:eastAsia="Times New Roman" w:cs="Times New Roman"/>
        <w:szCs w:val="24"/>
        <w:u w:val="single"/>
        <w:lang w:val="en-AU" w:eastAsia="hr-HR"/>
      </w:rPr>
      <w:fldChar w:fldCharType="separate"/>
    </w:r>
    <w:r w:rsidR="00012B88" w:rsidRPr="00012B88">
      <w:rPr>
        <w:rFonts w:eastAsia="Times New Roman" w:cs="Times New Roman"/>
        <w:noProof/>
        <w:szCs w:val="24"/>
        <w:u w:val="single"/>
        <w:lang w:val="hr-HR" w:eastAsia="hr-HR"/>
      </w:rPr>
      <w:t>5</w:t>
    </w:r>
    <w:r w:rsidRPr="00364648">
      <w:rPr>
        <w:rFonts w:eastAsia="Times New Roman" w:cs="Times New Roman"/>
        <w:szCs w:val="24"/>
        <w:u w:val="single"/>
        <w:lang w:val="en-AU" w:eastAsia="hr-H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4E" w:rsidRPr="00364648" w:rsidRDefault="0085114E" w:rsidP="00581851">
    <w:pPr>
      <w:tabs>
        <w:tab w:val="center" w:pos="4153"/>
        <w:tab w:val="right" w:pos="8306"/>
      </w:tabs>
      <w:spacing w:line="480" w:lineRule="auto"/>
      <w:jc w:val="center"/>
      <w:rPr>
        <w:rFonts w:eastAsia="Times New Roman" w:cs="Times New Roman"/>
        <w:szCs w:val="24"/>
        <w:u w:val="single"/>
        <w:lang w:val="en-AU" w:eastAsia="hr-HR"/>
      </w:rPr>
    </w:pPr>
    <w:r w:rsidRPr="00364648">
      <w:rPr>
        <w:rFonts w:eastAsia="Times New Roman" w:cs="Times New Roman"/>
        <w:szCs w:val="24"/>
        <w:u w:val="single"/>
        <w:lang w:val="en-AU" w:eastAsia="hr-HR"/>
      </w:rPr>
      <w:t>Broj 2.</w:t>
    </w:r>
    <w:r w:rsidRPr="00364648">
      <w:rPr>
        <w:rFonts w:eastAsia="Times New Roman" w:cs="Times New Roman"/>
        <w:szCs w:val="24"/>
        <w:u w:val="single"/>
        <w:lang w:val="en-AU" w:eastAsia="hr-HR"/>
      </w:rPr>
      <w:tab/>
      <w:t xml:space="preserve">                                           “SLUŽBENI GLASNIK”                    </w:t>
    </w:r>
    <w:r w:rsidRPr="00364648">
      <w:rPr>
        <w:rFonts w:eastAsia="Times New Roman" w:cs="Times New Roman"/>
        <w:szCs w:val="24"/>
        <w:u w:val="single"/>
        <w:lang w:val="hr-HR" w:eastAsia="hr-HR"/>
      </w:rPr>
      <w:t>Stranica</w:t>
    </w:r>
    <w:r w:rsidRPr="00364648">
      <w:rPr>
        <w:rFonts w:eastAsia="Times New Roman" w:cs="Times New Roman"/>
        <w:szCs w:val="24"/>
        <w:u w:val="single"/>
        <w:lang w:val="en-AU" w:eastAsia="hr-HR"/>
      </w:rPr>
      <w:t xml:space="preserve">  </w:t>
    </w:r>
    <w:r w:rsidRPr="00364648">
      <w:rPr>
        <w:rFonts w:eastAsia="Times New Roman" w:cs="Times New Roman"/>
        <w:szCs w:val="24"/>
        <w:u w:val="single"/>
        <w:lang w:val="en-AU" w:eastAsia="hr-HR"/>
      </w:rPr>
      <w:fldChar w:fldCharType="begin"/>
    </w:r>
    <w:r w:rsidRPr="00364648">
      <w:rPr>
        <w:rFonts w:eastAsia="Times New Roman" w:cs="Times New Roman"/>
        <w:szCs w:val="24"/>
        <w:u w:val="single"/>
        <w:lang w:val="en-AU" w:eastAsia="hr-HR"/>
      </w:rPr>
      <w:instrText>PAGE   \* MERGEFORMAT</w:instrText>
    </w:r>
    <w:r w:rsidRPr="00364648">
      <w:rPr>
        <w:rFonts w:eastAsia="Times New Roman" w:cs="Times New Roman"/>
        <w:szCs w:val="24"/>
        <w:u w:val="single"/>
        <w:lang w:val="en-AU" w:eastAsia="hr-HR"/>
      </w:rPr>
      <w:fldChar w:fldCharType="separate"/>
    </w:r>
    <w:r w:rsidR="00436344" w:rsidRPr="00436344">
      <w:rPr>
        <w:rFonts w:eastAsia="Times New Roman" w:cs="Times New Roman"/>
        <w:noProof/>
        <w:szCs w:val="24"/>
        <w:u w:val="single"/>
        <w:lang w:val="hr-HR" w:eastAsia="hr-HR"/>
      </w:rPr>
      <w:t>91</w:t>
    </w:r>
    <w:r w:rsidRPr="00364648">
      <w:rPr>
        <w:rFonts w:eastAsia="Times New Roman" w:cs="Times New Roman"/>
        <w:szCs w:val="24"/>
        <w:u w:val="single"/>
        <w:lang w:val="en-AU" w:eastAsia="hr-HR"/>
      </w:rPr>
      <w:fldChar w:fldCharType="end"/>
    </w:r>
  </w:p>
  <w:p w:rsidR="0085114E" w:rsidRDefault="0085114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1" w15:restartNumberingAfterBreak="0">
    <w:nsid w:val="002A7874"/>
    <w:multiLevelType w:val="hybridMultilevel"/>
    <w:tmpl w:val="261A2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5D75"/>
    <w:multiLevelType w:val="hybridMultilevel"/>
    <w:tmpl w:val="347E3A10"/>
    <w:lvl w:ilvl="0" w:tplc="DD9AE8C2">
      <w:start w:val="1"/>
      <w:numFmt w:val="decimal"/>
      <w:lvlText w:val="%1."/>
      <w:lvlJc w:val="left"/>
      <w:pPr>
        <w:ind w:left="1168" w:hanging="245"/>
      </w:pPr>
      <w:rPr>
        <w:rFonts w:ascii="Arial MT" w:eastAsia="Arial MT" w:hAnsi="Arial MT" w:cs="Arial MT" w:hint="default"/>
        <w:spacing w:val="-1"/>
        <w:w w:val="100"/>
        <w:sz w:val="22"/>
        <w:szCs w:val="22"/>
        <w:lang w:val="hr-HR" w:eastAsia="en-US" w:bidi="ar-SA"/>
      </w:rPr>
    </w:lvl>
    <w:lvl w:ilvl="1" w:tplc="F6EEBE5E">
      <w:start w:val="2"/>
      <w:numFmt w:val="decimal"/>
      <w:lvlText w:val="%2."/>
      <w:lvlJc w:val="left"/>
      <w:pPr>
        <w:ind w:left="5119" w:hanging="224"/>
      </w:pPr>
      <w:rPr>
        <w:rFonts w:ascii="Arial MT" w:eastAsia="Arial MT" w:hAnsi="Arial MT" w:cs="Arial MT" w:hint="default"/>
        <w:spacing w:val="-1"/>
        <w:w w:val="99"/>
        <w:sz w:val="20"/>
        <w:szCs w:val="20"/>
        <w:lang w:val="hr-HR" w:eastAsia="en-US" w:bidi="ar-SA"/>
      </w:rPr>
    </w:lvl>
    <w:lvl w:ilvl="2" w:tplc="B01A672E">
      <w:numFmt w:val="bullet"/>
      <w:lvlText w:val="•"/>
      <w:lvlJc w:val="left"/>
      <w:pPr>
        <w:ind w:left="5667" w:hanging="224"/>
      </w:pPr>
      <w:rPr>
        <w:rFonts w:hint="default"/>
        <w:lang w:val="hr-HR" w:eastAsia="en-US" w:bidi="ar-SA"/>
      </w:rPr>
    </w:lvl>
    <w:lvl w:ilvl="3" w:tplc="CC5EC46C">
      <w:numFmt w:val="bullet"/>
      <w:lvlText w:val="•"/>
      <w:lvlJc w:val="left"/>
      <w:pPr>
        <w:ind w:left="6214" w:hanging="224"/>
      </w:pPr>
      <w:rPr>
        <w:rFonts w:hint="default"/>
        <w:lang w:val="hr-HR" w:eastAsia="en-US" w:bidi="ar-SA"/>
      </w:rPr>
    </w:lvl>
    <w:lvl w:ilvl="4" w:tplc="12360F68">
      <w:numFmt w:val="bullet"/>
      <w:lvlText w:val="•"/>
      <w:lvlJc w:val="left"/>
      <w:pPr>
        <w:ind w:left="6762" w:hanging="224"/>
      </w:pPr>
      <w:rPr>
        <w:rFonts w:hint="default"/>
        <w:lang w:val="hr-HR" w:eastAsia="en-US" w:bidi="ar-SA"/>
      </w:rPr>
    </w:lvl>
    <w:lvl w:ilvl="5" w:tplc="8C68E908">
      <w:numFmt w:val="bullet"/>
      <w:lvlText w:val="•"/>
      <w:lvlJc w:val="left"/>
      <w:pPr>
        <w:ind w:left="7309" w:hanging="224"/>
      </w:pPr>
      <w:rPr>
        <w:rFonts w:hint="default"/>
        <w:lang w:val="hr-HR" w:eastAsia="en-US" w:bidi="ar-SA"/>
      </w:rPr>
    </w:lvl>
    <w:lvl w:ilvl="6" w:tplc="6210977E">
      <w:numFmt w:val="bullet"/>
      <w:lvlText w:val="•"/>
      <w:lvlJc w:val="left"/>
      <w:pPr>
        <w:ind w:left="7856" w:hanging="224"/>
      </w:pPr>
      <w:rPr>
        <w:rFonts w:hint="default"/>
        <w:lang w:val="hr-HR" w:eastAsia="en-US" w:bidi="ar-SA"/>
      </w:rPr>
    </w:lvl>
    <w:lvl w:ilvl="7" w:tplc="4DBCB2A6">
      <w:numFmt w:val="bullet"/>
      <w:lvlText w:val="•"/>
      <w:lvlJc w:val="left"/>
      <w:pPr>
        <w:ind w:left="8404" w:hanging="224"/>
      </w:pPr>
      <w:rPr>
        <w:rFonts w:hint="default"/>
        <w:lang w:val="hr-HR" w:eastAsia="en-US" w:bidi="ar-SA"/>
      </w:rPr>
    </w:lvl>
    <w:lvl w:ilvl="8" w:tplc="1C6E0E2A">
      <w:numFmt w:val="bullet"/>
      <w:lvlText w:val="•"/>
      <w:lvlJc w:val="left"/>
      <w:pPr>
        <w:ind w:left="8951" w:hanging="224"/>
      </w:pPr>
      <w:rPr>
        <w:rFonts w:hint="default"/>
        <w:lang w:val="hr-HR" w:eastAsia="en-US" w:bidi="ar-SA"/>
      </w:rPr>
    </w:lvl>
  </w:abstractNum>
  <w:abstractNum w:abstractNumId="3"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BF0338"/>
    <w:multiLevelType w:val="multilevel"/>
    <w:tmpl w:val="65340334"/>
    <w:lvl w:ilvl="0">
      <w:start w:val="2"/>
      <w:numFmt w:val="decimal"/>
      <w:lvlText w:val="%1"/>
      <w:lvlJc w:val="left"/>
      <w:pPr>
        <w:ind w:left="216" w:hanging="480"/>
      </w:pPr>
      <w:rPr>
        <w:rFonts w:hint="default"/>
        <w:lang w:val="hr-HR" w:eastAsia="en-US" w:bidi="ar-SA"/>
      </w:rPr>
    </w:lvl>
    <w:lvl w:ilvl="1">
      <w:start w:val="1"/>
      <w:numFmt w:val="decimal"/>
      <w:lvlText w:val="%1.%2."/>
      <w:lvlJc w:val="left"/>
      <w:pPr>
        <w:ind w:left="216" w:hanging="480"/>
      </w:pPr>
      <w:rPr>
        <w:rFonts w:ascii="Arial MT" w:eastAsia="Arial MT" w:hAnsi="Arial MT" w:cs="Arial MT" w:hint="default"/>
        <w:spacing w:val="-1"/>
        <w:w w:val="100"/>
        <w:sz w:val="22"/>
        <w:szCs w:val="22"/>
        <w:lang w:val="hr-HR" w:eastAsia="en-US" w:bidi="ar-SA"/>
      </w:rPr>
    </w:lvl>
    <w:lvl w:ilvl="2">
      <w:start w:val="1"/>
      <w:numFmt w:val="lowerLetter"/>
      <w:lvlText w:val="%3)"/>
      <w:lvlJc w:val="left"/>
      <w:pPr>
        <w:ind w:left="1180" w:hanging="257"/>
      </w:pPr>
      <w:rPr>
        <w:rFonts w:ascii="Arial MT" w:eastAsia="Arial MT" w:hAnsi="Arial MT" w:cs="Arial MT" w:hint="default"/>
        <w:spacing w:val="-1"/>
        <w:w w:val="100"/>
        <w:sz w:val="22"/>
        <w:szCs w:val="22"/>
        <w:lang w:val="hr-HR" w:eastAsia="en-US" w:bidi="ar-SA"/>
      </w:rPr>
    </w:lvl>
    <w:lvl w:ilvl="3">
      <w:numFmt w:val="bullet"/>
      <w:lvlText w:val="•"/>
      <w:lvlJc w:val="left"/>
      <w:pPr>
        <w:ind w:left="3150" w:hanging="257"/>
      </w:pPr>
      <w:rPr>
        <w:rFonts w:hint="default"/>
        <w:lang w:val="hr-HR" w:eastAsia="en-US" w:bidi="ar-SA"/>
      </w:rPr>
    </w:lvl>
    <w:lvl w:ilvl="4">
      <w:numFmt w:val="bullet"/>
      <w:lvlText w:val="•"/>
      <w:lvlJc w:val="left"/>
      <w:pPr>
        <w:ind w:left="4135" w:hanging="257"/>
      </w:pPr>
      <w:rPr>
        <w:rFonts w:hint="default"/>
        <w:lang w:val="hr-HR" w:eastAsia="en-US" w:bidi="ar-SA"/>
      </w:rPr>
    </w:lvl>
    <w:lvl w:ilvl="5">
      <w:numFmt w:val="bullet"/>
      <w:lvlText w:val="•"/>
      <w:lvlJc w:val="left"/>
      <w:pPr>
        <w:ind w:left="5120" w:hanging="257"/>
      </w:pPr>
      <w:rPr>
        <w:rFonts w:hint="default"/>
        <w:lang w:val="hr-HR" w:eastAsia="en-US" w:bidi="ar-SA"/>
      </w:rPr>
    </w:lvl>
    <w:lvl w:ilvl="6">
      <w:numFmt w:val="bullet"/>
      <w:lvlText w:val="•"/>
      <w:lvlJc w:val="left"/>
      <w:pPr>
        <w:ind w:left="6105" w:hanging="257"/>
      </w:pPr>
      <w:rPr>
        <w:rFonts w:hint="default"/>
        <w:lang w:val="hr-HR" w:eastAsia="en-US" w:bidi="ar-SA"/>
      </w:rPr>
    </w:lvl>
    <w:lvl w:ilvl="7">
      <w:numFmt w:val="bullet"/>
      <w:lvlText w:val="•"/>
      <w:lvlJc w:val="left"/>
      <w:pPr>
        <w:ind w:left="7090" w:hanging="257"/>
      </w:pPr>
      <w:rPr>
        <w:rFonts w:hint="default"/>
        <w:lang w:val="hr-HR" w:eastAsia="en-US" w:bidi="ar-SA"/>
      </w:rPr>
    </w:lvl>
    <w:lvl w:ilvl="8">
      <w:numFmt w:val="bullet"/>
      <w:lvlText w:val="•"/>
      <w:lvlJc w:val="left"/>
      <w:pPr>
        <w:ind w:left="8075" w:hanging="257"/>
      </w:pPr>
      <w:rPr>
        <w:rFonts w:hint="default"/>
        <w:lang w:val="hr-HR" w:eastAsia="en-US" w:bidi="ar-SA"/>
      </w:rPr>
    </w:lvl>
  </w:abstractNum>
  <w:abstractNum w:abstractNumId="5"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544F0D"/>
    <w:multiLevelType w:val="hybridMultilevel"/>
    <w:tmpl w:val="E8DE2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9C25000"/>
    <w:multiLevelType w:val="hybridMultilevel"/>
    <w:tmpl w:val="A484D7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4A699A"/>
    <w:multiLevelType w:val="hybridMultilevel"/>
    <w:tmpl w:val="DA02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B6BC7"/>
    <w:multiLevelType w:val="hybridMultilevel"/>
    <w:tmpl w:val="2A2C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535CB"/>
    <w:multiLevelType w:val="hybridMultilevel"/>
    <w:tmpl w:val="B49C59FE"/>
    <w:lvl w:ilvl="0" w:tplc="BE484174">
      <w:start w:val="1"/>
      <w:numFmt w:val="upperRoman"/>
      <w:lvlText w:val="%1."/>
      <w:lvlJc w:val="left"/>
      <w:pPr>
        <w:ind w:left="400" w:hanging="185"/>
      </w:pPr>
      <w:rPr>
        <w:rFonts w:ascii="Arial" w:eastAsia="Arial" w:hAnsi="Arial" w:cs="Arial" w:hint="default"/>
        <w:b/>
        <w:bCs/>
        <w:w w:val="100"/>
        <w:sz w:val="22"/>
        <w:szCs w:val="22"/>
        <w:lang w:val="hr-HR" w:eastAsia="en-US" w:bidi="ar-SA"/>
      </w:rPr>
    </w:lvl>
    <w:lvl w:ilvl="1" w:tplc="84925E82">
      <w:start w:val="1"/>
      <w:numFmt w:val="decimal"/>
      <w:lvlText w:val="%2."/>
      <w:lvlJc w:val="left"/>
      <w:pPr>
        <w:ind w:left="1168" w:hanging="245"/>
      </w:pPr>
      <w:rPr>
        <w:rFonts w:ascii="Arial MT" w:eastAsia="Arial MT" w:hAnsi="Arial MT" w:cs="Arial MT" w:hint="default"/>
        <w:spacing w:val="-1"/>
        <w:w w:val="100"/>
        <w:sz w:val="22"/>
        <w:szCs w:val="22"/>
        <w:lang w:val="hr-HR" w:eastAsia="en-US" w:bidi="ar-SA"/>
      </w:rPr>
    </w:lvl>
    <w:lvl w:ilvl="2" w:tplc="35C4EAD0">
      <w:numFmt w:val="bullet"/>
      <w:lvlText w:val="•"/>
      <w:lvlJc w:val="left"/>
      <w:pPr>
        <w:ind w:left="2147" w:hanging="245"/>
      </w:pPr>
      <w:rPr>
        <w:rFonts w:hint="default"/>
        <w:lang w:val="hr-HR" w:eastAsia="en-US" w:bidi="ar-SA"/>
      </w:rPr>
    </w:lvl>
    <w:lvl w:ilvl="3" w:tplc="C8EEE650">
      <w:numFmt w:val="bullet"/>
      <w:lvlText w:val="•"/>
      <w:lvlJc w:val="left"/>
      <w:pPr>
        <w:ind w:left="3134" w:hanging="245"/>
      </w:pPr>
      <w:rPr>
        <w:rFonts w:hint="default"/>
        <w:lang w:val="hr-HR" w:eastAsia="en-US" w:bidi="ar-SA"/>
      </w:rPr>
    </w:lvl>
    <w:lvl w:ilvl="4" w:tplc="066EFBBE">
      <w:numFmt w:val="bullet"/>
      <w:lvlText w:val="•"/>
      <w:lvlJc w:val="left"/>
      <w:pPr>
        <w:ind w:left="4122" w:hanging="245"/>
      </w:pPr>
      <w:rPr>
        <w:rFonts w:hint="default"/>
        <w:lang w:val="hr-HR" w:eastAsia="en-US" w:bidi="ar-SA"/>
      </w:rPr>
    </w:lvl>
    <w:lvl w:ilvl="5" w:tplc="3978020E">
      <w:numFmt w:val="bullet"/>
      <w:lvlText w:val="•"/>
      <w:lvlJc w:val="left"/>
      <w:pPr>
        <w:ind w:left="5109" w:hanging="245"/>
      </w:pPr>
      <w:rPr>
        <w:rFonts w:hint="default"/>
        <w:lang w:val="hr-HR" w:eastAsia="en-US" w:bidi="ar-SA"/>
      </w:rPr>
    </w:lvl>
    <w:lvl w:ilvl="6" w:tplc="25FA59BA">
      <w:numFmt w:val="bullet"/>
      <w:lvlText w:val="•"/>
      <w:lvlJc w:val="left"/>
      <w:pPr>
        <w:ind w:left="6096" w:hanging="245"/>
      </w:pPr>
      <w:rPr>
        <w:rFonts w:hint="default"/>
        <w:lang w:val="hr-HR" w:eastAsia="en-US" w:bidi="ar-SA"/>
      </w:rPr>
    </w:lvl>
    <w:lvl w:ilvl="7" w:tplc="ABDC8282">
      <w:numFmt w:val="bullet"/>
      <w:lvlText w:val="•"/>
      <w:lvlJc w:val="left"/>
      <w:pPr>
        <w:ind w:left="7084" w:hanging="245"/>
      </w:pPr>
      <w:rPr>
        <w:rFonts w:hint="default"/>
        <w:lang w:val="hr-HR" w:eastAsia="en-US" w:bidi="ar-SA"/>
      </w:rPr>
    </w:lvl>
    <w:lvl w:ilvl="8" w:tplc="1C9A81CA">
      <w:numFmt w:val="bullet"/>
      <w:lvlText w:val="•"/>
      <w:lvlJc w:val="left"/>
      <w:pPr>
        <w:ind w:left="8071" w:hanging="245"/>
      </w:pPr>
      <w:rPr>
        <w:rFonts w:hint="default"/>
        <w:lang w:val="hr-HR" w:eastAsia="en-US" w:bidi="ar-SA"/>
      </w:rPr>
    </w:lvl>
  </w:abstractNum>
  <w:abstractNum w:abstractNumId="13" w15:restartNumberingAfterBreak="0">
    <w:nsid w:val="286903BC"/>
    <w:multiLevelType w:val="hybridMultilevel"/>
    <w:tmpl w:val="C0422C5A"/>
    <w:lvl w:ilvl="0" w:tplc="EEB63C82">
      <w:start w:val="1"/>
      <w:numFmt w:val="lowerLetter"/>
      <w:lvlText w:val="%1)"/>
      <w:lvlJc w:val="left"/>
      <w:pPr>
        <w:ind w:left="1180" w:hanging="257"/>
      </w:pPr>
      <w:rPr>
        <w:rFonts w:ascii="Arial MT" w:eastAsia="Arial MT" w:hAnsi="Arial MT" w:cs="Arial MT" w:hint="default"/>
        <w:spacing w:val="-1"/>
        <w:w w:val="100"/>
        <w:sz w:val="22"/>
        <w:szCs w:val="22"/>
        <w:lang w:val="hr-HR" w:eastAsia="en-US" w:bidi="ar-SA"/>
      </w:rPr>
    </w:lvl>
    <w:lvl w:ilvl="1" w:tplc="9FC4BFC8">
      <w:numFmt w:val="bullet"/>
      <w:lvlText w:val="•"/>
      <w:lvlJc w:val="left"/>
      <w:pPr>
        <w:ind w:left="2066" w:hanging="257"/>
      </w:pPr>
      <w:rPr>
        <w:rFonts w:hint="default"/>
        <w:lang w:val="hr-HR" w:eastAsia="en-US" w:bidi="ar-SA"/>
      </w:rPr>
    </w:lvl>
    <w:lvl w:ilvl="2" w:tplc="0C5435DC">
      <w:numFmt w:val="bullet"/>
      <w:lvlText w:val="•"/>
      <w:lvlJc w:val="left"/>
      <w:pPr>
        <w:ind w:left="2953" w:hanging="257"/>
      </w:pPr>
      <w:rPr>
        <w:rFonts w:hint="default"/>
        <w:lang w:val="hr-HR" w:eastAsia="en-US" w:bidi="ar-SA"/>
      </w:rPr>
    </w:lvl>
    <w:lvl w:ilvl="3" w:tplc="8F94B26A">
      <w:numFmt w:val="bullet"/>
      <w:lvlText w:val="•"/>
      <w:lvlJc w:val="left"/>
      <w:pPr>
        <w:ind w:left="3839" w:hanging="257"/>
      </w:pPr>
      <w:rPr>
        <w:rFonts w:hint="default"/>
        <w:lang w:val="hr-HR" w:eastAsia="en-US" w:bidi="ar-SA"/>
      </w:rPr>
    </w:lvl>
    <w:lvl w:ilvl="4" w:tplc="28B63C0E">
      <w:numFmt w:val="bullet"/>
      <w:lvlText w:val="•"/>
      <w:lvlJc w:val="left"/>
      <w:pPr>
        <w:ind w:left="4726" w:hanging="257"/>
      </w:pPr>
      <w:rPr>
        <w:rFonts w:hint="default"/>
        <w:lang w:val="hr-HR" w:eastAsia="en-US" w:bidi="ar-SA"/>
      </w:rPr>
    </w:lvl>
    <w:lvl w:ilvl="5" w:tplc="6D941F12">
      <w:numFmt w:val="bullet"/>
      <w:lvlText w:val="•"/>
      <w:lvlJc w:val="left"/>
      <w:pPr>
        <w:ind w:left="5613" w:hanging="257"/>
      </w:pPr>
      <w:rPr>
        <w:rFonts w:hint="default"/>
        <w:lang w:val="hr-HR" w:eastAsia="en-US" w:bidi="ar-SA"/>
      </w:rPr>
    </w:lvl>
    <w:lvl w:ilvl="6" w:tplc="781C2F14">
      <w:numFmt w:val="bullet"/>
      <w:lvlText w:val="•"/>
      <w:lvlJc w:val="left"/>
      <w:pPr>
        <w:ind w:left="6499" w:hanging="257"/>
      </w:pPr>
      <w:rPr>
        <w:rFonts w:hint="default"/>
        <w:lang w:val="hr-HR" w:eastAsia="en-US" w:bidi="ar-SA"/>
      </w:rPr>
    </w:lvl>
    <w:lvl w:ilvl="7" w:tplc="8344356A">
      <w:numFmt w:val="bullet"/>
      <w:lvlText w:val="•"/>
      <w:lvlJc w:val="left"/>
      <w:pPr>
        <w:ind w:left="7386" w:hanging="257"/>
      </w:pPr>
      <w:rPr>
        <w:rFonts w:hint="default"/>
        <w:lang w:val="hr-HR" w:eastAsia="en-US" w:bidi="ar-SA"/>
      </w:rPr>
    </w:lvl>
    <w:lvl w:ilvl="8" w:tplc="ACB4E3CA">
      <w:numFmt w:val="bullet"/>
      <w:lvlText w:val="•"/>
      <w:lvlJc w:val="left"/>
      <w:pPr>
        <w:ind w:left="8272" w:hanging="257"/>
      </w:pPr>
      <w:rPr>
        <w:rFonts w:hint="default"/>
        <w:lang w:val="hr-HR" w:eastAsia="en-US" w:bidi="ar-SA"/>
      </w:rPr>
    </w:lvl>
  </w:abstractNum>
  <w:abstractNum w:abstractNumId="14" w15:restartNumberingAfterBreak="0">
    <w:nsid w:val="28E92F80"/>
    <w:multiLevelType w:val="hybridMultilevel"/>
    <w:tmpl w:val="ED3820EA"/>
    <w:lvl w:ilvl="0" w:tplc="069AB238">
      <w:start w:val="1"/>
      <w:numFmt w:val="lowerLetter"/>
      <w:lvlText w:val="%1)"/>
      <w:lvlJc w:val="left"/>
      <w:pPr>
        <w:ind w:left="496" w:hanging="281"/>
      </w:pPr>
      <w:rPr>
        <w:rFonts w:ascii="Arial MT" w:eastAsia="Arial MT" w:hAnsi="Arial MT" w:cs="Arial MT" w:hint="default"/>
        <w:w w:val="100"/>
        <w:sz w:val="24"/>
        <w:szCs w:val="24"/>
        <w:lang w:val="hr-HR" w:eastAsia="en-US" w:bidi="ar-SA"/>
      </w:rPr>
    </w:lvl>
    <w:lvl w:ilvl="1" w:tplc="8320EA8E">
      <w:numFmt w:val="bullet"/>
      <w:lvlText w:val="•"/>
      <w:lvlJc w:val="left"/>
      <w:pPr>
        <w:ind w:left="1454" w:hanging="281"/>
      </w:pPr>
      <w:rPr>
        <w:rFonts w:hint="default"/>
        <w:lang w:val="hr-HR" w:eastAsia="en-US" w:bidi="ar-SA"/>
      </w:rPr>
    </w:lvl>
    <w:lvl w:ilvl="2" w:tplc="C8AE360A">
      <w:numFmt w:val="bullet"/>
      <w:lvlText w:val="•"/>
      <w:lvlJc w:val="left"/>
      <w:pPr>
        <w:ind w:left="2409" w:hanging="281"/>
      </w:pPr>
      <w:rPr>
        <w:rFonts w:hint="default"/>
        <w:lang w:val="hr-HR" w:eastAsia="en-US" w:bidi="ar-SA"/>
      </w:rPr>
    </w:lvl>
    <w:lvl w:ilvl="3" w:tplc="8AD23392">
      <w:numFmt w:val="bullet"/>
      <w:lvlText w:val="•"/>
      <w:lvlJc w:val="left"/>
      <w:pPr>
        <w:ind w:left="3363" w:hanging="281"/>
      </w:pPr>
      <w:rPr>
        <w:rFonts w:hint="default"/>
        <w:lang w:val="hr-HR" w:eastAsia="en-US" w:bidi="ar-SA"/>
      </w:rPr>
    </w:lvl>
    <w:lvl w:ilvl="4" w:tplc="C58C3268">
      <w:numFmt w:val="bullet"/>
      <w:lvlText w:val="•"/>
      <w:lvlJc w:val="left"/>
      <w:pPr>
        <w:ind w:left="4318" w:hanging="281"/>
      </w:pPr>
      <w:rPr>
        <w:rFonts w:hint="default"/>
        <w:lang w:val="hr-HR" w:eastAsia="en-US" w:bidi="ar-SA"/>
      </w:rPr>
    </w:lvl>
    <w:lvl w:ilvl="5" w:tplc="4582EE20">
      <w:numFmt w:val="bullet"/>
      <w:lvlText w:val="•"/>
      <w:lvlJc w:val="left"/>
      <w:pPr>
        <w:ind w:left="5273" w:hanging="281"/>
      </w:pPr>
      <w:rPr>
        <w:rFonts w:hint="default"/>
        <w:lang w:val="hr-HR" w:eastAsia="en-US" w:bidi="ar-SA"/>
      </w:rPr>
    </w:lvl>
    <w:lvl w:ilvl="6" w:tplc="0A20AE72">
      <w:numFmt w:val="bullet"/>
      <w:lvlText w:val="•"/>
      <w:lvlJc w:val="left"/>
      <w:pPr>
        <w:ind w:left="6227" w:hanging="281"/>
      </w:pPr>
      <w:rPr>
        <w:rFonts w:hint="default"/>
        <w:lang w:val="hr-HR" w:eastAsia="en-US" w:bidi="ar-SA"/>
      </w:rPr>
    </w:lvl>
    <w:lvl w:ilvl="7" w:tplc="E6CE2A9E">
      <w:numFmt w:val="bullet"/>
      <w:lvlText w:val="•"/>
      <w:lvlJc w:val="left"/>
      <w:pPr>
        <w:ind w:left="7182" w:hanging="281"/>
      </w:pPr>
      <w:rPr>
        <w:rFonts w:hint="default"/>
        <w:lang w:val="hr-HR" w:eastAsia="en-US" w:bidi="ar-SA"/>
      </w:rPr>
    </w:lvl>
    <w:lvl w:ilvl="8" w:tplc="7E363A9A">
      <w:numFmt w:val="bullet"/>
      <w:lvlText w:val="•"/>
      <w:lvlJc w:val="left"/>
      <w:pPr>
        <w:ind w:left="8136" w:hanging="281"/>
      </w:pPr>
      <w:rPr>
        <w:rFonts w:hint="default"/>
        <w:lang w:val="hr-HR" w:eastAsia="en-US" w:bidi="ar-SA"/>
      </w:rPr>
    </w:lvl>
  </w:abstractNum>
  <w:abstractNum w:abstractNumId="15" w15:restartNumberingAfterBreak="0">
    <w:nsid w:val="2E1D3942"/>
    <w:multiLevelType w:val="hybridMultilevel"/>
    <w:tmpl w:val="9B4C238A"/>
    <w:lvl w:ilvl="0" w:tplc="F078E428">
      <w:start w:val="1"/>
      <w:numFmt w:val="lowerLetter"/>
      <w:lvlText w:val="%1)"/>
      <w:lvlJc w:val="left"/>
      <w:pPr>
        <w:ind w:left="216" w:hanging="257"/>
      </w:pPr>
      <w:rPr>
        <w:rFonts w:ascii="Arial MT" w:eastAsia="Arial MT" w:hAnsi="Arial MT" w:cs="Arial MT" w:hint="default"/>
        <w:spacing w:val="-1"/>
        <w:w w:val="100"/>
        <w:sz w:val="22"/>
        <w:szCs w:val="22"/>
        <w:lang w:val="hr-HR" w:eastAsia="en-US" w:bidi="ar-SA"/>
      </w:rPr>
    </w:lvl>
    <w:lvl w:ilvl="1" w:tplc="776AB19A">
      <w:start w:val="1"/>
      <w:numFmt w:val="decimal"/>
      <w:lvlText w:val="%2."/>
      <w:lvlJc w:val="left"/>
      <w:pPr>
        <w:ind w:left="1168" w:hanging="245"/>
      </w:pPr>
      <w:rPr>
        <w:rFonts w:ascii="Arial MT" w:eastAsia="Arial MT" w:hAnsi="Arial MT" w:cs="Arial MT" w:hint="default"/>
        <w:spacing w:val="-1"/>
        <w:w w:val="100"/>
        <w:sz w:val="22"/>
        <w:szCs w:val="22"/>
        <w:lang w:val="hr-HR" w:eastAsia="en-US" w:bidi="ar-SA"/>
      </w:rPr>
    </w:lvl>
    <w:lvl w:ilvl="2" w:tplc="DAF20326">
      <w:numFmt w:val="bullet"/>
      <w:lvlText w:val="•"/>
      <w:lvlJc w:val="left"/>
      <w:pPr>
        <w:ind w:left="2147" w:hanging="245"/>
      </w:pPr>
      <w:rPr>
        <w:rFonts w:hint="default"/>
        <w:lang w:val="hr-HR" w:eastAsia="en-US" w:bidi="ar-SA"/>
      </w:rPr>
    </w:lvl>
    <w:lvl w:ilvl="3" w:tplc="0A9A181A">
      <w:numFmt w:val="bullet"/>
      <w:lvlText w:val="•"/>
      <w:lvlJc w:val="left"/>
      <w:pPr>
        <w:ind w:left="3134" w:hanging="245"/>
      </w:pPr>
      <w:rPr>
        <w:rFonts w:hint="default"/>
        <w:lang w:val="hr-HR" w:eastAsia="en-US" w:bidi="ar-SA"/>
      </w:rPr>
    </w:lvl>
    <w:lvl w:ilvl="4" w:tplc="FE42BAEE">
      <w:numFmt w:val="bullet"/>
      <w:lvlText w:val="•"/>
      <w:lvlJc w:val="left"/>
      <w:pPr>
        <w:ind w:left="4122" w:hanging="245"/>
      </w:pPr>
      <w:rPr>
        <w:rFonts w:hint="default"/>
        <w:lang w:val="hr-HR" w:eastAsia="en-US" w:bidi="ar-SA"/>
      </w:rPr>
    </w:lvl>
    <w:lvl w:ilvl="5" w:tplc="CD805A34">
      <w:numFmt w:val="bullet"/>
      <w:lvlText w:val="•"/>
      <w:lvlJc w:val="left"/>
      <w:pPr>
        <w:ind w:left="5109" w:hanging="245"/>
      </w:pPr>
      <w:rPr>
        <w:rFonts w:hint="default"/>
        <w:lang w:val="hr-HR" w:eastAsia="en-US" w:bidi="ar-SA"/>
      </w:rPr>
    </w:lvl>
    <w:lvl w:ilvl="6" w:tplc="D7603BC4">
      <w:numFmt w:val="bullet"/>
      <w:lvlText w:val="•"/>
      <w:lvlJc w:val="left"/>
      <w:pPr>
        <w:ind w:left="6096" w:hanging="245"/>
      </w:pPr>
      <w:rPr>
        <w:rFonts w:hint="default"/>
        <w:lang w:val="hr-HR" w:eastAsia="en-US" w:bidi="ar-SA"/>
      </w:rPr>
    </w:lvl>
    <w:lvl w:ilvl="7" w:tplc="322E791E">
      <w:numFmt w:val="bullet"/>
      <w:lvlText w:val="•"/>
      <w:lvlJc w:val="left"/>
      <w:pPr>
        <w:ind w:left="7084" w:hanging="245"/>
      </w:pPr>
      <w:rPr>
        <w:rFonts w:hint="default"/>
        <w:lang w:val="hr-HR" w:eastAsia="en-US" w:bidi="ar-SA"/>
      </w:rPr>
    </w:lvl>
    <w:lvl w:ilvl="8" w:tplc="EE66748A">
      <w:numFmt w:val="bullet"/>
      <w:lvlText w:val="•"/>
      <w:lvlJc w:val="left"/>
      <w:pPr>
        <w:ind w:left="8071" w:hanging="245"/>
      </w:pPr>
      <w:rPr>
        <w:rFonts w:hint="default"/>
        <w:lang w:val="hr-HR" w:eastAsia="en-US" w:bidi="ar-SA"/>
      </w:rPr>
    </w:lvl>
  </w:abstractNum>
  <w:abstractNum w:abstractNumId="16" w15:restartNumberingAfterBreak="0">
    <w:nsid w:val="2F551284"/>
    <w:multiLevelType w:val="hybridMultilevel"/>
    <w:tmpl w:val="FE70BC36"/>
    <w:lvl w:ilvl="0" w:tplc="F878C998">
      <w:start w:val="1"/>
      <w:numFmt w:val="lowerLetter"/>
      <w:lvlText w:val="%1)"/>
      <w:lvlJc w:val="left"/>
      <w:pPr>
        <w:ind w:left="1180" w:hanging="257"/>
      </w:pPr>
      <w:rPr>
        <w:rFonts w:ascii="Arial MT" w:eastAsia="Arial MT" w:hAnsi="Arial MT" w:cs="Arial MT" w:hint="default"/>
        <w:spacing w:val="-1"/>
        <w:w w:val="100"/>
        <w:sz w:val="22"/>
        <w:szCs w:val="22"/>
        <w:lang w:val="hr-HR" w:eastAsia="en-US" w:bidi="ar-SA"/>
      </w:rPr>
    </w:lvl>
    <w:lvl w:ilvl="1" w:tplc="57D06008">
      <w:numFmt w:val="bullet"/>
      <w:lvlText w:val="•"/>
      <w:lvlJc w:val="left"/>
      <w:pPr>
        <w:ind w:left="2066" w:hanging="257"/>
      </w:pPr>
      <w:rPr>
        <w:rFonts w:hint="default"/>
        <w:lang w:val="hr-HR" w:eastAsia="en-US" w:bidi="ar-SA"/>
      </w:rPr>
    </w:lvl>
    <w:lvl w:ilvl="2" w:tplc="8734515C">
      <w:numFmt w:val="bullet"/>
      <w:lvlText w:val="•"/>
      <w:lvlJc w:val="left"/>
      <w:pPr>
        <w:ind w:left="2953" w:hanging="257"/>
      </w:pPr>
      <w:rPr>
        <w:rFonts w:hint="default"/>
        <w:lang w:val="hr-HR" w:eastAsia="en-US" w:bidi="ar-SA"/>
      </w:rPr>
    </w:lvl>
    <w:lvl w:ilvl="3" w:tplc="C506F122">
      <w:numFmt w:val="bullet"/>
      <w:lvlText w:val="•"/>
      <w:lvlJc w:val="left"/>
      <w:pPr>
        <w:ind w:left="3839" w:hanging="257"/>
      </w:pPr>
      <w:rPr>
        <w:rFonts w:hint="default"/>
        <w:lang w:val="hr-HR" w:eastAsia="en-US" w:bidi="ar-SA"/>
      </w:rPr>
    </w:lvl>
    <w:lvl w:ilvl="4" w:tplc="4F68C0DC">
      <w:numFmt w:val="bullet"/>
      <w:lvlText w:val="•"/>
      <w:lvlJc w:val="left"/>
      <w:pPr>
        <w:ind w:left="4726" w:hanging="257"/>
      </w:pPr>
      <w:rPr>
        <w:rFonts w:hint="default"/>
        <w:lang w:val="hr-HR" w:eastAsia="en-US" w:bidi="ar-SA"/>
      </w:rPr>
    </w:lvl>
    <w:lvl w:ilvl="5" w:tplc="46BE36F2">
      <w:numFmt w:val="bullet"/>
      <w:lvlText w:val="•"/>
      <w:lvlJc w:val="left"/>
      <w:pPr>
        <w:ind w:left="5613" w:hanging="257"/>
      </w:pPr>
      <w:rPr>
        <w:rFonts w:hint="default"/>
        <w:lang w:val="hr-HR" w:eastAsia="en-US" w:bidi="ar-SA"/>
      </w:rPr>
    </w:lvl>
    <w:lvl w:ilvl="6" w:tplc="650CFD84">
      <w:numFmt w:val="bullet"/>
      <w:lvlText w:val="•"/>
      <w:lvlJc w:val="left"/>
      <w:pPr>
        <w:ind w:left="6499" w:hanging="257"/>
      </w:pPr>
      <w:rPr>
        <w:rFonts w:hint="default"/>
        <w:lang w:val="hr-HR" w:eastAsia="en-US" w:bidi="ar-SA"/>
      </w:rPr>
    </w:lvl>
    <w:lvl w:ilvl="7" w:tplc="6DEC82B4">
      <w:numFmt w:val="bullet"/>
      <w:lvlText w:val="•"/>
      <w:lvlJc w:val="left"/>
      <w:pPr>
        <w:ind w:left="7386" w:hanging="257"/>
      </w:pPr>
      <w:rPr>
        <w:rFonts w:hint="default"/>
        <w:lang w:val="hr-HR" w:eastAsia="en-US" w:bidi="ar-SA"/>
      </w:rPr>
    </w:lvl>
    <w:lvl w:ilvl="8" w:tplc="9F1EC418">
      <w:numFmt w:val="bullet"/>
      <w:lvlText w:val="•"/>
      <w:lvlJc w:val="left"/>
      <w:pPr>
        <w:ind w:left="8272" w:hanging="257"/>
      </w:pPr>
      <w:rPr>
        <w:rFonts w:hint="default"/>
        <w:lang w:val="hr-HR" w:eastAsia="en-US" w:bidi="ar-SA"/>
      </w:rPr>
    </w:lvl>
  </w:abstractNum>
  <w:abstractNum w:abstractNumId="17" w15:restartNumberingAfterBreak="0">
    <w:nsid w:val="2F785A28"/>
    <w:multiLevelType w:val="hybridMultilevel"/>
    <w:tmpl w:val="AD60AD22"/>
    <w:lvl w:ilvl="0" w:tplc="74623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A15D1"/>
    <w:multiLevelType w:val="hybridMultilevel"/>
    <w:tmpl w:val="E7DA5672"/>
    <w:lvl w:ilvl="0" w:tplc="BBBCC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D38A3"/>
    <w:multiLevelType w:val="hybridMultilevel"/>
    <w:tmpl w:val="2DEAB64A"/>
    <w:lvl w:ilvl="0" w:tplc="E4120C4A">
      <w:start w:val="1"/>
      <w:numFmt w:val="lowerLetter"/>
      <w:lvlText w:val="%1)"/>
      <w:lvlJc w:val="left"/>
      <w:pPr>
        <w:ind w:left="1180" w:hanging="257"/>
      </w:pPr>
      <w:rPr>
        <w:rFonts w:ascii="Arial MT" w:eastAsia="Arial MT" w:hAnsi="Arial MT" w:cs="Arial MT" w:hint="default"/>
        <w:spacing w:val="-1"/>
        <w:w w:val="100"/>
        <w:sz w:val="22"/>
        <w:szCs w:val="22"/>
        <w:lang w:val="hr-HR" w:eastAsia="en-US" w:bidi="ar-SA"/>
      </w:rPr>
    </w:lvl>
    <w:lvl w:ilvl="1" w:tplc="CEEE157A">
      <w:numFmt w:val="bullet"/>
      <w:lvlText w:val="•"/>
      <w:lvlJc w:val="left"/>
      <w:pPr>
        <w:ind w:left="2066" w:hanging="257"/>
      </w:pPr>
      <w:rPr>
        <w:rFonts w:hint="default"/>
        <w:lang w:val="hr-HR" w:eastAsia="en-US" w:bidi="ar-SA"/>
      </w:rPr>
    </w:lvl>
    <w:lvl w:ilvl="2" w:tplc="5E3483B2">
      <w:numFmt w:val="bullet"/>
      <w:lvlText w:val="•"/>
      <w:lvlJc w:val="left"/>
      <w:pPr>
        <w:ind w:left="2953" w:hanging="257"/>
      </w:pPr>
      <w:rPr>
        <w:rFonts w:hint="default"/>
        <w:lang w:val="hr-HR" w:eastAsia="en-US" w:bidi="ar-SA"/>
      </w:rPr>
    </w:lvl>
    <w:lvl w:ilvl="3" w:tplc="ADDA3950">
      <w:numFmt w:val="bullet"/>
      <w:lvlText w:val="•"/>
      <w:lvlJc w:val="left"/>
      <w:pPr>
        <w:ind w:left="3839" w:hanging="257"/>
      </w:pPr>
      <w:rPr>
        <w:rFonts w:hint="default"/>
        <w:lang w:val="hr-HR" w:eastAsia="en-US" w:bidi="ar-SA"/>
      </w:rPr>
    </w:lvl>
    <w:lvl w:ilvl="4" w:tplc="11F44582">
      <w:numFmt w:val="bullet"/>
      <w:lvlText w:val="•"/>
      <w:lvlJc w:val="left"/>
      <w:pPr>
        <w:ind w:left="4726" w:hanging="257"/>
      </w:pPr>
      <w:rPr>
        <w:rFonts w:hint="default"/>
        <w:lang w:val="hr-HR" w:eastAsia="en-US" w:bidi="ar-SA"/>
      </w:rPr>
    </w:lvl>
    <w:lvl w:ilvl="5" w:tplc="1C6E134C">
      <w:numFmt w:val="bullet"/>
      <w:lvlText w:val="•"/>
      <w:lvlJc w:val="left"/>
      <w:pPr>
        <w:ind w:left="5613" w:hanging="257"/>
      </w:pPr>
      <w:rPr>
        <w:rFonts w:hint="default"/>
        <w:lang w:val="hr-HR" w:eastAsia="en-US" w:bidi="ar-SA"/>
      </w:rPr>
    </w:lvl>
    <w:lvl w:ilvl="6" w:tplc="CE4A7458">
      <w:numFmt w:val="bullet"/>
      <w:lvlText w:val="•"/>
      <w:lvlJc w:val="left"/>
      <w:pPr>
        <w:ind w:left="6499" w:hanging="257"/>
      </w:pPr>
      <w:rPr>
        <w:rFonts w:hint="default"/>
        <w:lang w:val="hr-HR" w:eastAsia="en-US" w:bidi="ar-SA"/>
      </w:rPr>
    </w:lvl>
    <w:lvl w:ilvl="7" w:tplc="CF0A55C0">
      <w:numFmt w:val="bullet"/>
      <w:lvlText w:val="•"/>
      <w:lvlJc w:val="left"/>
      <w:pPr>
        <w:ind w:left="7386" w:hanging="257"/>
      </w:pPr>
      <w:rPr>
        <w:rFonts w:hint="default"/>
        <w:lang w:val="hr-HR" w:eastAsia="en-US" w:bidi="ar-SA"/>
      </w:rPr>
    </w:lvl>
    <w:lvl w:ilvl="8" w:tplc="2F3A3B14">
      <w:numFmt w:val="bullet"/>
      <w:lvlText w:val="•"/>
      <w:lvlJc w:val="left"/>
      <w:pPr>
        <w:ind w:left="8272" w:hanging="257"/>
      </w:pPr>
      <w:rPr>
        <w:rFonts w:hint="default"/>
        <w:lang w:val="hr-HR" w:eastAsia="en-US" w:bidi="ar-SA"/>
      </w:rPr>
    </w:lvl>
  </w:abstractNum>
  <w:abstractNum w:abstractNumId="20" w15:restartNumberingAfterBreak="0">
    <w:nsid w:val="36F63B93"/>
    <w:multiLevelType w:val="multilevel"/>
    <w:tmpl w:val="1CBA744E"/>
    <w:lvl w:ilvl="0">
      <w:start w:val="1"/>
      <w:numFmt w:val="decimal"/>
      <w:lvlText w:val="%1"/>
      <w:lvlJc w:val="left"/>
      <w:pPr>
        <w:ind w:left="216" w:hanging="473"/>
      </w:pPr>
      <w:rPr>
        <w:rFonts w:hint="default"/>
        <w:lang w:val="hr-HR" w:eastAsia="en-US" w:bidi="ar-SA"/>
      </w:rPr>
    </w:lvl>
    <w:lvl w:ilvl="1">
      <w:start w:val="1"/>
      <w:numFmt w:val="decimal"/>
      <w:lvlText w:val="%1.%2."/>
      <w:lvlJc w:val="left"/>
      <w:pPr>
        <w:ind w:left="216" w:hanging="473"/>
      </w:pPr>
      <w:rPr>
        <w:rFonts w:ascii="Arial MT" w:eastAsia="Arial MT" w:hAnsi="Arial MT" w:cs="Arial MT" w:hint="default"/>
        <w:spacing w:val="-1"/>
        <w:w w:val="100"/>
        <w:sz w:val="22"/>
        <w:szCs w:val="22"/>
        <w:lang w:val="hr-HR" w:eastAsia="en-US" w:bidi="ar-SA"/>
      </w:rPr>
    </w:lvl>
    <w:lvl w:ilvl="2">
      <w:start w:val="1"/>
      <w:numFmt w:val="lowerLetter"/>
      <w:lvlText w:val="%3)"/>
      <w:lvlJc w:val="left"/>
      <w:pPr>
        <w:ind w:left="1180" w:hanging="257"/>
      </w:pPr>
      <w:rPr>
        <w:rFonts w:ascii="Arial MT" w:eastAsia="Arial MT" w:hAnsi="Arial MT" w:cs="Arial MT" w:hint="default"/>
        <w:spacing w:val="-1"/>
        <w:w w:val="100"/>
        <w:sz w:val="22"/>
        <w:szCs w:val="22"/>
        <w:lang w:val="hr-HR" w:eastAsia="en-US" w:bidi="ar-SA"/>
      </w:rPr>
    </w:lvl>
    <w:lvl w:ilvl="3">
      <w:numFmt w:val="bullet"/>
      <w:lvlText w:val="•"/>
      <w:lvlJc w:val="left"/>
      <w:pPr>
        <w:ind w:left="3150" w:hanging="257"/>
      </w:pPr>
      <w:rPr>
        <w:rFonts w:hint="default"/>
        <w:lang w:val="hr-HR" w:eastAsia="en-US" w:bidi="ar-SA"/>
      </w:rPr>
    </w:lvl>
    <w:lvl w:ilvl="4">
      <w:numFmt w:val="bullet"/>
      <w:lvlText w:val="•"/>
      <w:lvlJc w:val="left"/>
      <w:pPr>
        <w:ind w:left="4135" w:hanging="257"/>
      </w:pPr>
      <w:rPr>
        <w:rFonts w:hint="default"/>
        <w:lang w:val="hr-HR" w:eastAsia="en-US" w:bidi="ar-SA"/>
      </w:rPr>
    </w:lvl>
    <w:lvl w:ilvl="5">
      <w:numFmt w:val="bullet"/>
      <w:lvlText w:val="•"/>
      <w:lvlJc w:val="left"/>
      <w:pPr>
        <w:ind w:left="5120" w:hanging="257"/>
      </w:pPr>
      <w:rPr>
        <w:rFonts w:hint="default"/>
        <w:lang w:val="hr-HR" w:eastAsia="en-US" w:bidi="ar-SA"/>
      </w:rPr>
    </w:lvl>
    <w:lvl w:ilvl="6">
      <w:numFmt w:val="bullet"/>
      <w:lvlText w:val="•"/>
      <w:lvlJc w:val="left"/>
      <w:pPr>
        <w:ind w:left="6105" w:hanging="257"/>
      </w:pPr>
      <w:rPr>
        <w:rFonts w:hint="default"/>
        <w:lang w:val="hr-HR" w:eastAsia="en-US" w:bidi="ar-SA"/>
      </w:rPr>
    </w:lvl>
    <w:lvl w:ilvl="7">
      <w:numFmt w:val="bullet"/>
      <w:lvlText w:val="•"/>
      <w:lvlJc w:val="left"/>
      <w:pPr>
        <w:ind w:left="7090" w:hanging="257"/>
      </w:pPr>
      <w:rPr>
        <w:rFonts w:hint="default"/>
        <w:lang w:val="hr-HR" w:eastAsia="en-US" w:bidi="ar-SA"/>
      </w:rPr>
    </w:lvl>
    <w:lvl w:ilvl="8">
      <w:numFmt w:val="bullet"/>
      <w:lvlText w:val="•"/>
      <w:lvlJc w:val="left"/>
      <w:pPr>
        <w:ind w:left="8075" w:hanging="257"/>
      </w:pPr>
      <w:rPr>
        <w:rFonts w:hint="default"/>
        <w:lang w:val="hr-HR" w:eastAsia="en-US" w:bidi="ar-SA"/>
      </w:rPr>
    </w:lvl>
  </w:abstractNum>
  <w:abstractNum w:abstractNumId="21" w15:restartNumberingAfterBreak="0">
    <w:nsid w:val="376427C0"/>
    <w:multiLevelType w:val="hybridMultilevel"/>
    <w:tmpl w:val="42B44DA6"/>
    <w:lvl w:ilvl="0" w:tplc="6DA26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328AC"/>
    <w:multiLevelType w:val="hybridMultilevel"/>
    <w:tmpl w:val="FE9899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9A7D24"/>
    <w:multiLevelType w:val="hybridMultilevel"/>
    <w:tmpl w:val="C480FB44"/>
    <w:lvl w:ilvl="0" w:tplc="3B8E21D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35046"/>
    <w:multiLevelType w:val="hybridMultilevel"/>
    <w:tmpl w:val="88DE398E"/>
    <w:lvl w:ilvl="0" w:tplc="5DD8C5BE">
      <w:start w:val="1"/>
      <w:numFmt w:val="lowerLetter"/>
      <w:lvlText w:val="%1)"/>
      <w:lvlJc w:val="left"/>
      <w:pPr>
        <w:ind w:left="496" w:hanging="281"/>
      </w:pPr>
      <w:rPr>
        <w:rFonts w:ascii="Arial MT" w:eastAsia="Arial MT" w:hAnsi="Arial MT" w:cs="Arial MT" w:hint="default"/>
        <w:w w:val="100"/>
        <w:sz w:val="24"/>
        <w:szCs w:val="24"/>
        <w:lang w:val="hr-HR" w:eastAsia="en-US" w:bidi="ar-SA"/>
      </w:rPr>
    </w:lvl>
    <w:lvl w:ilvl="1" w:tplc="C616CA70">
      <w:numFmt w:val="bullet"/>
      <w:lvlText w:val="•"/>
      <w:lvlJc w:val="left"/>
      <w:pPr>
        <w:ind w:left="1454" w:hanging="281"/>
      </w:pPr>
      <w:rPr>
        <w:rFonts w:hint="default"/>
        <w:lang w:val="hr-HR" w:eastAsia="en-US" w:bidi="ar-SA"/>
      </w:rPr>
    </w:lvl>
    <w:lvl w:ilvl="2" w:tplc="D8C0D414">
      <w:numFmt w:val="bullet"/>
      <w:lvlText w:val="•"/>
      <w:lvlJc w:val="left"/>
      <w:pPr>
        <w:ind w:left="2409" w:hanging="281"/>
      </w:pPr>
      <w:rPr>
        <w:rFonts w:hint="default"/>
        <w:lang w:val="hr-HR" w:eastAsia="en-US" w:bidi="ar-SA"/>
      </w:rPr>
    </w:lvl>
    <w:lvl w:ilvl="3" w:tplc="92BE073E">
      <w:numFmt w:val="bullet"/>
      <w:lvlText w:val="•"/>
      <w:lvlJc w:val="left"/>
      <w:pPr>
        <w:ind w:left="3363" w:hanging="281"/>
      </w:pPr>
      <w:rPr>
        <w:rFonts w:hint="default"/>
        <w:lang w:val="hr-HR" w:eastAsia="en-US" w:bidi="ar-SA"/>
      </w:rPr>
    </w:lvl>
    <w:lvl w:ilvl="4" w:tplc="2F9E05EC">
      <w:numFmt w:val="bullet"/>
      <w:lvlText w:val="•"/>
      <w:lvlJc w:val="left"/>
      <w:pPr>
        <w:ind w:left="4318" w:hanging="281"/>
      </w:pPr>
      <w:rPr>
        <w:rFonts w:hint="default"/>
        <w:lang w:val="hr-HR" w:eastAsia="en-US" w:bidi="ar-SA"/>
      </w:rPr>
    </w:lvl>
    <w:lvl w:ilvl="5" w:tplc="801AFC2E">
      <w:numFmt w:val="bullet"/>
      <w:lvlText w:val="•"/>
      <w:lvlJc w:val="left"/>
      <w:pPr>
        <w:ind w:left="5273" w:hanging="281"/>
      </w:pPr>
      <w:rPr>
        <w:rFonts w:hint="default"/>
        <w:lang w:val="hr-HR" w:eastAsia="en-US" w:bidi="ar-SA"/>
      </w:rPr>
    </w:lvl>
    <w:lvl w:ilvl="6" w:tplc="040CBB10">
      <w:numFmt w:val="bullet"/>
      <w:lvlText w:val="•"/>
      <w:lvlJc w:val="left"/>
      <w:pPr>
        <w:ind w:left="6227" w:hanging="281"/>
      </w:pPr>
      <w:rPr>
        <w:rFonts w:hint="default"/>
        <w:lang w:val="hr-HR" w:eastAsia="en-US" w:bidi="ar-SA"/>
      </w:rPr>
    </w:lvl>
    <w:lvl w:ilvl="7" w:tplc="D138D940">
      <w:numFmt w:val="bullet"/>
      <w:lvlText w:val="•"/>
      <w:lvlJc w:val="left"/>
      <w:pPr>
        <w:ind w:left="7182" w:hanging="281"/>
      </w:pPr>
      <w:rPr>
        <w:rFonts w:hint="default"/>
        <w:lang w:val="hr-HR" w:eastAsia="en-US" w:bidi="ar-SA"/>
      </w:rPr>
    </w:lvl>
    <w:lvl w:ilvl="8" w:tplc="02ACFD78">
      <w:numFmt w:val="bullet"/>
      <w:lvlText w:val="•"/>
      <w:lvlJc w:val="left"/>
      <w:pPr>
        <w:ind w:left="8136" w:hanging="281"/>
      </w:pPr>
      <w:rPr>
        <w:rFonts w:hint="default"/>
        <w:lang w:val="hr-HR" w:eastAsia="en-US" w:bidi="ar-SA"/>
      </w:rPr>
    </w:lvl>
  </w:abstractNum>
  <w:abstractNum w:abstractNumId="25" w15:restartNumberingAfterBreak="0">
    <w:nsid w:val="463469CA"/>
    <w:multiLevelType w:val="multilevel"/>
    <w:tmpl w:val="2DDA5E9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633C34"/>
    <w:multiLevelType w:val="hybridMultilevel"/>
    <w:tmpl w:val="C2F27A20"/>
    <w:lvl w:ilvl="0" w:tplc="4328ADB8">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D242B58"/>
    <w:multiLevelType w:val="hybridMultilevel"/>
    <w:tmpl w:val="0026EDB6"/>
    <w:lvl w:ilvl="0" w:tplc="1C7079EA">
      <w:start w:val="1"/>
      <w:numFmt w:val="lowerLetter"/>
      <w:lvlText w:val="%1)"/>
      <w:lvlJc w:val="left"/>
      <w:pPr>
        <w:ind w:left="216" w:hanging="315"/>
      </w:pPr>
      <w:rPr>
        <w:rFonts w:ascii="Arial MT" w:eastAsia="Arial MT" w:hAnsi="Arial MT" w:cs="Arial MT" w:hint="default"/>
        <w:spacing w:val="-1"/>
        <w:w w:val="100"/>
        <w:sz w:val="22"/>
        <w:szCs w:val="22"/>
        <w:lang w:val="hr-HR" w:eastAsia="en-US" w:bidi="ar-SA"/>
      </w:rPr>
    </w:lvl>
    <w:lvl w:ilvl="1" w:tplc="A4666A52">
      <w:numFmt w:val="bullet"/>
      <w:lvlText w:val="•"/>
      <w:lvlJc w:val="left"/>
      <w:pPr>
        <w:ind w:left="1202" w:hanging="315"/>
      </w:pPr>
      <w:rPr>
        <w:rFonts w:hint="default"/>
        <w:lang w:val="hr-HR" w:eastAsia="en-US" w:bidi="ar-SA"/>
      </w:rPr>
    </w:lvl>
    <w:lvl w:ilvl="2" w:tplc="38C8CF80">
      <w:numFmt w:val="bullet"/>
      <w:lvlText w:val="•"/>
      <w:lvlJc w:val="left"/>
      <w:pPr>
        <w:ind w:left="2185" w:hanging="315"/>
      </w:pPr>
      <w:rPr>
        <w:rFonts w:hint="default"/>
        <w:lang w:val="hr-HR" w:eastAsia="en-US" w:bidi="ar-SA"/>
      </w:rPr>
    </w:lvl>
    <w:lvl w:ilvl="3" w:tplc="F820AF3E">
      <w:numFmt w:val="bullet"/>
      <w:lvlText w:val="•"/>
      <w:lvlJc w:val="left"/>
      <w:pPr>
        <w:ind w:left="3167" w:hanging="315"/>
      </w:pPr>
      <w:rPr>
        <w:rFonts w:hint="default"/>
        <w:lang w:val="hr-HR" w:eastAsia="en-US" w:bidi="ar-SA"/>
      </w:rPr>
    </w:lvl>
    <w:lvl w:ilvl="4" w:tplc="83084D62">
      <w:numFmt w:val="bullet"/>
      <w:lvlText w:val="•"/>
      <w:lvlJc w:val="left"/>
      <w:pPr>
        <w:ind w:left="4150" w:hanging="315"/>
      </w:pPr>
      <w:rPr>
        <w:rFonts w:hint="default"/>
        <w:lang w:val="hr-HR" w:eastAsia="en-US" w:bidi="ar-SA"/>
      </w:rPr>
    </w:lvl>
    <w:lvl w:ilvl="5" w:tplc="12CC69DC">
      <w:numFmt w:val="bullet"/>
      <w:lvlText w:val="•"/>
      <w:lvlJc w:val="left"/>
      <w:pPr>
        <w:ind w:left="5133" w:hanging="315"/>
      </w:pPr>
      <w:rPr>
        <w:rFonts w:hint="default"/>
        <w:lang w:val="hr-HR" w:eastAsia="en-US" w:bidi="ar-SA"/>
      </w:rPr>
    </w:lvl>
    <w:lvl w:ilvl="6" w:tplc="BDF62F1C">
      <w:numFmt w:val="bullet"/>
      <w:lvlText w:val="•"/>
      <w:lvlJc w:val="left"/>
      <w:pPr>
        <w:ind w:left="6115" w:hanging="315"/>
      </w:pPr>
      <w:rPr>
        <w:rFonts w:hint="default"/>
        <w:lang w:val="hr-HR" w:eastAsia="en-US" w:bidi="ar-SA"/>
      </w:rPr>
    </w:lvl>
    <w:lvl w:ilvl="7" w:tplc="AA12F1F8">
      <w:numFmt w:val="bullet"/>
      <w:lvlText w:val="•"/>
      <w:lvlJc w:val="left"/>
      <w:pPr>
        <w:ind w:left="7098" w:hanging="315"/>
      </w:pPr>
      <w:rPr>
        <w:rFonts w:hint="default"/>
        <w:lang w:val="hr-HR" w:eastAsia="en-US" w:bidi="ar-SA"/>
      </w:rPr>
    </w:lvl>
    <w:lvl w:ilvl="8" w:tplc="3D764ECA">
      <w:numFmt w:val="bullet"/>
      <w:lvlText w:val="•"/>
      <w:lvlJc w:val="left"/>
      <w:pPr>
        <w:ind w:left="8080" w:hanging="315"/>
      </w:pPr>
      <w:rPr>
        <w:rFonts w:hint="default"/>
        <w:lang w:val="hr-HR" w:eastAsia="en-US" w:bidi="ar-SA"/>
      </w:rPr>
    </w:lvl>
  </w:abstractNum>
  <w:abstractNum w:abstractNumId="29"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692479"/>
    <w:multiLevelType w:val="hybridMultilevel"/>
    <w:tmpl w:val="F3EE9A9A"/>
    <w:lvl w:ilvl="0" w:tplc="8F98263A">
      <w:start w:val="2"/>
      <w:numFmt w:val="decimal"/>
      <w:lvlText w:val="%1."/>
      <w:lvlJc w:val="left"/>
      <w:pPr>
        <w:ind w:left="5119" w:hanging="224"/>
      </w:pPr>
      <w:rPr>
        <w:rFonts w:ascii="Arial MT" w:eastAsia="Arial MT" w:hAnsi="Arial MT" w:cs="Arial MT" w:hint="default"/>
        <w:spacing w:val="-1"/>
        <w:w w:val="99"/>
        <w:sz w:val="20"/>
        <w:szCs w:val="20"/>
        <w:lang w:val="hr-HR" w:eastAsia="en-US" w:bidi="ar-SA"/>
      </w:rPr>
    </w:lvl>
    <w:lvl w:ilvl="1" w:tplc="D08041BA">
      <w:numFmt w:val="bullet"/>
      <w:lvlText w:val="•"/>
      <w:lvlJc w:val="left"/>
      <w:pPr>
        <w:ind w:left="5612" w:hanging="224"/>
      </w:pPr>
      <w:rPr>
        <w:rFonts w:hint="default"/>
        <w:lang w:val="hr-HR" w:eastAsia="en-US" w:bidi="ar-SA"/>
      </w:rPr>
    </w:lvl>
    <w:lvl w:ilvl="2" w:tplc="F39657A0">
      <w:numFmt w:val="bullet"/>
      <w:lvlText w:val="•"/>
      <w:lvlJc w:val="left"/>
      <w:pPr>
        <w:ind w:left="6105" w:hanging="224"/>
      </w:pPr>
      <w:rPr>
        <w:rFonts w:hint="default"/>
        <w:lang w:val="hr-HR" w:eastAsia="en-US" w:bidi="ar-SA"/>
      </w:rPr>
    </w:lvl>
    <w:lvl w:ilvl="3" w:tplc="EA7A0E60">
      <w:numFmt w:val="bullet"/>
      <w:lvlText w:val="•"/>
      <w:lvlJc w:val="left"/>
      <w:pPr>
        <w:ind w:left="6597" w:hanging="224"/>
      </w:pPr>
      <w:rPr>
        <w:rFonts w:hint="default"/>
        <w:lang w:val="hr-HR" w:eastAsia="en-US" w:bidi="ar-SA"/>
      </w:rPr>
    </w:lvl>
    <w:lvl w:ilvl="4" w:tplc="D098E554">
      <w:numFmt w:val="bullet"/>
      <w:lvlText w:val="•"/>
      <w:lvlJc w:val="left"/>
      <w:pPr>
        <w:ind w:left="7090" w:hanging="224"/>
      </w:pPr>
      <w:rPr>
        <w:rFonts w:hint="default"/>
        <w:lang w:val="hr-HR" w:eastAsia="en-US" w:bidi="ar-SA"/>
      </w:rPr>
    </w:lvl>
    <w:lvl w:ilvl="5" w:tplc="57C6999A">
      <w:numFmt w:val="bullet"/>
      <w:lvlText w:val="•"/>
      <w:lvlJc w:val="left"/>
      <w:pPr>
        <w:ind w:left="7583" w:hanging="224"/>
      </w:pPr>
      <w:rPr>
        <w:rFonts w:hint="default"/>
        <w:lang w:val="hr-HR" w:eastAsia="en-US" w:bidi="ar-SA"/>
      </w:rPr>
    </w:lvl>
    <w:lvl w:ilvl="6" w:tplc="3DC03960">
      <w:numFmt w:val="bullet"/>
      <w:lvlText w:val="•"/>
      <w:lvlJc w:val="left"/>
      <w:pPr>
        <w:ind w:left="8075" w:hanging="224"/>
      </w:pPr>
      <w:rPr>
        <w:rFonts w:hint="default"/>
        <w:lang w:val="hr-HR" w:eastAsia="en-US" w:bidi="ar-SA"/>
      </w:rPr>
    </w:lvl>
    <w:lvl w:ilvl="7" w:tplc="9B86F432">
      <w:numFmt w:val="bullet"/>
      <w:lvlText w:val="•"/>
      <w:lvlJc w:val="left"/>
      <w:pPr>
        <w:ind w:left="8568" w:hanging="224"/>
      </w:pPr>
      <w:rPr>
        <w:rFonts w:hint="default"/>
        <w:lang w:val="hr-HR" w:eastAsia="en-US" w:bidi="ar-SA"/>
      </w:rPr>
    </w:lvl>
    <w:lvl w:ilvl="8" w:tplc="C95EBAB6">
      <w:numFmt w:val="bullet"/>
      <w:lvlText w:val="•"/>
      <w:lvlJc w:val="left"/>
      <w:pPr>
        <w:ind w:left="9060" w:hanging="224"/>
      </w:pPr>
      <w:rPr>
        <w:rFonts w:hint="default"/>
        <w:lang w:val="hr-HR" w:eastAsia="en-US" w:bidi="ar-SA"/>
      </w:rPr>
    </w:lvl>
  </w:abstractNum>
  <w:abstractNum w:abstractNumId="31" w15:restartNumberingAfterBreak="0">
    <w:nsid w:val="506159E7"/>
    <w:multiLevelType w:val="hybridMultilevel"/>
    <w:tmpl w:val="93EA08A2"/>
    <w:lvl w:ilvl="0" w:tplc="6470934A">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3F944DB"/>
    <w:multiLevelType w:val="multilevel"/>
    <w:tmpl w:val="32621FB4"/>
    <w:lvl w:ilvl="0">
      <w:start w:val="3"/>
      <w:numFmt w:val="decimal"/>
      <w:lvlText w:val="%1"/>
      <w:lvlJc w:val="left"/>
      <w:pPr>
        <w:ind w:left="216" w:hanging="437"/>
      </w:pPr>
      <w:rPr>
        <w:rFonts w:hint="default"/>
        <w:lang w:val="hr-HR" w:eastAsia="en-US" w:bidi="ar-SA"/>
      </w:rPr>
    </w:lvl>
    <w:lvl w:ilvl="1">
      <w:start w:val="1"/>
      <w:numFmt w:val="decimal"/>
      <w:lvlText w:val="%1.%2."/>
      <w:lvlJc w:val="left"/>
      <w:pPr>
        <w:ind w:left="216" w:hanging="437"/>
      </w:pPr>
      <w:rPr>
        <w:rFonts w:ascii="Arial MT" w:eastAsia="Arial MT" w:hAnsi="Arial MT" w:cs="Arial MT" w:hint="default"/>
        <w:spacing w:val="-1"/>
        <w:w w:val="100"/>
        <w:sz w:val="22"/>
        <w:szCs w:val="22"/>
        <w:lang w:val="hr-HR" w:eastAsia="en-US" w:bidi="ar-SA"/>
      </w:rPr>
    </w:lvl>
    <w:lvl w:ilvl="2">
      <w:start w:val="1"/>
      <w:numFmt w:val="lowerLetter"/>
      <w:lvlText w:val="%3)"/>
      <w:lvlJc w:val="left"/>
      <w:pPr>
        <w:ind w:left="1180" w:hanging="257"/>
      </w:pPr>
      <w:rPr>
        <w:rFonts w:ascii="Arial MT" w:eastAsia="Arial MT" w:hAnsi="Arial MT" w:cs="Arial MT" w:hint="default"/>
        <w:spacing w:val="-1"/>
        <w:w w:val="100"/>
        <w:sz w:val="22"/>
        <w:szCs w:val="22"/>
        <w:lang w:val="hr-HR" w:eastAsia="en-US" w:bidi="ar-SA"/>
      </w:rPr>
    </w:lvl>
    <w:lvl w:ilvl="3">
      <w:numFmt w:val="bullet"/>
      <w:lvlText w:val="•"/>
      <w:lvlJc w:val="left"/>
      <w:pPr>
        <w:ind w:left="3150" w:hanging="257"/>
      </w:pPr>
      <w:rPr>
        <w:rFonts w:hint="default"/>
        <w:lang w:val="hr-HR" w:eastAsia="en-US" w:bidi="ar-SA"/>
      </w:rPr>
    </w:lvl>
    <w:lvl w:ilvl="4">
      <w:numFmt w:val="bullet"/>
      <w:lvlText w:val="•"/>
      <w:lvlJc w:val="left"/>
      <w:pPr>
        <w:ind w:left="4135" w:hanging="257"/>
      </w:pPr>
      <w:rPr>
        <w:rFonts w:hint="default"/>
        <w:lang w:val="hr-HR" w:eastAsia="en-US" w:bidi="ar-SA"/>
      </w:rPr>
    </w:lvl>
    <w:lvl w:ilvl="5">
      <w:numFmt w:val="bullet"/>
      <w:lvlText w:val="•"/>
      <w:lvlJc w:val="left"/>
      <w:pPr>
        <w:ind w:left="5120" w:hanging="257"/>
      </w:pPr>
      <w:rPr>
        <w:rFonts w:hint="default"/>
        <w:lang w:val="hr-HR" w:eastAsia="en-US" w:bidi="ar-SA"/>
      </w:rPr>
    </w:lvl>
    <w:lvl w:ilvl="6">
      <w:numFmt w:val="bullet"/>
      <w:lvlText w:val="•"/>
      <w:lvlJc w:val="left"/>
      <w:pPr>
        <w:ind w:left="6105" w:hanging="257"/>
      </w:pPr>
      <w:rPr>
        <w:rFonts w:hint="default"/>
        <w:lang w:val="hr-HR" w:eastAsia="en-US" w:bidi="ar-SA"/>
      </w:rPr>
    </w:lvl>
    <w:lvl w:ilvl="7">
      <w:numFmt w:val="bullet"/>
      <w:lvlText w:val="•"/>
      <w:lvlJc w:val="left"/>
      <w:pPr>
        <w:ind w:left="7090" w:hanging="257"/>
      </w:pPr>
      <w:rPr>
        <w:rFonts w:hint="default"/>
        <w:lang w:val="hr-HR" w:eastAsia="en-US" w:bidi="ar-SA"/>
      </w:rPr>
    </w:lvl>
    <w:lvl w:ilvl="8">
      <w:numFmt w:val="bullet"/>
      <w:lvlText w:val="•"/>
      <w:lvlJc w:val="left"/>
      <w:pPr>
        <w:ind w:left="8075" w:hanging="257"/>
      </w:pPr>
      <w:rPr>
        <w:rFonts w:hint="default"/>
        <w:lang w:val="hr-HR" w:eastAsia="en-US" w:bidi="ar-SA"/>
      </w:rPr>
    </w:lvl>
  </w:abstractNum>
  <w:abstractNum w:abstractNumId="33" w15:restartNumberingAfterBreak="0">
    <w:nsid w:val="573F5727"/>
    <w:multiLevelType w:val="hybridMultilevel"/>
    <w:tmpl w:val="82F0A840"/>
    <w:lvl w:ilvl="0" w:tplc="32C8ADE8">
      <w:start w:val="1"/>
      <w:numFmt w:val="decimal"/>
      <w:lvlText w:val="%1."/>
      <w:lvlJc w:val="left"/>
      <w:pPr>
        <w:ind w:left="439" w:hanging="224"/>
      </w:pPr>
      <w:rPr>
        <w:rFonts w:ascii="Arial MT" w:eastAsia="Arial MT" w:hAnsi="Arial MT" w:cs="Arial MT" w:hint="default"/>
        <w:spacing w:val="-1"/>
        <w:w w:val="99"/>
        <w:sz w:val="20"/>
        <w:szCs w:val="20"/>
        <w:lang w:val="hr-HR" w:eastAsia="en-US" w:bidi="ar-SA"/>
      </w:rPr>
    </w:lvl>
    <w:lvl w:ilvl="1" w:tplc="3E5A6590">
      <w:numFmt w:val="bullet"/>
      <w:lvlText w:val="•"/>
      <w:lvlJc w:val="left"/>
      <w:pPr>
        <w:ind w:left="8320" w:hanging="224"/>
      </w:pPr>
      <w:rPr>
        <w:rFonts w:hint="default"/>
        <w:lang w:val="hr-HR" w:eastAsia="en-US" w:bidi="ar-SA"/>
      </w:rPr>
    </w:lvl>
    <w:lvl w:ilvl="2" w:tplc="C0AE4AA2">
      <w:numFmt w:val="bullet"/>
      <w:lvlText w:val="•"/>
      <w:lvlJc w:val="left"/>
      <w:pPr>
        <w:ind w:left="8511" w:hanging="224"/>
      </w:pPr>
      <w:rPr>
        <w:rFonts w:hint="default"/>
        <w:lang w:val="hr-HR" w:eastAsia="en-US" w:bidi="ar-SA"/>
      </w:rPr>
    </w:lvl>
    <w:lvl w:ilvl="3" w:tplc="9FB0D486">
      <w:numFmt w:val="bullet"/>
      <w:lvlText w:val="•"/>
      <w:lvlJc w:val="left"/>
      <w:pPr>
        <w:ind w:left="8703" w:hanging="224"/>
      </w:pPr>
      <w:rPr>
        <w:rFonts w:hint="default"/>
        <w:lang w:val="hr-HR" w:eastAsia="en-US" w:bidi="ar-SA"/>
      </w:rPr>
    </w:lvl>
    <w:lvl w:ilvl="4" w:tplc="B7526888">
      <w:numFmt w:val="bullet"/>
      <w:lvlText w:val="•"/>
      <w:lvlJc w:val="left"/>
      <w:pPr>
        <w:ind w:left="8895" w:hanging="224"/>
      </w:pPr>
      <w:rPr>
        <w:rFonts w:hint="default"/>
        <w:lang w:val="hr-HR" w:eastAsia="en-US" w:bidi="ar-SA"/>
      </w:rPr>
    </w:lvl>
    <w:lvl w:ilvl="5" w:tplc="842E6888">
      <w:numFmt w:val="bullet"/>
      <w:lvlText w:val="•"/>
      <w:lvlJc w:val="left"/>
      <w:pPr>
        <w:ind w:left="9087" w:hanging="224"/>
      </w:pPr>
      <w:rPr>
        <w:rFonts w:hint="default"/>
        <w:lang w:val="hr-HR" w:eastAsia="en-US" w:bidi="ar-SA"/>
      </w:rPr>
    </w:lvl>
    <w:lvl w:ilvl="6" w:tplc="CAB65A92">
      <w:numFmt w:val="bullet"/>
      <w:lvlText w:val="•"/>
      <w:lvlJc w:val="left"/>
      <w:pPr>
        <w:ind w:left="9278" w:hanging="224"/>
      </w:pPr>
      <w:rPr>
        <w:rFonts w:hint="default"/>
        <w:lang w:val="hr-HR" w:eastAsia="en-US" w:bidi="ar-SA"/>
      </w:rPr>
    </w:lvl>
    <w:lvl w:ilvl="7" w:tplc="1C34593E">
      <w:numFmt w:val="bullet"/>
      <w:lvlText w:val="•"/>
      <w:lvlJc w:val="left"/>
      <w:pPr>
        <w:ind w:left="9470" w:hanging="224"/>
      </w:pPr>
      <w:rPr>
        <w:rFonts w:hint="default"/>
        <w:lang w:val="hr-HR" w:eastAsia="en-US" w:bidi="ar-SA"/>
      </w:rPr>
    </w:lvl>
    <w:lvl w:ilvl="8" w:tplc="1F4A9CE4">
      <w:numFmt w:val="bullet"/>
      <w:lvlText w:val="•"/>
      <w:lvlJc w:val="left"/>
      <w:pPr>
        <w:ind w:left="9662" w:hanging="224"/>
      </w:pPr>
      <w:rPr>
        <w:rFonts w:hint="default"/>
        <w:lang w:val="hr-HR" w:eastAsia="en-US" w:bidi="ar-SA"/>
      </w:rPr>
    </w:lvl>
  </w:abstractNum>
  <w:abstractNum w:abstractNumId="34" w15:restartNumberingAfterBreak="0">
    <w:nsid w:val="57C1496D"/>
    <w:multiLevelType w:val="hybridMultilevel"/>
    <w:tmpl w:val="3406134C"/>
    <w:lvl w:ilvl="0" w:tplc="BBC047D6">
      <w:start w:val="1"/>
      <w:numFmt w:val="lowerLetter"/>
      <w:lvlText w:val="%1)"/>
      <w:lvlJc w:val="left"/>
      <w:pPr>
        <w:ind w:left="1180" w:hanging="257"/>
      </w:pPr>
      <w:rPr>
        <w:rFonts w:ascii="Arial MT" w:eastAsia="Arial MT" w:hAnsi="Arial MT" w:cs="Arial MT" w:hint="default"/>
        <w:spacing w:val="-1"/>
        <w:w w:val="100"/>
        <w:sz w:val="22"/>
        <w:szCs w:val="22"/>
        <w:lang w:val="hr-HR" w:eastAsia="en-US" w:bidi="ar-SA"/>
      </w:rPr>
    </w:lvl>
    <w:lvl w:ilvl="1" w:tplc="502C3924">
      <w:numFmt w:val="bullet"/>
      <w:lvlText w:val="•"/>
      <w:lvlJc w:val="left"/>
      <w:pPr>
        <w:ind w:left="2066" w:hanging="257"/>
      </w:pPr>
      <w:rPr>
        <w:rFonts w:hint="default"/>
        <w:lang w:val="hr-HR" w:eastAsia="en-US" w:bidi="ar-SA"/>
      </w:rPr>
    </w:lvl>
    <w:lvl w:ilvl="2" w:tplc="93663C7C">
      <w:numFmt w:val="bullet"/>
      <w:lvlText w:val="•"/>
      <w:lvlJc w:val="left"/>
      <w:pPr>
        <w:ind w:left="2953" w:hanging="257"/>
      </w:pPr>
      <w:rPr>
        <w:rFonts w:hint="default"/>
        <w:lang w:val="hr-HR" w:eastAsia="en-US" w:bidi="ar-SA"/>
      </w:rPr>
    </w:lvl>
    <w:lvl w:ilvl="3" w:tplc="B0A0701E">
      <w:numFmt w:val="bullet"/>
      <w:lvlText w:val="•"/>
      <w:lvlJc w:val="left"/>
      <w:pPr>
        <w:ind w:left="3839" w:hanging="257"/>
      </w:pPr>
      <w:rPr>
        <w:rFonts w:hint="default"/>
        <w:lang w:val="hr-HR" w:eastAsia="en-US" w:bidi="ar-SA"/>
      </w:rPr>
    </w:lvl>
    <w:lvl w:ilvl="4" w:tplc="C2944F60">
      <w:numFmt w:val="bullet"/>
      <w:lvlText w:val="•"/>
      <w:lvlJc w:val="left"/>
      <w:pPr>
        <w:ind w:left="4726" w:hanging="257"/>
      </w:pPr>
      <w:rPr>
        <w:rFonts w:hint="default"/>
        <w:lang w:val="hr-HR" w:eastAsia="en-US" w:bidi="ar-SA"/>
      </w:rPr>
    </w:lvl>
    <w:lvl w:ilvl="5" w:tplc="82A20EF8">
      <w:numFmt w:val="bullet"/>
      <w:lvlText w:val="•"/>
      <w:lvlJc w:val="left"/>
      <w:pPr>
        <w:ind w:left="5613" w:hanging="257"/>
      </w:pPr>
      <w:rPr>
        <w:rFonts w:hint="default"/>
        <w:lang w:val="hr-HR" w:eastAsia="en-US" w:bidi="ar-SA"/>
      </w:rPr>
    </w:lvl>
    <w:lvl w:ilvl="6" w:tplc="BEA8D606">
      <w:numFmt w:val="bullet"/>
      <w:lvlText w:val="•"/>
      <w:lvlJc w:val="left"/>
      <w:pPr>
        <w:ind w:left="6499" w:hanging="257"/>
      </w:pPr>
      <w:rPr>
        <w:rFonts w:hint="default"/>
        <w:lang w:val="hr-HR" w:eastAsia="en-US" w:bidi="ar-SA"/>
      </w:rPr>
    </w:lvl>
    <w:lvl w:ilvl="7" w:tplc="5B4AAB9C">
      <w:numFmt w:val="bullet"/>
      <w:lvlText w:val="•"/>
      <w:lvlJc w:val="left"/>
      <w:pPr>
        <w:ind w:left="7386" w:hanging="257"/>
      </w:pPr>
      <w:rPr>
        <w:rFonts w:hint="default"/>
        <w:lang w:val="hr-HR" w:eastAsia="en-US" w:bidi="ar-SA"/>
      </w:rPr>
    </w:lvl>
    <w:lvl w:ilvl="8" w:tplc="1C428FF6">
      <w:numFmt w:val="bullet"/>
      <w:lvlText w:val="•"/>
      <w:lvlJc w:val="left"/>
      <w:pPr>
        <w:ind w:left="8272" w:hanging="257"/>
      </w:pPr>
      <w:rPr>
        <w:rFonts w:hint="default"/>
        <w:lang w:val="hr-HR" w:eastAsia="en-US" w:bidi="ar-SA"/>
      </w:rPr>
    </w:lvl>
  </w:abstractNum>
  <w:abstractNum w:abstractNumId="35" w15:restartNumberingAfterBreak="0">
    <w:nsid w:val="5B1A3DF5"/>
    <w:multiLevelType w:val="hybridMultilevel"/>
    <w:tmpl w:val="5336C3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8A2F9A"/>
    <w:multiLevelType w:val="hybridMultilevel"/>
    <w:tmpl w:val="B5CC043C"/>
    <w:lvl w:ilvl="0" w:tplc="ACC2386A">
      <w:start w:val="5"/>
      <w:numFmt w:val="bullet"/>
      <w:lvlText w:val="-"/>
      <w:lvlJc w:val="left"/>
      <w:pPr>
        <w:ind w:left="1800" w:hanging="360"/>
      </w:pPr>
      <w:rPr>
        <w:rFonts w:ascii="Calibri" w:eastAsia="Calibri" w:hAnsi="Calibri"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7" w15:restartNumberingAfterBreak="0">
    <w:nsid w:val="5F01011E"/>
    <w:multiLevelType w:val="multilevel"/>
    <w:tmpl w:val="08B2CE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00156AB"/>
    <w:multiLevelType w:val="hybridMultilevel"/>
    <w:tmpl w:val="3260F864"/>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2F35402"/>
    <w:multiLevelType w:val="hybridMultilevel"/>
    <w:tmpl w:val="408CAAC2"/>
    <w:lvl w:ilvl="0" w:tplc="7F0A2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0315F"/>
    <w:multiLevelType w:val="hybridMultilevel"/>
    <w:tmpl w:val="9EBAEC1E"/>
    <w:lvl w:ilvl="0" w:tplc="E25A1E4C">
      <w:start w:val="1"/>
      <w:numFmt w:val="decimal"/>
      <w:lvlText w:val="%1."/>
      <w:lvlJc w:val="left"/>
      <w:pPr>
        <w:ind w:left="1168" w:hanging="245"/>
      </w:pPr>
      <w:rPr>
        <w:rFonts w:ascii="Arial MT" w:eastAsia="Arial MT" w:hAnsi="Arial MT" w:cs="Arial MT" w:hint="default"/>
        <w:spacing w:val="-1"/>
        <w:w w:val="100"/>
        <w:sz w:val="22"/>
        <w:szCs w:val="22"/>
        <w:lang w:val="hr-HR" w:eastAsia="en-US" w:bidi="ar-SA"/>
      </w:rPr>
    </w:lvl>
    <w:lvl w:ilvl="1" w:tplc="8E2A4D6E">
      <w:numFmt w:val="bullet"/>
      <w:lvlText w:val="•"/>
      <w:lvlJc w:val="left"/>
      <w:pPr>
        <w:ind w:left="2048" w:hanging="245"/>
      </w:pPr>
      <w:rPr>
        <w:rFonts w:hint="default"/>
        <w:lang w:val="hr-HR" w:eastAsia="en-US" w:bidi="ar-SA"/>
      </w:rPr>
    </w:lvl>
    <w:lvl w:ilvl="2" w:tplc="E8D27B7C">
      <w:numFmt w:val="bullet"/>
      <w:lvlText w:val="•"/>
      <w:lvlJc w:val="left"/>
      <w:pPr>
        <w:ind w:left="2937" w:hanging="245"/>
      </w:pPr>
      <w:rPr>
        <w:rFonts w:hint="default"/>
        <w:lang w:val="hr-HR" w:eastAsia="en-US" w:bidi="ar-SA"/>
      </w:rPr>
    </w:lvl>
    <w:lvl w:ilvl="3" w:tplc="BD5608F0">
      <w:numFmt w:val="bullet"/>
      <w:lvlText w:val="•"/>
      <w:lvlJc w:val="left"/>
      <w:pPr>
        <w:ind w:left="3825" w:hanging="245"/>
      </w:pPr>
      <w:rPr>
        <w:rFonts w:hint="default"/>
        <w:lang w:val="hr-HR" w:eastAsia="en-US" w:bidi="ar-SA"/>
      </w:rPr>
    </w:lvl>
    <w:lvl w:ilvl="4" w:tplc="38F8D264">
      <w:numFmt w:val="bullet"/>
      <w:lvlText w:val="•"/>
      <w:lvlJc w:val="left"/>
      <w:pPr>
        <w:ind w:left="4714" w:hanging="245"/>
      </w:pPr>
      <w:rPr>
        <w:rFonts w:hint="default"/>
        <w:lang w:val="hr-HR" w:eastAsia="en-US" w:bidi="ar-SA"/>
      </w:rPr>
    </w:lvl>
    <w:lvl w:ilvl="5" w:tplc="D4DE03EE">
      <w:numFmt w:val="bullet"/>
      <w:lvlText w:val="•"/>
      <w:lvlJc w:val="left"/>
      <w:pPr>
        <w:ind w:left="5603" w:hanging="245"/>
      </w:pPr>
      <w:rPr>
        <w:rFonts w:hint="default"/>
        <w:lang w:val="hr-HR" w:eastAsia="en-US" w:bidi="ar-SA"/>
      </w:rPr>
    </w:lvl>
    <w:lvl w:ilvl="6" w:tplc="38C4FEDC">
      <w:numFmt w:val="bullet"/>
      <w:lvlText w:val="•"/>
      <w:lvlJc w:val="left"/>
      <w:pPr>
        <w:ind w:left="6491" w:hanging="245"/>
      </w:pPr>
      <w:rPr>
        <w:rFonts w:hint="default"/>
        <w:lang w:val="hr-HR" w:eastAsia="en-US" w:bidi="ar-SA"/>
      </w:rPr>
    </w:lvl>
    <w:lvl w:ilvl="7" w:tplc="D898C254">
      <w:numFmt w:val="bullet"/>
      <w:lvlText w:val="•"/>
      <w:lvlJc w:val="left"/>
      <w:pPr>
        <w:ind w:left="7380" w:hanging="245"/>
      </w:pPr>
      <w:rPr>
        <w:rFonts w:hint="default"/>
        <w:lang w:val="hr-HR" w:eastAsia="en-US" w:bidi="ar-SA"/>
      </w:rPr>
    </w:lvl>
    <w:lvl w:ilvl="8" w:tplc="8190D960">
      <w:numFmt w:val="bullet"/>
      <w:lvlText w:val="•"/>
      <w:lvlJc w:val="left"/>
      <w:pPr>
        <w:ind w:left="8268" w:hanging="245"/>
      </w:pPr>
      <w:rPr>
        <w:rFonts w:hint="default"/>
        <w:lang w:val="hr-HR" w:eastAsia="en-US" w:bidi="ar-SA"/>
      </w:rPr>
    </w:lvl>
  </w:abstractNum>
  <w:abstractNum w:abstractNumId="41" w15:restartNumberingAfterBreak="0">
    <w:nsid w:val="6BA32534"/>
    <w:multiLevelType w:val="multilevel"/>
    <w:tmpl w:val="03F05F1C"/>
    <w:lvl w:ilvl="0">
      <w:start w:val="1"/>
      <w:numFmt w:val="decimal"/>
      <w:lvlText w:val="(%1)"/>
      <w:lvlJc w:val="left"/>
      <w:pPr>
        <w:ind w:left="360" w:hanging="360"/>
      </w:pPr>
    </w:lvl>
    <w:lvl w:ilvl="1">
      <w:start w:val="1"/>
      <w:numFmt w:val="decimal"/>
      <w:lvlText w:val="%2."/>
      <w:lvlJc w:val="left"/>
      <w:pPr>
        <w:ind w:left="928"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39579AC"/>
    <w:multiLevelType w:val="hybridMultilevel"/>
    <w:tmpl w:val="CADA9B74"/>
    <w:lvl w:ilvl="0" w:tplc="21F2BC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D9784A"/>
    <w:multiLevelType w:val="multilevel"/>
    <w:tmpl w:val="899EFF1E"/>
    <w:lvl w:ilvl="0">
      <w:start w:val="2"/>
      <w:numFmt w:val="decimal"/>
      <w:lvlText w:val="%1"/>
      <w:lvlJc w:val="left"/>
      <w:pPr>
        <w:ind w:left="645" w:hanging="430"/>
      </w:pPr>
      <w:rPr>
        <w:rFonts w:hint="default"/>
        <w:lang w:val="hr-HR" w:eastAsia="en-US" w:bidi="ar-SA"/>
      </w:rPr>
    </w:lvl>
    <w:lvl w:ilvl="1">
      <w:start w:val="1"/>
      <w:numFmt w:val="decimal"/>
      <w:lvlText w:val="%1.%2."/>
      <w:lvlJc w:val="left"/>
      <w:pPr>
        <w:ind w:left="645" w:hanging="430"/>
      </w:pPr>
      <w:rPr>
        <w:rFonts w:ascii="Arial MT" w:eastAsia="Arial MT" w:hAnsi="Arial MT" w:cs="Arial MT" w:hint="default"/>
        <w:spacing w:val="-1"/>
        <w:w w:val="100"/>
        <w:sz w:val="22"/>
        <w:szCs w:val="22"/>
        <w:lang w:val="hr-HR" w:eastAsia="en-US" w:bidi="ar-SA"/>
      </w:rPr>
    </w:lvl>
    <w:lvl w:ilvl="2">
      <w:start w:val="1"/>
      <w:numFmt w:val="lowerLetter"/>
      <w:lvlText w:val="%3)"/>
      <w:lvlJc w:val="left"/>
      <w:pPr>
        <w:ind w:left="1180" w:hanging="257"/>
      </w:pPr>
      <w:rPr>
        <w:rFonts w:ascii="Arial MT" w:eastAsia="Arial MT" w:hAnsi="Arial MT" w:cs="Arial MT" w:hint="default"/>
        <w:spacing w:val="-1"/>
        <w:w w:val="100"/>
        <w:sz w:val="22"/>
        <w:szCs w:val="22"/>
        <w:lang w:val="hr-HR" w:eastAsia="en-US" w:bidi="ar-SA"/>
      </w:rPr>
    </w:lvl>
    <w:lvl w:ilvl="3">
      <w:numFmt w:val="bullet"/>
      <w:lvlText w:val="•"/>
      <w:lvlJc w:val="left"/>
      <w:pPr>
        <w:ind w:left="3150" w:hanging="257"/>
      </w:pPr>
      <w:rPr>
        <w:rFonts w:hint="default"/>
        <w:lang w:val="hr-HR" w:eastAsia="en-US" w:bidi="ar-SA"/>
      </w:rPr>
    </w:lvl>
    <w:lvl w:ilvl="4">
      <w:numFmt w:val="bullet"/>
      <w:lvlText w:val="•"/>
      <w:lvlJc w:val="left"/>
      <w:pPr>
        <w:ind w:left="4135" w:hanging="257"/>
      </w:pPr>
      <w:rPr>
        <w:rFonts w:hint="default"/>
        <w:lang w:val="hr-HR" w:eastAsia="en-US" w:bidi="ar-SA"/>
      </w:rPr>
    </w:lvl>
    <w:lvl w:ilvl="5">
      <w:numFmt w:val="bullet"/>
      <w:lvlText w:val="•"/>
      <w:lvlJc w:val="left"/>
      <w:pPr>
        <w:ind w:left="5120" w:hanging="257"/>
      </w:pPr>
      <w:rPr>
        <w:rFonts w:hint="default"/>
        <w:lang w:val="hr-HR" w:eastAsia="en-US" w:bidi="ar-SA"/>
      </w:rPr>
    </w:lvl>
    <w:lvl w:ilvl="6">
      <w:numFmt w:val="bullet"/>
      <w:lvlText w:val="•"/>
      <w:lvlJc w:val="left"/>
      <w:pPr>
        <w:ind w:left="6105" w:hanging="257"/>
      </w:pPr>
      <w:rPr>
        <w:rFonts w:hint="default"/>
        <w:lang w:val="hr-HR" w:eastAsia="en-US" w:bidi="ar-SA"/>
      </w:rPr>
    </w:lvl>
    <w:lvl w:ilvl="7">
      <w:numFmt w:val="bullet"/>
      <w:lvlText w:val="•"/>
      <w:lvlJc w:val="left"/>
      <w:pPr>
        <w:ind w:left="7090" w:hanging="257"/>
      </w:pPr>
      <w:rPr>
        <w:rFonts w:hint="default"/>
        <w:lang w:val="hr-HR" w:eastAsia="en-US" w:bidi="ar-SA"/>
      </w:rPr>
    </w:lvl>
    <w:lvl w:ilvl="8">
      <w:numFmt w:val="bullet"/>
      <w:lvlText w:val="•"/>
      <w:lvlJc w:val="left"/>
      <w:pPr>
        <w:ind w:left="8075" w:hanging="257"/>
      </w:pPr>
      <w:rPr>
        <w:rFonts w:hint="default"/>
        <w:lang w:val="hr-HR" w:eastAsia="en-US" w:bidi="ar-SA"/>
      </w:rPr>
    </w:lvl>
  </w:abstractNum>
  <w:abstractNum w:abstractNumId="45" w15:restartNumberingAfterBreak="0">
    <w:nsid w:val="7CDE2FE3"/>
    <w:multiLevelType w:val="multilevel"/>
    <w:tmpl w:val="DBCEFD22"/>
    <w:lvl w:ilvl="0">
      <w:start w:val="1"/>
      <w:numFmt w:val="decimal"/>
      <w:lvlText w:val="%1"/>
      <w:lvlJc w:val="left"/>
      <w:pPr>
        <w:ind w:left="645" w:hanging="430"/>
      </w:pPr>
      <w:rPr>
        <w:rFonts w:hint="default"/>
        <w:lang w:val="hr-HR" w:eastAsia="en-US" w:bidi="ar-SA"/>
      </w:rPr>
    </w:lvl>
    <w:lvl w:ilvl="1">
      <w:start w:val="1"/>
      <w:numFmt w:val="decimal"/>
      <w:lvlText w:val="%1.%2."/>
      <w:lvlJc w:val="left"/>
      <w:pPr>
        <w:ind w:left="645" w:hanging="430"/>
      </w:pPr>
      <w:rPr>
        <w:rFonts w:ascii="Arial MT" w:eastAsia="Arial MT" w:hAnsi="Arial MT" w:cs="Arial MT" w:hint="default"/>
        <w:spacing w:val="-1"/>
        <w:w w:val="100"/>
        <w:sz w:val="22"/>
        <w:szCs w:val="22"/>
        <w:lang w:val="hr-HR" w:eastAsia="en-US" w:bidi="ar-SA"/>
      </w:rPr>
    </w:lvl>
    <w:lvl w:ilvl="2">
      <w:start w:val="1"/>
      <w:numFmt w:val="lowerLetter"/>
      <w:lvlText w:val="%3)"/>
      <w:lvlJc w:val="left"/>
      <w:pPr>
        <w:ind w:left="1180" w:hanging="257"/>
      </w:pPr>
      <w:rPr>
        <w:rFonts w:ascii="Arial MT" w:eastAsia="Arial MT" w:hAnsi="Arial MT" w:cs="Arial MT" w:hint="default"/>
        <w:spacing w:val="-1"/>
        <w:w w:val="100"/>
        <w:sz w:val="22"/>
        <w:szCs w:val="22"/>
        <w:lang w:val="hr-HR" w:eastAsia="en-US" w:bidi="ar-SA"/>
      </w:rPr>
    </w:lvl>
    <w:lvl w:ilvl="3">
      <w:numFmt w:val="bullet"/>
      <w:lvlText w:val="•"/>
      <w:lvlJc w:val="left"/>
      <w:pPr>
        <w:ind w:left="3150" w:hanging="257"/>
      </w:pPr>
      <w:rPr>
        <w:rFonts w:hint="default"/>
        <w:lang w:val="hr-HR" w:eastAsia="en-US" w:bidi="ar-SA"/>
      </w:rPr>
    </w:lvl>
    <w:lvl w:ilvl="4">
      <w:numFmt w:val="bullet"/>
      <w:lvlText w:val="•"/>
      <w:lvlJc w:val="left"/>
      <w:pPr>
        <w:ind w:left="4135" w:hanging="257"/>
      </w:pPr>
      <w:rPr>
        <w:rFonts w:hint="default"/>
        <w:lang w:val="hr-HR" w:eastAsia="en-US" w:bidi="ar-SA"/>
      </w:rPr>
    </w:lvl>
    <w:lvl w:ilvl="5">
      <w:numFmt w:val="bullet"/>
      <w:lvlText w:val="•"/>
      <w:lvlJc w:val="left"/>
      <w:pPr>
        <w:ind w:left="5120" w:hanging="257"/>
      </w:pPr>
      <w:rPr>
        <w:rFonts w:hint="default"/>
        <w:lang w:val="hr-HR" w:eastAsia="en-US" w:bidi="ar-SA"/>
      </w:rPr>
    </w:lvl>
    <w:lvl w:ilvl="6">
      <w:numFmt w:val="bullet"/>
      <w:lvlText w:val="•"/>
      <w:lvlJc w:val="left"/>
      <w:pPr>
        <w:ind w:left="6105" w:hanging="257"/>
      </w:pPr>
      <w:rPr>
        <w:rFonts w:hint="default"/>
        <w:lang w:val="hr-HR" w:eastAsia="en-US" w:bidi="ar-SA"/>
      </w:rPr>
    </w:lvl>
    <w:lvl w:ilvl="7">
      <w:numFmt w:val="bullet"/>
      <w:lvlText w:val="•"/>
      <w:lvlJc w:val="left"/>
      <w:pPr>
        <w:ind w:left="7090" w:hanging="257"/>
      </w:pPr>
      <w:rPr>
        <w:rFonts w:hint="default"/>
        <w:lang w:val="hr-HR" w:eastAsia="en-US" w:bidi="ar-SA"/>
      </w:rPr>
    </w:lvl>
    <w:lvl w:ilvl="8">
      <w:numFmt w:val="bullet"/>
      <w:lvlText w:val="•"/>
      <w:lvlJc w:val="left"/>
      <w:pPr>
        <w:ind w:left="8075" w:hanging="257"/>
      </w:pPr>
      <w:rPr>
        <w:rFonts w:hint="default"/>
        <w:lang w:val="hr-HR" w:eastAsia="en-US" w:bidi="ar-SA"/>
      </w:rPr>
    </w:lvl>
  </w:abstractNum>
  <w:num w:numId="1">
    <w:abstractNumId w:val="38"/>
  </w:num>
  <w:num w:numId="2">
    <w:abstractNumId w:val="9"/>
  </w:num>
  <w:num w:numId="3">
    <w:abstractNumId w:val="26"/>
  </w:num>
  <w:num w:numId="4">
    <w:abstractNumId w:val="5"/>
  </w:num>
  <w:num w:numId="5">
    <w:abstractNumId w:val="27"/>
  </w:num>
  <w:num w:numId="6">
    <w:abstractNumId w:val="29"/>
  </w:num>
  <w:num w:numId="7">
    <w:abstractNumId w:val="8"/>
  </w:num>
  <w:num w:numId="8">
    <w:abstractNumId w:val="43"/>
  </w:num>
  <w:num w:numId="9">
    <w:abstractNumId w:val="3"/>
  </w:num>
  <w:num w:numId="10">
    <w:abstractNumId w:val="41"/>
  </w:num>
  <w:num w:numId="11">
    <w:abstractNumId w:val="35"/>
  </w:num>
  <w:num w:numId="12">
    <w:abstractNumId w:val="7"/>
  </w:num>
  <w:num w:numId="13">
    <w:abstractNumId w:val="6"/>
  </w:num>
  <w:num w:numId="14">
    <w:abstractNumId w:val="22"/>
  </w:num>
  <w:num w:numId="15">
    <w:abstractNumId w:val="31"/>
  </w:num>
  <w:num w:numId="16">
    <w:abstractNumId w:val="37"/>
  </w:num>
  <w:num w:numId="17">
    <w:abstractNumId w:val="0"/>
  </w:num>
  <w:num w:numId="18">
    <w:abstractNumId w:val="23"/>
  </w:num>
  <w:num w:numId="19">
    <w:abstractNumId w:val="24"/>
  </w:num>
  <w:num w:numId="20">
    <w:abstractNumId w:val="30"/>
  </w:num>
  <w:num w:numId="21">
    <w:abstractNumId w:val="14"/>
  </w:num>
  <w:num w:numId="22">
    <w:abstractNumId w:val="28"/>
  </w:num>
  <w:num w:numId="23">
    <w:abstractNumId w:val="2"/>
  </w:num>
  <w:num w:numId="24">
    <w:abstractNumId w:val="40"/>
  </w:num>
  <w:num w:numId="25">
    <w:abstractNumId w:val="34"/>
  </w:num>
  <w:num w:numId="26">
    <w:abstractNumId w:val="13"/>
  </w:num>
  <w:num w:numId="27">
    <w:abstractNumId w:val="16"/>
  </w:num>
  <w:num w:numId="28">
    <w:abstractNumId w:val="19"/>
  </w:num>
  <w:num w:numId="29">
    <w:abstractNumId w:val="44"/>
  </w:num>
  <w:num w:numId="30">
    <w:abstractNumId w:val="45"/>
  </w:num>
  <w:num w:numId="31">
    <w:abstractNumId w:val="32"/>
  </w:num>
  <w:num w:numId="32">
    <w:abstractNumId w:val="4"/>
  </w:num>
  <w:num w:numId="33">
    <w:abstractNumId w:val="20"/>
  </w:num>
  <w:num w:numId="34">
    <w:abstractNumId w:val="15"/>
  </w:num>
  <w:num w:numId="35">
    <w:abstractNumId w:val="12"/>
  </w:num>
  <w:num w:numId="36">
    <w:abstractNumId w:val="33"/>
  </w:num>
  <w:num w:numId="37">
    <w:abstractNumId w:val="10"/>
  </w:num>
  <w:num w:numId="38">
    <w:abstractNumId w:val="25"/>
  </w:num>
  <w:num w:numId="39">
    <w:abstractNumId w:val="1"/>
  </w:num>
  <w:num w:numId="40">
    <w:abstractNumId w:val="11"/>
  </w:num>
  <w:num w:numId="41">
    <w:abstractNumId w:val="36"/>
  </w:num>
  <w:num w:numId="42">
    <w:abstractNumId w:val="42"/>
  </w:num>
  <w:num w:numId="43">
    <w:abstractNumId w:val="17"/>
  </w:num>
  <w:num w:numId="44">
    <w:abstractNumId w:val="39"/>
  </w:num>
  <w:num w:numId="45">
    <w:abstractNumId w:val="1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48"/>
    <w:rsid w:val="00012B88"/>
    <w:rsid w:val="000A4C9D"/>
    <w:rsid w:val="000B6B5E"/>
    <w:rsid w:val="0015163D"/>
    <w:rsid w:val="0015465D"/>
    <w:rsid w:val="0017312C"/>
    <w:rsid w:val="001758BB"/>
    <w:rsid w:val="001B5117"/>
    <w:rsid w:val="00220EAD"/>
    <w:rsid w:val="00244DD0"/>
    <w:rsid w:val="00251E29"/>
    <w:rsid w:val="00257E19"/>
    <w:rsid w:val="00265F7A"/>
    <w:rsid w:val="00271EAD"/>
    <w:rsid w:val="002C081B"/>
    <w:rsid w:val="002C3111"/>
    <w:rsid w:val="002E37B2"/>
    <w:rsid w:val="002F1679"/>
    <w:rsid w:val="00300FD3"/>
    <w:rsid w:val="00344282"/>
    <w:rsid w:val="00347676"/>
    <w:rsid w:val="00355687"/>
    <w:rsid w:val="00364648"/>
    <w:rsid w:val="00384B0C"/>
    <w:rsid w:val="00394E51"/>
    <w:rsid w:val="00396C5C"/>
    <w:rsid w:val="003A5772"/>
    <w:rsid w:val="003C3CC7"/>
    <w:rsid w:val="00430868"/>
    <w:rsid w:val="00436344"/>
    <w:rsid w:val="004B4C1E"/>
    <w:rsid w:val="005119E9"/>
    <w:rsid w:val="005346A7"/>
    <w:rsid w:val="005622F7"/>
    <w:rsid w:val="00573630"/>
    <w:rsid w:val="00581851"/>
    <w:rsid w:val="005967D9"/>
    <w:rsid w:val="005B0839"/>
    <w:rsid w:val="006042F3"/>
    <w:rsid w:val="00604EA6"/>
    <w:rsid w:val="00615E25"/>
    <w:rsid w:val="00646CCC"/>
    <w:rsid w:val="006502DA"/>
    <w:rsid w:val="006601BF"/>
    <w:rsid w:val="006A0DCD"/>
    <w:rsid w:val="006C2018"/>
    <w:rsid w:val="00707022"/>
    <w:rsid w:val="00745269"/>
    <w:rsid w:val="00767A4E"/>
    <w:rsid w:val="00773EAD"/>
    <w:rsid w:val="007C7E0B"/>
    <w:rsid w:val="00816C34"/>
    <w:rsid w:val="0085114E"/>
    <w:rsid w:val="009430EA"/>
    <w:rsid w:val="009637C8"/>
    <w:rsid w:val="009D50E4"/>
    <w:rsid w:val="009E576E"/>
    <w:rsid w:val="00A150BD"/>
    <w:rsid w:val="00A22B9F"/>
    <w:rsid w:val="00A577D6"/>
    <w:rsid w:val="00AC2BBE"/>
    <w:rsid w:val="00B25267"/>
    <w:rsid w:val="00B42850"/>
    <w:rsid w:val="00B62BE6"/>
    <w:rsid w:val="00BA0EB4"/>
    <w:rsid w:val="00BB44EB"/>
    <w:rsid w:val="00BD7E90"/>
    <w:rsid w:val="00BF433B"/>
    <w:rsid w:val="00C05420"/>
    <w:rsid w:val="00C217FA"/>
    <w:rsid w:val="00C243E4"/>
    <w:rsid w:val="00C41328"/>
    <w:rsid w:val="00C47F7D"/>
    <w:rsid w:val="00C51766"/>
    <w:rsid w:val="00C74651"/>
    <w:rsid w:val="00C746C1"/>
    <w:rsid w:val="00C7565A"/>
    <w:rsid w:val="00C94564"/>
    <w:rsid w:val="00D07753"/>
    <w:rsid w:val="00D217B7"/>
    <w:rsid w:val="00D261CA"/>
    <w:rsid w:val="00D35D9B"/>
    <w:rsid w:val="00D365D4"/>
    <w:rsid w:val="00E13039"/>
    <w:rsid w:val="00E36015"/>
    <w:rsid w:val="00EA1B8D"/>
    <w:rsid w:val="00EA5E29"/>
    <w:rsid w:val="00ED2BBB"/>
    <w:rsid w:val="00F07C7C"/>
    <w:rsid w:val="00F547AC"/>
    <w:rsid w:val="00F756FA"/>
    <w:rsid w:val="00F8055E"/>
    <w:rsid w:val="00F84EDD"/>
    <w:rsid w:val="00FA2C7E"/>
    <w:rsid w:val="00FA6E68"/>
    <w:rsid w:val="00FC6DBB"/>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3A946D"/>
  <w15:chartTrackingRefBased/>
  <w15:docId w15:val="{46CC9894-1BED-48FA-875D-66226635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48"/>
  </w:style>
  <w:style w:type="paragraph" w:styleId="Naslov1">
    <w:name w:val="heading 1"/>
    <w:basedOn w:val="Normal"/>
    <w:next w:val="Normal"/>
    <w:link w:val="Naslov1Char"/>
    <w:uiPriority w:val="1"/>
    <w:qFormat/>
    <w:rsid w:val="00615E25"/>
    <w:pPr>
      <w:keepNext/>
      <w:outlineLvl w:val="0"/>
    </w:pPr>
    <w:rPr>
      <w:rFonts w:eastAsia="Times New Roman" w:cs="Times New Roman"/>
      <w:szCs w:val="20"/>
      <w:lang w:val="hr-HR" w:eastAsia="hr-HR"/>
    </w:rPr>
  </w:style>
  <w:style w:type="paragraph" w:styleId="Naslov2">
    <w:name w:val="heading 2"/>
    <w:basedOn w:val="Normal"/>
    <w:link w:val="Naslov2Char"/>
    <w:uiPriority w:val="1"/>
    <w:qFormat/>
    <w:rsid w:val="00D07753"/>
    <w:pPr>
      <w:widowControl w:val="0"/>
      <w:autoSpaceDE w:val="0"/>
      <w:autoSpaceDN w:val="0"/>
      <w:ind w:left="1012" w:right="1548"/>
      <w:jc w:val="center"/>
      <w:outlineLvl w:val="1"/>
    </w:pPr>
    <w:rPr>
      <w:rFonts w:ascii="Arial" w:eastAsia="Arial" w:hAnsi="Arial" w:cs="Arial"/>
      <w:b/>
      <w:bCs/>
      <w:sz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64648"/>
    <w:pPr>
      <w:tabs>
        <w:tab w:val="center" w:pos="4680"/>
        <w:tab w:val="right" w:pos="9360"/>
      </w:tabs>
    </w:pPr>
  </w:style>
  <w:style w:type="character" w:customStyle="1" w:styleId="ZaglavljeChar">
    <w:name w:val="Zaglavlje Char"/>
    <w:basedOn w:val="Zadanifontodlomka"/>
    <w:link w:val="Zaglavlje"/>
    <w:rsid w:val="00364648"/>
  </w:style>
  <w:style w:type="paragraph" w:styleId="Podnoje">
    <w:name w:val="footer"/>
    <w:basedOn w:val="Normal"/>
    <w:link w:val="PodnojeChar"/>
    <w:uiPriority w:val="99"/>
    <w:unhideWhenUsed/>
    <w:rsid w:val="00364648"/>
    <w:pPr>
      <w:tabs>
        <w:tab w:val="center" w:pos="4680"/>
        <w:tab w:val="right" w:pos="9360"/>
      </w:tabs>
    </w:pPr>
  </w:style>
  <w:style w:type="character" w:customStyle="1" w:styleId="PodnojeChar">
    <w:name w:val="Podnožje Char"/>
    <w:basedOn w:val="Zadanifontodlomka"/>
    <w:link w:val="Podnoje"/>
    <w:uiPriority w:val="99"/>
    <w:rsid w:val="00364648"/>
  </w:style>
  <w:style w:type="table" w:styleId="Reetkatablice">
    <w:name w:val="Table Grid"/>
    <w:basedOn w:val="Obinatablica"/>
    <w:uiPriority w:val="39"/>
    <w:rsid w:val="0027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C2BBE"/>
    <w:pPr>
      <w:ind w:left="720"/>
      <w:contextualSpacing/>
    </w:pPr>
  </w:style>
  <w:style w:type="character" w:styleId="Naglaeno">
    <w:name w:val="Strong"/>
    <w:basedOn w:val="Zadanifontodlomka"/>
    <w:uiPriority w:val="22"/>
    <w:qFormat/>
    <w:rsid w:val="00AC2BBE"/>
    <w:rPr>
      <w:b/>
      <w:bCs/>
    </w:rPr>
  </w:style>
  <w:style w:type="character" w:customStyle="1" w:styleId="Naslov1Char">
    <w:name w:val="Naslov 1 Char"/>
    <w:basedOn w:val="Zadanifontodlomka"/>
    <w:link w:val="Naslov1"/>
    <w:uiPriority w:val="1"/>
    <w:rsid w:val="00615E25"/>
    <w:rPr>
      <w:rFonts w:eastAsia="Times New Roman" w:cs="Times New Roman"/>
      <w:szCs w:val="20"/>
      <w:lang w:val="hr-HR" w:eastAsia="hr-HR"/>
    </w:rPr>
  </w:style>
  <w:style w:type="table" w:customStyle="1" w:styleId="Reetkatablice1">
    <w:name w:val="Rešetka tablice1"/>
    <w:basedOn w:val="Obinatablica"/>
    <w:next w:val="Reetkatablice"/>
    <w:uiPriority w:val="39"/>
    <w:rsid w:val="00300FD3"/>
    <w:rPr>
      <w:rFonts w:ascii="Calibri" w:hAnsi="Calibri"/>
      <w:sz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07022"/>
    <w:rPr>
      <w:color w:val="0000FF"/>
      <w:u w:val="single"/>
    </w:rPr>
  </w:style>
  <w:style w:type="character" w:customStyle="1" w:styleId="Naslov2Char">
    <w:name w:val="Naslov 2 Char"/>
    <w:basedOn w:val="Zadanifontodlomka"/>
    <w:link w:val="Naslov2"/>
    <w:uiPriority w:val="1"/>
    <w:rsid w:val="00D07753"/>
    <w:rPr>
      <w:rFonts w:ascii="Arial" w:eastAsia="Arial" w:hAnsi="Arial" w:cs="Arial"/>
      <w:b/>
      <w:bCs/>
      <w:sz w:val="22"/>
      <w:lang w:val="hr-HR"/>
    </w:rPr>
  </w:style>
  <w:style w:type="numbering" w:customStyle="1" w:styleId="Bezpopisa1">
    <w:name w:val="Bez popisa1"/>
    <w:next w:val="Bezpopisa"/>
    <w:semiHidden/>
    <w:rsid w:val="00D07753"/>
  </w:style>
  <w:style w:type="table" w:customStyle="1" w:styleId="Reetkatablice2">
    <w:name w:val="Rešetka tablice2"/>
    <w:basedOn w:val="Obinatablica"/>
    <w:next w:val="Reetkatablice"/>
    <w:rsid w:val="00D0775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07753"/>
  </w:style>
  <w:style w:type="numbering" w:customStyle="1" w:styleId="Bezpopisa111">
    <w:name w:val="Bez popisa111"/>
    <w:next w:val="Bezpopisa"/>
    <w:uiPriority w:val="99"/>
    <w:semiHidden/>
    <w:unhideWhenUsed/>
    <w:rsid w:val="00D07753"/>
  </w:style>
  <w:style w:type="table" w:customStyle="1" w:styleId="TableNormal">
    <w:name w:val="Table Normal"/>
    <w:uiPriority w:val="2"/>
    <w:semiHidden/>
    <w:unhideWhenUsed/>
    <w:qFormat/>
    <w:rsid w:val="00D07753"/>
    <w:pPr>
      <w:widowControl w:val="0"/>
      <w:autoSpaceDE w:val="0"/>
      <w:autoSpaceDN w:val="0"/>
    </w:pPr>
    <w:rPr>
      <w:rFonts w:ascii="Calibri" w:eastAsia="Calibri" w:hAnsi="Calibri" w:cs="Times New Roman"/>
      <w:sz w:val="22"/>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D07753"/>
    <w:pPr>
      <w:widowControl w:val="0"/>
      <w:autoSpaceDE w:val="0"/>
      <w:autoSpaceDN w:val="0"/>
    </w:pPr>
    <w:rPr>
      <w:rFonts w:ascii="Arial MT" w:eastAsia="Arial MT" w:hAnsi="Arial MT" w:cs="Arial MT"/>
      <w:sz w:val="22"/>
      <w:lang w:val="hr-HR"/>
    </w:rPr>
  </w:style>
  <w:style w:type="character" w:customStyle="1" w:styleId="TijelotekstaChar">
    <w:name w:val="Tijelo teksta Char"/>
    <w:basedOn w:val="Zadanifontodlomka"/>
    <w:link w:val="Tijeloteksta"/>
    <w:uiPriority w:val="1"/>
    <w:rsid w:val="00D07753"/>
    <w:rPr>
      <w:rFonts w:ascii="Arial MT" w:eastAsia="Arial MT" w:hAnsi="Arial MT" w:cs="Arial MT"/>
      <w:sz w:val="22"/>
      <w:lang w:val="hr-HR"/>
    </w:rPr>
  </w:style>
  <w:style w:type="paragraph" w:customStyle="1" w:styleId="TableParagraph">
    <w:name w:val="Table Paragraph"/>
    <w:basedOn w:val="Normal"/>
    <w:uiPriority w:val="1"/>
    <w:qFormat/>
    <w:rsid w:val="00D07753"/>
    <w:pPr>
      <w:widowControl w:val="0"/>
      <w:autoSpaceDE w:val="0"/>
      <w:autoSpaceDN w:val="0"/>
      <w:ind w:left="107"/>
    </w:pPr>
    <w:rPr>
      <w:rFonts w:ascii="Arial MT" w:eastAsia="Arial MT" w:hAnsi="Arial MT" w:cs="Arial MT"/>
      <w:sz w:val="22"/>
      <w:lang w:val="hr-HR"/>
    </w:rPr>
  </w:style>
  <w:style w:type="table" w:customStyle="1" w:styleId="Reetkatablice11">
    <w:name w:val="Rešetka tablice11"/>
    <w:basedOn w:val="Obinatablica"/>
    <w:next w:val="Reetkatablice"/>
    <w:uiPriority w:val="39"/>
    <w:rsid w:val="00D0775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semiHidden/>
    <w:unhideWhenUsed/>
    <w:rsid w:val="00344282"/>
  </w:style>
  <w:style w:type="paragraph" w:styleId="Tekstbalonia">
    <w:name w:val="Balloon Text"/>
    <w:basedOn w:val="Normal"/>
    <w:link w:val="TekstbaloniaChar"/>
    <w:uiPriority w:val="99"/>
    <w:semiHidden/>
    <w:unhideWhenUsed/>
    <w:rsid w:val="001B511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5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215">
      <w:bodyDiv w:val="1"/>
      <w:marLeft w:val="0"/>
      <w:marRight w:val="0"/>
      <w:marTop w:val="0"/>
      <w:marBottom w:val="0"/>
      <w:divBdr>
        <w:top w:val="none" w:sz="0" w:space="0" w:color="auto"/>
        <w:left w:val="none" w:sz="0" w:space="0" w:color="auto"/>
        <w:bottom w:val="none" w:sz="0" w:space="0" w:color="auto"/>
        <w:right w:val="none" w:sz="0" w:space="0" w:color="auto"/>
      </w:divBdr>
    </w:div>
    <w:div w:id="23989558">
      <w:bodyDiv w:val="1"/>
      <w:marLeft w:val="0"/>
      <w:marRight w:val="0"/>
      <w:marTop w:val="0"/>
      <w:marBottom w:val="0"/>
      <w:divBdr>
        <w:top w:val="none" w:sz="0" w:space="0" w:color="auto"/>
        <w:left w:val="none" w:sz="0" w:space="0" w:color="auto"/>
        <w:bottom w:val="none" w:sz="0" w:space="0" w:color="auto"/>
        <w:right w:val="none" w:sz="0" w:space="0" w:color="auto"/>
      </w:divBdr>
    </w:div>
    <w:div w:id="95760775">
      <w:bodyDiv w:val="1"/>
      <w:marLeft w:val="0"/>
      <w:marRight w:val="0"/>
      <w:marTop w:val="0"/>
      <w:marBottom w:val="0"/>
      <w:divBdr>
        <w:top w:val="none" w:sz="0" w:space="0" w:color="auto"/>
        <w:left w:val="none" w:sz="0" w:space="0" w:color="auto"/>
        <w:bottom w:val="none" w:sz="0" w:space="0" w:color="auto"/>
        <w:right w:val="none" w:sz="0" w:space="0" w:color="auto"/>
      </w:divBdr>
    </w:div>
    <w:div w:id="213275324">
      <w:bodyDiv w:val="1"/>
      <w:marLeft w:val="0"/>
      <w:marRight w:val="0"/>
      <w:marTop w:val="0"/>
      <w:marBottom w:val="0"/>
      <w:divBdr>
        <w:top w:val="none" w:sz="0" w:space="0" w:color="auto"/>
        <w:left w:val="none" w:sz="0" w:space="0" w:color="auto"/>
        <w:bottom w:val="none" w:sz="0" w:space="0" w:color="auto"/>
        <w:right w:val="none" w:sz="0" w:space="0" w:color="auto"/>
      </w:divBdr>
    </w:div>
    <w:div w:id="265886276">
      <w:bodyDiv w:val="1"/>
      <w:marLeft w:val="0"/>
      <w:marRight w:val="0"/>
      <w:marTop w:val="0"/>
      <w:marBottom w:val="0"/>
      <w:divBdr>
        <w:top w:val="none" w:sz="0" w:space="0" w:color="auto"/>
        <w:left w:val="none" w:sz="0" w:space="0" w:color="auto"/>
        <w:bottom w:val="none" w:sz="0" w:space="0" w:color="auto"/>
        <w:right w:val="none" w:sz="0" w:space="0" w:color="auto"/>
      </w:divBdr>
    </w:div>
    <w:div w:id="412242128">
      <w:bodyDiv w:val="1"/>
      <w:marLeft w:val="0"/>
      <w:marRight w:val="0"/>
      <w:marTop w:val="0"/>
      <w:marBottom w:val="0"/>
      <w:divBdr>
        <w:top w:val="none" w:sz="0" w:space="0" w:color="auto"/>
        <w:left w:val="none" w:sz="0" w:space="0" w:color="auto"/>
        <w:bottom w:val="none" w:sz="0" w:space="0" w:color="auto"/>
        <w:right w:val="none" w:sz="0" w:space="0" w:color="auto"/>
      </w:divBdr>
    </w:div>
    <w:div w:id="467167156">
      <w:bodyDiv w:val="1"/>
      <w:marLeft w:val="0"/>
      <w:marRight w:val="0"/>
      <w:marTop w:val="0"/>
      <w:marBottom w:val="0"/>
      <w:divBdr>
        <w:top w:val="none" w:sz="0" w:space="0" w:color="auto"/>
        <w:left w:val="none" w:sz="0" w:space="0" w:color="auto"/>
        <w:bottom w:val="none" w:sz="0" w:space="0" w:color="auto"/>
        <w:right w:val="none" w:sz="0" w:space="0" w:color="auto"/>
      </w:divBdr>
    </w:div>
    <w:div w:id="469370624">
      <w:bodyDiv w:val="1"/>
      <w:marLeft w:val="0"/>
      <w:marRight w:val="0"/>
      <w:marTop w:val="0"/>
      <w:marBottom w:val="0"/>
      <w:divBdr>
        <w:top w:val="none" w:sz="0" w:space="0" w:color="auto"/>
        <w:left w:val="none" w:sz="0" w:space="0" w:color="auto"/>
        <w:bottom w:val="none" w:sz="0" w:space="0" w:color="auto"/>
        <w:right w:val="none" w:sz="0" w:space="0" w:color="auto"/>
      </w:divBdr>
    </w:div>
    <w:div w:id="478692601">
      <w:bodyDiv w:val="1"/>
      <w:marLeft w:val="0"/>
      <w:marRight w:val="0"/>
      <w:marTop w:val="0"/>
      <w:marBottom w:val="0"/>
      <w:divBdr>
        <w:top w:val="none" w:sz="0" w:space="0" w:color="auto"/>
        <w:left w:val="none" w:sz="0" w:space="0" w:color="auto"/>
        <w:bottom w:val="none" w:sz="0" w:space="0" w:color="auto"/>
        <w:right w:val="none" w:sz="0" w:space="0" w:color="auto"/>
      </w:divBdr>
    </w:div>
    <w:div w:id="557740262">
      <w:bodyDiv w:val="1"/>
      <w:marLeft w:val="0"/>
      <w:marRight w:val="0"/>
      <w:marTop w:val="0"/>
      <w:marBottom w:val="0"/>
      <w:divBdr>
        <w:top w:val="none" w:sz="0" w:space="0" w:color="auto"/>
        <w:left w:val="none" w:sz="0" w:space="0" w:color="auto"/>
        <w:bottom w:val="none" w:sz="0" w:space="0" w:color="auto"/>
        <w:right w:val="none" w:sz="0" w:space="0" w:color="auto"/>
      </w:divBdr>
    </w:div>
    <w:div w:id="562252048">
      <w:bodyDiv w:val="1"/>
      <w:marLeft w:val="0"/>
      <w:marRight w:val="0"/>
      <w:marTop w:val="0"/>
      <w:marBottom w:val="0"/>
      <w:divBdr>
        <w:top w:val="none" w:sz="0" w:space="0" w:color="auto"/>
        <w:left w:val="none" w:sz="0" w:space="0" w:color="auto"/>
        <w:bottom w:val="none" w:sz="0" w:space="0" w:color="auto"/>
        <w:right w:val="none" w:sz="0" w:space="0" w:color="auto"/>
      </w:divBdr>
    </w:div>
    <w:div w:id="639041621">
      <w:bodyDiv w:val="1"/>
      <w:marLeft w:val="0"/>
      <w:marRight w:val="0"/>
      <w:marTop w:val="0"/>
      <w:marBottom w:val="0"/>
      <w:divBdr>
        <w:top w:val="none" w:sz="0" w:space="0" w:color="auto"/>
        <w:left w:val="none" w:sz="0" w:space="0" w:color="auto"/>
        <w:bottom w:val="none" w:sz="0" w:space="0" w:color="auto"/>
        <w:right w:val="none" w:sz="0" w:space="0" w:color="auto"/>
      </w:divBdr>
    </w:div>
    <w:div w:id="659776194">
      <w:bodyDiv w:val="1"/>
      <w:marLeft w:val="0"/>
      <w:marRight w:val="0"/>
      <w:marTop w:val="0"/>
      <w:marBottom w:val="0"/>
      <w:divBdr>
        <w:top w:val="none" w:sz="0" w:space="0" w:color="auto"/>
        <w:left w:val="none" w:sz="0" w:space="0" w:color="auto"/>
        <w:bottom w:val="none" w:sz="0" w:space="0" w:color="auto"/>
        <w:right w:val="none" w:sz="0" w:space="0" w:color="auto"/>
      </w:divBdr>
    </w:div>
    <w:div w:id="735320492">
      <w:bodyDiv w:val="1"/>
      <w:marLeft w:val="0"/>
      <w:marRight w:val="0"/>
      <w:marTop w:val="0"/>
      <w:marBottom w:val="0"/>
      <w:divBdr>
        <w:top w:val="none" w:sz="0" w:space="0" w:color="auto"/>
        <w:left w:val="none" w:sz="0" w:space="0" w:color="auto"/>
        <w:bottom w:val="none" w:sz="0" w:space="0" w:color="auto"/>
        <w:right w:val="none" w:sz="0" w:space="0" w:color="auto"/>
      </w:divBdr>
    </w:div>
    <w:div w:id="742144002">
      <w:bodyDiv w:val="1"/>
      <w:marLeft w:val="0"/>
      <w:marRight w:val="0"/>
      <w:marTop w:val="0"/>
      <w:marBottom w:val="0"/>
      <w:divBdr>
        <w:top w:val="none" w:sz="0" w:space="0" w:color="auto"/>
        <w:left w:val="none" w:sz="0" w:space="0" w:color="auto"/>
        <w:bottom w:val="none" w:sz="0" w:space="0" w:color="auto"/>
        <w:right w:val="none" w:sz="0" w:space="0" w:color="auto"/>
      </w:divBdr>
    </w:div>
    <w:div w:id="768428202">
      <w:bodyDiv w:val="1"/>
      <w:marLeft w:val="0"/>
      <w:marRight w:val="0"/>
      <w:marTop w:val="0"/>
      <w:marBottom w:val="0"/>
      <w:divBdr>
        <w:top w:val="none" w:sz="0" w:space="0" w:color="auto"/>
        <w:left w:val="none" w:sz="0" w:space="0" w:color="auto"/>
        <w:bottom w:val="none" w:sz="0" w:space="0" w:color="auto"/>
        <w:right w:val="none" w:sz="0" w:space="0" w:color="auto"/>
      </w:divBdr>
    </w:div>
    <w:div w:id="933712203">
      <w:bodyDiv w:val="1"/>
      <w:marLeft w:val="0"/>
      <w:marRight w:val="0"/>
      <w:marTop w:val="0"/>
      <w:marBottom w:val="0"/>
      <w:divBdr>
        <w:top w:val="none" w:sz="0" w:space="0" w:color="auto"/>
        <w:left w:val="none" w:sz="0" w:space="0" w:color="auto"/>
        <w:bottom w:val="none" w:sz="0" w:space="0" w:color="auto"/>
        <w:right w:val="none" w:sz="0" w:space="0" w:color="auto"/>
      </w:divBdr>
    </w:div>
    <w:div w:id="1221940654">
      <w:bodyDiv w:val="1"/>
      <w:marLeft w:val="0"/>
      <w:marRight w:val="0"/>
      <w:marTop w:val="0"/>
      <w:marBottom w:val="0"/>
      <w:divBdr>
        <w:top w:val="none" w:sz="0" w:space="0" w:color="auto"/>
        <w:left w:val="none" w:sz="0" w:space="0" w:color="auto"/>
        <w:bottom w:val="none" w:sz="0" w:space="0" w:color="auto"/>
        <w:right w:val="none" w:sz="0" w:space="0" w:color="auto"/>
      </w:divBdr>
    </w:div>
    <w:div w:id="1494376642">
      <w:bodyDiv w:val="1"/>
      <w:marLeft w:val="0"/>
      <w:marRight w:val="0"/>
      <w:marTop w:val="0"/>
      <w:marBottom w:val="0"/>
      <w:divBdr>
        <w:top w:val="none" w:sz="0" w:space="0" w:color="auto"/>
        <w:left w:val="none" w:sz="0" w:space="0" w:color="auto"/>
        <w:bottom w:val="none" w:sz="0" w:space="0" w:color="auto"/>
        <w:right w:val="none" w:sz="0" w:space="0" w:color="auto"/>
      </w:divBdr>
    </w:div>
    <w:div w:id="1699509246">
      <w:bodyDiv w:val="1"/>
      <w:marLeft w:val="0"/>
      <w:marRight w:val="0"/>
      <w:marTop w:val="0"/>
      <w:marBottom w:val="0"/>
      <w:divBdr>
        <w:top w:val="none" w:sz="0" w:space="0" w:color="auto"/>
        <w:left w:val="none" w:sz="0" w:space="0" w:color="auto"/>
        <w:bottom w:val="none" w:sz="0" w:space="0" w:color="auto"/>
        <w:right w:val="none" w:sz="0" w:space="0" w:color="auto"/>
      </w:divBdr>
    </w:div>
    <w:div w:id="1722904486">
      <w:bodyDiv w:val="1"/>
      <w:marLeft w:val="0"/>
      <w:marRight w:val="0"/>
      <w:marTop w:val="0"/>
      <w:marBottom w:val="0"/>
      <w:divBdr>
        <w:top w:val="none" w:sz="0" w:space="0" w:color="auto"/>
        <w:left w:val="none" w:sz="0" w:space="0" w:color="auto"/>
        <w:bottom w:val="none" w:sz="0" w:space="0" w:color="auto"/>
        <w:right w:val="none" w:sz="0" w:space="0" w:color="auto"/>
      </w:divBdr>
    </w:div>
    <w:div w:id="1746343125">
      <w:bodyDiv w:val="1"/>
      <w:marLeft w:val="0"/>
      <w:marRight w:val="0"/>
      <w:marTop w:val="0"/>
      <w:marBottom w:val="0"/>
      <w:divBdr>
        <w:top w:val="none" w:sz="0" w:space="0" w:color="auto"/>
        <w:left w:val="none" w:sz="0" w:space="0" w:color="auto"/>
        <w:bottom w:val="none" w:sz="0" w:space="0" w:color="auto"/>
        <w:right w:val="none" w:sz="0" w:space="0" w:color="auto"/>
      </w:divBdr>
    </w:div>
    <w:div w:id="1801724258">
      <w:bodyDiv w:val="1"/>
      <w:marLeft w:val="0"/>
      <w:marRight w:val="0"/>
      <w:marTop w:val="0"/>
      <w:marBottom w:val="0"/>
      <w:divBdr>
        <w:top w:val="none" w:sz="0" w:space="0" w:color="auto"/>
        <w:left w:val="none" w:sz="0" w:space="0" w:color="auto"/>
        <w:bottom w:val="none" w:sz="0" w:space="0" w:color="auto"/>
        <w:right w:val="none" w:sz="0" w:space="0" w:color="auto"/>
      </w:divBdr>
    </w:div>
    <w:div w:id="1865363127">
      <w:bodyDiv w:val="1"/>
      <w:marLeft w:val="0"/>
      <w:marRight w:val="0"/>
      <w:marTop w:val="0"/>
      <w:marBottom w:val="0"/>
      <w:divBdr>
        <w:top w:val="none" w:sz="0" w:space="0" w:color="auto"/>
        <w:left w:val="none" w:sz="0" w:space="0" w:color="auto"/>
        <w:bottom w:val="none" w:sz="0" w:space="0" w:color="auto"/>
        <w:right w:val="none" w:sz="0" w:space="0" w:color="auto"/>
      </w:divBdr>
    </w:div>
    <w:div w:id="1899321590">
      <w:bodyDiv w:val="1"/>
      <w:marLeft w:val="0"/>
      <w:marRight w:val="0"/>
      <w:marTop w:val="0"/>
      <w:marBottom w:val="0"/>
      <w:divBdr>
        <w:top w:val="none" w:sz="0" w:space="0" w:color="auto"/>
        <w:left w:val="none" w:sz="0" w:space="0" w:color="auto"/>
        <w:bottom w:val="none" w:sz="0" w:space="0" w:color="auto"/>
        <w:right w:val="none" w:sz="0" w:space="0" w:color="auto"/>
      </w:divBdr>
    </w:div>
    <w:div w:id="2079013841">
      <w:bodyDiv w:val="1"/>
      <w:marLeft w:val="0"/>
      <w:marRight w:val="0"/>
      <w:marTop w:val="0"/>
      <w:marBottom w:val="0"/>
      <w:divBdr>
        <w:top w:val="none" w:sz="0" w:space="0" w:color="auto"/>
        <w:left w:val="none" w:sz="0" w:space="0" w:color="auto"/>
        <w:bottom w:val="none" w:sz="0" w:space="0" w:color="auto"/>
        <w:right w:val="none" w:sz="0" w:space="0" w:color="auto"/>
      </w:divBdr>
    </w:div>
    <w:div w:id="2109158164">
      <w:bodyDiv w:val="1"/>
      <w:marLeft w:val="0"/>
      <w:marRight w:val="0"/>
      <w:marTop w:val="0"/>
      <w:marBottom w:val="0"/>
      <w:divBdr>
        <w:top w:val="none" w:sz="0" w:space="0" w:color="auto"/>
        <w:left w:val="none" w:sz="0" w:space="0" w:color="auto"/>
        <w:bottom w:val="none" w:sz="0" w:space="0" w:color="auto"/>
        <w:right w:val="none" w:sz="0" w:space="0" w:color="auto"/>
      </w:divBdr>
    </w:div>
    <w:div w:id="2109693305">
      <w:bodyDiv w:val="1"/>
      <w:marLeft w:val="0"/>
      <w:marRight w:val="0"/>
      <w:marTop w:val="0"/>
      <w:marBottom w:val="0"/>
      <w:divBdr>
        <w:top w:val="none" w:sz="0" w:space="0" w:color="auto"/>
        <w:left w:val="none" w:sz="0" w:space="0" w:color="auto"/>
        <w:bottom w:val="none" w:sz="0" w:space="0" w:color="auto"/>
        <w:right w:val="none" w:sz="0" w:space="0" w:color="auto"/>
      </w:divBdr>
    </w:div>
    <w:div w:id="21444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3576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hr/cms.htm?id=35769" TargetMode="External"/><Relationship Id="rId17" Type="http://schemas.openxmlformats.org/officeDocument/2006/relationships/hyperlink" Target="https://www.zakon.hr/cms.htm?id=43441" TargetMode="External"/><Relationship Id="rId2" Type="http://schemas.openxmlformats.org/officeDocument/2006/relationships/numbering" Target="numbering.xml"/><Relationship Id="rId16" Type="http://schemas.openxmlformats.org/officeDocument/2006/relationships/hyperlink" Target="https://www.zakon.hr/cms.htm?id=357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akon.hr/cms.htm?id=35769"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cina.negoslavci@gmail.com" TargetMode="External"/><Relationship Id="rId14" Type="http://schemas.openxmlformats.org/officeDocument/2006/relationships/hyperlink" Target="https://www.zakon.hr/cms.htm?id=43441"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8235-5C0D-4E3A-812A-40DE714A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30234</Words>
  <Characters>172339</Characters>
  <Application>Microsoft Office Word</Application>
  <DocSecurity>0</DocSecurity>
  <Lines>1436</Lines>
  <Paragraphs>404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2022-04-11T10:36:00Z</cp:lastPrinted>
  <dcterms:created xsi:type="dcterms:W3CDTF">2022-04-20T09:10:00Z</dcterms:created>
  <dcterms:modified xsi:type="dcterms:W3CDTF">2022-04-20T09:10:00Z</dcterms:modified>
</cp:coreProperties>
</file>