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B6" w:rsidRPr="000F53BA" w:rsidRDefault="00C928B6" w:rsidP="00C928B6">
      <w:pPr>
        <w:jc w:val="center"/>
        <w:rPr>
          <w:rFonts w:eastAsia="Times New Roman" w:cs="Times New Roman"/>
          <w:szCs w:val="24"/>
          <w:lang w:val="hr-HR" w:eastAsia="hr-HR"/>
        </w:rPr>
      </w:pPr>
      <w:r w:rsidRPr="000F53BA">
        <w:rPr>
          <w:rFonts w:eastAsia="Times New Roman" w:cs="Times New Roman"/>
          <w:noProof/>
          <w:szCs w:val="24"/>
        </w:rPr>
        <w:drawing>
          <wp:inline distT="0" distB="0" distL="0" distR="0" wp14:anchorId="4FAF5595" wp14:editId="14731FAE">
            <wp:extent cx="2255520" cy="273748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2737485"/>
                    </a:xfrm>
                    <a:prstGeom prst="rect">
                      <a:avLst/>
                    </a:prstGeom>
                    <a:noFill/>
                  </pic:spPr>
                </pic:pic>
              </a:graphicData>
            </a:graphic>
          </wp:inline>
        </w:drawing>
      </w: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Default="00C928B6" w:rsidP="00C928B6">
      <w:pPr>
        <w:jc w:val="right"/>
        <w:rPr>
          <w:rFonts w:eastAsia="Times New Roman" w:cs="Times New Roman"/>
          <w:szCs w:val="24"/>
          <w:lang w:val="hr-HR" w:eastAsia="hr-HR"/>
        </w:rPr>
      </w:pPr>
      <w:r w:rsidRPr="000F53BA">
        <w:rPr>
          <w:rFonts w:eastAsia="Times New Roman" w:cs="Times New Roman"/>
          <w:szCs w:val="24"/>
          <w:lang w:val="hr-HR" w:eastAsia="hr-HR"/>
        </w:rPr>
        <w:t>ISSN: 2757-3435</w:t>
      </w:r>
    </w:p>
    <w:p w:rsidR="00C928B6" w:rsidRPr="000F53BA" w:rsidRDefault="00C928B6" w:rsidP="00C928B6">
      <w:pPr>
        <w:jc w:val="right"/>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r w:rsidRPr="000F53BA">
        <w:rPr>
          <w:rFonts w:eastAsia="Times New Roman" w:cs="Times New Roman"/>
          <w:szCs w:val="24"/>
          <w:lang w:val="hr-HR" w:eastAsia="hr-HR"/>
        </w:rPr>
        <w:t>SLUŽBENI GLASNIK</w:t>
      </w:r>
    </w:p>
    <w:p w:rsidR="00C928B6" w:rsidRPr="000F53BA" w:rsidRDefault="00C928B6" w:rsidP="00C928B6">
      <w:pPr>
        <w:jc w:val="center"/>
        <w:rPr>
          <w:rFonts w:eastAsia="Times New Roman" w:cs="Times New Roman"/>
          <w:szCs w:val="24"/>
          <w:lang w:val="hr-HR" w:eastAsia="hr-HR"/>
        </w:rPr>
      </w:pPr>
      <w:r w:rsidRPr="000F53BA">
        <w:rPr>
          <w:rFonts w:eastAsia="Times New Roman" w:cs="Times New Roman"/>
          <w:szCs w:val="24"/>
          <w:lang w:val="hr-HR" w:eastAsia="hr-HR"/>
        </w:rPr>
        <w:t>OPĆINE NEGOSLAVCI</w:t>
      </w: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r w:rsidRPr="000F53BA">
        <w:rPr>
          <w:rFonts w:eastAsia="Times New Roman" w:cs="Times New Roman"/>
          <w:szCs w:val="24"/>
          <w:lang w:val="hr-HR" w:eastAsia="hr-HR"/>
        </w:rPr>
        <w:t xml:space="preserve">Broj </w:t>
      </w:r>
      <w:r>
        <w:rPr>
          <w:rFonts w:eastAsia="Times New Roman" w:cs="Times New Roman"/>
          <w:szCs w:val="24"/>
          <w:lang w:val="hr-HR" w:eastAsia="hr-HR"/>
        </w:rPr>
        <w:t>11. G</w:t>
      </w:r>
      <w:r w:rsidRPr="000F53BA">
        <w:rPr>
          <w:rFonts w:eastAsia="Times New Roman" w:cs="Times New Roman"/>
          <w:szCs w:val="24"/>
          <w:lang w:val="hr-HR" w:eastAsia="hr-HR"/>
        </w:rPr>
        <w:t>od. II</w:t>
      </w:r>
      <w:r>
        <w:rPr>
          <w:rFonts w:eastAsia="Times New Roman" w:cs="Times New Roman"/>
          <w:szCs w:val="24"/>
          <w:lang w:val="hr-HR" w:eastAsia="hr-HR"/>
        </w:rPr>
        <w:t>I</w:t>
      </w:r>
      <w:r w:rsidRPr="000F53BA">
        <w:rPr>
          <w:rFonts w:eastAsia="Times New Roman" w:cs="Times New Roman"/>
          <w:szCs w:val="24"/>
          <w:lang w:val="hr-HR" w:eastAsia="hr-HR"/>
        </w:rPr>
        <w:t xml:space="preserve"> </w:t>
      </w:r>
      <w:r w:rsidRPr="00BD6D11">
        <w:rPr>
          <w:rFonts w:eastAsia="Times New Roman" w:cs="Times New Roman"/>
          <w:szCs w:val="24"/>
          <w:lang w:val="hr-HR" w:eastAsia="hr-HR"/>
        </w:rPr>
        <w:t xml:space="preserve">Negoslavci, </w:t>
      </w:r>
      <w:r w:rsidR="006E6576">
        <w:rPr>
          <w:rFonts w:eastAsia="Times New Roman" w:cs="Times New Roman"/>
          <w:szCs w:val="24"/>
          <w:lang w:val="hr-HR" w:eastAsia="hr-HR"/>
        </w:rPr>
        <w:t>16</w:t>
      </w:r>
      <w:r>
        <w:rPr>
          <w:rFonts w:eastAsia="Times New Roman" w:cs="Times New Roman"/>
          <w:szCs w:val="24"/>
          <w:lang w:val="hr-HR" w:eastAsia="hr-HR"/>
        </w:rPr>
        <w:t>.09</w:t>
      </w:r>
      <w:r w:rsidRPr="00BD6D11">
        <w:rPr>
          <w:rFonts w:eastAsia="Times New Roman" w:cs="Times New Roman"/>
          <w:szCs w:val="24"/>
          <w:lang w:val="hr-HR" w:eastAsia="hr-HR"/>
        </w:rPr>
        <w:t>.2022. godine</w:t>
      </w:r>
    </w:p>
    <w:p w:rsidR="00C928B6" w:rsidRPr="000F53BA" w:rsidRDefault="00C928B6" w:rsidP="00C928B6">
      <w:pPr>
        <w:jc w:val="center"/>
        <w:rPr>
          <w:rFonts w:eastAsia="Times New Roman" w:cs="Times New Roman"/>
          <w:szCs w:val="24"/>
          <w:lang w:val="hr-HR" w:eastAsia="hr-HR"/>
        </w:rPr>
      </w:pPr>
      <w:r w:rsidRPr="000F53BA">
        <w:rPr>
          <w:rFonts w:eastAsia="Times New Roman" w:cs="Times New Roman"/>
          <w:szCs w:val="24"/>
          <w:lang w:val="hr-HR" w:eastAsia="hr-HR"/>
        </w:rPr>
        <w:t>Izlazi prema potrebi</w:t>
      </w: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jc w:val="center"/>
        <w:rPr>
          <w:rFonts w:eastAsia="Times New Roman" w:cs="Times New Roman"/>
          <w:szCs w:val="24"/>
          <w:lang w:val="hr-HR" w:eastAsia="hr-HR"/>
        </w:rPr>
      </w:pPr>
    </w:p>
    <w:p w:rsidR="00C928B6" w:rsidRPr="000F53BA" w:rsidRDefault="00C928B6" w:rsidP="00C928B6">
      <w:pPr>
        <w:rPr>
          <w:rFonts w:eastAsia="Times New Roman" w:cs="Times New Roman"/>
          <w:szCs w:val="24"/>
          <w:lang w:val="hr-HR" w:eastAsia="hr-HR"/>
        </w:rPr>
      </w:pPr>
    </w:p>
    <w:p w:rsidR="00C928B6" w:rsidRPr="000F53BA" w:rsidRDefault="00C928B6" w:rsidP="00C928B6">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„SLUŽBENI GLASNIK OPĆINE NEGOSLAVCI“</w:t>
      </w:r>
    </w:p>
    <w:p w:rsidR="00C928B6" w:rsidRPr="000F53BA" w:rsidRDefault="00C928B6" w:rsidP="00C928B6">
      <w:pPr>
        <w:spacing w:before="100" w:beforeAutospacing="1" w:after="100" w:afterAutospacing="1"/>
        <w:jc w:val="center"/>
        <w:rPr>
          <w:rFonts w:eastAsia="Times New Roman" w:cs="Times New Roman"/>
          <w:b/>
          <w:bCs/>
          <w:szCs w:val="24"/>
          <w:lang w:val="hr-HR" w:eastAsia="hr-HR"/>
        </w:rPr>
      </w:pPr>
    </w:p>
    <w:p w:rsidR="00C928B6" w:rsidRPr="000F53BA" w:rsidRDefault="00C928B6" w:rsidP="00C928B6">
      <w:pPr>
        <w:spacing w:before="100" w:beforeAutospacing="1" w:after="100" w:afterAutospacing="1"/>
        <w:jc w:val="center"/>
        <w:rPr>
          <w:rFonts w:eastAsia="Times New Roman" w:cs="Times New Roman"/>
          <w:b/>
          <w:bCs/>
          <w:szCs w:val="24"/>
          <w:lang w:val="hr-HR" w:eastAsia="hr-HR"/>
        </w:rPr>
      </w:pPr>
      <w:r w:rsidRPr="000F53BA">
        <w:rPr>
          <w:rFonts w:eastAsia="Times New Roman" w:cs="Times New Roman"/>
          <w:b/>
          <w:bCs/>
          <w:szCs w:val="24"/>
          <w:lang w:val="hr-HR" w:eastAsia="hr-HR"/>
        </w:rPr>
        <w:t>Nakladnik – Općina Negoslavci</w:t>
      </w:r>
    </w:p>
    <w:p w:rsidR="00C928B6" w:rsidRPr="000F53BA" w:rsidRDefault="00C928B6" w:rsidP="00C928B6">
      <w:pPr>
        <w:spacing w:before="100" w:beforeAutospacing="1" w:after="100" w:afterAutospacing="1"/>
        <w:jc w:val="center"/>
        <w:rPr>
          <w:rFonts w:eastAsia="Times New Roman" w:cs="Times New Roman"/>
          <w:szCs w:val="24"/>
          <w:lang w:val="hr-HR" w:eastAsia="hr-HR"/>
        </w:rPr>
      </w:pPr>
    </w:p>
    <w:p w:rsidR="00C928B6" w:rsidRPr="000F53BA" w:rsidRDefault="00C928B6" w:rsidP="00C928B6">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Uredništvo:</w:t>
      </w:r>
    </w:p>
    <w:p w:rsidR="00C928B6" w:rsidRPr="000F53BA" w:rsidRDefault="00C928B6" w:rsidP="00C928B6">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Općinski načelnik: Dušan Jeckov – glavni i odgovorni urednik</w:t>
      </w:r>
    </w:p>
    <w:p w:rsidR="00C928B6" w:rsidRPr="000F53BA" w:rsidRDefault="00C928B6" w:rsidP="00C928B6">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Pročelnica Jedinstvenog upravnog odjela: Marina Stojnović</w:t>
      </w:r>
    </w:p>
    <w:p w:rsidR="00C928B6" w:rsidRPr="000F53BA" w:rsidRDefault="00C928B6" w:rsidP="00C928B6">
      <w:pPr>
        <w:spacing w:before="100" w:beforeAutospacing="1" w:after="100" w:afterAutospacing="1"/>
        <w:ind w:left="720"/>
        <w:jc w:val="center"/>
        <w:rPr>
          <w:rFonts w:eastAsia="Times New Roman" w:cs="Times New Roman"/>
          <w:szCs w:val="24"/>
          <w:lang w:val="hr-HR" w:eastAsia="hr-HR"/>
        </w:rPr>
      </w:pPr>
    </w:p>
    <w:p w:rsidR="00C928B6" w:rsidRPr="000F53BA" w:rsidRDefault="00C928B6" w:rsidP="00C928B6">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Negoslavci, Vukovarska 7, 32 239 Negoslavci, Republika Hrvatska</w:t>
      </w:r>
    </w:p>
    <w:p w:rsidR="00C928B6" w:rsidRPr="000F53BA" w:rsidRDefault="00C928B6" w:rsidP="00C928B6">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Telefon: 032/517-054</w:t>
      </w:r>
    </w:p>
    <w:p w:rsidR="00C928B6" w:rsidRPr="000F53BA" w:rsidRDefault="00C928B6" w:rsidP="00C928B6">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Fax: 032/517-054</w:t>
      </w:r>
    </w:p>
    <w:p w:rsidR="00C928B6" w:rsidRPr="000F53BA" w:rsidRDefault="00C928B6" w:rsidP="00C928B6">
      <w:pPr>
        <w:spacing w:before="100" w:beforeAutospacing="1" w:after="100" w:afterAutospacing="1"/>
        <w:jc w:val="center"/>
        <w:rPr>
          <w:rFonts w:eastAsia="Times New Roman" w:cs="Times New Roman"/>
          <w:szCs w:val="24"/>
          <w:lang w:val="hr-HR" w:eastAsia="hr-HR"/>
        </w:rPr>
      </w:pPr>
    </w:p>
    <w:p w:rsidR="00C928B6" w:rsidRPr="000F53BA" w:rsidRDefault="00C928B6" w:rsidP="00C928B6">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 xml:space="preserve">e-mail: </w:t>
      </w:r>
      <w:hyperlink r:id="rId9" w:history="1">
        <w:r w:rsidRPr="000F53BA">
          <w:rPr>
            <w:rFonts w:eastAsia="Times New Roman" w:cs="Times New Roman"/>
            <w:color w:val="0000FF"/>
            <w:szCs w:val="24"/>
            <w:u w:val="single"/>
            <w:lang w:val="hr-HR" w:eastAsia="hr-HR"/>
          </w:rPr>
          <w:t>opcina.negoslavci@gmail.com</w:t>
        </w:r>
      </w:hyperlink>
      <w:r w:rsidRPr="000F53BA">
        <w:rPr>
          <w:rFonts w:eastAsia="Times New Roman" w:cs="Times New Roman"/>
          <w:szCs w:val="24"/>
          <w:lang w:val="hr-HR" w:eastAsia="hr-HR"/>
        </w:rPr>
        <w:t xml:space="preserve"> </w:t>
      </w:r>
    </w:p>
    <w:p w:rsidR="00C928B6" w:rsidRPr="000F53BA" w:rsidRDefault="00C928B6" w:rsidP="00C928B6">
      <w:pPr>
        <w:spacing w:before="100" w:beforeAutospacing="1" w:after="100" w:afterAutospacing="1"/>
        <w:jc w:val="center"/>
        <w:rPr>
          <w:rFonts w:eastAsia="Times New Roman" w:cs="Times New Roman"/>
          <w:szCs w:val="24"/>
          <w:lang w:val="hr-HR" w:eastAsia="hr-HR"/>
        </w:rPr>
      </w:pPr>
    </w:p>
    <w:p w:rsidR="00C928B6" w:rsidRPr="00C072F8" w:rsidRDefault="00C928B6" w:rsidP="00C928B6">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Izlazi prema potrebi</w:t>
      </w:r>
    </w:p>
    <w:p w:rsidR="00C928B6" w:rsidRDefault="00C928B6" w:rsidP="00C928B6">
      <w:pPr>
        <w:jc w:val="center"/>
        <w:rPr>
          <w:rFonts w:eastAsia="Times New Roman" w:cs="Times New Roman"/>
          <w:b/>
          <w:szCs w:val="24"/>
          <w:lang w:val="hr-HR" w:eastAsia="hr-HR"/>
        </w:rPr>
      </w:pPr>
    </w:p>
    <w:p w:rsidR="00C928B6" w:rsidRPr="000F53BA" w:rsidRDefault="00C928B6" w:rsidP="00C928B6">
      <w:pPr>
        <w:jc w:val="center"/>
        <w:rPr>
          <w:rFonts w:eastAsia="Times New Roman" w:cs="Times New Roman"/>
          <w:b/>
          <w:szCs w:val="24"/>
          <w:lang w:val="hr-HR" w:eastAsia="hr-HR"/>
        </w:rPr>
      </w:pPr>
      <w:r w:rsidRPr="000F53BA">
        <w:rPr>
          <w:rFonts w:eastAsia="Times New Roman" w:cs="Times New Roman"/>
          <w:b/>
          <w:szCs w:val="24"/>
          <w:lang w:val="hr-HR" w:eastAsia="hr-HR"/>
        </w:rPr>
        <w:lastRenderedPageBreak/>
        <w:t>KAZALO</w:t>
      </w:r>
    </w:p>
    <w:p w:rsidR="00C928B6" w:rsidRPr="000F53BA" w:rsidRDefault="00C928B6" w:rsidP="00C928B6">
      <w:pPr>
        <w:jc w:val="both"/>
        <w:rPr>
          <w:rFonts w:eastAsia="Times New Roman" w:cs="Times New Roman"/>
          <w:b/>
          <w:bCs/>
          <w:szCs w:val="24"/>
          <w:lang w:val="hr-HR" w:eastAsia="hr-HR"/>
        </w:rPr>
      </w:pPr>
      <w:r w:rsidRPr="000F53BA">
        <w:rPr>
          <w:rFonts w:eastAsia="Times New Roman" w:cs="Times New Roman"/>
          <w:b/>
          <w:sz w:val="20"/>
          <w:szCs w:val="20"/>
          <w:lang w:val="en-AU" w:eastAsia="hr-HR" w:bidi="hr-HR"/>
        </w:rPr>
        <w:fldChar w:fldCharType="begin"/>
      </w:r>
      <w:r w:rsidRPr="000F53BA">
        <w:rPr>
          <w:rFonts w:eastAsia="Times New Roman" w:cs="Times New Roman"/>
          <w:b/>
          <w:sz w:val="20"/>
          <w:szCs w:val="20"/>
          <w:lang w:val="en-AU" w:eastAsia="hr-HR"/>
        </w:rPr>
        <w:instrText xml:space="preserve"> TOC \o "1-3" \h \z \u </w:instrText>
      </w:r>
      <w:r w:rsidRPr="000F53BA">
        <w:rPr>
          <w:rFonts w:eastAsia="Times New Roman" w:cs="Times New Roman"/>
          <w:b/>
          <w:sz w:val="20"/>
          <w:szCs w:val="20"/>
          <w:lang w:val="en-AU" w:eastAsia="hr-HR" w:bidi="hr-HR"/>
        </w:rPr>
        <w:fldChar w:fldCharType="separate"/>
      </w:r>
    </w:p>
    <w:p w:rsidR="00C928B6" w:rsidRDefault="00C928B6" w:rsidP="00C928B6">
      <w:pPr>
        <w:jc w:val="center"/>
        <w:rPr>
          <w:rFonts w:eastAsia="Times New Roman" w:cs="Times New Roman"/>
          <w:b/>
          <w:bCs/>
          <w:noProof/>
          <w:szCs w:val="24"/>
          <w:lang w:val="hr-HR" w:eastAsia="hr-HR"/>
        </w:rPr>
      </w:pPr>
      <w:r>
        <w:rPr>
          <w:rFonts w:eastAsia="Times New Roman" w:cs="Times New Roman"/>
          <w:b/>
          <w:bCs/>
          <w:noProof/>
          <w:szCs w:val="24"/>
          <w:lang w:val="hr-HR" w:eastAsia="hr-HR"/>
        </w:rPr>
        <w:t>AKTI</w:t>
      </w:r>
    </w:p>
    <w:p w:rsidR="00C928B6" w:rsidRDefault="00C928B6" w:rsidP="00C928B6">
      <w:pPr>
        <w:jc w:val="center"/>
        <w:rPr>
          <w:rFonts w:eastAsia="Times New Roman" w:cs="Times New Roman"/>
          <w:b/>
          <w:bCs/>
          <w:noProof/>
          <w:szCs w:val="24"/>
          <w:lang w:val="hr-HR" w:eastAsia="hr-HR"/>
        </w:rPr>
      </w:pPr>
    </w:p>
    <w:p w:rsidR="00C928B6" w:rsidRDefault="00C928B6" w:rsidP="00C928B6">
      <w:pPr>
        <w:jc w:val="center"/>
        <w:rPr>
          <w:rFonts w:eastAsia="Times New Roman" w:cs="Times New Roman"/>
          <w:b/>
          <w:bCs/>
          <w:noProof/>
          <w:szCs w:val="24"/>
          <w:lang w:val="hr-HR" w:eastAsia="hr-HR"/>
        </w:rPr>
      </w:pPr>
      <w:r>
        <w:rPr>
          <w:rFonts w:eastAsia="Times New Roman" w:cs="Times New Roman"/>
          <w:b/>
          <w:bCs/>
          <w:noProof/>
          <w:szCs w:val="24"/>
          <w:lang w:val="hr-HR" w:eastAsia="hr-HR"/>
        </w:rPr>
        <w:t>AKTI OPĆINSKOG VIJEĆA</w:t>
      </w:r>
    </w:p>
    <w:p w:rsidR="00EF6EB5" w:rsidRDefault="00EF6EB5" w:rsidP="00C928B6">
      <w:pPr>
        <w:jc w:val="center"/>
        <w:rPr>
          <w:rFonts w:eastAsia="Times New Roman" w:cs="Times New Roman"/>
          <w:b/>
          <w:bCs/>
          <w:noProof/>
          <w:szCs w:val="24"/>
          <w:lang w:val="hr-HR" w:eastAsia="hr-HR"/>
        </w:rPr>
      </w:pPr>
    </w:p>
    <w:p w:rsidR="00C928B6" w:rsidRDefault="00C928B6" w:rsidP="00C928B6">
      <w:pPr>
        <w:jc w:val="both"/>
        <w:rPr>
          <w:rFonts w:eastAsia="Times New Roman" w:cs="Times New Roman"/>
          <w:bCs/>
          <w:noProof/>
          <w:szCs w:val="24"/>
          <w:lang w:val="hr-HR" w:eastAsia="hr-HR"/>
        </w:rPr>
      </w:pPr>
      <w:r>
        <w:rPr>
          <w:rFonts w:eastAsia="Times New Roman" w:cs="Times New Roman"/>
          <w:bCs/>
          <w:noProof/>
          <w:szCs w:val="24"/>
          <w:lang w:val="hr-HR" w:eastAsia="hr-HR"/>
        </w:rPr>
        <w:t>Izvršenje proračuna Općine Negoslavci za prvi šest mjeseci 2022. godine ………………………</w:t>
      </w:r>
      <w:r w:rsidR="00CC5ADC">
        <w:rPr>
          <w:rFonts w:eastAsia="Times New Roman" w:cs="Times New Roman"/>
          <w:bCs/>
          <w:noProof/>
          <w:szCs w:val="24"/>
          <w:lang w:val="hr-HR" w:eastAsia="hr-HR"/>
        </w:rPr>
        <w:t>……………………………………………………………………………..4</w:t>
      </w:r>
    </w:p>
    <w:p w:rsidR="004272EA" w:rsidRDefault="004272EA" w:rsidP="00C928B6">
      <w:pPr>
        <w:jc w:val="both"/>
        <w:rPr>
          <w:rFonts w:eastAsia="Times New Roman" w:cs="Times New Roman"/>
          <w:bCs/>
          <w:noProof/>
          <w:szCs w:val="24"/>
          <w:lang w:val="hr-HR" w:eastAsia="hr-HR"/>
        </w:rPr>
      </w:pPr>
      <w:r>
        <w:rPr>
          <w:rFonts w:eastAsia="Times New Roman" w:cs="Times New Roman"/>
          <w:bCs/>
          <w:noProof/>
          <w:szCs w:val="24"/>
          <w:lang w:val="hr-HR" w:eastAsia="hr-HR"/>
        </w:rPr>
        <w:t>Obrazloženje polugodišnjeg izvještaja o izvršenju proračuna Općine Negoslavci za 2022. godinu …………………………………………………………………………………………………</w:t>
      </w:r>
      <w:r w:rsidR="00CC5ADC">
        <w:rPr>
          <w:rFonts w:eastAsia="Times New Roman" w:cs="Times New Roman"/>
          <w:bCs/>
          <w:noProof/>
          <w:szCs w:val="24"/>
          <w:lang w:val="hr-HR" w:eastAsia="hr-HR"/>
        </w:rPr>
        <w:t>...</w:t>
      </w:r>
      <w:r>
        <w:rPr>
          <w:rFonts w:eastAsia="Times New Roman" w:cs="Times New Roman"/>
          <w:bCs/>
          <w:noProof/>
          <w:szCs w:val="24"/>
          <w:lang w:val="hr-HR" w:eastAsia="hr-HR"/>
        </w:rPr>
        <w:t>.</w:t>
      </w:r>
      <w:r w:rsidR="00CC5ADC">
        <w:rPr>
          <w:rFonts w:eastAsia="Times New Roman" w:cs="Times New Roman"/>
          <w:bCs/>
          <w:noProof/>
          <w:szCs w:val="24"/>
          <w:lang w:val="hr-HR" w:eastAsia="hr-HR"/>
        </w:rPr>
        <w:t>24</w:t>
      </w:r>
    </w:p>
    <w:p w:rsidR="004272EA" w:rsidRDefault="00EF6EB5" w:rsidP="00C928B6">
      <w:pPr>
        <w:jc w:val="both"/>
        <w:rPr>
          <w:rFonts w:eastAsia="Times New Roman" w:cs="Times New Roman"/>
          <w:bCs/>
          <w:noProof/>
          <w:szCs w:val="24"/>
          <w:lang w:val="hr-HR" w:eastAsia="hr-HR"/>
        </w:rPr>
      </w:pPr>
      <w:r>
        <w:rPr>
          <w:rFonts w:eastAsia="Times New Roman" w:cs="Times New Roman"/>
          <w:bCs/>
          <w:noProof/>
          <w:szCs w:val="24"/>
          <w:lang w:val="hr-HR" w:eastAsia="hr-HR"/>
        </w:rPr>
        <w:t>Odluka o usvajanju polugodišnjeg izvještaja o izvršenju proračuna Općine Negoslavci za 2022. godinu ………………</w:t>
      </w:r>
      <w:r w:rsidR="00CC5ADC">
        <w:rPr>
          <w:rFonts w:eastAsia="Times New Roman" w:cs="Times New Roman"/>
          <w:bCs/>
          <w:noProof/>
          <w:szCs w:val="24"/>
          <w:lang w:val="hr-HR" w:eastAsia="hr-HR"/>
        </w:rPr>
        <w:t>…………………………………………………………………………....25</w:t>
      </w:r>
    </w:p>
    <w:p w:rsidR="00C928B6" w:rsidRDefault="00EF6EB5" w:rsidP="00C928B6">
      <w:pPr>
        <w:jc w:val="both"/>
        <w:rPr>
          <w:rFonts w:eastAsia="Times New Roman" w:cs="Times New Roman"/>
          <w:bCs/>
          <w:noProof/>
          <w:szCs w:val="24"/>
          <w:lang w:val="hr-HR" w:eastAsia="hr-HR"/>
        </w:rPr>
      </w:pPr>
      <w:r>
        <w:rPr>
          <w:rFonts w:eastAsia="Times New Roman" w:cs="Times New Roman"/>
          <w:bCs/>
          <w:noProof/>
          <w:szCs w:val="24"/>
          <w:lang w:val="hr-HR" w:eastAsia="hr-HR"/>
        </w:rPr>
        <w:t>Odluka o u</w:t>
      </w:r>
      <w:r w:rsidR="00C928B6">
        <w:rPr>
          <w:rFonts w:eastAsia="Times New Roman" w:cs="Times New Roman"/>
          <w:bCs/>
          <w:noProof/>
          <w:szCs w:val="24"/>
          <w:lang w:val="hr-HR" w:eastAsia="hr-HR"/>
        </w:rPr>
        <w:t>vjetima i načinima ostvarivanja prava iz socijalne skrbi ……………</w:t>
      </w:r>
      <w:r w:rsidR="00DE2CE8">
        <w:rPr>
          <w:rFonts w:eastAsia="Times New Roman" w:cs="Times New Roman"/>
          <w:bCs/>
          <w:noProof/>
          <w:szCs w:val="24"/>
          <w:lang w:val="hr-HR" w:eastAsia="hr-HR"/>
        </w:rPr>
        <w:t>...</w:t>
      </w:r>
      <w:r w:rsidR="00CC5ADC">
        <w:rPr>
          <w:rFonts w:eastAsia="Times New Roman" w:cs="Times New Roman"/>
          <w:bCs/>
          <w:noProof/>
          <w:szCs w:val="24"/>
          <w:lang w:val="hr-HR" w:eastAsia="hr-HR"/>
        </w:rPr>
        <w:t>………………26</w:t>
      </w:r>
    </w:p>
    <w:p w:rsidR="00C928B6" w:rsidRDefault="00C928B6" w:rsidP="00C928B6">
      <w:pPr>
        <w:jc w:val="both"/>
        <w:rPr>
          <w:rFonts w:eastAsia="Times New Roman" w:cs="Times New Roman"/>
          <w:bCs/>
          <w:noProof/>
          <w:szCs w:val="24"/>
          <w:lang w:val="hr-HR" w:eastAsia="hr-HR"/>
        </w:rPr>
      </w:pPr>
      <w:r>
        <w:rPr>
          <w:rFonts w:eastAsia="Times New Roman" w:cs="Times New Roman"/>
          <w:bCs/>
          <w:noProof/>
          <w:szCs w:val="24"/>
          <w:lang w:val="hr-HR" w:eastAsia="hr-HR"/>
        </w:rPr>
        <w:t>Odluka o izmjenama i dopunama Odluke o načinu pružanja javne usluge sakupljanja komunalnog otpada na području Općine Neg</w:t>
      </w:r>
      <w:r w:rsidR="00CC5ADC">
        <w:rPr>
          <w:rFonts w:eastAsia="Times New Roman" w:cs="Times New Roman"/>
          <w:bCs/>
          <w:noProof/>
          <w:szCs w:val="24"/>
          <w:lang w:val="hr-HR" w:eastAsia="hr-HR"/>
        </w:rPr>
        <w:t>oslavci ……………………………………………………….…31</w:t>
      </w:r>
    </w:p>
    <w:p w:rsidR="00DE2CE8" w:rsidRDefault="00DE2CE8" w:rsidP="00C928B6">
      <w:pPr>
        <w:jc w:val="both"/>
        <w:rPr>
          <w:rFonts w:eastAsia="Times New Roman" w:cs="Times New Roman"/>
          <w:bCs/>
          <w:noProof/>
          <w:szCs w:val="24"/>
          <w:lang w:val="hr-HR" w:eastAsia="hr-HR"/>
        </w:rPr>
      </w:pPr>
      <w:r>
        <w:rPr>
          <w:rFonts w:eastAsia="Times New Roman" w:cs="Times New Roman"/>
          <w:bCs/>
          <w:noProof/>
          <w:szCs w:val="24"/>
          <w:lang w:val="hr-HR" w:eastAsia="hr-HR"/>
        </w:rPr>
        <w:t>Odluka o osnivanju</w:t>
      </w:r>
      <w:r w:rsidR="00C928B6">
        <w:rPr>
          <w:rFonts w:eastAsia="Times New Roman" w:cs="Times New Roman"/>
          <w:bCs/>
          <w:noProof/>
          <w:szCs w:val="24"/>
          <w:lang w:val="hr-HR" w:eastAsia="hr-HR"/>
        </w:rPr>
        <w:t xml:space="preserve"> Etičkog odbora</w:t>
      </w:r>
      <w:r w:rsidR="00CC5ADC">
        <w:rPr>
          <w:rFonts w:eastAsia="Times New Roman" w:cs="Times New Roman"/>
          <w:bCs/>
          <w:noProof/>
          <w:szCs w:val="24"/>
          <w:lang w:val="hr-HR" w:eastAsia="hr-HR"/>
        </w:rPr>
        <w:t xml:space="preserve"> ……………………………………………………………...32</w:t>
      </w:r>
    </w:p>
    <w:p w:rsidR="00C928B6" w:rsidRDefault="00DE2CE8" w:rsidP="00C928B6">
      <w:pPr>
        <w:jc w:val="both"/>
        <w:rPr>
          <w:rFonts w:eastAsia="Times New Roman" w:cs="Times New Roman"/>
          <w:bCs/>
          <w:noProof/>
          <w:szCs w:val="24"/>
          <w:lang w:val="hr-HR" w:eastAsia="hr-HR"/>
        </w:rPr>
      </w:pPr>
      <w:r>
        <w:rPr>
          <w:rFonts w:eastAsia="Times New Roman" w:cs="Times New Roman"/>
          <w:bCs/>
          <w:noProof/>
          <w:szCs w:val="24"/>
          <w:lang w:val="hr-HR" w:eastAsia="hr-HR"/>
        </w:rPr>
        <w:t>Odluka o osnivanju</w:t>
      </w:r>
      <w:r w:rsidR="00C928B6">
        <w:rPr>
          <w:rFonts w:eastAsia="Times New Roman" w:cs="Times New Roman"/>
          <w:bCs/>
          <w:noProof/>
          <w:szCs w:val="24"/>
          <w:lang w:val="hr-HR" w:eastAsia="hr-HR"/>
        </w:rPr>
        <w:t xml:space="preserve"> Vijeća časti …………………</w:t>
      </w:r>
      <w:r>
        <w:rPr>
          <w:rFonts w:eastAsia="Times New Roman" w:cs="Times New Roman"/>
          <w:bCs/>
          <w:noProof/>
          <w:szCs w:val="24"/>
          <w:lang w:val="hr-HR" w:eastAsia="hr-HR"/>
        </w:rPr>
        <w:t>……………………………..</w:t>
      </w:r>
      <w:r w:rsidR="00CC5ADC">
        <w:rPr>
          <w:rFonts w:eastAsia="Times New Roman" w:cs="Times New Roman"/>
          <w:bCs/>
          <w:noProof/>
          <w:szCs w:val="24"/>
          <w:lang w:val="hr-HR" w:eastAsia="hr-HR"/>
        </w:rPr>
        <w:t>……………..…33</w:t>
      </w:r>
    </w:p>
    <w:p w:rsidR="00C928B6" w:rsidRPr="00D71A6E" w:rsidRDefault="00C928B6" w:rsidP="00C928B6">
      <w:pPr>
        <w:jc w:val="both"/>
        <w:rPr>
          <w:rFonts w:eastAsia="Times New Roman" w:cs="Times New Roman"/>
          <w:bCs/>
          <w:noProof/>
          <w:szCs w:val="24"/>
          <w:lang w:val="hr-HR" w:eastAsia="hr-HR"/>
        </w:rPr>
      </w:pPr>
    </w:p>
    <w:p w:rsidR="00C928B6" w:rsidRPr="00E43933" w:rsidRDefault="00C928B6" w:rsidP="00C928B6">
      <w:pPr>
        <w:jc w:val="both"/>
        <w:rPr>
          <w:rFonts w:eastAsia="Times New Roman" w:cs="Times New Roman"/>
          <w:b/>
          <w:szCs w:val="24"/>
          <w:lang w:val="hr-HR" w:eastAsia="hr-HR"/>
        </w:rPr>
      </w:pPr>
    </w:p>
    <w:p w:rsidR="00C928B6" w:rsidRDefault="00C928B6" w:rsidP="00C928B6">
      <w:pPr>
        <w:jc w:val="center"/>
        <w:rPr>
          <w:rFonts w:eastAsia="Times New Roman" w:cs="Times New Roman"/>
          <w:b/>
          <w:bCs/>
          <w:szCs w:val="24"/>
          <w:lang w:val="hr-HR" w:eastAsia="hr-HR"/>
        </w:rPr>
      </w:pPr>
      <w:r>
        <w:rPr>
          <w:rFonts w:eastAsia="Times New Roman" w:cs="Times New Roman"/>
          <w:b/>
          <w:bCs/>
          <w:szCs w:val="24"/>
          <w:lang w:val="hr-HR" w:eastAsia="hr-HR"/>
        </w:rPr>
        <w:t>AKTI OPĆINSKOG NAČELNIKA</w:t>
      </w:r>
    </w:p>
    <w:p w:rsidR="00B3540A" w:rsidRDefault="00B3540A" w:rsidP="00C928B6">
      <w:pPr>
        <w:jc w:val="center"/>
        <w:rPr>
          <w:rFonts w:eastAsia="Times New Roman" w:cs="Times New Roman"/>
          <w:b/>
          <w:bCs/>
          <w:szCs w:val="24"/>
          <w:lang w:val="hr-HR" w:eastAsia="hr-HR"/>
        </w:rPr>
      </w:pPr>
    </w:p>
    <w:p w:rsidR="00DE2CE8" w:rsidRDefault="00DE2CE8" w:rsidP="009109FA">
      <w:pPr>
        <w:jc w:val="both"/>
        <w:rPr>
          <w:rFonts w:eastAsia="Times New Roman" w:cs="Times New Roman"/>
          <w:bCs/>
          <w:szCs w:val="24"/>
          <w:lang w:val="hr-HR" w:eastAsia="hr-HR"/>
        </w:rPr>
      </w:pPr>
      <w:r>
        <w:rPr>
          <w:rFonts w:eastAsia="Times New Roman" w:cs="Times New Roman"/>
          <w:bCs/>
          <w:szCs w:val="24"/>
          <w:lang w:val="hr-HR" w:eastAsia="hr-HR"/>
        </w:rPr>
        <w:t>Odluka o donošenju Polugodišnjeg izvješća 2022. godine o provedbi Provedbenog programa Općine Negoslavci za razdoblje 2021. do</w:t>
      </w:r>
      <w:r w:rsidR="007B2E5F">
        <w:rPr>
          <w:rFonts w:eastAsia="Times New Roman" w:cs="Times New Roman"/>
          <w:bCs/>
          <w:szCs w:val="24"/>
          <w:lang w:val="hr-HR" w:eastAsia="hr-HR"/>
        </w:rPr>
        <w:t xml:space="preserve"> 2025. godine …………………………………………34</w:t>
      </w:r>
    </w:p>
    <w:p w:rsidR="00DE2CE8" w:rsidRDefault="00DE2CE8" w:rsidP="009109FA">
      <w:pPr>
        <w:jc w:val="both"/>
        <w:rPr>
          <w:rFonts w:eastAsia="Times New Roman" w:cs="Times New Roman"/>
          <w:bCs/>
          <w:szCs w:val="24"/>
          <w:lang w:val="hr-HR" w:eastAsia="hr-HR"/>
        </w:rPr>
      </w:pPr>
      <w:r>
        <w:rPr>
          <w:rFonts w:eastAsia="Times New Roman" w:cs="Times New Roman"/>
          <w:bCs/>
          <w:szCs w:val="24"/>
          <w:lang w:val="hr-HR" w:eastAsia="hr-HR"/>
        </w:rPr>
        <w:t>Polugodišnje izvješće 2022. godine o provedbi Provedbenog programa Općine Negoslavci za razdoblje 2021. do 2025. go</w:t>
      </w:r>
      <w:r w:rsidR="007B2E5F">
        <w:rPr>
          <w:rFonts w:eastAsia="Times New Roman" w:cs="Times New Roman"/>
          <w:bCs/>
          <w:szCs w:val="24"/>
          <w:lang w:val="hr-HR" w:eastAsia="hr-HR"/>
        </w:rPr>
        <w:t>dine …………………………………………………………………35</w:t>
      </w:r>
    </w:p>
    <w:p w:rsidR="001C4798" w:rsidRDefault="001C4798" w:rsidP="009109FA">
      <w:pPr>
        <w:jc w:val="both"/>
        <w:rPr>
          <w:rFonts w:eastAsia="Times New Roman" w:cs="Times New Roman"/>
          <w:bCs/>
          <w:szCs w:val="24"/>
          <w:lang w:val="hr-HR" w:eastAsia="hr-HR"/>
        </w:rPr>
      </w:pPr>
      <w:r w:rsidRPr="001C4798">
        <w:rPr>
          <w:rFonts w:eastAsia="Times New Roman" w:cs="Times New Roman"/>
          <w:bCs/>
          <w:szCs w:val="24"/>
          <w:lang w:val="hr-HR" w:eastAsia="hr-HR"/>
        </w:rPr>
        <w:t>Odluka o isplati jednokratnih novčanih pomoći za đake prvake ………………………</w:t>
      </w:r>
      <w:r>
        <w:rPr>
          <w:rFonts w:eastAsia="Times New Roman" w:cs="Times New Roman"/>
          <w:bCs/>
          <w:szCs w:val="24"/>
          <w:lang w:val="hr-HR" w:eastAsia="hr-HR"/>
        </w:rPr>
        <w:t>…...</w:t>
      </w:r>
      <w:r w:rsidR="007B2E5F">
        <w:rPr>
          <w:rFonts w:eastAsia="Times New Roman" w:cs="Times New Roman"/>
          <w:bCs/>
          <w:szCs w:val="24"/>
          <w:lang w:val="hr-HR" w:eastAsia="hr-HR"/>
        </w:rPr>
        <w:t>……43</w:t>
      </w:r>
    </w:p>
    <w:p w:rsidR="001C4798" w:rsidRPr="001C4798" w:rsidRDefault="001C4798" w:rsidP="009109FA">
      <w:pPr>
        <w:jc w:val="both"/>
        <w:rPr>
          <w:rFonts w:eastAsia="Times New Roman" w:cs="Times New Roman"/>
          <w:bCs/>
          <w:szCs w:val="24"/>
          <w:lang w:val="hr-HR" w:eastAsia="hr-HR"/>
        </w:rPr>
      </w:pPr>
      <w:r>
        <w:rPr>
          <w:rFonts w:eastAsia="Times New Roman" w:cs="Times New Roman"/>
          <w:bCs/>
          <w:szCs w:val="24"/>
          <w:lang w:val="hr-HR" w:eastAsia="hr-HR"/>
        </w:rPr>
        <w:t>Odluka o financiranju troškova nabavke preobuće ……………………………………………</w:t>
      </w:r>
      <w:r w:rsidR="007B2E5F">
        <w:rPr>
          <w:rFonts w:eastAsia="Times New Roman" w:cs="Times New Roman"/>
          <w:bCs/>
          <w:szCs w:val="24"/>
          <w:lang w:val="hr-HR" w:eastAsia="hr-HR"/>
        </w:rPr>
        <w:t>…44</w:t>
      </w:r>
    </w:p>
    <w:p w:rsidR="00B3540A" w:rsidRPr="00B3540A" w:rsidRDefault="00B3540A" w:rsidP="009109FA">
      <w:pPr>
        <w:jc w:val="both"/>
        <w:rPr>
          <w:rFonts w:eastAsia="Times New Roman" w:cs="Times New Roman"/>
          <w:bCs/>
          <w:szCs w:val="24"/>
          <w:lang w:val="hr-HR" w:eastAsia="hr-HR"/>
        </w:rPr>
      </w:pPr>
      <w:r>
        <w:rPr>
          <w:rFonts w:eastAsia="Times New Roman" w:cs="Times New Roman"/>
          <w:bCs/>
          <w:szCs w:val="24"/>
          <w:lang w:val="hr-HR" w:eastAsia="hr-HR"/>
        </w:rPr>
        <w:t>Odluka o osnivanju i sastavu Stožera civilne zaštite</w:t>
      </w:r>
      <w:r w:rsidR="007B2E5F">
        <w:rPr>
          <w:rFonts w:eastAsia="Times New Roman" w:cs="Times New Roman"/>
          <w:bCs/>
          <w:szCs w:val="24"/>
          <w:lang w:val="hr-HR" w:eastAsia="hr-HR"/>
        </w:rPr>
        <w:t xml:space="preserve"> Općine Negoslavci ……………………….45</w:t>
      </w:r>
    </w:p>
    <w:p w:rsidR="00C928B6" w:rsidRDefault="00C928B6" w:rsidP="00C928B6">
      <w:pPr>
        <w:jc w:val="both"/>
        <w:rPr>
          <w:rFonts w:eastAsia="Times New Roman" w:cs="Times New Roman"/>
          <w:bCs/>
          <w:szCs w:val="24"/>
          <w:lang w:val="hr-HR" w:eastAsia="hr-HR"/>
        </w:rPr>
      </w:pPr>
    </w:p>
    <w:p w:rsidR="00C928B6" w:rsidRDefault="00C928B6" w:rsidP="00C928B6">
      <w:pPr>
        <w:jc w:val="both"/>
        <w:rPr>
          <w:rFonts w:eastAsia="Times New Roman" w:cs="Times New Roman"/>
          <w:szCs w:val="24"/>
          <w:lang w:val="hr-HR" w:eastAsia="hr-HR"/>
        </w:rPr>
        <w:sectPr w:rsidR="00C928B6" w:rsidSect="00C928B6">
          <w:headerReference w:type="default" r:id="rId10"/>
          <w:footerReference w:type="default" r:id="rId11"/>
          <w:pgSz w:w="12240" w:h="15840"/>
          <w:pgMar w:top="1440" w:right="1440" w:bottom="1440" w:left="1440" w:header="708" w:footer="708" w:gutter="0"/>
          <w:cols w:space="708"/>
          <w:docGrid w:linePitch="360"/>
        </w:sectPr>
      </w:pPr>
      <w:r w:rsidRPr="000F53BA">
        <w:rPr>
          <w:rFonts w:eastAsia="Times New Roman" w:cs="Times New Roman"/>
          <w:szCs w:val="24"/>
          <w:lang w:val="hr-HR" w:eastAsia="hr-HR"/>
        </w:rPr>
        <w:fldChar w:fldCharType="end"/>
      </w:r>
      <w:r>
        <w:rPr>
          <w:rFonts w:eastAsia="Times New Roman" w:cs="Times New Roman"/>
          <w:szCs w:val="24"/>
          <w:lang w:val="hr-HR" w:eastAsia="hr-HR"/>
        </w:rPr>
        <w:br w:type="page"/>
      </w:r>
    </w:p>
    <w:p w:rsidR="00C928B6" w:rsidRPr="007429D1" w:rsidRDefault="00C928B6" w:rsidP="00C928B6">
      <w:pPr>
        <w:widowControl w:val="0"/>
        <w:suppressAutoHyphens/>
        <w:outlineLvl w:val="0"/>
        <w:rPr>
          <w:rFonts w:eastAsia="Lucida Sans Unicode" w:cs="Times New Roman"/>
          <w:b/>
          <w:kern w:val="1"/>
          <w:szCs w:val="24"/>
          <w:u w:val="single"/>
          <w:lang w:val="de-DE" w:eastAsia="ar-SA"/>
        </w:rPr>
      </w:pPr>
      <w:r>
        <w:rPr>
          <w:rFonts w:eastAsia="Lucida Sans Unicode" w:cs="Times New Roman"/>
          <w:b/>
          <w:kern w:val="1"/>
          <w:szCs w:val="24"/>
          <w:u w:val="single"/>
          <w:lang w:val="de-DE" w:eastAsia="ar-SA"/>
        </w:rPr>
        <w:lastRenderedPageBreak/>
        <w:t>AKTI OPĆINSKOG VIJEĆA</w:t>
      </w:r>
    </w:p>
    <w:p w:rsidR="00C928B6" w:rsidRDefault="00C928B6" w:rsidP="00C928B6">
      <w:pPr>
        <w:widowControl w:val="0"/>
        <w:suppressAutoHyphens/>
        <w:jc w:val="both"/>
        <w:rPr>
          <w:rFonts w:eastAsia="Lucida Sans Unicode" w:cs="Times New Roman"/>
          <w:kern w:val="1"/>
          <w:sz w:val="22"/>
          <w:lang w:val="hr-HR" w:eastAsia="ar-SA"/>
        </w:rPr>
      </w:pPr>
    </w:p>
    <w:p w:rsidR="00C928B6" w:rsidRDefault="00AD29F9" w:rsidP="00C928B6">
      <w:r>
        <w:t>KLASA: 400-08/22</w:t>
      </w:r>
      <w:r w:rsidR="00C928B6">
        <w:t>-01/01</w:t>
      </w:r>
    </w:p>
    <w:p w:rsidR="00C928B6" w:rsidRDefault="00AD29F9" w:rsidP="00C928B6">
      <w:r>
        <w:t>URBROJ: 2196-19-02-22-09</w:t>
      </w:r>
    </w:p>
    <w:p w:rsidR="00C928B6" w:rsidRDefault="00AD29F9" w:rsidP="00C928B6">
      <w:r>
        <w:t>Negoslavci, 12.09</w:t>
      </w:r>
      <w:r w:rsidR="00C928B6">
        <w:t>.2022. godine</w:t>
      </w:r>
    </w:p>
    <w:p w:rsidR="00C928B6" w:rsidRDefault="00C928B6" w:rsidP="00C928B6"/>
    <w:p w:rsidR="00C928B6" w:rsidRDefault="00AD29F9" w:rsidP="004F5C94">
      <w:pPr>
        <w:jc w:val="both"/>
        <w:rPr>
          <w:lang w:val="hr-HR"/>
        </w:rPr>
      </w:pPr>
      <w:r>
        <w:rPr>
          <w:lang w:val="hr-HR"/>
        </w:rPr>
        <w:tab/>
      </w:r>
      <w:r w:rsidRPr="00AD29F9">
        <w:rPr>
          <w:lang w:val="hr-HR"/>
        </w:rPr>
        <w:t>Na temelju članka 76. i 88. Zakona o proračunu („Narodne novine“ broj 87/08, 136/12 i 144/21) i članka 19., točke 2. i 8. Statuta Općine Negoslavci („Službeni glasnik Općine Negoslavci“ broj 01/21), Općinsko vijeće Općine Negoslavci na svojoj redovnoj sjednici održanoj dana 12.09.2022. godine donosi</w:t>
      </w:r>
    </w:p>
    <w:p w:rsidR="00AD29F9" w:rsidRDefault="00AD29F9" w:rsidP="00C928B6">
      <w:pPr>
        <w:rPr>
          <w:lang w:val="hr-HR"/>
        </w:rPr>
      </w:pPr>
    </w:p>
    <w:p w:rsidR="00C928B6" w:rsidRDefault="00AD29F9" w:rsidP="00C928B6">
      <w:pPr>
        <w:jc w:val="center"/>
        <w:rPr>
          <w:b/>
          <w:lang w:val="hr-HR"/>
        </w:rPr>
      </w:pPr>
      <w:r>
        <w:rPr>
          <w:b/>
          <w:lang w:val="hr-HR"/>
        </w:rPr>
        <w:t>POLUGODIŠNJI IZVJEŠTAJ O IZVRŠENJU</w:t>
      </w:r>
      <w:r w:rsidR="00C928B6" w:rsidRPr="00824BBD">
        <w:rPr>
          <w:b/>
          <w:lang w:val="hr-HR"/>
        </w:rPr>
        <w:t xml:space="preserve"> PRORAČUNA OPĆINE</w:t>
      </w:r>
      <w:r w:rsidR="00C928B6">
        <w:rPr>
          <w:b/>
          <w:lang w:val="hr-HR"/>
        </w:rPr>
        <w:t xml:space="preserve"> NEGOSLAVCI ZA 2022</w:t>
      </w:r>
      <w:r w:rsidR="00C928B6" w:rsidRPr="00824BBD">
        <w:rPr>
          <w:b/>
          <w:lang w:val="hr-HR"/>
        </w:rPr>
        <w:t>. GODINU</w:t>
      </w:r>
    </w:p>
    <w:p w:rsidR="00C928B6" w:rsidRDefault="00C928B6" w:rsidP="00C928B6">
      <w:pPr>
        <w:jc w:val="center"/>
        <w:rPr>
          <w:b/>
          <w:lang w:val="hr-HR"/>
        </w:rPr>
      </w:pPr>
    </w:p>
    <w:p w:rsidR="00C928B6" w:rsidRPr="00824BBD" w:rsidRDefault="00C928B6" w:rsidP="00C928B6">
      <w:pPr>
        <w:jc w:val="center"/>
        <w:rPr>
          <w:rFonts w:eastAsia="Times New Roman" w:cs="Times New Roman"/>
          <w:b/>
          <w:szCs w:val="24"/>
          <w:lang w:val="hr-HR" w:eastAsia="hr-HR"/>
        </w:rPr>
      </w:pPr>
      <w:r w:rsidRPr="00824BBD">
        <w:rPr>
          <w:rFonts w:eastAsia="Times New Roman" w:cs="Times New Roman"/>
          <w:b/>
          <w:szCs w:val="24"/>
          <w:lang w:val="hr-HR" w:eastAsia="hr-HR"/>
        </w:rPr>
        <w:t>Članak 1.</w:t>
      </w:r>
    </w:p>
    <w:p w:rsidR="00C928B6" w:rsidRPr="00824BBD" w:rsidRDefault="00C928B6" w:rsidP="00C928B6">
      <w:pPr>
        <w:rPr>
          <w:rFonts w:eastAsia="Times New Roman" w:cs="Times New Roman"/>
          <w:sz w:val="20"/>
          <w:szCs w:val="20"/>
          <w:lang w:val="hr-HR" w:eastAsia="hr-HR"/>
        </w:rPr>
      </w:pPr>
      <w:r w:rsidRPr="00824BBD">
        <w:rPr>
          <w:rFonts w:eastAsia="Times New Roman" w:cs="Times New Roman"/>
          <w:sz w:val="20"/>
          <w:szCs w:val="20"/>
          <w:lang w:val="hr-HR" w:eastAsia="hr-HR"/>
        </w:rPr>
        <w:t xml:space="preserve"> </w:t>
      </w:r>
    </w:p>
    <w:p w:rsidR="00C928B6" w:rsidRDefault="00C928B6" w:rsidP="00C928B6">
      <w:pPr>
        <w:jc w:val="both"/>
        <w:rPr>
          <w:rFonts w:eastAsia="Times New Roman" w:cs="Times New Roman"/>
          <w:szCs w:val="24"/>
          <w:lang w:val="hr-HR" w:eastAsia="hr-HR"/>
        </w:rPr>
      </w:pPr>
      <w:r>
        <w:rPr>
          <w:rFonts w:eastAsia="Times New Roman" w:cs="Times New Roman"/>
          <w:szCs w:val="24"/>
          <w:lang w:val="hr-HR" w:eastAsia="hr-HR"/>
        </w:rPr>
        <w:tab/>
      </w:r>
      <w:r w:rsidR="00AD29F9">
        <w:rPr>
          <w:rFonts w:eastAsia="Times New Roman" w:cs="Times New Roman"/>
          <w:szCs w:val="24"/>
          <w:lang w:val="hr-HR" w:eastAsia="hr-HR"/>
        </w:rPr>
        <w:t xml:space="preserve">Polugodišnji izvještaj o izvršenju proračuna </w:t>
      </w:r>
      <w:r>
        <w:rPr>
          <w:rFonts w:eastAsia="Times New Roman" w:cs="Times New Roman"/>
          <w:szCs w:val="24"/>
          <w:lang w:val="hr-HR" w:eastAsia="hr-HR"/>
        </w:rPr>
        <w:t>Općine Negoslavci za 2022</w:t>
      </w:r>
      <w:r w:rsidR="00AD29F9">
        <w:rPr>
          <w:rFonts w:eastAsia="Times New Roman" w:cs="Times New Roman"/>
          <w:szCs w:val="24"/>
          <w:lang w:val="hr-HR" w:eastAsia="hr-HR"/>
        </w:rPr>
        <w:t>. godinu se</w:t>
      </w:r>
      <w:r>
        <w:rPr>
          <w:rFonts w:eastAsia="Times New Roman" w:cs="Times New Roman"/>
          <w:szCs w:val="24"/>
          <w:lang w:val="hr-HR" w:eastAsia="hr-HR"/>
        </w:rPr>
        <w:t xml:space="preserve"> sastoje</w:t>
      </w:r>
      <w:r w:rsidR="00AD29F9">
        <w:rPr>
          <w:rFonts w:eastAsia="Times New Roman" w:cs="Times New Roman"/>
          <w:szCs w:val="24"/>
          <w:lang w:val="hr-HR" w:eastAsia="hr-HR"/>
        </w:rPr>
        <w:t xml:space="preserve"> </w:t>
      </w:r>
      <w:r w:rsidRPr="00824BBD">
        <w:rPr>
          <w:rFonts w:eastAsia="Times New Roman" w:cs="Times New Roman"/>
          <w:szCs w:val="24"/>
          <w:lang w:val="hr-HR" w:eastAsia="hr-HR"/>
        </w:rPr>
        <w:t>od prihoda i rashoda te općeg i posebnog dijela.</w:t>
      </w:r>
    </w:p>
    <w:p w:rsidR="00C928B6" w:rsidRDefault="00C928B6" w:rsidP="00C928B6">
      <w:pPr>
        <w:pStyle w:val="Odlomakpopisa"/>
        <w:widowControl w:val="0"/>
        <w:suppressAutoHyphens/>
        <w:ind w:left="1080"/>
        <w:jc w:val="both"/>
        <w:rPr>
          <w:rFonts w:eastAsia="Lucida Sans Unicode" w:cs="Times New Roman"/>
          <w:kern w:val="1"/>
          <w:szCs w:val="24"/>
          <w:lang w:val="hr-HR" w:eastAsia="ar-SA"/>
        </w:rPr>
      </w:pPr>
    </w:p>
    <w:p w:rsidR="00C928B6" w:rsidRPr="007D2F53" w:rsidRDefault="00C928B6" w:rsidP="00C928B6">
      <w:pPr>
        <w:pStyle w:val="Odlomakpopisa"/>
        <w:widowControl w:val="0"/>
        <w:suppressAutoHyphens/>
        <w:ind w:left="709"/>
        <w:jc w:val="both"/>
        <w:rPr>
          <w:rFonts w:eastAsia="Lucida Sans Unicode" w:cs="Times New Roman"/>
          <w:b/>
          <w:kern w:val="1"/>
          <w:szCs w:val="24"/>
          <w:lang w:val="hr-HR" w:eastAsia="ar-SA"/>
        </w:rPr>
      </w:pPr>
      <w:r w:rsidRPr="007D2F53">
        <w:rPr>
          <w:rFonts w:eastAsia="Lucida Sans Unicode" w:cs="Times New Roman"/>
          <w:b/>
          <w:kern w:val="1"/>
          <w:szCs w:val="24"/>
          <w:lang w:val="hr-HR" w:eastAsia="ar-SA"/>
        </w:rPr>
        <w:t>I OPĆI DIO</w:t>
      </w:r>
    </w:p>
    <w:p w:rsidR="00C928B6" w:rsidRDefault="00C928B6" w:rsidP="00C928B6">
      <w:pPr>
        <w:pStyle w:val="Odlomakpopisa"/>
        <w:widowControl w:val="0"/>
        <w:suppressAutoHyphens/>
        <w:ind w:left="0"/>
        <w:jc w:val="both"/>
      </w:pPr>
      <w:r>
        <w:rPr>
          <w:lang w:val="hr-HR" w:eastAsia="ar-SA"/>
        </w:rPr>
        <w:fldChar w:fldCharType="begin"/>
      </w:r>
      <w:r>
        <w:rPr>
          <w:lang w:val="hr-HR" w:eastAsia="ar-SA"/>
        </w:rPr>
        <w:instrText xml:space="preserve"> LINK Excel.Sheet.12 "C:\\Users\\Korisnik\\Downloads\\I rebalans proračuna 2022. NEGOSLAVCI - VIJEĆE I OBJAVA.xlsx" "OPĆI DIO!R9C1:R16C17" \a \f 4 \h </w:instrText>
      </w:r>
      <w:r>
        <w:rPr>
          <w:lang w:val="hr-HR" w:eastAsia="ar-SA"/>
        </w:rPr>
        <w:fldChar w:fldCharType="separate"/>
      </w:r>
    </w:p>
    <w:tbl>
      <w:tblPr>
        <w:tblW w:w="12040" w:type="dxa"/>
        <w:tblLook w:val="04A0" w:firstRow="1" w:lastRow="0" w:firstColumn="1" w:lastColumn="0" w:noHBand="0" w:noVBand="1"/>
      </w:tblPr>
      <w:tblGrid>
        <w:gridCol w:w="561"/>
        <w:gridCol w:w="6980"/>
        <w:gridCol w:w="1480"/>
        <w:gridCol w:w="1540"/>
        <w:gridCol w:w="1500"/>
      </w:tblGrid>
      <w:tr w:rsidR="007E1BCA" w:rsidRPr="007E1BCA" w:rsidTr="007E1BCA">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VRSTA PRIHODA /IZDATAKA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2022.</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REBALANS</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IZVRŠENJE</w:t>
            </w:r>
          </w:p>
        </w:tc>
      </w:tr>
      <w:tr w:rsidR="007E1BCA" w:rsidRPr="007E1BCA" w:rsidTr="007E1BCA">
        <w:trPr>
          <w:trHeight w:val="255"/>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7E1BCA" w:rsidRPr="007E1BCA" w:rsidRDefault="007E1BCA" w:rsidP="007E1BCA">
            <w:pPr>
              <w:rPr>
                <w:rFonts w:ascii="Arial" w:eastAsia="Times New Roman" w:hAnsi="Arial" w:cs="Arial"/>
                <w:b/>
                <w:bCs/>
                <w:sz w:val="16"/>
                <w:szCs w:val="16"/>
              </w:rPr>
            </w:pPr>
            <w:r w:rsidRPr="007E1BCA">
              <w:rPr>
                <w:rFonts w:ascii="Arial" w:eastAsia="Times New Roman" w:hAnsi="Arial" w:cs="Arial"/>
                <w:b/>
                <w:bCs/>
                <w:sz w:val="16"/>
                <w:szCs w:val="16"/>
              </w:rPr>
              <w:t>PRIHODI UKUPNO</w:t>
            </w:r>
          </w:p>
        </w:tc>
        <w:tc>
          <w:tcPr>
            <w:tcW w:w="148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13.033.500,00</w:t>
            </w:r>
          </w:p>
        </w:tc>
        <w:tc>
          <w:tcPr>
            <w:tcW w:w="154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10.204.957,39</w:t>
            </w:r>
          </w:p>
        </w:tc>
        <w:tc>
          <w:tcPr>
            <w:tcW w:w="15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2.478.380,70</w:t>
            </w:r>
          </w:p>
        </w:tc>
      </w:tr>
      <w:tr w:rsidR="007E1BCA" w:rsidRPr="007E1BCA" w:rsidTr="007E1BCA">
        <w:trPr>
          <w:trHeight w:val="255"/>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E1BCA" w:rsidRPr="007E1BCA" w:rsidRDefault="007E1BCA" w:rsidP="007E1BCA">
            <w:pPr>
              <w:rPr>
                <w:rFonts w:ascii="Arial" w:eastAsia="Times New Roman" w:hAnsi="Arial" w:cs="Arial"/>
                <w:b/>
                <w:bCs/>
                <w:sz w:val="16"/>
                <w:szCs w:val="16"/>
              </w:rPr>
            </w:pPr>
            <w:r w:rsidRPr="007E1BCA">
              <w:rPr>
                <w:rFonts w:ascii="Arial" w:eastAsia="Times New Roman" w:hAnsi="Arial" w:cs="Arial"/>
                <w:b/>
                <w:bCs/>
                <w:sz w:val="16"/>
                <w:szCs w:val="16"/>
              </w:rPr>
              <w:t>PRIHODI POSLOVANJA</w:t>
            </w:r>
          </w:p>
        </w:tc>
        <w:tc>
          <w:tcPr>
            <w:tcW w:w="148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13.033.500,00</w:t>
            </w:r>
          </w:p>
        </w:tc>
        <w:tc>
          <w:tcPr>
            <w:tcW w:w="154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10.204.957,39</w:t>
            </w:r>
          </w:p>
        </w:tc>
        <w:tc>
          <w:tcPr>
            <w:tcW w:w="15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2.478.380,70</w:t>
            </w:r>
          </w:p>
        </w:tc>
      </w:tr>
      <w:tr w:rsidR="007E1BCA" w:rsidRPr="007E1BCA" w:rsidTr="007E1BCA">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6"/>
                <w:szCs w:val="16"/>
              </w:rPr>
            </w:pPr>
            <w:r w:rsidRPr="007E1BCA">
              <w:rPr>
                <w:rFonts w:ascii="Arial" w:eastAsia="Times New Roman" w:hAnsi="Arial" w:cs="Arial"/>
                <w:b/>
                <w:bCs/>
                <w:sz w:val="16"/>
                <w:szCs w:val="16"/>
              </w:rPr>
              <w:t>PRIHODI OD PRODAJE NEFINANCIJSKE IMOVINE</w:t>
            </w:r>
          </w:p>
        </w:tc>
        <w:tc>
          <w:tcPr>
            <w:tcW w:w="148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0,00</w:t>
            </w:r>
          </w:p>
        </w:tc>
        <w:tc>
          <w:tcPr>
            <w:tcW w:w="154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0,00</w:t>
            </w:r>
          </w:p>
        </w:tc>
      </w:tr>
      <w:tr w:rsidR="007E1BCA" w:rsidRPr="007E1BCA" w:rsidTr="007E1BCA">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6"/>
                <w:szCs w:val="16"/>
              </w:rPr>
            </w:pPr>
            <w:r w:rsidRPr="007E1BCA">
              <w:rPr>
                <w:rFonts w:ascii="Arial" w:eastAsia="Times New Roman" w:hAnsi="Arial" w:cs="Arial"/>
                <w:b/>
                <w:bCs/>
                <w:sz w:val="16"/>
                <w:szCs w:val="16"/>
              </w:rPr>
              <w:t>RASHODI UKUPNO</w:t>
            </w:r>
          </w:p>
        </w:tc>
        <w:tc>
          <w:tcPr>
            <w:tcW w:w="148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13.533.500,00</w:t>
            </w:r>
          </w:p>
        </w:tc>
        <w:tc>
          <w:tcPr>
            <w:tcW w:w="154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11.435.161,60</w:t>
            </w:r>
          </w:p>
        </w:tc>
        <w:tc>
          <w:tcPr>
            <w:tcW w:w="15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2.264.810,31</w:t>
            </w:r>
          </w:p>
        </w:tc>
      </w:tr>
      <w:tr w:rsidR="007E1BCA" w:rsidRPr="007E1BCA" w:rsidTr="007E1BCA">
        <w:trPr>
          <w:trHeight w:val="255"/>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E1BCA" w:rsidRPr="007E1BCA" w:rsidRDefault="007E1BCA" w:rsidP="007E1BCA">
            <w:pPr>
              <w:rPr>
                <w:rFonts w:ascii="Arial" w:eastAsia="Times New Roman" w:hAnsi="Arial" w:cs="Arial"/>
                <w:b/>
                <w:bCs/>
                <w:sz w:val="16"/>
                <w:szCs w:val="16"/>
              </w:rPr>
            </w:pPr>
            <w:r w:rsidRPr="007E1BCA">
              <w:rPr>
                <w:rFonts w:ascii="Arial" w:eastAsia="Times New Roman" w:hAnsi="Arial" w:cs="Arial"/>
                <w:b/>
                <w:bCs/>
                <w:sz w:val="16"/>
                <w:szCs w:val="16"/>
              </w:rPr>
              <w:t>RASHODI  POSLOVANJA</w:t>
            </w:r>
          </w:p>
        </w:tc>
        <w:tc>
          <w:tcPr>
            <w:tcW w:w="148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4.918.500,00</w:t>
            </w:r>
          </w:p>
        </w:tc>
        <w:tc>
          <w:tcPr>
            <w:tcW w:w="154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5.370.161,60</w:t>
            </w:r>
          </w:p>
        </w:tc>
        <w:tc>
          <w:tcPr>
            <w:tcW w:w="15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1.711.852,10</w:t>
            </w:r>
          </w:p>
        </w:tc>
      </w:tr>
      <w:tr w:rsidR="007E1BCA" w:rsidRPr="007E1BCA" w:rsidTr="007E1BCA">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6"/>
                <w:szCs w:val="16"/>
              </w:rPr>
            </w:pPr>
            <w:r w:rsidRPr="007E1BCA">
              <w:rPr>
                <w:rFonts w:ascii="Arial" w:eastAsia="Times New Roman" w:hAnsi="Arial" w:cs="Arial"/>
                <w:b/>
                <w:bCs/>
                <w:sz w:val="16"/>
                <w:szCs w:val="16"/>
              </w:rPr>
              <w:t>RASHODI ZA NABAVU NEFINANCIJSKE IMOVINE</w:t>
            </w:r>
          </w:p>
        </w:tc>
        <w:tc>
          <w:tcPr>
            <w:tcW w:w="148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8.615.000,00</w:t>
            </w:r>
          </w:p>
        </w:tc>
        <w:tc>
          <w:tcPr>
            <w:tcW w:w="154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6.065.000,00</w:t>
            </w:r>
          </w:p>
        </w:tc>
        <w:tc>
          <w:tcPr>
            <w:tcW w:w="15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552.958,21</w:t>
            </w:r>
          </w:p>
        </w:tc>
      </w:tr>
      <w:tr w:rsidR="007E1BCA" w:rsidRPr="007E1BCA" w:rsidTr="007E1BCA">
        <w:trPr>
          <w:trHeight w:val="315"/>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7E1BCA" w:rsidRPr="007E1BCA" w:rsidRDefault="007E1BCA" w:rsidP="007E1BCA">
            <w:pPr>
              <w:rPr>
                <w:rFonts w:ascii="Arial" w:eastAsia="Times New Roman" w:hAnsi="Arial" w:cs="Arial"/>
                <w:b/>
                <w:bCs/>
                <w:sz w:val="16"/>
                <w:szCs w:val="16"/>
              </w:rPr>
            </w:pPr>
            <w:r w:rsidRPr="007E1BCA">
              <w:rPr>
                <w:rFonts w:ascii="Arial" w:eastAsia="Times New Roman" w:hAnsi="Arial" w:cs="Arial"/>
                <w:b/>
                <w:bCs/>
                <w:sz w:val="16"/>
                <w:szCs w:val="16"/>
              </w:rPr>
              <w:t>RAZLIKA - VIŠAK / MANJAK</w:t>
            </w:r>
          </w:p>
        </w:tc>
        <w:tc>
          <w:tcPr>
            <w:tcW w:w="1480" w:type="dxa"/>
            <w:tcBorders>
              <w:top w:val="nil"/>
              <w:left w:val="nil"/>
              <w:bottom w:val="single" w:sz="8" w:space="0" w:color="auto"/>
              <w:right w:val="single" w:sz="4" w:space="0" w:color="auto"/>
            </w:tcBorders>
            <w:shd w:val="clear" w:color="auto" w:fill="auto"/>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-500.000,00</w:t>
            </w:r>
          </w:p>
        </w:tc>
        <w:tc>
          <w:tcPr>
            <w:tcW w:w="1540" w:type="dxa"/>
            <w:tcBorders>
              <w:top w:val="nil"/>
              <w:left w:val="nil"/>
              <w:bottom w:val="single" w:sz="8" w:space="0" w:color="auto"/>
              <w:right w:val="single" w:sz="4" w:space="0" w:color="auto"/>
            </w:tcBorders>
            <w:shd w:val="clear" w:color="auto" w:fill="auto"/>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-1.230.204,21</w:t>
            </w:r>
          </w:p>
        </w:tc>
        <w:tc>
          <w:tcPr>
            <w:tcW w:w="1500" w:type="dxa"/>
            <w:tcBorders>
              <w:top w:val="nil"/>
              <w:left w:val="nil"/>
              <w:bottom w:val="single" w:sz="8" w:space="0" w:color="auto"/>
              <w:right w:val="single" w:sz="4" w:space="0" w:color="auto"/>
            </w:tcBorders>
            <w:shd w:val="clear" w:color="auto" w:fill="auto"/>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213.570,39</w:t>
            </w:r>
          </w:p>
        </w:tc>
      </w:tr>
    </w:tbl>
    <w:p w:rsidR="007E1BCA" w:rsidRDefault="007E1BCA" w:rsidP="00C928B6">
      <w:pPr>
        <w:pStyle w:val="Odlomakpopisa"/>
        <w:widowControl w:val="0"/>
        <w:suppressAutoHyphens/>
        <w:ind w:left="0"/>
        <w:jc w:val="both"/>
        <w:rPr>
          <w:rFonts w:eastAsia="Lucida Sans Unicode" w:cs="Times New Roman"/>
          <w:kern w:val="1"/>
          <w:szCs w:val="24"/>
          <w:lang w:val="hr-HR" w:eastAsia="ar-SA"/>
        </w:rPr>
      </w:pPr>
    </w:p>
    <w:p w:rsidR="00C928B6" w:rsidRDefault="00C928B6" w:rsidP="00C928B6">
      <w:pPr>
        <w:pStyle w:val="Odlomakpopisa"/>
        <w:widowControl w:val="0"/>
        <w:suppressAutoHyphens/>
        <w:ind w:left="0"/>
        <w:jc w:val="both"/>
        <w:rPr>
          <w:rFonts w:eastAsia="Lucida Sans Unicode" w:cs="Times New Roman"/>
          <w:kern w:val="1"/>
          <w:szCs w:val="24"/>
          <w:lang w:val="hr-HR" w:eastAsia="ar-SA"/>
        </w:rPr>
      </w:pPr>
      <w:r>
        <w:rPr>
          <w:rFonts w:eastAsia="Lucida Sans Unicode" w:cs="Times New Roman"/>
          <w:kern w:val="1"/>
          <w:szCs w:val="24"/>
          <w:lang w:val="hr-HR" w:eastAsia="ar-SA"/>
        </w:rPr>
        <w:fldChar w:fldCharType="end"/>
      </w:r>
    </w:p>
    <w:tbl>
      <w:tblPr>
        <w:tblW w:w="12040" w:type="dxa"/>
        <w:tblLook w:val="04A0" w:firstRow="1" w:lastRow="0" w:firstColumn="1" w:lastColumn="0" w:noHBand="0" w:noVBand="1"/>
      </w:tblPr>
      <w:tblGrid>
        <w:gridCol w:w="561"/>
        <w:gridCol w:w="6980"/>
        <w:gridCol w:w="1480"/>
        <w:gridCol w:w="1540"/>
        <w:gridCol w:w="1500"/>
      </w:tblGrid>
      <w:tr w:rsidR="007E1BCA" w:rsidRPr="007E1BCA" w:rsidTr="007E1BCA">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lastRenderedPageBreak/>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VRSTA PRIHODA /IZDATAKA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2022.</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REBALANS</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IZVRŠENJE</w:t>
            </w:r>
          </w:p>
        </w:tc>
      </w:tr>
      <w:tr w:rsidR="007E1BCA" w:rsidRPr="007E1BCA" w:rsidTr="007E1BCA">
        <w:trPr>
          <w:trHeight w:val="420"/>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7E1BCA" w:rsidRPr="007E1BCA" w:rsidRDefault="007E1BCA" w:rsidP="007E1BCA">
            <w:pPr>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UKUPAN DONOS VIŠKA/MANJKA IZ PRETHODNE(IH) GODINA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500.000,00</w:t>
            </w:r>
          </w:p>
        </w:tc>
        <w:tc>
          <w:tcPr>
            <w:tcW w:w="154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1.230.204,21</w:t>
            </w:r>
          </w:p>
        </w:tc>
        <w:tc>
          <w:tcPr>
            <w:tcW w:w="15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1.230.204,21</w:t>
            </w:r>
          </w:p>
        </w:tc>
      </w:tr>
      <w:tr w:rsidR="007E1BCA" w:rsidRPr="007E1BCA" w:rsidTr="007E1BCA">
        <w:trPr>
          <w:trHeight w:val="630"/>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7E1BCA" w:rsidRPr="007E1BCA" w:rsidRDefault="007E1BCA" w:rsidP="007E1BCA">
            <w:pPr>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VIŠAK/MANJAK IZ PRETHODNE(IH) GODINE KOJI ĆE SE POKRITI/RASPOREDITI</w:t>
            </w:r>
          </w:p>
        </w:tc>
        <w:tc>
          <w:tcPr>
            <w:tcW w:w="1480" w:type="dxa"/>
            <w:tcBorders>
              <w:top w:val="nil"/>
              <w:left w:val="single" w:sz="4" w:space="0" w:color="auto"/>
              <w:bottom w:val="single" w:sz="8"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500.000,00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6"/>
                <w:szCs w:val="16"/>
              </w:rPr>
            </w:pPr>
            <w:r w:rsidRPr="007E1BCA">
              <w:rPr>
                <w:rFonts w:ascii="Arial" w:eastAsia="Times New Roman" w:hAnsi="Arial" w:cs="Arial"/>
                <w:b/>
                <w:bCs/>
                <w:sz w:val="16"/>
                <w:szCs w:val="16"/>
              </w:rPr>
              <w:t>1.230.204,21</w:t>
            </w:r>
          </w:p>
        </w:tc>
        <w:tc>
          <w:tcPr>
            <w:tcW w:w="1500"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color w:val="000000"/>
                <w:sz w:val="16"/>
                <w:szCs w:val="16"/>
              </w:rPr>
            </w:pPr>
            <w:r w:rsidRPr="007E1BCA">
              <w:rPr>
                <w:rFonts w:ascii="Arial" w:eastAsia="Times New Roman" w:hAnsi="Arial" w:cs="Arial"/>
                <w:color w:val="000000"/>
                <w:sz w:val="16"/>
                <w:szCs w:val="16"/>
              </w:rPr>
              <w:t> </w:t>
            </w:r>
          </w:p>
        </w:tc>
      </w:tr>
    </w:tbl>
    <w:p w:rsidR="00C928B6" w:rsidRDefault="00C928B6" w:rsidP="00C928B6">
      <w:pPr>
        <w:pStyle w:val="Odlomakpopisa"/>
        <w:widowControl w:val="0"/>
        <w:suppressAutoHyphens/>
        <w:ind w:left="0"/>
        <w:jc w:val="both"/>
      </w:pPr>
      <w:r>
        <w:rPr>
          <w:lang w:val="hr-HR" w:eastAsia="ar-SA"/>
        </w:rPr>
        <w:fldChar w:fldCharType="begin"/>
      </w:r>
      <w:r>
        <w:rPr>
          <w:lang w:val="hr-HR" w:eastAsia="ar-SA"/>
        </w:rPr>
        <w:instrText xml:space="preserve"> LINK Excel.Sheet.12 "C:\\Users\\Korisnik\\Downloads\\I rebalans proračuna 2022. NEGOSLAVCI - VIJEĆE I OBJAVA.xlsx" "OPĆI DIO!R18C1:R20C17" \a \f 4 \h </w:instrText>
      </w:r>
      <w:r>
        <w:rPr>
          <w:lang w:val="hr-HR" w:eastAsia="ar-SA"/>
        </w:rPr>
        <w:fldChar w:fldCharType="separate"/>
      </w:r>
    </w:p>
    <w:tbl>
      <w:tblPr>
        <w:tblW w:w="12040" w:type="dxa"/>
        <w:tblLook w:val="04A0" w:firstRow="1" w:lastRow="0" w:firstColumn="1" w:lastColumn="0" w:noHBand="0" w:noVBand="1"/>
      </w:tblPr>
      <w:tblGrid>
        <w:gridCol w:w="561"/>
        <w:gridCol w:w="6980"/>
        <w:gridCol w:w="1480"/>
        <w:gridCol w:w="1540"/>
        <w:gridCol w:w="1500"/>
      </w:tblGrid>
      <w:tr w:rsidR="007E1BCA" w:rsidRPr="007E1BCA" w:rsidTr="007E1BCA">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VRSTA PRIHODA /IZDATAKA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2022.</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REBALANS</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IZVRŠENJE</w:t>
            </w:r>
          </w:p>
        </w:tc>
      </w:tr>
      <w:tr w:rsidR="007E1BCA" w:rsidRPr="007E1BCA" w:rsidTr="007E1BCA">
        <w:trPr>
          <w:trHeight w:val="300"/>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7E1BCA" w:rsidRPr="007E1BCA" w:rsidRDefault="007E1BCA" w:rsidP="007E1BCA">
            <w:pPr>
              <w:rPr>
                <w:rFonts w:ascii="Arial" w:eastAsia="Times New Roman" w:hAnsi="Arial" w:cs="Arial"/>
                <w:b/>
                <w:bCs/>
                <w:sz w:val="16"/>
                <w:szCs w:val="16"/>
              </w:rPr>
            </w:pPr>
            <w:r w:rsidRPr="007E1BCA">
              <w:rPr>
                <w:rFonts w:ascii="Arial" w:eastAsia="Times New Roman" w:hAnsi="Arial" w:cs="Arial"/>
                <w:b/>
                <w:bCs/>
                <w:sz w:val="16"/>
                <w:szCs w:val="16"/>
              </w:rPr>
              <w:t>PRIMICI OD FINANCIJSKE IMOVINE I ZADUŽIVANJA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0,00</w:t>
            </w:r>
          </w:p>
        </w:tc>
        <w:tc>
          <w:tcPr>
            <w:tcW w:w="154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color w:val="000000"/>
                <w:sz w:val="16"/>
                <w:szCs w:val="16"/>
              </w:rPr>
            </w:pPr>
            <w:r w:rsidRPr="007E1BCA">
              <w:rPr>
                <w:rFonts w:ascii="Arial" w:eastAsia="Times New Roman" w:hAnsi="Arial" w:cs="Arial"/>
                <w:color w:val="000000"/>
                <w:sz w:val="16"/>
                <w:szCs w:val="16"/>
              </w:rPr>
              <w:t> </w:t>
            </w:r>
          </w:p>
        </w:tc>
      </w:tr>
      <w:tr w:rsidR="007E1BCA" w:rsidRPr="007E1BCA" w:rsidTr="007E1BCA">
        <w:trPr>
          <w:trHeight w:val="45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E1BCA" w:rsidRPr="007E1BCA" w:rsidRDefault="007E1BCA" w:rsidP="007E1BCA">
            <w:pPr>
              <w:rPr>
                <w:rFonts w:ascii="Arial" w:eastAsia="Times New Roman" w:hAnsi="Arial" w:cs="Arial"/>
                <w:b/>
                <w:bCs/>
                <w:sz w:val="16"/>
                <w:szCs w:val="16"/>
              </w:rPr>
            </w:pPr>
            <w:r w:rsidRPr="007E1BCA">
              <w:rPr>
                <w:rFonts w:ascii="Arial" w:eastAsia="Times New Roman" w:hAnsi="Arial" w:cs="Arial"/>
                <w:b/>
                <w:bCs/>
                <w:sz w:val="16"/>
                <w:szCs w:val="16"/>
              </w:rPr>
              <w:t>IZDACI ZA FINANCIJSKU IMOVINU I OTPLATE ZAJMOVA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0,00</w:t>
            </w:r>
          </w:p>
        </w:tc>
        <w:tc>
          <w:tcPr>
            <w:tcW w:w="154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color w:val="000000"/>
                <w:sz w:val="16"/>
                <w:szCs w:val="16"/>
              </w:rPr>
            </w:pPr>
            <w:r w:rsidRPr="007E1BCA">
              <w:rPr>
                <w:rFonts w:ascii="Arial" w:eastAsia="Times New Roman" w:hAnsi="Arial" w:cs="Arial"/>
                <w:color w:val="000000"/>
                <w:sz w:val="16"/>
                <w:szCs w:val="16"/>
              </w:rPr>
              <w:t>0,00</w:t>
            </w:r>
          </w:p>
        </w:tc>
        <w:tc>
          <w:tcPr>
            <w:tcW w:w="15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color w:val="000000"/>
                <w:sz w:val="16"/>
                <w:szCs w:val="16"/>
              </w:rPr>
            </w:pPr>
            <w:r w:rsidRPr="007E1BCA">
              <w:rPr>
                <w:rFonts w:ascii="Arial" w:eastAsia="Times New Roman" w:hAnsi="Arial" w:cs="Arial"/>
                <w:color w:val="000000"/>
                <w:sz w:val="16"/>
                <w:szCs w:val="16"/>
              </w:rPr>
              <w:t> </w:t>
            </w:r>
          </w:p>
        </w:tc>
      </w:tr>
      <w:tr w:rsidR="007E1BCA" w:rsidRPr="007E1BCA" w:rsidTr="007E1BCA">
        <w:trPr>
          <w:trHeight w:val="255"/>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7E1BCA" w:rsidRPr="007E1BCA" w:rsidRDefault="007E1BCA" w:rsidP="007E1BCA">
            <w:pPr>
              <w:rPr>
                <w:rFonts w:ascii="Arial" w:eastAsia="Times New Roman" w:hAnsi="Arial" w:cs="Arial"/>
                <w:b/>
                <w:bCs/>
                <w:sz w:val="16"/>
                <w:szCs w:val="16"/>
              </w:rPr>
            </w:pPr>
            <w:r w:rsidRPr="007E1BCA">
              <w:rPr>
                <w:rFonts w:ascii="Arial" w:eastAsia="Times New Roman" w:hAnsi="Arial" w:cs="Arial"/>
                <w:b/>
                <w:bCs/>
                <w:sz w:val="16"/>
                <w:szCs w:val="16"/>
              </w:rPr>
              <w:t>NETO FINANCIRANJE</w:t>
            </w:r>
          </w:p>
        </w:tc>
        <w:tc>
          <w:tcPr>
            <w:tcW w:w="1480" w:type="dxa"/>
            <w:tcBorders>
              <w:top w:val="nil"/>
              <w:left w:val="single" w:sz="4" w:space="0" w:color="auto"/>
              <w:bottom w:val="single" w:sz="8"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0</w:t>
            </w:r>
          </w:p>
        </w:tc>
        <w:tc>
          <w:tcPr>
            <w:tcW w:w="1540" w:type="dxa"/>
            <w:tcBorders>
              <w:top w:val="nil"/>
              <w:left w:val="single" w:sz="4" w:space="0" w:color="auto"/>
              <w:bottom w:val="single" w:sz="8"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0</w:t>
            </w:r>
          </w:p>
        </w:tc>
        <w:tc>
          <w:tcPr>
            <w:tcW w:w="1500" w:type="dxa"/>
            <w:tcBorders>
              <w:top w:val="nil"/>
              <w:left w:val="single" w:sz="4" w:space="0" w:color="auto"/>
              <w:bottom w:val="single" w:sz="8"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color w:val="000000"/>
                <w:sz w:val="16"/>
                <w:szCs w:val="16"/>
              </w:rPr>
            </w:pPr>
            <w:r w:rsidRPr="007E1BCA">
              <w:rPr>
                <w:rFonts w:ascii="Arial" w:eastAsia="Times New Roman" w:hAnsi="Arial" w:cs="Arial"/>
                <w:b/>
                <w:bCs/>
                <w:color w:val="000000"/>
                <w:sz w:val="16"/>
                <w:szCs w:val="16"/>
              </w:rPr>
              <w:t>0</w:t>
            </w:r>
          </w:p>
        </w:tc>
      </w:tr>
    </w:tbl>
    <w:p w:rsidR="007E1BCA" w:rsidRDefault="007E1BCA" w:rsidP="00C928B6">
      <w:pPr>
        <w:pStyle w:val="Odlomakpopisa"/>
        <w:widowControl w:val="0"/>
        <w:suppressAutoHyphens/>
        <w:ind w:left="0"/>
        <w:jc w:val="both"/>
        <w:rPr>
          <w:rFonts w:eastAsia="Lucida Sans Unicode" w:cs="Times New Roman"/>
          <w:kern w:val="1"/>
          <w:szCs w:val="24"/>
          <w:lang w:val="hr-HR" w:eastAsia="ar-SA"/>
        </w:rPr>
      </w:pPr>
    </w:p>
    <w:p w:rsidR="00C928B6" w:rsidRDefault="00C928B6" w:rsidP="00C928B6">
      <w:pPr>
        <w:pStyle w:val="Odlomakpopisa"/>
        <w:widowControl w:val="0"/>
        <w:suppressAutoHyphens/>
        <w:ind w:left="0"/>
        <w:jc w:val="both"/>
        <w:rPr>
          <w:rFonts w:eastAsia="Lucida Sans Unicode" w:cs="Times New Roman"/>
          <w:kern w:val="1"/>
          <w:szCs w:val="24"/>
          <w:lang w:val="hr-HR" w:eastAsia="ar-SA"/>
        </w:rPr>
      </w:pPr>
      <w:r>
        <w:rPr>
          <w:rFonts w:eastAsia="Lucida Sans Unicode" w:cs="Times New Roman"/>
          <w:kern w:val="1"/>
          <w:szCs w:val="24"/>
          <w:lang w:val="hr-HR" w:eastAsia="ar-SA"/>
        </w:rPr>
        <w:fldChar w:fldCharType="end"/>
      </w:r>
    </w:p>
    <w:p w:rsidR="00C928B6" w:rsidRPr="00C211A7" w:rsidRDefault="00C928B6" w:rsidP="00A538C4">
      <w:pPr>
        <w:pStyle w:val="Odlomakpopisa"/>
        <w:widowControl w:val="0"/>
        <w:numPr>
          <w:ilvl w:val="0"/>
          <w:numId w:val="1"/>
        </w:numPr>
        <w:suppressAutoHyphens/>
        <w:jc w:val="center"/>
        <w:rPr>
          <w:rFonts w:eastAsia="Lucida Sans Unicode" w:cs="Times New Roman"/>
          <w:b/>
          <w:kern w:val="1"/>
          <w:szCs w:val="24"/>
          <w:lang w:val="hr-HR" w:eastAsia="ar-SA"/>
        </w:rPr>
      </w:pPr>
      <w:r w:rsidRPr="00C211A7">
        <w:rPr>
          <w:rFonts w:eastAsia="Lucida Sans Unicode" w:cs="Times New Roman"/>
          <w:b/>
          <w:kern w:val="1"/>
          <w:szCs w:val="24"/>
          <w:lang w:val="hr-HR" w:eastAsia="ar-SA"/>
        </w:rPr>
        <w:t>RAČUN PRIHODA I RASHODA</w:t>
      </w:r>
    </w:p>
    <w:p w:rsidR="00C928B6" w:rsidRDefault="00C928B6" w:rsidP="00C928B6">
      <w:pPr>
        <w:widowControl w:val="0"/>
        <w:suppressAutoHyphens/>
        <w:jc w:val="center"/>
        <w:rPr>
          <w:rFonts w:eastAsia="Lucida Sans Unicode" w:cs="Times New Roman"/>
          <w:kern w:val="1"/>
          <w:szCs w:val="24"/>
          <w:lang w:val="hr-HR" w:eastAsia="ar-SA"/>
        </w:rPr>
      </w:pPr>
    </w:p>
    <w:tbl>
      <w:tblPr>
        <w:tblW w:w="13742" w:type="dxa"/>
        <w:tblLook w:val="04A0" w:firstRow="1" w:lastRow="0" w:firstColumn="1" w:lastColumn="0" w:noHBand="0" w:noVBand="1"/>
      </w:tblPr>
      <w:tblGrid>
        <w:gridCol w:w="3183"/>
        <w:gridCol w:w="5312"/>
        <w:gridCol w:w="1560"/>
        <w:gridCol w:w="1701"/>
        <w:gridCol w:w="1986"/>
      </w:tblGrid>
      <w:tr w:rsidR="007E1BCA" w:rsidRPr="007E1BCA" w:rsidTr="001D17BB">
        <w:trPr>
          <w:trHeight w:val="270"/>
        </w:trPr>
        <w:tc>
          <w:tcPr>
            <w:tcW w:w="31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BR.</w:t>
            </w:r>
          </w:p>
        </w:tc>
        <w:tc>
          <w:tcPr>
            <w:tcW w:w="5312"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VRSTA PRIHODA /IZDATAKA</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2022.</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REBALANS</w:t>
            </w:r>
          </w:p>
        </w:tc>
        <w:tc>
          <w:tcPr>
            <w:tcW w:w="1986"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IZVRŠENJE</w:t>
            </w:r>
          </w:p>
        </w:tc>
      </w:tr>
      <w:tr w:rsidR="007E1BCA" w:rsidRPr="007E1BCA" w:rsidTr="001D17BB">
        <w:trPr>
          <w:trHeight w:val="270"/>
        </w:trPr>
        <w:tc>
          <w:tcPr>
            <w:tcW w:w="3183" w:type="dxa"/>
            <w:tcBorders>
              <w:top w:val="nil"/>
              <w:left w:val="single" w:sz="8" w:space="0" w:color="auto"/>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A. RAČUN PRIHODA IRASHODA</w:t>
            </w:r>
          </w:p>
        </w:tc>
        <w:tc>
          <w:tcPr>
            <w:tcW w:w="5312"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560"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701"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986"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000000" w:fill="C0C0C0"/>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        Prihodi poslovanja</w:t>
            </w:r>
          </w:p>
        </w:tc>
        <w:tc>
          <w:tcPr>
            <w:tcW w:w="5312"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560"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13.033.500,00</w:t>
            </w:r>
          </w:p>
        </w:tc>
        <w:tc>
          <w:tcPr>
            <w:tcW w:w="1701"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10.204.957,39</w:t>
            </w:r>
          </w:p>
        </w:tc>
        <w:tc>
          <w:tcPr>
            <w:tcW w:w="1986"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2.478.380,70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61       Prihodi od poreza</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855.000,00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776.432,39</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548.428,92</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611     Porez i</w:t>
            </w:r>
            <w:r>
              <w:rPr>
                <w:rFonts w:ascii="Arial" w:eastAsia="Times New Roman" w:hAnsi="Arial" w:cs="Arial"/>
                <w:b/>
                <w:bCs/>
                <w:sz w:val="20"/>
                <w:szCs w:val="20"/>
              </w:rPr>
              <w:t xml:space="preserve"> </w:t>
            </w:r>
            <w:r w:rsidRPr="007E1BCA">
              <w:rPr>
                <w:rFonts w:ascii="Arial" w:eastAsia="Times New Roman" w:hAnsi="Arial" w:cs="Arial"/>
                <w:b/>
                <w:bCs/>
                <w:sz w:val="20"/>
                <w:szCs w:val="20"/>
              </w:rPr>
              <w:t>prirez na dohodak</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700.000,00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621.432,39</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511.520,08</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613</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Porezi na imovinu</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150.000,00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150.000,00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34.664,74</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614</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Porezi na robu i usluge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2.244,10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63</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Pomoći</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12.025.000,00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9.273.025,00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1.295.845,80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633</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Pomoći iz proračuna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4.810.000,00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5.238.025,00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1.244.409,58</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634</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Pomoći od ostalih subjekata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235.000,00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55.000,00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51.436,22</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638</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Pomoći temeljem prijenosa EU sredstava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6.980.000,00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3.980.000,00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64</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Prihodi od imovine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17.000,00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17.000,00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5.818,68</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lastRenderedPageBreak/>
              <w:t>641</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Prihodi od kamata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71,12</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642</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Prihodi od nefinancijskeimovine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16.000,00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16.000,00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5.747,56</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65</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Prihodi od administrativnih pristojbi i po posebnim propisima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136.500,00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138.500,00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39.287,30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651</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Administrativne (upravne) pristojbe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13.000,00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15.000,00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2.800,00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652</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Prihodi po posebnim propisima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10,65</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653</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Komunalni doprinosi i druge naknade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123.000,00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123.000,00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36.476,65</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66</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Prihodi od prodaje proizvoda i usluga i prihodi od donacija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589.000,00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663</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Kapitalne donacije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589.000,00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000000" w:fill="C0C0C0"/>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w:t>
            </w:r>
          </w:p>
        </w:tc>
        <w:tc>
          <w:tcPr>
            <w:tcW w:w="5312"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Rashodi poslovanja</w:t>
            </w:r>
          </w:p>
        </w:tc>
        <w:tc>
          <w:tcPr>
            <w:tcW w:w="1560"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4.918.500,00</w:t>
            </w:r>
          </w:p>
        </w:tc>
        <w:tc>
          <w:tcPr>
            <w:tcW w:w="1701"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5.370.161,60</w:t>
            </w:r>
          </w:p>
        </w:tc>
        <w:tc>
          <w:tcPr>
            <w:tcW w:w="1986"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1.711.852,10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31</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Rashodi za zaposlene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1.695.500,00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1.605.500,00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292.384,20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311</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Plaće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1.400.000,00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1.320.000,00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251.397,41</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312</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Ostali rashodi za zaposlene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68.000,00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68.000,00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1.500,00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313</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Doprinosi na plaće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227.500,00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217.500,00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39.486,79</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32</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Materijalni rashodi</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1.364.000,00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1.630.661,60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484.129,21</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321</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Naknade treoškova zaposlenima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68.000,00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80.000,00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22.809,17</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322</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Rashodi za materijal i energiju</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268.000,00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268.000,00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97.604,76</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323</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Rashodi za usluge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830.000,00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922.970,00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254.943,91</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329</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Ostali nespomenuti 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198.000,00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359.691,60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108.771,37</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34</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Financijski rashodi</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20.000,00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17.273,98</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343</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Ostali financijski rashodi</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20.000,00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17.273,98</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36</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Tekuće pomoći proračunima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54.000,00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88.000,00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12.000,00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363</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Tekuće pomoći VSŽ</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366</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Pomoći proračunskim korisnicima drugih proračuna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48.000,00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82.000,00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12.000,00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37</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Naknade građanima i kužćanstvima na temelju osiguranja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853.000,00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917.000,00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236.041,10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372</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Ostale naknade građanima i kućanstvima iz proračuna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853.000,00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917.000,00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236.041,10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38</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932.000,00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1.109.000,00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670.023,61</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lastRenderedPageBreak/>
              <w:t>381</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832.000,00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944.000,00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477.423,61</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382</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Kapitalne pomoći</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100.000,00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165.000,00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30.000,00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386</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Kapitalne pomoći</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162.600,00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000000" w:fill="C0C0C0"/>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4</w:t>
            </w:r>
          </w:p>
        </w:tc>
        <w:tc>
          <w:tcPr>
            <w:tcW w:w="5312"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Rashodi za nabavu nefinancijske imovine</w:t>
            </w:r>
          </w:p>
        </w:tc>
        <w:tc>
          <w:tcPr>
            <w:tcW w:w="1560"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8.615.000,00</w:t>
            </w:r>
          </w:p>
        </w:tc>
        <w:tc>
          <w:tcPr>
            <w:tcW w:w="1701"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6.065.000,00</w:t>
            </w:r>
          </w:p>
        </w:tc>
        <w:tc>
          <w:tcPr>
            <w:tcW w:w="1986"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552.958,21</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41</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Kupovina zemljišta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411</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Kupovina zemljišta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42</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Rashodi za nabavu proizvedene dugotrajne imovine</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8.615.000,00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6.065.000,00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552.958,21</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421</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Građevinski objekti</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8.250.000,00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5.600.000,00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460.960,49</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422</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Postrojenja i oprema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365.000,00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465.000,00</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91.997,72</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423</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Automobil</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426</w:t>
            </w:r>
          </w:p>
        </w:tc>
        <w:tc>
          <w:tcPr>
            <w:tcW w:w="5312"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Nematerijalna imovina</w:t>
            </w:r>
          </w:p>
        </w:tc>
        <w:tc>
          <w:tcPr>
            <w:tcW w:w="1560"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98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B. RAČUN ZADUŽIVANJA/FINANCIRANJA</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C. RASPOLOŽIVA SREDSTVA IZ PRETHODNIH GODINA (VIŠAK PRIHODA I REZERVIRANJA)</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000000" w:fill="C0C0C0"/>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9</w:t>
            </w:r>
          </w:p>
        </w:tc>
        <w:tc>
          <w:tcPr>
            <w:tcW w:w="5312"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Vlastiti izvori</w:t>
            </w:r>
          </w:p>
        </w:tc>
        <w:tc>
          <w:tcPr>
            <w:tcW w:w="1560"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500.000,00</w:t>
            </w:r>
          </w:p>
        </w:tc>
        <w:tc>
          <w:tcPr>
            <w:tcW w:w="1701"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1.230.204,21</w:t>
            </w:r>
          </w:p>
        </w:tc>
        <w:tc>
          <w:tcPr>
            <w:tcW w:w="1986" w:type="dxa"/>
            <w:tcBorders>
              <w:top w:val="nil"/>
              <w:left w:val="nil"/>
              <w:bottom w:val="single" w:sz="4" w:space="0" w:color="auto"/>
              <w:right w:val="single" w:sz="4" w:space="0" w:color="auto"/>
            </w:tcBorders>
            <w:shd w:val="clear" w:color="000000" w:fill="C0C0C0"/>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1.230.204,21</w:t>
            </w:r>
          </w:p>
        </w:tc>
      </w:tr>
      <w:tr w:rsidR="007E1BCA" w:rsidRPr="007E1BCA" w:rsidTr="001D17BB">
        <w:trPr>
          <w:trHeight w:val="255"/>
        </w:trPr>
        <w:tc>
          <w:tcPr>
            <w:tcW w:w="3183"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92</w:t>
            </w:r>
          </w:p>
        </w:tc>
        <w:tc>
          <w:tcPr>
            <w:tcW w:w="531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Rezultat poslovanja</w:t>
            </w:r>
          </w:p>
        </w:tc>
        <w:tc>
          <w:tcPr>
            <w:tcW w:w="15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500.000,00</w:t>
            </w:r>
          </w:p>
        </w:tc>
        <w:tc>
          <w:tcPr>
            <w:tcW w:w="170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1.230.204,21</w:t>
            </w:r>
          </w:p>
        </w:tc>
        <w:tc>
          <w:tcPr>
            <w:tcW w:w="198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1.230.204,21</w:t>
            </w:r>
          </w:p>
        </w:tc>
      </w:tr>
      <w:tr w:rsidR="007E1BCA" w:rsidRPr="007E1BCA" w:rsidTr="001D17BB">
        <w:trPr>
          <w:trHeight w:val="270"/>
        </w:trPr>
        <w:tc>
          <w:tcPr>
            <w:tcW w:w="3183" w:type="dxa"/>
            <w:tcBorders>
              <w:top w:val="nil"/>
              <w:left w:val="single" w:sz="8" w:space="0" w:color="auto"/>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922</w:t>
            </w:r>
          </w:p>
        </w:tc>
        <w:tc>
          <w:tcPr>
            <w:tcW w:w="5312"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Višak/manjak prihoda</w:t>
            </w:r>
          </w:p>
        </w:tc>
        <w:tc>
          <w:tcPr>
            <w:tcW w:w="1560"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500.000,00</w:t>
            </w:r>
          </w:p>
        </w:tc>
        <w:tc>
          <w:tcPr>
            <w:tcW w:w="1701"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1.230.204,21</w:t>
            </w:r>
          </w:p>
        </w:tc>
        <w:tc>
          <w:tcPr>
            <w:tcW w:w="1986"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1.230.204,21</w:t>
            </w:r>
          </w:p>
        </w:tc>
      </w:tr>
    </w:tbl>
    <w:p w:rsidR="007E1BCA" w:rsidRDefault="007E1BCA" w:rsidP="007E1BCA">
      <w:pPr>
        <w:widowControl w:val="0"/>
        <w:suppressAutoHyphens/>
        <w:rPr>
          <w:rFonts w:eastAsia="Lucida Sans Unicode" w:cs="Times New Roman"/>
          <w:kern w:val="1"/>
          <w:szCs w:val="24"/>
          <w:lang w:val="hr-HR" w:eastAsia="ar-SA"/>
        </w:rPr>
      </w:pPr>
    </w:p>
    <w:p w:rsidR="00C928B6" w:rsidRDefault="00C928B6" w:rsidP="007E1BCA">
      <w:pPr>
        <w:widowControl w:val="0"/>
        <w:suppressAutoHyphens/>
        <w:jc w:val="center"/>
        <w:rPr>
          <w:rFonts w:eastAsia="Lucida Sans Unicode" w:cs="Times New Roman"/>
          <w:b/>
          <w:kern w:val="1"/>
          <w:szCs w:val="24"/>
          <w:lang w:val="hr-HR" w:eastAsia="ar-SA"/>
        </w:rPr>
      </w:pPr>
      <w:r>
        <w:rPr>
          <w:lang w:val="hr-HR" w:eastAsia="ar-SA"/>
        </w:rPr>
        <w:fldChar w:fldCharType="begin"/>
      </w:r>
      <w:r>
        <w:rPr>
          <w:lang w:val="hr-HR" w:eastAsia="ar-SA"/>
        </w:rPr>
        <w:instrText xml:space="preserve"> LINK Excel.Sheet.12 "C:\\Users\\Korisnik\\Downloads\\I rebalans proračuna 2022. NEGOSLAVCI - VIJEĆE I OBJAVA.xlsx" "OPĆI DIO!R52C1:R116C17" \a \f 4 \h  \* MERGEFORMAT </w:instrText>
      </w:r>
      <w:r>
        <w:rPr>
          <w:lang w:val="hr-HR" w:eastAsia="ar-SA"/>
        </w:rPr>
        <w:fldChar w:fldCharType="end"/>
      </w:r>
      <w:r w:rsidRPr="00731C4A">
        <w:rPr>
          <w:rFonts w:eastAsia="Lucida Sans Unicode" w:cs="Times New Roman"/>
          <w:b/>
          <w:kern w:val="1"/>
          <w:szCs w:val="24"/>
          <w:lang w:val="hr-HR" w:eastAsia="ar-SA"/>
        </w:rPr>
        <w:t>PRIHODI</w:t>
      </w:r>
    </w:p>
    <w:p w:rsidR="007E1BCA" w:rsidRDefault="007E1BCA" w:rsidP="007E1BCA">
      <w:pPr>
        <w:widowControl w:val="0"/>
        <w:suppressAutoHyphens/>
        <w:jc w:val="center"/>
        <w:rPr>
          <w:rFonts w:eastAsia="Lucida Sans Unicode" w:cs="Times New Roman"/>
          <w:b/>
          <w:kern w:val="1"/>
          <w:szCs w:val="24"/>
          <w:lang w:val="hr-HR" w:eastAsia="ar-SA"/>
        </w:rPr>
      </w:pPr>
    </w:p>
    <w:tbl>
      <w:tblPr>
        <w:tblW w:w="11823" w:type="dxa"/>
        <w:tblInd w:w="2" w:type="dxa"/>
        <w:tblLook w:val="04A0" w:firstRow="1" w:lastRow="0" w:firstColumn="1" w:lastColumn="0" w:noHBand="0" w:noVBand="1"/>
      </w:tblPr>
      <w:tblGrid>
        <w:gridCol w:w="880"/>
        <w:gridCol w:w="1177"/>
        <w:gridCol w:w="5022"/>
        <w:gridCol w:w="1496"/>
        <w:gridCol w:w="1496"/>
        <w:gridCol w:w="1384"/>
        <w:gridCol w:w="960"/>
      </w:tblGrid>
      <w:tr w:rsidR="007E1BCA" w:rsidRPr="007E1BCA" w:rsidTr="007E1BCA">
        <w:trPr>
          <w:trHeight w:val="600"/>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 </w:t>
            </w:r>
          </w:p>
        </w:tc>
        <w:tc>
          <w:tcPr>
            <w:tcW w:w="991" w:type="dxa"/>
            <w:tcBorders>
              <w:top w:val="single" w:sz="8" w:space="0" w:color="auto"/>
              <w:left w:val="nil"/>
              <w:bottom w:val="single" w:sz="8" w:space="0" w:color="auto"/>
              <w:right w:val="single" w:sz="4" w:space="0" w:color="auto"/>
            </w:tcBorders>
            <w:shd w:val="clear" w:color="auto" w:fill="auto"/>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OS.RAČUN</w:t>
            </w:r>
          </w:p>
        </w:tc>
        <w:tc>
          <w:tcPr>
            <w:tcW w:w="5022"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PRIHODI</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2022.</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NOVI PLAN</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IZVRŠENJE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w:t>
            </w:r>
          </w:p>
        </w:tc>
      </w:tr>
      <w:tr w:rsidR="007E1BCA" w:rsidRPr="007E1BCA" w:rsidTr="007E1BCA">
        <w:trPr>
          <w:trHeight w:val="22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2</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 </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5022"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UKUPNO PRORAČUN</w:t>
            </w:r>
          </w:p>
        </w:tc>
        <w:tc>
          <w:tcPr>
            <w:tcW w:w="1360"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13.535.500,00</w:t>
            </w:r>
          </w:p>
        </w:tc>
        <w:tc>
          <w:tcPr>
            <w:tcW w:w="1310"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11.435.161,60</w:t>
            </w:r>
          </w:p>
        </w:tc>
        <w:tc>
          <w:tcPr>
            <w:tcW w:w="1300"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2.478.380,70</w:t>
            </w:r>
          </w:p>
        </w:tc>
        <w:tc>
          <w:tcPr>
            <w:tcW w:w="960" w:type="dxa"/>
            <w:tcBorders>
              <w:top w:val="nil"/>
              <w:left w:val="nil"/>
              <w:bottom w:val="single" w:sz="4" w:space="0" w:color="auto"/>
              <w:right w:val="single" w:sz="8"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21,67</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13.035.500,00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10.204.957,39</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2.478.380,70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24,29</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Izvor 1.1.</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Prihodi od poreza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855.000,00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776.432,39</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548.428,92</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70,63</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lastRenderedPageBreak/>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611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Porez i prirez na dohodak</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621.432,39</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511.520,08</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82,31</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6111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xml:space="preserve">Porez i prirez na dohodak od nesamostalnog rada </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621.432,39</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511.520,08</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82,31</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61111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Porez i prirez na dohodak od nesamostalnog rada i dr.</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621.432,39</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511.520,08</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82,31</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613</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Porez na imovinu</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34.664,74</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23,11</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6134</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Povremeni porezi na imovinu</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34.664,74</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23,11</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61341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Porez na promet nekretnina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34.664,74</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23,11</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614</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Porezi na robu i usluge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2.244,10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44,88</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6142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Porez na promet</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2.244,10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44,88</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61424</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Posebni porezi na promet i potrošnju</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2.244,10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44,88</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Izvor 5.2.</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63</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Pomoći</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11.925.000,00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8.673.025,00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1.295.845,80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14,94</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Pomoći iz proračuna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4.710.000,00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4.638.025,00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1.244.409,58</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26,83</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Tekuće pomoći iz proračuna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2.310.000,00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2.338.025,00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1.244.409,58</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53,22</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63311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Tekuće pomoći iz državnog proračuna - fiskal.izravnanje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2.200.000,00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2.200.000,00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1.244.409,58</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56,56</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63312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Tekuće pomoći iz državnog proračuna -MDOMSP</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63312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Tekuće pomoći iz županijskog proračuna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38.025,00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Kapitalne pomoći iz proračuna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2.400.000,00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2.300.000,00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0,00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63321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Kapitalne pomoći Minist. regionalnog razvoja-ceste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350.000,00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350.000,00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63321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Kapitalne pomoći PPNM - centar naselja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350.000,00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350.000,00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63321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Kapitalne pomoći SNV - videonadzor</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63321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Kapitalne pomoći Ministarstvo graditeljstva - JR</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63321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Kapitalne pomoći Ministarstvo poljop. -Lag</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700.000,00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63321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xml:space="preserve">Fond za zaštitu okoliša </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700.000,00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634</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Pomoći od ostal. Subjekata unutar općeg proračuna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235.000,00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55.000,00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51.436,22</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93,52</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63414</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Tekuće pomoći HZZ</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235.000,00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55.000,00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51.436,22</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93,52</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Izvor 5.3.</w:t>
            </w:r>
          </w:p>
        </w:tc>
        <w:tc>
          <w:tcPr>
            <w:tcW w:w="99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638</w:t>
            </w:r>
          </w:p>
        </w:tc>
        <w:tc>
          <w:tcPr>
            <w:tcW w:w="5022"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Pomoći temeljem prijenosa EU sredstava</w:t>
            </w:r>
          </w:p>
        </w:tc>
        <w:tc>
          <w:tcPr>
            <w:tcW w:w="1360"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6.980.000,00</w:t>
            </w:r>
          </w:p>
        </w:tc>
        <w:tc>
          <w:tcPr>
            <w:tcW w:w="1310"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3.980.000,00</w:t>
            </w:r>
          </w:p>
        </w:tc>
        <w:tc>
          <w:tcPr>
            <w:tcW w:w="1300"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0,00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63811</w:t>
            </w:r>
          </w:p>
        </w:tc>
        <w:tc>
          <w:tcPr>
            <w:tcW w:w="5022"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Program "Zaželi"</w:t>
            </w:r>
          </w:p>
        </w:tc>
        <w:tc>
          <w:tcPr>
            <w:tcW w:w="1360"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980.000,00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980.000,00</w:t>
            </w:r>
          </w:p>
        </w:tc>
        <w:tc>
          <w:tcPr>
            <w:tcW w:w="1300"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lastRenderedPageBreak/>
              <w:t> </w:t>
            </w:r>
          </w:p>
        </w:tc>
        <w:tc>
          <w:tcPr>
            <w:tcW w:w="99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63811</w:t>
            </w:r>
          </w:p>
        </w:tc>
        <w:tc>
          <w:tcPr>
            <w:tcW w:w="5022"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Projekt EU - Izgradnja dječjeg vrtića</w:t>
            </w:r>
          </w:p>
        </w:tc>
        <w:tc>
          <w:tcPr>
            <w:tcW w:w="1360"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3.000.000,00</w:t>
            </w:r>
          </w:p>
        </w:tc>
        <w:tc>
          <w:tcPr>
            <w:tcW w:w="1300"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64</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Prihodi od imovine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17.000,00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17.000,00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5.818,68</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34,23</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Izvor 1.1.</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641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Prihodi od kamata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71,12</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7,11</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64111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Prihodi od kamata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71,12</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7,11</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642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Prihodi od nefinancijske imovine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16.000,00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16.000,00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5.747,56</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35,92</w:t>
            </w:r>
          </w:p>
        </w:tc>
      </w:tr>
      <w:tr w:rsidR="007E1BCA" w:rsidRPr="007E1BCA" w:rsidTr="007E1BCA">
        <w:trPr>
          <w:trHeight w:val="263"/>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6421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xml:space="preserve">Naknade za koncesije </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1.309,34</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32,73</w:t>
            </w:r>
          </w:p>
        </w:tc>
      </w:tr>
      <w:tr w:rsidR="007E1BCA" w:rsidRPr="007E1BCA" w:rsidTr="007E1BCA">
        <w:trPr>
          <w:trHeight w:val="263"/>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64219</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Naknada za dimlnjačarsku koncesiju i ostale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1.309,34</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32,73</w:t>
            </w:r>
          </w:p>
        </w:tc>
      </w:tr>
      <w:tr w:rsidR="007E1BCA" w:rsidRPr="007E1BCA" w:rsidTr="007E1BCA">
        <w:trPr>
          <w:trHeight w:val="263"/>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6422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Prihodi od iznajmljivanja imovine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4.438,22</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36,99</w:t>
            </w:r>
          </w:p>
        </w:tc>
      </w:tr>
      <w:tr w:rsidR="007E1BCA" w:rsidRPr="007E1BCA" w:rsidTr="007E1BCA">
        <w:trPr>
          <w:trHeight w:val="263"/>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64222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Prihodi od zakupa polj. Zemlj.</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812,50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16,25</w:t>
            </w:r>
          </w:p>
        </w:tc>
      </w:tr>
      <w:tr w:rsidR="007E1BCA" w:rsidRPr="007E1BCA" w:rsidTr="007E1BCA">
        <w:trPr>
          <w:trHeight w:val="263"/>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64222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Naknada za javne površine - HT</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3.625,72</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72,51</w:t>
            </w:r>
          </w:p>
        </w:tc>
      </w:tr>
      <w:tr w:rsidR="007E1BCA" w:rsidRPr="007E1BCA" w:rsidTr="007E1BCA">
        <w:trPr>
          <w:trHeight w:val="263"/>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64222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Zakup javnih površina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65</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Prihodi od prodaje roba i usluga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138.500,00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138.500,00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39.287,30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28,37</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Izvor 1.1.</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Administrativni (upravne) pristojbe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2.800,00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18,67</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6512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Županijske, gradske i druge naknade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13.000,00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13.000,00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2.800,00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21,54</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65123</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Gradske i općinske upravne pristojbe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65123</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Ostale naknade (naknada za grobno mjesto)</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2.800,00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28,00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65149</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Naknada za zadr. Nezakon. Izgradnje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Prihodi po posebnim propisima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10,65</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2,13</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6522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Prihodi po posebnim propisima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10,65</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2,13</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65221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Vodni doprinos</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10,65</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2,13</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Izvor 4.3.</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653</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Komunalni doprinosi i druge naknade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123.000,00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123.000,00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36.476,65</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29,66</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65311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Komunalni doprinosi</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20,94</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0,70</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65321</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Komunalne naknade</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36.455,71</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30,38</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66</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20"/>
                <w:szCs w:val="20"/>
              </w:rPr>
            </w:pPr>
            <w:r w:rsidRPr="007E1BCA">
              <w:rPr>
                <w:rFonts w:ascii="Arial" w:eastAsia="Times New Roman" w:hAnsi="Arial" w:cs="Arial"/>
                <w:b/>
                <w:bCs/>
                <w:sz w:val="20"/>
                <w:szCs w:val="20"/>
              </w:rPr>
              <w:t>Prihodi od donacija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100.000,00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600.000,00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589.000,00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98,17</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663</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xml:space="preserve">Prihodi od doacija od </w:t>
            </w:r>
            <w:proofErr w:type="gramStart"/>
            <w:r w:rsidRPr="007E1BCA">
              <w:rPr>
                <w:rFonts w:ascii="Arial" w:eastAsia="Times New Roman" w:hAnsi="Arial" w:cs="Arial"/>
                <w:sz w:val="20"/>
                <w:szCs w:val="20"/>
              </w:rPr>
              <w:t>prav.i</w:t>
            </w:r>
            <w:proofErr w:type="gramEnd"/>
            <w:r w:rsidRPr="007E1BCA">
              <w:rPr>
                <w:rFonts w:ascii="Arial" w:eastAsia="Times New Roman" w:hAnsi="Arial" w:cs="Arial"/>
                <w:sz w:val="20"/>
                <w:szCs w:val="20"/>
              </w:rPr>
              <w:t xml:space="preserve"> fiz. osoba izvan proračuna</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589.000,00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98,17</w:t>
            </w:r>
          </w:p>
        </w:tc>
      </w:tr>
      <w:tr w:rsidR="007E1BCA" w:rsidRPr="007E1BCA" w:rsidTr="007E1BCA">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lastRenderedPageBreak/>
              <w:t> </w:t>
            </w:r>
          </w:p>
        </w:tc>
        <w:tc>
          <w:tcPr>
            <w:tcW w:w="99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66322</w:t>
            </w:r>
          </w:p>
        </w:tc>
        <w:tc>
          <w:tcPr>
            <w:tcW w:w="5022"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Kapitalne donacije ZVO</w:t>
            </w:r>
          </w:p>
        </w:tc>
        <w:tc>
          <w:tcPr>
            <w:tcW w:w="136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100.000,00</w:t>
            </w:r>
          </w:p>
        </w:tc>
        <w:tc>
          <w:tcPr>
            <w:tcW w:w="131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600.000,00</w:t>
            </w:r>
          </w:p>
        </w:tc>
        <w:tc>
          <w:tcPr>
            <w:tcW w:w="1300"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589.000,00</w:t>
            </w:r>
          </w:p>
        </w:tc>
        <w:tc>
          <w:tcPr>
            <w:tcW w:w="960" w:type="dxa"/>
            <w:tcBorders>
              <w:top w:val="nil"/>
              <w:left w:val="nil"/>
              <w:bottom w:val="single" w:sz="4"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98,17</w:t>
            </w:r>
          </w:p>
        </w:tc>
      </w:tr>
      <w:tr w:rsidR="007E1BCA" w:rsidRPr="007E1BCA" w:rsidTr="007E1BCA">
        <w:trPr>
          <w:trHeight w:val="270"/>
        </w:trPr>
        <w:tc>
          <w:tcPr>
            <w:tcW w:w="880" w:type="dxa"/>
            <w:tcBorders>
              <w:top w:val="nil"/>
              <w:left w:val="single" w:sz="8" w:space="0" w:color="auto"/>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20"/>
                <w:szCs w:val="20"/>
              </w:rPr>
            </w:pPr>
            <w:r w:rsidRPr="007E1BCA">
              <w:rPr>
                <w:rFonts w:ascii="Arial" w:eastAsia="Times New Roman" w:hAnsi="Arial" w:cs="Arial"/>
                <w:i/>
                <w:iCs/>
                <w:sz w:val="20"/>
                <w:szCs w:val="20"/>
              </w:rPr>
              <w:t>Izvor 0.1.</w:t>
            </w:r>
          </w:p>
        </w:tc>
        <w:tc>
          <w:tcPr>
            <w:tcW w:w="991"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92</w:t>
            </w:r>
          </w:p>
        </w:tc>
        <w:tc>
          <w:tcPr>
            <w:tcW w:w="5022"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višak prihoda</w:t>
            </w:r>
          </w:p>
        </w:tc>
        <w:tc>
          <w:tcPr>
            <w:tcW w:w="1360"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500.000,00</w:t>
            </w:r>
          </w:p>
        </w:tc>
        <w:tc>
          <w:tcPr>
            <w:tcW w:w="1310"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1.230.204,21</w:t>
            </w:r>
          </w:p>
        </w:tc>
        <w:tc>
          <w:tcPr>
            <w:tcW w:w="1300"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20"/>
                <w:szCs w:val="20"/>
              </w:rPr>
            </w:pPr>
            <w:r w:rsidRPr="007E1BCA">
              <w:rPr>
                <w:rFonts w:ascii="Arial" w:eastAsia="Times New Roman" w:hAnsi="Arial" w:cs="Arial"/>
                <w:b/>
                <w:bCs/>
                <w:sz w:val="20"/>
                <w:szCs w:val="20"/>
              </w:rPr>
              <w:t>0,00</w:t>
            </w:r>
          </w:p>
        </w:tc>
      </w:tr>
    </w:tbl>
    <w:p w:rsidR="007E1BCA" w:rsidRPr="007E1BCA" w:rsidRDefault="007E1BCA" w:rsidP="007E1BCA">
      <w:pPr>
        <w:widowControl w:val="0"/>
        <w:suppressAutoHyphens/>
      </w:pPr>
    </w:p>
    <w:p w:rsidR="00C928B6" w:rsidRDefault="00C928B6" w:rsidP="00C928B6">
      <w:pPr>
        <w:pStyle w:val="Odlomakpopisa"/>
        <w:widowControl w:val="0"/>
        <w:suppressAutoHyphens/>
        <w:ind w:left="0"/>
        <w:jc w:val="both"/>
        <w:rPr>
          <w:rFonts w:eastAsia="Lucida Sans Unicode" w:cs="Times New Roman"/>
          <w:b/>
          <w:kern w:val="1"/>
          <w:szCs w:val="24"/>
          <w:lang w:val="hr-HR" w:eastAsia="ar-SA"/>
        </w:rPr>
      </w:pPr>
      <w:r>
        <w:rPr>
          <w:rFonts w:eastAsia="Lucida Sans Unicode" w:cs="Times New Roman"/>
          <w:b/>
          <w:kern w:val="1"/>
          <w:szCs w:val="24"/>
          <w:lang w:val="hr-HR" w:eastAsia="ar-SA"/>
        </w:rPr>
        <w:t>RASHODI</w:t>
      </w:r>
    </w:p>
    <w:p w:rsidR="00C928B6" w:rsidRDefault="00C928B6" w:rsidP="00C928B6">
      <w:pPr>
        <w:pStyle w:val="Odlomakpopisa"/>
        <w:widowControl w:val="0"/>
        <w:suppressAutoHyphens/>
        <w:ind w:left="0"/>
        <w:jc w:val="both"/>
        <w:rPr>
          <w:rFonts w:eastAsia="Lucida Sans Unicode" w:cs="Times New Roman"/>
          <w:b/>
          <w:kern w:val="1"/>
          <w:szCs w:val="24"/>
          <w:lang w:val="hr-HR" w:eastAsia="ar-SA"/>
        </w:rPr>
      </w:pPr>
      <w:r>
        <w:rPr>
          <w:rFonts w:eastAsia="Lucida Sans Unicode" w:cs="Times New Roman"/>
          <w:b/>
          <w:kern w:val="1"/>
          <w:szCs w:val="24"/>
          <w:lang w:val="hr-HR" w:eastAsia="ar-SA"/>
        </w:rPr>
        <w:t>II POSEBNI DIO</w:t>
      </w:r>
    </w:p>
    <w:p w:rsidR="007E1BCA" w:rsidRDefault="007E1BCA" w:rsidP="00C928B6">
      <w:pPr>
        <w:pStyle w:val="Odlomakpopisa"/>
        <w:widowControl w:val="0"/>
        <w:suppressAutoHyphens/>
        <w:ind w:left="0"/>
        <w:jc w:val="both"/>
        <w:rPr>
          <w:rFonts w:eastAsia="Lucida Sans Unicode" w:cs="Times New Roman"/>
          <w:b/>
          <w:kern w:val="1"/>
          <w:szCs w:val="24"/>
          <w:lang w:val="hr-HR" w:eastAsia="ar-SA"/>
        </w:rPr>
      </w:pPr>
    </w:p>
    <w:tbl>
      <w:tblPr>
        <w:tblW w:w="14165" w:type="dxa"/>
        <w:tblInd w:w="2" w:type="dxa"/>
        <w:tblLook w:val="04A0" w:firstRow="1" w:lastRow="0" w:firstColumn="1" w:lastColumn="0" w:noHBand="0" w:noVBand="1"/>
      </w:tblPr>
      <w:tblGrid>
        <w:gridCol w:w="801"/>
        <w:gridCol w:w="917"/>
        <w:gridCol w:w="2951"/>
        <w:gridCol w:w="3544"/>
        <w:gridCol w:w="1559"/>
        <w:gridCol w:w="1384"/>
        <w:gridCol w:w="1328"/>
        <w:gridCol w:w="1686"/>
      </w:tblGrid>
      <w:tr w:rsidR="007E1BCA" w:rsidRPr="007E1BCA" w:rsidTr="007E1BCA">
        <w:trPr>
          <w:trHeight w:val="525"/>
        </w:trPr>
        <w:tc>
          <w:tcPr>
            <w:tcW w:w="801" w:type="dxa"/>
            <w:tcBorders>
              <w:top w:val="single" w:sz="8" w:space="0" w:color="auto"/>
              <w:left w:val="single" w:sz="8" w:space="0" w:color="auto"/>
              <w:bottom w:val="nil"/>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xml:space="preserve">Šifra </w:t>
            </w:r>
          </w:p>
        </w:tc>
        <w:tc>
          <w:tcPr>
            <w:tcW w:w="916" w:type="dxa"/>
            <w:tcBorders>
              <w:top w:val="single" w:sz="8" w:space="0" w:color="auto"/>
              <w:left w:val="nil"/>
              <w:bottom w:val="nil"/>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IZVORI</w:t>
            </w:r>
          </w:p>
        </w:tc>
        <w:tc>
          <w:tcPr>
            <w:tcW w:w="2951" w:type="dxa"/>
            <w:tcBorders>
              <w:top w:val="single" w:sz="8" w:space="0" w:color="auto"/>
              <w:left w:val="nil"/>
              <w:bottom w:val="nil"/>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i/>
                <w:iCs/>
                <w:sz w:val="18"/>
                <w:szCs w:val="18"/>
              </w:rPr>
            </w:pPr>
            <w:r w:rsidRPr="007E1BCA">
              <w:rPr>
                <w:rFonts w:ascii="Arial" w:eastAsia="Times New Roman" w:hAnsi="Arial" w:cs="Arial"/>
                <w:b/>
                <w:bCs/>
                <w:i/>
                <w:iCs/>
                <w:sz w:val="18"/>
                <w:szCs w:val="18"/>
              </w:rPr>
              <w:t>BROJ RČ</w:t>
            </w:r>
          </w:p>
        </w:tc>
        <w:tc>
          <w:tcPr>
            <w:tcW w:w="3544" w:type="dxa"/>
            <w:tcBorders>
              <w:top w:val="single" w:sz="8" w:space="0" w:color="auto"/>
              <w:left w:val="nil"/>
              <w:bottom w:val="nil"/>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i/>
                <w:iCs/>
                <w:sz w:val="18"/>
                <w:szCs w:val="18"/>
              </w:rPr>
            </w:pPr>
            <w:r w:rsidRPr="007E1BCA">
              <w:rPr>
                <w:rFonts w:ascii="Arial" w:eastAsia="Times New Roman" w:hAnsi="Arial" w:cs="Arial"/>
                <w:b/>
                <w:bCs/>
                <w:i/>
                <w:iCs/>
                <w:sz w:val="18"/>
                <w:szCs w:val="18"/>
              </w:rPr>
              <w:t>VRSTA RASHODA I IZDATAKA</w:t>
            </w:r>
          </w:p>
        </w:tc>
        <w:tc>
          <w:tcPr>
            <w:tcW w:w="1559" w:type="dxa"/>
            <w:tcBorders>
              <w:top w:val="single" w:sz="8" w:space="0" w:color="auto"/>
              <w:left w:val="nil"/>
              <w:bottom w:val="nil"/>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2022.</w:t>
            </w:r>
          </w:p>
        </w:tc>
        <w:tc>
          <w:tcPr>
            <w:tcW w:w="1383" w:type="dxa"/>
            <w:tcBorders>
              <w:top w:val="single" w:sz="8" w:space="0" w:color="auto"/>
              <w:left w:val="nil"/>
              <w:bottom w:val="nil"/>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NOVI PLAN</w:t>
            </w:r>
          </w:p>
        </w:tc>
        <w:tc>
          <w:tcPr>
            <w:tcW w:w="1325" w:type="dxa"/>
            <w:tcBorders>
              <w:top w:val="single" w:sz="8" w:space="0" w:color="auto"/>
              <w:left w:val="nil"/>
              <w:bottom w:val="nil"/>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IZVRŠENJE</w:t>
            </w:r>
          </w:p>
        </w:tc>
        <w:tc>
          <w:tcPr>
            <w:tcW w:w="1686" w:type="dxa"/>
            <w:tcBorders>
              <w:top w:val="single" w:sz="8" w:space="0" w:color="auto"/>
              <w:left w:val="nil"/>
              <w:bottom w:val="nil"/>
              <w:right w:val="single" w:sz="8"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20"/>
                <w:szCs w:val="20"/>
              </w:rPr>
            </w:pPr>
            <w:r w:rsidRPr="007E1BCA">
              <w:rPr>
                <w:rFonts w:ascii="Arial" w:eastAsia="Times New Roman" w:hAnsi="Arial" w:cs="Arial"/>
                <w:b/>
                <w:bCs/>
                <w:sz w:val="20"/>
                <w:szCs w:val="20"/>
              </w:rPr>
              <w:t>%</w:t>
            </w:r>
          </w:p>
        </w:tc>
      </w:tr>
      <w:tr w:rsidR="007E1BCA" w:rsidRPr="007E1BCA" w:rsidTr="007E1BCA">
        <w:trPr>
          <w:trHeight w:val="255"/>
        </w:trPr>
        <w:tc>
          <w:tcPr>
            <w:tcW w:w="801"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single" w:sz="8" w:space="0" w:color="auto"/>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single" w:sz="8" w:space="0" w:color="auto"/>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UKUPNO RASHODI I IZDACI</w:t>
            </w:r>
          </w:p>
        </w:tc>
        <w:tc>
          <w:tcPr>
            <w:tcW w:w="3544" w:type="dxa"/>
            <w:tcBorders>
              <w:top w:val="single" w:sz="8" w:space="0" w:color="auto"/>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1559" w:type="dxa"/>
            <w:tcBorders>
              <w:top w:val="single" w:sz="8" w:space="0" w:color="auto"/>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13.535.500,00</w:t>
            </w:r>
          </w:p>
        </w:tc>
        <w:tc>
          <w:tcPr>
            <w:tcW w:w="1383" w:type="dxa"/>
            <w:tcBorders>
              <w:top w:val="single" w:sz="8" w:space="0" w:color="auto"/>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11.435.161,60</w:t>
            </w:r>
          </w:p>
        </w:tc>
        <w:tc>
          <w:tcPr>
            <w:tcW w:w="1325" w:type="dxa"/>
            <w:tcBorders>
              <w:top w:val="single" w:sz="8" w:space="0" w:color="auto"/>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2.264.810,31</w:t>
            </w:r>
          </w:p>
        </w:tc>
        <w:tc>
          <w:tcPr>
            <w:tcW w:w="1686" w:type="dxa"/>
            <w:tcBorders>
              <w:top w:val="single" w:sz="8" w:space="0" w:color="auto"/>
              <w:left w:val="nil"/>
              <w:bottom w:val="single" w:sz="4" w:space="0" w:color="auto"/>
              <w:right w:val="single" w:sz="8"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19,81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xml:space="preserve">RAZDJEL </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001  OPĆINSKO VIJEĆE I OPĆINSKI NAČELNIK I TIJELA SAMOUPRAVE</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13.535.500,00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11.435.161,60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2.264.810,31</w:t>
            </w:r>
          </w:p>
        </w:tc>
        <w:tc>
          <w:tcPr>
            <w:tcW w:w="1686" w:type="dxa"/>
            <w:tcBorders>
              <w:top w:val="nil"/>
              <w:left w:val="nil"/>
              <w:bottom w:val="single" w:sz="4" w:space="0" w:color="auto"/>
              <w:right w:val="single" w:sz="8"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19,81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i/>
                <w:iCs/>
                <w:sz w:val="18"/>
                <w:szCs w:val="18"/>
              </w:rPr>
            </w:pPr>
            <w:r w:rsidRPr="007E1BCA">
              <w:rPr>
                <w:rFonts w:ascii="Arial" w:eastAsia="Times New Roman" w:hAnsi="Arial" w:cs="Arial"/>
                <w:i/>
                <w:i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Glava 001 01</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Općinsko vijeće</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130.000,00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130.000,00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78.276,17</w:t>
            </w:r>
          </w:p>
        </w:tc>
        <w:tc>
          <w:tcPr>
            <w:tcW w:w="1686" w:type="dxa"/>
            <w:tcBorders>
              <w:top w:val="nil"/>
              <w:left w:val="nil"/>
              <w:bottom w:val="single" w:sz="4" w:space="0" w:color="auto"/>
              <w:right w:val="single" w:sz="8"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60,21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P1001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i/>
                <w:iCs/>
                <w:sz w:val="18"/>
                <w:szCs w:val="18"/>
              </w:rPr>
            </w:pPr>
            <w:r w:rsidRPr="007E1BCA">
              <w:rPr>
                <w:rFonts w:ascii="Arial" w:eastAsia="Times New Roman" w:hAnsi="Arial" w:cs="Arial"/>
                <w:i/>
                <w:i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Program 01: Donošenje akata i mjera iz djelokruga predstavničkog, izvršnog tijela</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130.000,00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130.000,00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78.276,17</w:t>
            </w:r>
          </w:p>
        </w:tc>
        <w:tc>
          <w:tcPr>
            <w:tcW w:w="1686" w:type="dxa"/>
            <w:tcBorders>
              <w:top w:val="nil"/>
              <w:left w:val="nil"/>
              <w:bottom w:val="single" w:sz="4" w:space="0" w:color="auto"/>
              <w:right w:val="single" w:sz="8"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60,21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A1001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Redovni rad Općinskog vijeća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58.276,17</w:t>
            </w:r>
          </w:p>
        </w:tc>
        <w:tc>
          <w:tcPr>
            <w:tcW w:w="1686" w:type="dxa"/>
            <w:tcBorders>
              <w:top w:val="nil"/>
              <w:left w:val="nil"/>
              <w:bottom w:val="single" w:sz="4" w:space="0" w:color="auto"/>
              <w:right w:val="single" w:sz="8"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64,75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58.276,17</w:t>
            </w:r>
          </w:p>
        </w:tc>
        <w:tc>
          <w:tcPr>
            <w:tcW w:w="1686" w:type="dxa"/>
            <w:tcBorders>
              <w:top w:val="nil"/>
              <w:left w:val="nil"/>
              <w:bottom w:val="single" w:sz="4" w:space="0" w:color="auto"/>
              <w:right w:val="single" w:sz="8"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64,75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90.000,00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90.000,00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58.276,17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64,75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90.000,00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90.000,00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58.276,17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64,75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Ostali nespomenuti 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58.276,17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64,75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32911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Naknade za rad predstavničkih tijela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35.379,48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70,76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32921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Naknade članovima povjerenstva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9.827,67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65,52</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32921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Premije osiguranja imovine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13.069,02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52,28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A1001 02</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Potpora radu političkih stranaka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Donacije i 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i/>
                <w:iCs/>
                <w:sz w:val="18"/>
                <w:szCs w:val="18"/>
              </w:rPr>
            </w:pPr>
            <w:r w:rsidRPr="007E1BCA">
              <w:rPr>
                <w:rFonts w:ascii="Arial" w:eastAsia="Times New Roman" w:hAnsi="Arial" w:cs="Arial"/>
                <w:i/>
                <w:i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u novcu - političkim strankama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i/>
                <w:iCs/>
                <w:sz w:val="18"/>
                <w:szCs w:val="18"/>
              </w:rPr>
            </w:pPr>
            <w:r w:rsidRPr="007E1BCA">
              <w:rPr>
                <w:rFonts w:ascii="Arial" w:eastAsia="Times New Roman" w:hAnsi="Arial" w:cs="Arial"/>
                <w:i/>
                <w:i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Glava 001 03</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Jedinstveni upravni odjel</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13.405.500,00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11.305.161,60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2.186.534,14</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19,34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P1002</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Program 02:</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Donošenje i provedba akata i mjera iz djelokruga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2.274.500,00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2.451.161,60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795.151,67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32,44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A1002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Administrativno, tehničko i stručno osoblje</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1.939.500,00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2.116.161,60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676.850,97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31,98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1.939.500,00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2.116.161,60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676.850,97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31,98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1.939.500,00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2.116.161,60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676.850,97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31,98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za zaposlene</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837.500,00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747.500,00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267.846,93</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35,83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Plaće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570.000,00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219.539,50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38,52</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31111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Plaće za redovni rad</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480.000,00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216.556,54</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45,12</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31112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Plaće za javne radove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2.982,96</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3,31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Ostali rashodi za zaposlene</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80.000,00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80.000,00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12.083,43</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15,10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31219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Ostali 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31219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Ostali rashodi za zaposlene JR</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31219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Topli obrok</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12.083,43</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40,28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Doprinosi na plaće</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107.500,00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97.500,00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36.224,00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37,15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31321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Doprinosi za zdravstveno osiguranje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71.000,00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81.000,00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35.731,82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44,11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31321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Doprinosi za zdravstveno osiguranje JR</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36.500,00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16.500,00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492,18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2,98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1.102.000,00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1.368.661,60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409.004,04</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29,88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Naknade troškova zaposlenima (službeni put)</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22.809,17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81,46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Dnevnice za službeni put</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32115</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Naknada za prijevoz u zemlji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Naknade za prijevoz na posao i s posla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6.079,00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30,40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Naknade za prijevoz na posao i s posla JR</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91,42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Stručno usavršavanje zaposlenika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16.338,75</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326,78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Rashodi za materijal i energiju</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203.000,00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203.000,00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88.575,76</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43,63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Uredski materijal</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3.794,14</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37,94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Materijal i sredstva za čišćenje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32212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Literatura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1.300,00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26,00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Energija - javna rasvjeta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36.379,20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60,63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Plin - lož ulje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32.394,08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64,79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Motorni benzin sl. auto</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4.214,22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28,09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Motorni benzin - kosačice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2.000,82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25,01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Motorni benzin - traktor</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6.930,89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69,31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32251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Sitan inventar i auto gume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1.562,41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15,62</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32271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Zaštitna oprema - maske COVID 19</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Rashodi za usluge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775.000,00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867.970,00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261.432,50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30,12</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Usuge telefona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9.889,36</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39,56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Poštarina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1.513,10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75,66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Usluge tek. i invest.održavanja građevinskih objekata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10.585,97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21,17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Usluge tek. i invest. održavanja septičke jame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održavanje cesta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Usluge tek. i invest.održavanja postrojenja i opreme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33.000,00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33.000,00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12.845,82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38,93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Usluge tek. i invest.održavanja prijevoznih sredstava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Usluge tekućeg održavanja traktora GF (traktor)</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10.279,78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68,53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održavanje javnih površina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Usluge čišćenjadivljih deponija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Usluge čišćenja snijega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Hortikultura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19.055,00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38,11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xml:space="preserve">Aerofotogrametrijsko snimanje polj. Zemljišta </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32.970,00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32351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Najam reciklažnog dvorišta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14.125,00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47,08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32353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Najam opreme - fotokopirni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1.752,74</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35,05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Usluge promidžbe i informiranja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5.027,00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20,11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32334</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Objava oglasa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1.312,50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13,13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Održavanje WEB stranice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32342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Iznošenje i odvoz smeća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20.445,09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37,17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32341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Utrošena voda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1.017,14</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33,90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32343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xml:space="preserve">Deratizacija </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14.436,45</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48,12</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32343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Dezinsekcija komaraca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32343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Animalni otpad</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7.244,25</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144,89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32349</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Naknada za smanjenje miješanog otpada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14.308,59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286,17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32353</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WIFI - optima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32361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Liječnički pregledi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32369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Troškovi zaštite životinja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32371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Ugovori o djelu</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17.377,67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34,76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32371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Izrada projektnih dokumentacija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64.725,00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64,73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32371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Ostale intelektualne usluge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88.000,00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88.000,00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16.250,00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18,47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Arhiv</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1.031,25</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25,78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32382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Računalne usluge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14.520,00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48,40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32391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1% prihoda od poreza na dohodak</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3.690,79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12,30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32391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Grafičke i tiskarske usluge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32394</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Usluge pri registarciji prijev. Sred.</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32399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Ostale nespomenute usluge - analiza polj. zemljišta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Ostali nespomenuti 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269.691,60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36.186,61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13,42</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32931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Reprezentacija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12.694,91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31,74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32955</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Naknada zbog nezapošljavanja invalida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3.400,00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34,00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32991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Ostali nespomenuti 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17.691,70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35,38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32991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Vijenci, cvijeće, svijeće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2.400,00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32999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Sredstva za realizaciju EU projekata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161.691,60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A1002 02</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Bankarske usluge i usluge platnog prometa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17.273,98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86,37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17.273,98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86,37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17.273,98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86,37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34</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17.273,98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86,37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343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Ostali 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17.273,98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86,37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34311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Bankarske usluge, usluge platnog prometa i Fine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9.051,87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45,26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34312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Hrvatska pošta - uslge naplate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8.117,40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34315</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5% državni proračun</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104,71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K1002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Kapitalni projekt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Nabava dugotrajne imovine</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315.000,00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315.000,00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101.026,72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32,07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315.000,00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315.000,00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101.026,72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32,07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4</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315.000,00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315.000,00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101.026,72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32,07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42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za nabavu proizvedene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101.026,72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32,07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04,51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Postrojenja i oprema</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315.000,00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315.000,00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101.026,72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32,07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Računala i računalna oprema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42,00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42212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Uredski namještaj</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14.079,45</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140,79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42219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Ostala uredska oprema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3.332,03</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16,66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Oprema za grijanje i hlađenje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13.667,14</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68,34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42261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Sportska oprema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59.448,10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42273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Nabavka opreme za dječje igralište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4227</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Uređaji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42274</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Urbano komunalna oprema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 1003</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Program 03:</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Protupožarna i civilna zaštita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A1003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Protupožarna zaštita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0320 Usluge protupožarne zaštite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Donacije i 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Protupožarna zaštita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A1003 02</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Civilna zaštita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organizacija: 0360 Rashodi za javni red i sigurnost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Donacije i 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Civilna zaštita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P1004</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Program 04:</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Javne potrebe u obrazovanju općine Negoslavci</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223.000,00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271.000,00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122.423,32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45,17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A1004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Predškola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116.000,00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136.000,00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59.086,11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43,45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0912 Predškolsko obrazovanje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116.000,00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136.000,00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59.086,11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43,45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116.000,00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136.000,00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59.086,11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43,45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116.000,00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136.000,00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59.086,11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43,45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116.000,00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136.000,00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59.086,11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43,45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 Predškola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97.000,00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117.000,00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49.829,61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42,59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Obuća za djecu u vrtiću</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 Predškola-prehrana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9.256,50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61,71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A1004 02</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Sufinan.javnog prijevoza srednješk.učenika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7.999,71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22,86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kklasifikacija: 092 Srednješkolsko obrazovanje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7.999,71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22,86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7.999,71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22,86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37</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7.999,71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22,86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Ostale naknada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7.999,71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22,86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Prijevoz učenika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7.999,71</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22,86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lastRenderedPageBreak/>
              <w:t>A1004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Osnovno školstvo</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72.000,00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55.337,50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55,34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0913 Osnovnoškolsko obrazovanje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72.000,00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55.337,50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55,34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55.337,50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55,34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36</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55.337,50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79,05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366</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55.337,50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79,05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36611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pomoći -OŠ</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36611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pomoći -OŠ prehrana učenika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13.337,50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47,63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36611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Sufinanciranje ekskurzije učenicima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37.000,00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115,63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37</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36.000,00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30.000,00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Ostale naknada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i/>
                <w:iCs/>
                <w:sz w:val="18"/>
                <w:szCs w:val="18"/>
              </w:rPr>
            </w:pPr>
            <w:r w:rsidRPr="007E1BCA">
              <w:rPr>
                <w:rFonts w:ascii="Arial" w:eastAsia="Times New Roman" w:hAnsi="Arial" w:cs="Arial"/>
                <w:i/>
                <w:iCs/>
                <w:sz w:val="18"/>
                <w:szCs w:val="18"/>
              </w:rPr>
              <w:t>36.000,00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i/>
                <w:iCs/>
                <w:sz w:val="18"/>
                <w:szCs w:val="18"/>
              </w:rPr>
            </w:pPr>
            <w:r w:rsidRPr="007E1BCA">
              <w:rPr>
                <w:rFonts w:ascii="Arial" w:eastAsia="Times New Roman" w:hAnsi="Arial" w:cs="Arial"/>
                <w:i/>
                <w:iCs/>
                <w:sz w:val="18"/>
                <w:szCs w:val="18"/>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i/>
                <w:iCs/>
                <w:sz w:val="18"/>
                <w:szCs w:val="18"/>
              </w:rPr>
            </w:pPr>
            <w:r w:rsidRPr="007E1BCA">
              <w:rPr>
                <w:rFonts w:ascii="Arial" w:eastAsia="Times New Roman" w:hAnsi="Arial" w:cs="Arial"/>
                <w:i/>
                <w:i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Radne bilježnice za učenike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14.000,00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14.000,00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Škola plivanja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37229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Obuća za učenike OŠ</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16.000,00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P1005</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Program 05:</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Održavanje objekat i uređaja kom. infrastrukture</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1.680.000,00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2.030.000,00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468.780,49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23,09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K1005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Održavanje komunalne infrastrukture</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1.100.000,00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1.650.000,00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460.960,49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27,94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0660 Rashodi vezani uz stan.i kom.po</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1.100.000,00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1.650.000,00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460.960,49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27,94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4</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1.100.000,00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1.650.000,00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460.960,49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27,94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42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1.100.000,00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1.650.000,00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460.960,49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27,94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03,51,52</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1.100.000,00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460.960,49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27,94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42139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xml:space="preserve">Sanacija nerazvrstanih cesta </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361.517,56</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60,25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42141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Uređenje NK Negoslavci - teretana i zgrada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42141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Uređenje groblja (parking i ograda-Minist. Polj.)</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99.442,93</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22,10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K1005 02</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Kapitalni projekt: Obnova centra općine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530.000,00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330.000,00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xml:space="preserve">Funkcijska klasifikacija: 0660 Rashodi vezani uz </w:t>
            </w:r>
            <w:proofErr w:type="gramStart"/>
            <w:r w:rsidRPr="007E1BCA">
              <w:rPr>
                <w:rFonts w:ascii="Arial" w:eastAsia="Times New Roman" w:hAnsi="Arial" w:cs="Arial"/>
                <w:sz w:val="18"/>
                <w:szCs w:val="18"/>
              </w:rPr>
              <w:t>stan.i</w:t>
            </w:r>
            <w:proofErr w:type="gramEnd"/>
            <w:r w:rsidRPr="007E1BCA">
              <w:rPr>
                <w:rFonts w:ascii="Arial" w:eastAsia="Times New Roman" w:hAnsi="Arial" w:cs="Arial"/>
                <w:sz w:val="18"/>
                <w:szCs w:val="18"/>
              </w:rPr>
              <w:t xml:space="preserve"> kom. Pogod.</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530.000,00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330.000,00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4</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42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04,51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42149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Centar općine - parking</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42141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Uređenje Lovačkog doma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A1005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Materijal i dijelovi za održavanje javne rasvjete</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7.820,00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15,64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0640 Ulična rasvjeta</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7.820,00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15,64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7.820,00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15,64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7.820,00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15,64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Rashodi za usluge</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7.820,00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15,64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32329</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Usluge tek.i inves.održavanja javne rasvjete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7.820,00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15,64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P1006</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Program 06:</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Izgradnja objekata i urđ. Komunalne infrastr.i opremanje</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6.670.000,00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3.770.000,00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K1006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Kapitalni projekt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Izgradnja plinovoda, vodovoda i kanla.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6.620.000,00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3.620.000,00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0660 Rashodi vezani uz stan.i kom.po</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6.620.000,00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3.620.000,00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4</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6.620.000,00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3.620.000,00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42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6.620.000,00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3.620.000,00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Građevinski objekti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6.620.000,00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3.620.000,00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42141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xml:space="preserve">Plinovod, vodovod i kanalizacije </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42142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Divlja deponija GRABOVO</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42142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Izgradnja dječjeg vrtića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6.000.000,00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lastRenderedPageBreak/>
              <w:t>K1006 02</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Kapitalni projekt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Opremanje komunalnom opremom</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0660 Rashodi vezani uz stan.i kom.po</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4</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42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Rahodi za nabavu proizdene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01,51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Postrojenja i oprema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42231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Oprema za odlaganje komunalnog otpada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xml:space="preserve">P1007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Program 07</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Program javnih potreba u so. skrbi općine Neg.</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792.000,00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862.000,00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355.641,39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41,26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A1007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Pomoć u novcu pojedincima i obiteljima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182.000,00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252.000,00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174.041,39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69,06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Funkcijska klasifikacija: 1070 - Socijalna pomoć stanovništvu …</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182.000,00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252.000,00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174.041,39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69,06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182.000,00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174.041,39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69,06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37</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182.000,00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174.041,39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69,06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Ostale 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182.000,00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174.041,39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69,06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Pomoć obiteljima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7.141,42</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35,71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Pomoć i njega u kući - jednokratne pomoći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62.800,00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89,71</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Jednokratne pomoći umirovljenicima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64.100,00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91,57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Paketi za potrebite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9.999,97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33,33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Sufinanciranje prijevoza građana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57,69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Ogrijev</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A1007 02</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Pomoć u novcu pojedincima i obit. - đaci i paketići</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12.000,00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26,67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Funkcijska klasifikacija: 1070 - Socijalna pomoć stanovništvu …</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12.000,00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26,67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12.000,00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26,67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37</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12.000,00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26,67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Ostale naknade građanima i kućanstvima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12.000,00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26,67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Pomoć obiteljima za đake prvake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Ostale naknade - dječji paketići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A1007 03</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Crveni križ</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1070 - Socijalna pomoć stanovništvu …</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donacija Crveni križ</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P1008</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Program 08:</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Program javnih potreba u kulturi</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473.000,00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588.000,00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220.500,00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37,50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A1008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Vjerske zajednice - pomoć u radu</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135.000,00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200.000,00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33.000,00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16,50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Funkcijska klasifikacija: 0840 Religijske i druge službe zajednice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135.000,00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200.000,00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33.000,00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16,50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135.000,00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200.000,00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33.000,00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16,50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135.000,00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200.000,00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33.000,00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16,50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i/>
                <w:iCs/>
                <w:sz w:val="18"/>
                <w:szCs w:val="18"/>
              </w:rPr>
            </w:pPr>
            <w:r w:rsidRPr="007E1BCA">
              <w:rPr>
                <w:rFonts w:ascii="Arial" w:eastAsia="Times New Roman" w:hAnsi="Arial" w:cs="Arial"/>
                <w:i/>
                <w:iCs/>
                <w:sz w:val="18"/>
                <w:szCs w:val="18"/>
              </w:rPr>
              <w:t>35.000,00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i/>
                <w:iCs/>
                <w:sz w:val="18"/>
                <w:szCs w:val="18"/>
              </w:rPr>
            </w:pPr>
            <w:r w:rsidRPr="007E1BCA">
              <w:rPr>
                <w:rFonts w:ascii="Arial" w:eastAsia="Times New Roman" w:hAnsi="Arial" w:cs="Arial"/>
                <w:i/>
                <w:iCs/>
                <w:sz w:val="18"/>
                <w:szCs w:val="18"/>
              </w:rPr>
              <w:t>35.000,00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i/>
                <w:iCs/>
                <w:sz w:val="18"/>
                <w:szCs w:val="18"/>
              </w:rPr>
            </w:pPr>
            <w:r w:rsidRPr="007E1BCA">
              <w:rPr>
                <w:rFonts w:ascii="Arial" w:eastAsia="Times New Roman" w:hAnsi="Arial" w:cs="Arial"/>
                <w:i/>
                <w:iCs/>
                <w:sz w:val="18"/>
                <w:szCs w:val="18"/>
              </w:rPr>
              <w:t>3.000,00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8,57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vjerskim zajednicama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ostalim vjerskim zajednicama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43</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Kapitalne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18,18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38212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Kapitalne donacije vjerskim zajednicama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165.000,00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18,18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A1008 02</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Djelatnost kulturno-umjetničkih društava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27.500,00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0820 - Službe kulture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27.500,00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27.500,00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27.500,00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i/>
                <w:iCs/>
                <w:sz w:val="18"/>
                <w:szCs w:val="18"/>
              </w:rPr>
            </w:pPr>
            <w:r w:rsidRPr="007E1BCA">
              <w:rPr>
                <w:rFonts w:ascii="Arial" w:eastAsia="Times New Roman" w:hAnsi="Arial" w:cs="Arial"/>
                <w:i/>
                <w:iCs/>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i/>
                <w:iCs/>
                <w:sz w:val="18"/>
                <w:szCs w:val="18"/>
              </w:rPr>
            </w:pPr>
            <w:r w:rsidRPr="007E1BCA">
              <w:rPr>
                <w:rFonts w:ascii="Arial" w:eastAsia="Times New Roman" w:hAnsi="Arial" w:cs="Arial"/>
                <w:i/>
                <w:iCs/>
                <w:sz w:val="18"/>
                <w:szCs w:val="18"/>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i/>
                <w:iCs/>
                <w:sz w:val="18"/>
                <w:szCs w:val="18"/>
              </w:rPr>
            </w:pPr>
            <w:r w:rsidRPr="007E1BCA">
              <w:rPr>
                <w:rFonts w:ascii="Arial" w:eastAsia="Times New Roman" w:hAnsi="Arial" w:cs="Arial"/>
                <w:i/>
                <w:iCs/>
                <w:sz w:val="18"/>
                <w:szCs w:val="18"/>
              </w:rPr>
              <w:t>27.500,00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KUD Bekrija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27.500,00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A1008 03</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Kulturne manifestacije</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0820 - Službe kulture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donacija za kulturne manifestacije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A1008 04</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Zajedničko veće općina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0820 - Službe kulture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za rad ZVO</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A1008 05</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xml:space="preserve">Udruge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243.000,00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293.000,00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140.000,00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47,78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0820 - Službe kulture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243.000,00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293.000,00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140.000,00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47,78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243.000,00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293.000,00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140.000,00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47,78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36</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Tekuće pomoći proračunima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12.000,00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66,67</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363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pomoći proračunima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36316</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pomoći VSŽ</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366</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pomoći proračunskim korisnicima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12.000,00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36611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pomoći - BIBLIOBUS</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225.000,00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128.000,00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46,55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225.000,00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275.000,00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128.000,00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46,55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LAG Srijem</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lastRenderedPageBreak/>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nacionalnim manjinama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LD FAZAN</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ŠRU DOBRA VODA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UŽ NEGOSLAVČANKE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UMIROVLJ.SREMAC</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Glas potrošača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100,00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donacija ostalim neprofitnim organizacijama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33,33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Projekt prekogranične suradnje IPA (projekt centar)</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100.000,00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75.000,00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P1009</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Program 09:</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Javne potrebe u športu</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253.000,00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293.000,00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199.500,00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68,09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A1009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sportskim udrugama</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253.000,00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293.000,00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199.500,00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68,09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Funkcijska klasifikacija: 0810 Službe rekreacije i sporta</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253.000,00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293.000,00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199.500,00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68,09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253.000,00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293.000,00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199.500,00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68,09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38</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253.000,00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293.000,00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199.500,00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68,09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253.000,00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293.000,00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199.500,00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68,09</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xml:space="preserve">Tekuće donacije športskim organizacijama </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260.000,00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189.500,00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72,88</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šahovski klub</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10.000,00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55,56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PLKON</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38112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Tekuće donacije za sportske manifestacije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9.000,00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P1010</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Program 10:</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Demografske mjere Općine Negoslavci</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555.000,00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555.000,00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169.600,00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30,56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A1010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Aktivnost:</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Demografske mjere Općine Negoslavci</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555.000,00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555.000,00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169.600,00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30,56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0620 Razvoj zajednice</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555.000,00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555.000,00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169.600,00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30,56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555.000,00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555.000,00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169.600,00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30,56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37</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Naknade građanima i kućanstvima</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305.000,00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305.000,00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7.000,00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2,30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01</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Ostale naknade građanima i kućanstvima</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305.000,00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305.000,00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2,30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37211</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Pomoć za novorođeno dijete</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7.000,00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23,33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37215</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Stipendije i školarine</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25.000,00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37216</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Naknade za pomoć mladim obiteljima</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250.000,00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Ostali rashodi</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162.600,00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65,04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386</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Kapitalne pomoći</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162.600,00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65,04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38632</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Naknade za pomoć poduzetnicima na području Općine</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250.000,00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250.000,00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162.600,00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65,04</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P1011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Program 11:</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Program "Zaželi"</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980.000,00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980.000,00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24.537,27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A1011 01</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xml:space="preserve">Aktinost: </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Administrativno, tehničko i stručno osoblje</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980.000,00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980.000,00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24.537,27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Funkcijska klasifikacija: 0111  Izvršna i zakonodavna tijela</w:t>
            </w:r>
          </w:p>
        </w:tc>
        <w:tc>
          <w:tcPr>
            <w:tcW w:w="3544"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1559"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980.000,00</w:t>
            </w:r>
          </w:p>
        </w:tc>
        <w:tc>
          <w:tcPr>
            <w:tcW w:w="1383"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980.000,00</w:t>
            </w:r>
          </w:p>
        </w:tc>
        <w:tc>
          <w:tcPr>
            <w:tcW w:w="1325" w:type="dxa"/>
            <w:tcBorders>
              <w:top w:val="nil"/>
              <w:left w:val="nil"/>
              <w:bottom w:val="single" w:sz="4" w:space="0" w:color="auto"/>
              <w:right w:val="single" w:sz="4" w:space="0" w:color="auto"/>
            </w:tcBorders>
            <w:shd w:val="clear" w:color="000000" w:fill="D9D9D9"/>
            <w:noWrap/>
            <w:vAlign w:val="bottom"/>
            <w:hideMark/>
          </w:tcPr>
          <w:p w:rsidR="007E1BCA" w:rsidRPr="007E1BCA" w:rsidRDefault="007E1BCA" w:rsidP="007E1BCA">
            <w:pPr>
              <w:jc w:val="right"/>
              <w:rPr>
                <w:rFonts w:ascii="Arial" w:eastAsia="Times New Roman" w:hAnsi="Arial" w:cs="Arial"/>
                <w:b/>
                <w:bCs/>
                <w:i/>
                <w:iCs/>
                <w:sz w:val="18"/>
                <w:szCs w:val="18"/>
              </w:rPr>
            </w:pPr>
            <w:r w:rsidRPr="007E1BCA">
              <w:rPr>
                <w:rFonts w:ascii="Arial" w:eastAsia="Times New Roman" w:hAnsi="Arial" w:cs="Arial"/>
                <w:b/>
                <w:bCs/>
                <w:i/>
                <w:iCs/>
                <w:sz w:val="18"/>
                <w:szCs w:val="18"/>
              </w:rPr>
              <w:t>24.537,27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980.000,00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980.000,00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24.537,27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2,50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31</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858.000,00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858.000,00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24.537,27</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2,86</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52</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311</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Plaće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19.774,48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31111</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Plaća za zaposlene Zaželi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720.000,00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720.000,00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19.774,48</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2,75</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312</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Ostali 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8,33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31216</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Regres</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18.000,00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18.000,00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1.500,00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8,33</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52</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313</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Doprinosi na plaće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3.262,79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2,72</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31321</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Doprinosi za zdravstveno osiguranje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120.000,00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120.000,00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3.262,79</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2,72</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b/>
                <w:bCs/>
                <w:i/>
                <w:iCs/>
                <w:sz w:val="18"/>
                <w:szCs w:val="18"/>
              </w:rPr>
            </w:pPr>
            <w:r w:rsidRPr="007E1BCA">
              <w:rPr>
                <w:rFonts w:ascii="Arial" w:eastAsia="Times New Roman" w:hAnsi="Arial" w:cs="Arial"/>
                <w:b/>
                <w:bCs/>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b/>
                <w:bCs/>
                <w:sz w:val="18"/>
                <w:szCs w:val="18"/>
              </w:rPr>
            </w:pPr>
            <w:r w:rsidRPr="007E1BCA">
              <w:rPr>
                <w:rFonts w:ascii="Arial" w:eastAsia="Times New Roman" w:hAnsi="Arial" w:cs="Arial"/>
                <w:b/>
                <w:bCs/>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32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b/>
                <w:bCs/>
                <w:sz w:val="18"/>
                <w:szCs w:val="18"/>
              </w:rPr>
            </w:pPr>
            <w:r w:rsidRPr="007E1BCA">
              <w:rPr>
                <w:rFonts w:ascii="Arial" w:eastAsia="Times New Roman" w:hAnsi="Arial" w:cs="Arial"/>
                <w:b/>
                <w:bCs/>
                <w:sz w:val="18"/>
                <w:szCs w:val="18"/>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122.000,00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122.000,00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52</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Naknade troškova zaposlenima (službeni put)</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52.000,00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52.000,00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32111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Dnevnice za službeni put</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3.000,00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3.000,00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32115</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Prijevoz na službenom putu</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32131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Stručno usavršavanje zaposlenika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40.000,00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40.000,00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32141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Privatni automobil u službene svrhe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52</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Rashodi za materijal i energiju</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color w:val="000000"/>
                <w:sz w:val="18"/>
                <w:szCs w:val="18"/>
              </w:rPr>
            </w:pPr>
            <w:r w:rsidRPr="007E1BCA">
              <w:rPr>
                <w:rFonts w:ascii="Arial" w:eastAsia="Times New Roman" w:hAnsi="Arial" w:cs="Arial"/>
                <w:color w:val="000000"/>
                <w:sz w:val="18"/>
                <w:szCs w:val="18"/>
              </w:rPr>
              <w:t>65.000,00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color w:val="000000"/>
                <w:sz w:val="18"/>
                <w:szCs w:val="18"/>
              </w:rPr>
            </w:pPr>
            <w:r w:rsidRPr="007E1BCA">
              <w:rPr>
                <w:rFonts w:ascii="Arial" w:eastAsia="Times New Roman" w:hAnsi="Arial" w:cs="Arial"/>
                <w:color w:val="000000"/>
                <w:sz w:val="18"/>
                <w:szCs w:val="18"/>
              </w:rPr>
              <w:t>65.000,00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color w:val="000000"/>
                <w:sz w:val="18"/>
                <w:szCs w:val="18"/>
              </w:rPr>
            </w:pPr>
            <w:r w:rsidRPr="007E1BCA">
              <w:rPr>
                <w:rFonts w:ascii="Arial" w:eastAsia="Times New Roman" w:hAnsi="Arial" w:cs="Arial"/>
                <w:color w:val="000000"/>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32216</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Kućanske i osnovne higijenske potrepštine</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60.000,00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60.000,00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32271</w:t>
            </w:r>
          </w:p>
        </w:tc>
        <w:tc>
          <w:tcPr>
            <w:tcW w:w="3544"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Službena i radna odjeća</w:t>
            </w:r>
          </w:p>
        </w:tc>
        <w:tc>
          <w:tcPr>
            <w:tcW w:w="1559"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4"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55"/>
        </w:trPr>
        <w:tc>
          <w:tcPr>
            <w:tcW w:w="801" w:type="dxa"/>
            <w:tcBorders>
              <w:top w:val="nil"/>
              <w:left w:val="single" w:sz="8" w:space="0" w:color="auto"/>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lastRenderedPageBreak/>
              <w:t> </w:t>
            </w:r>
          </w:p>
        </w:tc>
        <w:tc>
          <w:tcPr>
            <w:tcW w:w="916"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52</w:t>
            </w:r>
          </w:p>
        </w:tc>
        <w:tc>
          <w:tcPr>
            <w:tcW w:w="2951"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w:t>
            </w:r>
          </w:p>
        </w:tc>
        <w:tc>
          <w:tcPr>
            <w:tcW w:w="3544"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Rashodi za usluge</w:t>
            </w:r>
          </w:p>
        </w:tc>
        <w:tc>
          <w:tcPr>
            <w:tcW w:w="1559"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25" w:type="dxa"/>
            <w:tcBorders>
              <w:top w:val="nil"/>
              <w:left w:val="nil"/>
              <w:bottom w:val="single" w:sz="4" w:space="0" w:color="auto"/>
              <w:right w:val="single" w:sz="4" w:space="0" w:color="auto"/>
            </w:tcBorders>
            <w:shd w:val="clear" w:color="000000" w:fill="FFFFFF"/>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0,00</w:t>
            </w:r>
          </w:p>
        </w:tc>
        <w:tc>
          <w:tcPr>
            <w:tcW w:w="1686" w:type="dxa"/>
            <w:tcBorders>
              <w:top w:val="nil"/>
              <w:left w:val="nil"/>
              <w:bottom w:val="single" w:sz="4"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r w:rsidR="007E1BCA" w:rsidRPr="007E1BCA" w:rsidTr="007E1BCA">
        <w:trPr>
          <w:trHeight w:val="270"/>
        </w:trPr>
        <w:tc>
          <w:tcPr>
            <w:tcW w:w="801" w:type="dxa"/>
            <w:tcBorders>
              <w:top w:val="nil"/>
              <w:left w:val="single" w:sz="8" w:space="0" w:color="auto"/>
              <w:bottom w:val="single" w:sz="8"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i/>
                <w:iCs/>
                <w:sz w:val="18"/>
                <w:szCs w:val="18"/>
              </w:rPr>
            </w:pPr>
            <w:r w:rsidRPr="007E1BCA">
              <w:rPr>
                <w:rFonts w:ascii="Arial" w:eastAsia="Times New Roman" w:hAnsi="Arial" w:cs="Arial"/>
                <w:i/>
                <w:iCs/>
                <w:sz w:val="18"/>
                <w:szCs w:val="18"/>
              </w:rPr>
              <w:t> </w:t>
            </w:r>
          </w:p>
        </w:tc>
        <w:tc>
          <w:tcPr>
            <w:tcW w:w="916" w:type="dxa"/>
            <w:tcBorders>
              <w:top w:val="nil"/>
              <w:left w:val="nil"/>
              <w:bottom w:val="single" w:sz="8" w:space="0" w:color="auto"/>
              <w:right w:val="single" w:sz="4" w:space="0" w:color="auto"/>
            </w:tcBorders>
            <w:shd w:val="clear" w:color="000000" w:fill="FFFFFF"/>
            <w:noWrap/>
            <w:vAlign w:val="bottom"/>
            <w:hideMark/>
          </w:tcPr>
          <w:p w:rsidR="007E1BCA" w:rsidRPr="007E1BCA" w:rsidRDefault="007E1BCA" w:rsidP="007E1BCA">
            <w:pPr>
              <w:jc w:val="center"/>
              <w:rPr>
                <w:rFonts w:ascii="Arial" w:eastAsia="Times New Roman" w:hAnsi="Arial" w:cs="Arial"/>
                <w:sz w:val="18"/>
                <w:szCs w:val="18"/>
              </w:rPr>
            </w:pPr>
            <w:r w:rsidRPr="007E1BCA">
              <w:rPr>
                <w:rFonts w:ascii="Arial" w:eastAsia="Times New Roman" w:hAnsi="Arial" w:cs="Arial"/>
                <w:sz w:val="18"/>
                <w:szCs w:val="18"/>
              </w:rPr>
              <w:t> </w:t>
            </w:r>
          </w:p>
        </w:tc>
        <w:tc>
          <w:tcPr>
            <w:tcW w:w="2951" w:type="dxa"/>
            <w:tcBorders>
              <w:top w:val="nil"/>
              <w:left w:val="nil"/>
              <w:bottom w:val="single" w:sz="8"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32361</w:t>
            </w:r>
          </w:p>
        </w:tc>
        <w:tc>
          <w:tcPr>
            <w:tcW w:w="3544" w:type="dxa"/>
            <w:tcBorders>
              <w:top w:val="nil"/>
              <w:left w:val="nil"/>
              <w:bottom w:val="single" w:sz="8" w:space="0" w:color="auto"/>
              <w:right w:val="single" w:sz="4" w:space="0" w:color="auto"/>
            </w:tcBorders>
            <w:shd w:val="clear" w:color="000000" w:fill="FFFFFF"/>
            <w:noWrap/>
            <w:vAlign w:val="bottom"/>
            <w:hideMark/>
          </w:tcPr>
          <w:p w:rsidR="007E1BCA" w:rsidRPr="007E1BCA" w:rsidRDefault="007E1BCA" w:rsidP="007E1BCA">
            <w:pPr>
              <w:rPr>
                <w:rFonts w:ascii="Arial" w:eastAsia="Times New Roman" w:hAnsi="Arial" w:cs="Arial"/>
                <w:sz w:val="18"/>
                <w:szCs w:val="18"/>
              </w:rPr>
            </w:pPr>
            <w:r w:rsidRPr="007E1BCA">
              <w:rPr>
                <w:rFonts w:ascii="Arial" w:eastAsia="Times New Roman" w:hAnsi="Arial" w:cs="Arial"/>
                <w:sz w:val="18"/>
                <w:szCs w:val="18"/>
              </w:rPr>
              <w:t>Liječnički pregledi</w:t>
            </w:r>
          </w:p>
        </w:tc>
        <w:tc>
          <w:tcPr>
            <w:tcW w:w="1559"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18"/>
                <w:szCs w:val="18"/>
              </w:rPr>
            </w:pPr>
            <w:r w:rsidRPr="007E1BCA">
              <w:rPr>
                <w:rFonts w:ascii="Arial" w:eastAsia="Times New Roman" w:hAnsi="Arial" w:cs="Arial"/>
                <w:sz w:val="18"/>
                <w:szCs w:val="18"/>
              </w:rPr>
              <w:t>5.000,00</w:t>
            </w:r>
          </w:p>
        </w:tc>
        <w:tc>
          <w:tcPr>
            <w:tcW w:w="1383"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jc w:val="right"/>
              <w:rPr>
                <w:rFonts w:ascii="Arial" w:eastAsia="Times New Roman" w:hAnsi="Arial" w:cs="Arial"/>
                <w:sz w:val="20"/>
                <w:szCs w:val="20"/>
              </w:rPr>
            </w:pPr>
            <w:r w:rsidRPr="007E1BCA">
              <w:rPr>
                <w:rFonts w:ascii="Arial" w:eastAsia="Times New Roman" w:hAnsi="Arial" w:cs="Arial"/>
                <w:sz w:val="20"/>
                <w:szCs w:val="20"/>
              </w:rPr>
              <w:t>5.000,00</w:t>
            </w:r>
          </w:p>
        </w:tc>
        <w:tc>
          <w:tcPr>
            <w:tcW w:w="1325" w:type="dxa"/>
            <w:tcBorders>
              <w:top w:val="nil"/>
              <w:left w:val="nil"/>
              <w:bottom w:val="single" w:sz="8" w:space="0" w:color="auto"/>
              <w:right w:val="single" w:sz="4" w:space="0" w:color="auto"/>
            </w:tcBorders>
            <w:shd w:val="clear" w:color="auto" w:fill="auto"/>
            <w:noWrap/>
            <w:vAlign w:val="bottom"/>
            <w:hideMark/>
          </w:tcPr>
          <w:p w:rsidR="007E1BCA" w:rsidRPr="007E1BCA" w:rsidRDefault="007E1BCA" w:rsidP="007E1BCA">
            <w:pPr>
              <w:rPr>
                <w:rFonts w:ascii="Arial" w:eastAsia="Times New Roman" w:hAnsi="Arial" w:cs="Arial"/>
                <w:sz w:val="20"/>
                <w:szCs w:val="20"/>
              </w:rPr>
            </w:pPr>
            <w:r w:rsidRPr="007E1BCA">
              <w:rPr>
                <w:rFonts w:ascii="Arial" w:eastAsia="Times New Roman" w:hAnsi="Arial" w:cs="Arial"/>
                <w:sz w:val="20"/>
                <w:szCs w:val="20"/>
              </w:rPr>
              <w:t> </w:t>
            </w:r>
          </w:p>
        </w:tc>
        <w:tc>
          <w:tcPr>
            <w:tcW w:w="1686" w:type="dxa"/>
            <w:tcBorders>
              <w:top w:val="nil"/>
              <w:left w:val="nil"/>
              <w:bottom w:val="single" w:sz="8" w:space="0" w:color="auto"/>
              <w:right w:val="single" w:sz="8" w:space="0" w:color="auto"/>
            </w:tcBorders>
            <w:shd w:val="clear" w:color="000000" w:fill="FFFFFF"/>
            <w:noWrap/>
            <w:vAlign w:val="bottom"/>
            <w:hideMark/>
          </w:tcPr>
          <w:p w:rsidR="007E1BCA" w:rsidRPr="007E1BCA" w:rsidRDefault="007E1BCA" w:rsidP="007E1BCA">
            <w:pPr>
              <w:jc w:val="right"/>
              <w:rPr>
                <w:rFonts w:ascii="Arial" w:eastAsia="Times New Roman" w:hAnsi="Arial" w:cs="Arial"/>
                <w:b/>
                <w:bCs/>
                <w:sz w:val="18"/>
                <w:szCs w:val="18"/>
              </w:rPr>
            </w:pPr>
            <w:r w:rsidRPr="007E1BCA">
              <w:rPr>
                <w:rFonts w:ascii="Arial" w:eastAsia="Times New Roman" w:hAnsi="Arial" w:cs="Arial"/>
                <w:b/>
                <w:bCs/>
                <w:sz w:val="18"/>
                <w:szCs w:val="18"/>
              </w:rPr>
              <w:t>0,00</w:t>
            </w:r>
          </w:p>
        </w:tc>
      </w:tr>
    </w:tbl>
    <w:p w:rsidR="00C928B6" w:rsidRPr="00731C4A" w:rsidRDefault="00C928B6" w:rsidP="00C928B6">
      <w:pPr>
        <w:pStyle w:val="Odlomakpopisa"/>
        <w:widowControl w:val="0"/>
        <w:suppressAutoHyphens/>
        <w:ind w:left="0"/>
        <w:jc w:val="both"/>
        <w:rPr>
          <w:rFonts w:eastAsia="Lucida Sans Unicode" w:cs="Times New Roman"/>
          <w:b/>
          <w:kern w:val="1"/>
          <w:szCs w:val="24"/>
          <w:lang w:val="hr-HR" w:eastAsia="ar-SA"/>
        </w:rPr>
      </w:pPr>
    </w:p>
    <w:p w:rsidR="00C928B6" w:rsidRDefault="00C928B6" w:rsidP="00C928B6">
      <w:pPr>
        <w:pStyle w:val="Odlomakpopisa"/>
        <w:widowControl w:val="0"/>
        <w:suppressAutoHyphens/>
        <w:ind w:left="0"/>
        <w:jc w:val="center"/>
        <w:rPr>
          <w:rFonts w:eastAsia="Lucida Sans Unicode" w:cs="Times New Roman"/>
          <w:b/>
          <w:kern w:val="1"/>
          <w:szCs w:val="24"/>
          <w:lang w:val="hr-HR" w:eastAsia="ar-SA"/>
        </w:rPr>
      </w:pPr>
      <w:r>
        <w:rPr>
          <w:rFonts w:eastAsia="Lucida Sans Unicode" w:cs="Times New Roman"/>
          <w:b/>
          <w:kern w:val="1"/>
          <w:szCs w:val="24"/>
          <w:lang w:val="hr-HR" w:eastAsia="ar-SA"/>
        </w:rPr>
        <w:t>Članak 2.</w:t>
      </w:r>
    </w:p>
    <w:p w:rsidR="003328D1" w:rsidRDefault="003328D1" w:rsidP="00C928B6">
      <w:pPr>
        <w:pStyle w:val="Odlomakpopisa"/>
        <w:widowControl w:val="0"/>
        <w:suppressAutoHyphens/>
        <w:ind w:left="0"/>
        <w:jc w:val="center"/>
        <w:rPr>
          <w:rFonts w:eastAsia="Lucida Sans Unicode" w:cs="Times New Roman"/>
          <w:b/>
          <w:kern w:val="1"/>
          <w:szCs w:val="24"/>
          <w:lang w:val="hr-HR" w:eastAsia="ar-SA"/>
        </w:rPr>
      </w:pPr>
    </w:p>
    <w:p w:rsidR="00C928B6" w:rsidRDefault="00C928B6" w:rsidP="00C928B6">
      <w:pPr>
        <w:pStyle w:val="Odlomakpopisa"/>
        <w:widowControl w:val="0"/>
        <w:suppressAutoHyphens/>
        <w:ind w:left="0"/>
        <w:jc w:val="both"/>
        <w:rPr>
          <w:rFonts w:eastAsia="Times New Roman" w:cs="Times New Roman"/>
          <w:szCs w:val="24"/>
          <w:lang w:val="hr-HR" w:eastAsia="hr-HR"/>
        </w:rPr>
      </w:pPr>
      <w:r>
        <w:rPr>
          <w:rFonts w:eastAsia="Lucida Sans Unicode" w:cs="Times New Roman"/>
          <w:kern w:val="1"/>
          <w:szCs w:val="24"/>
          <w:lang w:val="hr-HR" w:eastAsia="ar-SA"/>
        </w:rPr>
        <w:tab/>
      </w:r>
      <w:r w:rsidR="003328D1">
        <w:rPr>
          <w:rFonts w:eastAsia="Times New Roman" w:cs="Times New Roman"/>
          <w:szCs w:val="24"/>
          <w:lang w:val="hr-HR" w:eastAsia="hr-HR"/>
        </w:rPr>
        <w:t xml:space="preserve">Polugodišnji izvještaj o izvrštenju proračuna Općine Negoslavci za 2022. godinu </w:t>
      </w:r>
      <w:r w:rsidRPr="0016194E">
        <w:rPr>
          <w:rFonts w:eastAsia="Times New Roman" w:cs="Times New Roman"/>
          <w:szCs w:val="24"/>
          <w:lang w:val="hr-HR" w:eastAsia="hr-HR"/>
        </w:rPr>
        <w:t>stupa</w:t>
      </w:r>
      <w:r>
        <w:rPr>
          <w:rFonts w:eastAsia="Times New Roman" w:cs="Times New Roman"/>
          <w:szCs w:val="24"/>
          <w:lang w:val="hr-HR" w:eastAsia="hr-HR"/>
        </w:rPr>
        <w:t xml:space="preserve"> na snagu sljedećeg dana</w:t>
      </w:r>
      <w:r w:rsidRPr="0016194E">
        <w:rPr>
          <w:rFonts w:eastAsia="Times New Roman" w:cs="Times New Roman"/>
          <w:szCs w:val="24"/>
          <w:lang w:val="hr-HR" w:eastAsia="hr-HR"/>
        </w:rPr>
        <w:t xml:space="preserve"> od dana objave u Službenom glasniku Općine </w:t>
      </w:r>
      <w:r>
        <w:rPr>
          <w:rFonts w:eastAsia="Times New Roman" w:cs="Times New Roman"/>
          <w:szCs w:val="24"/>
          <w:lang w:val="hr-HR" w:eastAsia="hr-HR"/>
        </w:rPr>
        <w:t>Negoslavci.</w:t>
      </w:r>
    </w:p>
    <w:p w:rsidR="003328D1" w:rsidRDefault="003328D1" w:rsidP="00C928B6">
      <w:pPr>
        <w:pStyle w:val="Odlomakpopisa"/>
        <w:widowControl w:val="0"/>
        <w:suppressAutoHyphens/>
        <w:ind w:left="0"/>
        <w:jc w:val="both"/>
        <w:rPr>
          <w:rFonts w:eastAsia="Times New Roman" w:cs="Times New Roman"/>
          <w:szCs w:val="24"/>
          <w:lang w:val="hr-HR" w:eastAsia="hr-HR"/>
        </w:rPr>
      </w:pPr>
    </w:p>
    <w:p w:rsidR="003328D1" w:rsidRDefault="00E00044" w:rsidP="003328D1">
      <w:pPr>
        <w:jc w:val="center"/>
        <w:rPr>
          <w:b/>
          <w:lang w:val="hr-HR"/>
        </w:rPr>
      </w:pPr>
      <w:r>
        <w:rPr>
          <w:b/>
          <w:lang w:val="hr-HR"/>
        </w:rPr>
        <w:t>Zamjenik p</w:t>
      </w:r>
      <w:r w:rsidR="003328D1">
        <w:rPr>
          <w:b/>
          <w:lang w:val="hr-HR"/>
        </w:rPr>
        <w:t>redsjednik</w:t>
      </w:r>
      <w:r>
        <w:rPr>
          <w:b/>
          <w:lang w:val="hr-HR"/>
        </w:rPr>
        <w:t>a</w:t>
      </w:r>
      <w:r w:rsidR="003328D1">
        <w:rPr>
          <w:b/>
          <w:lang w:val="hr-HR"/>
        </w:rPr>
        <w:t xml:space="preserve"> Općinskog vij</w:t>
      </w:r>
      <w:r>
        <w:rPr>
          <w:b/>
          <w:lang w:val="hr-HR"/>
        </w:rPr>
        <w:t>eća:</w:t>
      </w:r>
    </w:p>
    <w:p w:rsidR="00E00044" w:rsidRPr="00E00044" w:rsidRDefault="00E00044" w:rsidP="003328D1">
      <w:pPr>
        <w:jc w:val="center"/>
        <w:rPr>
          <w:lang w:val="hr-HR"/>
        </w:rPr>
      </w:pPr>
      <w:r>
        <w:rPr>
          <w:lang w:val="hr-HR"/>
        </w:rPr>
        <w:t>Branko Abadžić</w:t>
      </w:r>
    </w:p>
    <w:p w:rsidR="003328D1" w:rsidRDefault="003328D1" w:rsidP="003328D1">
      <w:pPr>
        <w:suppressAutoHyphens/>
        <w:ind w:right="-68"/>
        <w:jc w:val="center"/>
        <w:rPr>
          <w:rFonts w:eastAsia="Times New Roman" w:cs="Times New Roman"/>
          <w:sz w:val="22"/>
          <w:lang w:val="hr-HR" w:eastAsia="zh-CN"/>
        </w:rPr>
      </w:pPr>
      <w:r>
        <w:rPr>
          <w:rFonts w:eastAsia="Times New Roman" w:cs="Times New Roman"/>
          <w:noProof/>
          <w:sz w:val="22"/>
        </w:rPr>
        <w:drawing>
          <wp:inline distT="0" distB="0" distL="0" distR="0" wp14:anchorId="72B69E4D" wp14:editId="62E3EB3A">
            <wp:extent cx="5761355" cy="36830"/>
            <wp:effectExtent l="0" t="0" r="0" b="127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0"/>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709"/>
        <w:jc w:val="both"/>
        <w:rPr>
          <w:rFonts w:eastAsia="Lucida Sans Unicode" w:cs="Times New Roman"/>
          <w:kern w:val="1"/>
          <w:szCs w:val="24"/>
          <w:lang w:val="hr-HR" w:eastAsia="ar-SA"/>
        </w:rPr>
      </w:pPr>
    </w:p>
    <w:p w:rsidR="00C928B6" w:rsidRDefault="00C928B6" w:rsidP="00C928B6">
      <w:pPr>
        <w:pStyle w:val="Odlomakpopisa"/>
        <w:widowControl w:val="0"/>
        <w:suppressAutoHyphens/>
        <w:ind w:left="0"/>
        <w:jc w:val="both"/>
        <w:rPr>
          <w:rFonts w:eastAsia="Lucida Sans Unicode" w:cs="Times New Roman"/>
          <w:kern w:val="1"/>
          <w:szCs w:val="24"/>
          <w:lang w:val="hr-HR" w:eastAsia="ar-SA"/>
        </w:rPr>
      </w:pPr>
    </w:p>
    <w:p w:rsidR="00C928B6" w:rsidRPr="00BC62FA" w:rsidRDefault="00C928B6" w:rsidP="00C928B6">
      <w:pPr>
        <w:pStyle w:val="Odlomakpopisa"/>
        <w:widowControl w:val="0"/>
        <w:suppressAutoHyphens/>
        <w:ind w:left="0"/>
        <w:jc w:val="both"/>
        <w:rPr>
          <w:rFonts w:eastAsia="Lucida Sans Unicode" w:cs="Times New Roman"/>
          <w:kern w:val="1"/>
          <w:szCs w:val="24"/>
          <w:lang w:val="hr-HR" w:eastAsia="ar-SA"/>
        </w:rPr>
        <w:sectPr w:rsidR="00C928B6" w:rsidRPr="00BC62FA" w:rsidSect="00C928B6">
          <w:footerReference w:type="default" r:id="rId13"/>
          <w:pgSz w:w="16838" w:h="11906" w:orient="landscape"/>
          <w:pgMar w:top="1417" w:right="1417" w:bottom="1417" w:left="1417" w:header="708" w:footer="708" w:gutter="0"/>
          <w:cols w:space="708"/>
          <w:docGrid w:linePitch="360"/>
        </w:sectPr>
      </w:pPr>
    </w:p>
    <w:p w:rsidR="00A63820" w:rsidRPr="00A63820" w:rsidRDefault="00A63820" w:rsidP="00A63820">
      <w:pPr>
        <w:rPr>
          <w:rFonts w:eastAsia="Calibri" w:cs="Times New Roman"/>
          <w:b/>
          <w:sz w:val="22"/>
          <w:lang w:val="hr-HR"/>
        </w:rPr>
      </w:pPr>
      <w:r w:rsidRPr="00A63820">
        <w:rPr>
          <w:rFonts w:eastAsia="Calibri" w:cs="Times New Roman"/>
          <w:b/>
          <w:sz w:val="22"/>
          <w:lang w:val="hr-HR"/>
        </w:rPr>
        <w:lastRenderedPageBreak/>
        <w:t>OPĆINA NEGOSLAVCI</w:t>
      </w:r>
    </w:p>
    <w:p w:rsidR="00A63820" w:rsidRPr="00A63820" w:rsidRDefault="00A63820" w:rsidP="00A63820">
      <w:pPr>
        <w:rPr>
          <w:rFonts w:eastAsia="Calibri" w:cs="Times New Roman"/>
          <w:b/>
          <w:sz w:val="22"/>
          <w:lang w:val="hr-HR"/>
        </w:rPr>
      </w:pPr>
      <w:r w:rsidRPr="00A63820">
        <w:rPr>
          <w:rFonts w:eastAsia="Calibri" w:cs="Times New Roman"/>
          <w:b/>
          <w:sz w:val="22"/>
          <w:lang w:val="hr-HR"/>
        </w:rPr>
        <w:t>OPĆINSKO VIJEĆE</w:t>
      </w:r>
    </w:p>
    <w:p w:rsidR="00A63820" w:rsidRPr="00A63820" w:rsidRDefault="00A63820" w:rsidP="00A63820">
      <w:pPr>
        <w:rPr>
          <w:rFonts w:eastAsia="Calibri" w:cs="Times New Roman"/>
          <w:b/>
          <w:sz w:val="22"/>
          <w:lang w:val="hr-HR"/>
        </w:rPr>
      </w:pPr>
    </w:p>
    <w:p w:rsidR="00A63820" w:rsidRPr="00A63820" w:rsidRDefault="00A63820" w:rsidP="00A63820">
      <w:pPr>
        <w:rPr>
          <w:rFonts w:eastAsia="Calibri" w:cs="Times New Roman"/>
          <w:b/>
          <w:sz w:val="22"/>
          <w:lang w:val="hr-HR"/>
        </w:rPr>
      </w:pPr>
    </w:p>
    <w:p w:rsidR="00A63820" w:rsidRPr="00A63820" w:rsidRDefault="00A63820" w:rsidP="00A63820">
      <w:pPr>
        <w:jc w:val="center"/>
        <w:rPr>
          <w:rFonts w:eastAsia="Calibri" w:cs="Times New Roman"/>
          <w:b/>
          <w:sz w:val="28"/>
          <w:szCs w:val="28"/>
          <w:lang w:val="hr-HR"/>
        </w:rPr>
      </w:pPr>
      <w:r w:rsidRPr="00A63820">
        <w:rPr>
          <w:rFonts w:eastAsia="Calibri" w:cs="Times New Roman"/>
          <w:b/>
          <w:sz w:val="28"/>
          <w:szCs w:val="28"/>
          <w:lang w:val="hr-HR"/>
        </w:rPr>
        <w:t>OBRAZLOŽENJE POLUGODIŠNJEG IZVJEŠTAJA O IZVRŠENJU PRORAČUNA OPĆINE NEGOSLAVCI ZA 2022. GODINU</w:t>
      </w:r>
    </w:p>
    <w:p w:rsidR="00A63820" w:rsidRPr="00A63820" w:rsidRDefault="00A63820" w:rsidP="00A63820">
      <w:pPr>
        <w:rPr>
          <w:rFonts w:eastAsia="Calibri" w:cs="Times New Roman"/>
          <w:sz w:val="22"/>
          <w:lang w:val="hr-HR"/>
        </w:rPr>
      </w:pPr>
    </w:p>
    <w:p w:rsidR="00A63820" w:rsidRPr="00A63820" w:rsidRDefault="00A63820" w:rsidP="00A63820">
      <w:pPr>
        <w:jc w:val="center"/>
        <w:rPr>
          <w:rFonts w:eastAsia="Calibri" w:cs="Times New Roman"/>
          <w:b/>
          <w:sz w:val="22"/>
          <w:lang w:val="hr-HR"/>
        </w:rPr>
      </w:pPr>
      <w:r w:rsidRPr="00A63820">
        <w:rPr>
          <w:rFonts w:eastAsia="Calibri" w:cs="Times New Roman"/>
          <w:b/>
          <w:sz w:val="22"/>
          <w:lang w:val="hr-HR"/>
        </w:rPr>
        <w:t>I</w:t>
      </w:r>
    </w:p>
    <w:p w:rsidR="00A63820" w:rsidRPr="00A63820" w:rsidRDefault="00A63820" w:rsidP="00A63820">
      <w:pPr>
        <w:jc w:val="both"/>
        <w:rPr>
          <w:rFonts w:eastAsia="Calibri" w:cs="Times New Roman"/>
          <w:sz w:val="22"/>
          <w:lang w:val="hr-HR"/>
        </w:rPr>
      </w:pPr>
      <w:r w:rsidRPr="00A63820">
        <w:rPr>
          <w:rFonts w:eastAsia="Calibri" w:cs="Times New Roman"/>
          <w:sz w:val="22"/>
          <w:lang w:val="hr-HR"/>
        </w:rPr>
        <w:t>Općina Negoslavci ostvarila je za prvih šest mjeseci 2022. godine prihode u iznosu o d 2.478.380,70 kn odnosno 21,67% u odnosu na plan, odnosno za 4,20% manje u odnosu na isto razdoblje prošle godine. Razlog smanjenja  odnosi se prvenstveno na pomoći  koje su manje za 36,90 % u odnosu na prošlu godinu, a ovo smanjenje se odnosi na pomoći iz EU jer je krajem prošle godine završen projekt „Zaželi“. S druge strane bilježi se povećanje prihoda od poreza na dohodak  za 42%.</w:t>
      </w:r>
    </w:p>
    <w:p w:rsidR="00A63820" w:rsidRPr="00A63820" w:rsidRDefault="00A63820" w:rsidP="00A63820">
      <w:pPr>
        <w:rPr>
          <w:rFonts w:eastAsia="Calibri" w:cs="Times New Roman"/>
          <w:sz w:val="22"/>
          <w:lang w:val="hr-HR"/>
        </w:rPr>
      </w:pPr>
    </w:p>
    <w:p w:rsidR="00A63820" w:rsidRPr="00A63820" w:rsidRDefault="00A63820" w:rsidP="00A63820">
      <w:pPr>
        <w:jc w:val="center"/>
        <w:rPr>
          <w:rFonts w:eastAsia="Calibri" w:cs="Times New Roman"/>
          <w:b/>
          <w:sz w:val="22"/>
          <w:lang w:val="hr-HR"/>
        </w:rPr>
      </w:pPr>
      <w:r w:rsidRPr="00A63820">
        <w:rPr>
          <w:rFonts w:eastAsia="Calibri" w:cs="Times New Roman"/>
          <w:b/>
          <w:sz w:val="22"/>
          <w:lang w:val="hr-HR"/>
        </w:rPr>
        <w:t>II</w:t>
      </w:r>
    </w:p>
    <w:p w:rsidR="00A63820" w:rsidRPr="00A63820" w:rsidRDefault="00A63820" w:rsidP="00A63820">
      <w:pPr>
        <w:jc w:val="both"/>
        <w:rPr>
          <w:rFonts w:eastAsia="Calibri" w:cs="Times New Roman"/>
          <w:sz w:val="22"/>
          <w:lang w:val="hr-HR"/>
        </w:rPr>
      </w:pPr>
      <w:r w:rsidRPr="00A63820">
        <w:rPr>
          <w:rFonts w:eastAsia="Calibri" w:cs="Times New Roman"/>
          <w:sz w:val="22"/>
          <w:lang w:val="hr-HR"/>
        </w:rPr>
        <w:t>Kapitalne donacije izvršene su u iznosu 589.000,00 kn što je znatno povećanje u odnosu na prošlu godinu. Ova donacija doznačena je od strane Zajedničkog vijeća općina za kapitalni projekt rekonstrukcije zgrade NK Negoslavci.</w:t>
      </w:r>
    </w:p>
    <w:p w:rsidR="00A63820" w:rsidRPr="00A63820" w:rsidRDefault="00A63820" w:rsidP="00A63820">
      <w:pPr>
        <w:jc w:val="both"/>
        <w:rPr>
          <w:rFonts w:eastAsia="Calibri" w:cs="Times New Roman"/>
          <w:sz w:val="22"/>
          <w:lang w:val="hr-HR"/>
        </w:rPr>
      </w:pPr>
    </w:p>
    <w:p w:rsidR="00A63820" w:rsidRPr="00A63820" w:rsidRDefault="00A63820" w:rsidP="00A63820">
      <w:pPr>
        <w:jc w:val="center"/>
        <w:rPr>
          <w:rFonts w:eastAsia="Calibri" w:cs="Times New Roman"/>
          <w:b/>
          <w:sz w:val="22"/>
          <w:lang w:val="hr-HR"/>
        </w:rPr>
      </w:pPr>
      <w:r w:rsidRPr="00A63820">
        <w:rPr>
          <w:rFonts w:eastAsia="Calibri" w:cs="Times New Roman"/>
          <w:b/>
          <w:sz w:val="22"/>
          <w:lang w:val="hr-HR"/>
        </w:rPr>
        <w:t>III</w:t>
      </w:r>
    </w:p>
    <w:p w:rsidR="00A63820" w:rsidRPr="00A63820" w:rsidRDefault="00A63820" w:rsidP="00A63820">
      <w:pPr>
        <w:jc w:val="both"/>
        <w:rPr>
          <w:rFonts w:eastAsia="Calibri" w:cs="Times New Roman"/>
          <w:sz w:val="22"/>
          <w:lang w:val="hr-HR"/>
        </w:rPr>
      </w:pPr>
      <w:r w:rsidRPr="00A63820">
        <w:rPr>
          <w:rFonts w:eastAsia="Calibri" w:cs="Times New Roman"/>
          <w:sz w:val="22"/>
          <w:lang w:val="hr-HR"/>
        </w:rPr>
        <w:t>Plaće za zaposlene (šifra 3111) manje su za 67,5% . Razlog smanjenja je što je završen EU projekt na kojem je bilo zaposleno 18 osoba, a i završeni su javni radovi na kojima je bilo zaposleno 7 osoba.</w:t>
      </w:r>
    </w:p>
    <w:p w:rsidR="00A63820" w:rsidRPr="00A63820" w:rsidRDefault="00A63820" w:rsidP="00A63820">
      <w:pPr>
        <w:jc w:val="both"/>
        <w:rPr>
          <w:rFonts w:eastAsia="Calibri" w:cs="Times New Roman"/>
          <w:sz w:val="22"/>
          <w:lang w:val="hr-HR"/>
        </w:rPr>
      </w:pPr>
    </w:p>
    <w:p w:rsidR="00A63820" w:rsidRPr="00A63820" w:rsidRDefault="00A63820" w:rsidP="00A63820">
      <w:pPr>
        <w:jc w:val="center"/>
        <w:rPr>
          <w:rFonts w:eastAsia="Calibri" w:cs="Times New Roman"/>
          <w:b/>
          <w:sz w:val="22"/>
          <w:lang w:val="hr-HR"/>
        </w:rPr>
      </w:pPr>
      <w:r w:rsidRPr="00A63820">
        <w:rPr>
          <w:rFonts w:eastAsia="Calibri" w:cs="Times New Roman"/>
          <w:b/>
          <w:sz w:val="22"/>
          <w:lang w:val="hr-HR"/>
        </w:rPr>
        <w:t>IV</w:t>
      </w:r>
    </w:p>
    <w:p w:rsidR="00A63820" w:rsidRPr="00A63820" w:rsidRDefault="00A63820" w:rsidP="00A63820">
      <w:pPr>
        <w:jc w:val="both"/>
        <w:rPr>
          <w:rFonts w:eastAsia="Calibri" w:cs="Times New Roman"/>
          <w:sz w:val="22"/>
          <w:lang w:val="hr-HR"/>
        </w:rPr>
      </w:pPr>
      <w:r w:rsidRPr="00A63820">
        <w:rPr>
          <w:rFonts w:eastAsia="Calibri" w:cs="Times New Roman"/>
          <w:sz w:val="22"/>
          <w:lang w:val="hr-HR"/>
        </w:rPr>
        <w:t>Naknade troškova zaposlenih odnosi se na prijevozne troškove zaposlenika jer je zaposlena osoba koja je ima troškove prijevoza na posao, te su sredstva utrošena i na osposobljavanje djelatnika za zaštitu na radu.</w:t>
      </w:r>
    </w:p>
    <w:p w:rsidR="00A63820" w:rsidRPr="00A63820" w:rsidRDefault="00A63820" w:rsidP="00A63820">
      <w:pPr>
        <w:jc w:val="both"/>
        <w:rPr>
          <w:rFonts w:eastAsia="Calibri" w:cs="Times New Roman"/>
          <w:sz w:val="22"/>
          <w:lang w:val="hr-HR"/>
        </w:rPr>
      </w:pPr>
    </w:p>
    <w:p w:rsidR="00A63820" w:rsidRPr="00A63820" w:rsidRDefault="00A63820" w:rsidP="00A63820">
      <w:pPr>
        <w:jc w:val="center"/>
        <w:rPr>
          <w:rFonts w:eastAsia="Calibri" w:cs="Times New Roman"/>
          <w:b/>
          <w:sz w:val="22"/>
          <w:lang w:val="hr-HR"/>
        </w:rPr>
      </w:pPr>
      <w:r w:rsidRPr="00A63820">
        <w:rPr>
          <w:rFonts w:eastAsia="Calibri" w:cs="Times New Roman"/>
          <w:b/>
          <w:sz w:val="22"/>
          <w:lang w:val="hr-HR"/>
        </w:rPr>
        <w:t>V</w:t>
      </w:r>
    </w:p>
    <w:p w:rsidR="00A63820" w:rsidRPr="00A63820" w:rsidRDefault="00A63820" w:rsidP="00A63820">
      <w:pPr>
        <w:jc w:val="both"/>
        <w:rPr>
          <w:rFonts w:eastAsia="Calibri" w:cs="Times New Roman"/>
          <w:sz w:val="22"/>
          <w:lang w:val="hr-HR"/>
        </w:rPr>
      </w:pPr>
      <w:r w:rsidRPr="00A63820">
        <w:rPr>
          <w:rFonts w:eastAsia="Calibri" w:cs="Times New Roman"/>
          <w:sz w:val="22"/>
          <w:lang w:val="hr-HR"/>
        </w:rPr>
        <w:t>Šifra 3661 Tekuće pomoći proračunskim korisnicima drugih proračuna u iznosu 12.000,00 kuna odnosi se na sufinanciranje rada Bibliobusa.</w:t>
      </w:r>
    </w:p>
    <w:p w:rsidR="00A63820" w:rsidRPr="00A63820" w:rsidRDefault="00A63820" w:rsidP="00A63820">
      <w:pPr>
        <w:jc w:val="both"/>
        <w:rPr>
          <w:rFonts w:eastAsia="Calibri" w:cs="Times New Roman"/>
          <w:sz w:val="22"/>
          <w:lang w:val="hr-HR"/>
        </w:rPr>
      </w:pPr>
    </w:p>
    <w:p w:rsidR="00A63820" w:rsidRPr="00A63820" w:rsidRDefault="00A63820" w:rsidP="00A63820">
      <w:pPr>
        <w:jc w:val="center"/>
        <w:rPr>
          <w:rFonts w:eastAsia="Calibri" w:cs="Times New Roman"/>
          <w:b/>
          <w:sz w:val="22"/>
          <w:lang w:val="hr-HR"/>
        </w:rPr>
      </w:pPr>
      <w:r w:rsidRPr="00A63820">
        <w:rPr>
          <w:rFonts w:eastAsia="Calibri" w:cs="Times New Roman"/>
          <w:b/>
          <w:sz w:val="22"/>
          <w:lang w:val="hr-HR"/>
        </w:rPr>
        <w:t>VI</w:t>
      </w:r>
    </w:p>
    <w:p w:rsidR="00A63820" w:rsidRPr="00A63820" w:rsidRDefault="00A63820" w:rsidP="00A63820">
      <w:pPr>
        <w:jc w:val="both"/>
        <w:rPr>
          <w:rFonts w:eastAsia="Calibri" w:cs="Times New Roman"/>
          <w:sz w:val="22"/>
          <w:lang w:val="hr-HR"/>
        </w:rPr>
      </w:pPr>
      <w:r w:rsidRPr="00A63820">
        <w:rPr>
          <w:rFonts w:eastAsia="Calibri" w:cs="Times New Roman"/>
          <w:sz w:val="22"/>
          <w:lang w:val="hr-HR"/>
        </w:rPr>
        <w:t>Naknade građanima i kućanstvima na temelju osiguranja i druge naknade (šifra 37) znatno je veće izvršenje u odnosu na prošlu godinu a odnosi se na jednokratne pomoći u iznosu 62.800,00 kn, pomoći umirovljenicima u iznosu 64.100,00 kn, pomoć pri rođenju djeteta 7.000,00 kn, prijevoz učenika 7.999,71 kn, sufinanciranje prijevoza građana 30.000,00 kn, sufinanciranje prijevoza – ekskurzije učenika  u iznosu 35.000,00 kn, dječji paketići 12.000,00, paketi za potrebite 9.999,97 i dr.</w:t>
      </w:r>
    </w:p>
    <w:p w:rsidR="00A63820" w:rsidRPr="00A63820" w:rsidRDefault="00A63820" w:rsidP="00A63820">
      <w:pPr>
        <w:jc w:val="both"/>
        <w:rPr>
          <w:rFonts w:eastAsia="Calibri" w:cs="Times New Roman"/>
          <w:sz w:val="22"/>
          <w:lang w:val="hr-HR"/>
        </w:rPr>
      </w:pPr>
    </w:p>
    <w:p w:rsidR="00A63820" w:rsidRPr="00A63820" w:rsidRDefault="00A63820" w:rsidP="00A63820">
      <w:pPr>
        <w:jc w:val="center"/>
        <w:rPr>
          <w:rFonts w:eastAsia="Calibri" w:cs="Times New Roman"/>
          <w:b/>
          <w:sz w:val="22"/>
          <w:lang w:val="hr-HR"/>
        </w:rPr>
      </w:pPr>
      <w:r w:rsidRPr="00A63820">
        <w:rPr>
          <w:rFonts w:eastAsia="Calibri" w:cs="Times New Roman"/>
          <w:b/>
          <w:sz w:val="22"/>
          <w:lang w:val="hr-HR"/>
        </w:rPr>
        <w:t>VII</w:t>
      </w:r>
    </w:p>
    <w:p w:rsidR="00A63820" w:rsidRPr="00A63820" w:rsidRDefault="00A63820" w:rsidP="00A63820">
      <w:pPr>
        <w:jc w:val="both"/>
        <w:rPr>
          <w:rFonts w:eastAsia="Calibri" w:cs="Times New Roman"/>
          <w:sz w:val="22"/>
          <w:lang w:val="hr-HR"/>
        </w:rPr>
      </w:pPr>
      <w:r w:rsidRPr="00A63820">
        <w:rPr>
          <w:rFonts w:eastAsia="Calibri" w:cs="Times New Roman"/>
          <w:sz w:val="22"/>
          <w:lang w:val="hr-HR"/>
        </w:rPr>
        <w:t>Na temelju Odluke vijeća općine Negoslavci doznačena su sredstva za poticanje malog gospodarstva obrtnicima sa područja općine u iznosu od 162.600,00 kuna.</w:t>
      </w:r>
    </w:p>
    <w:p w:rsidR="00A63820" w:rsidRPr="00A63820" w:rsidRDefault="00A63820" w:rsidP="00A63820">
      <w:pPr>
        <w:jc w:val="both"/>
        <w:rPr>
          <w:rFonts w:eastAsia="Calibri" w:cs="Times New Roman"/>
          <w:sz w:val="22"/>
          <w:lang w:val="hr-HR"/>
        </w:rPr>
      </w:pPr>
    </w:p>
    <w:p w:rsidR="00A63820" w:rsidRPr="00A63820" w:rsidRDefault="00A63820" w:rsidP="00A63820">
      <w:pPr>
        <w:jc w:val="center"/>
        <w:rPr>
          <w:rFonts w:eastAsia="Calibri" w:cs="Times New Roman"/>
          <w:b/>
          <w:sz w:val="22"/>
          <w:lang w:val="hr-HR"/>
        </w:rPr>
      </w:pPr>
      <w:r w:rsidRPr="00A63820">
        <w:rPr>
          <w:rFonts w:eastAsia="Calibri" w:cs="Times New Roman"/>
          <w:b/>
          <w:sz w:val="22"/>
          <w:lang w:val="hr-HR"/>
        </w:rPr>
        <w:t>VIII</w:t>
      </w:r>
    </w:p>
    <w:p w:rsidR="00A63820" w:rsidRDefault="00A63820" w:rsidP="00A63820">
      <w:pPr>
        <w:rPr>
          <w:rFonts w:eastAsia="Calibri" w:cs="Times New Roman"/>
          <w:sz w:val="22"/>
          <w:lang w:val="hr-HR"/>
        </w:rPr>
      </w:pPr>
      <w:r w:rsidRPr="00A63820">
        <w:rPr>
          <w:rFonts w:eastAsia="Calibri" w:cs="Times New Roman"/>
          <w:sz w:val="22"/>
          <w:lang w:val="hr-HR"/>
        </w:rPr>
        <w:t>Općina Negoslavci na dan 30. 06. podmirila je sve pristigle obaveze.</w:t>
      </w:r>
    </w:p>
    <w:p w:rsidR="00A63820" w:rsidRDefault="00A63820" w:rsidP="00A63820">
      <w:pPr>
        <w:rPr>
          <w:rFonts w:eastAsia="Calibri" w:cs="Times New Roman"/>
          <w:sz w:val="22"/>
          <w:lang w:val="hr-HR"/>
        </w:rPr>
      </w:pPr>
    </w:p>
    <w:p w:rsidR="00A63820" w:rsidRDefault="00A63820" w:rsidP="00A63820">
      <w:pPr>
        <w:jc w:val="center"/>
        <w:rPr>
          <w:b/>
          <w:lang w:val="hr-HR"/>
        </w:rPr>
      </w:pPr>
      <w:r>
        <w:rPr>
          <w:b/>
          <w:lang w:val="hr-HR"/>
        </w:rPr>
        <w:t>Zamjenik predsjednika Općinskog vijeća:</w:t>
      </w:r>
    </w:p>
    <w:p w:rsidR="00A63820" w:rsidRPr="00E00044" w:rsidRDefault="00A63820" w:rsidP="00A63820">
      <w:pPr>
        <w:jc w:val="center"/>
        <w:rPr>
          <w:lang w:val="hr-HR"/>
        </w:rPr>
      </w:pPr>
      <w:r>
        <w:rPr>
          <w:lang w:val="hr-HR"/>
        </w:rPr>
        <w:t>Branko Abadžić</w:t>
      </w:r>
    </w:p>
    <w:p w:rsidR="00A63820" w:rsidRDefault="00A63820" w:rsidP="00A63820">
      <w:pPr>
        <w:suppressAutoHyphens/>
        <w:ind w:right="-68"/>
        <w:jc w:val="center"/>
        <w:rPr>
          <w:rFonts w:eastAsia="Times New Roman" w:cs="Times New Roman"/>
          <w:sz w:val="22"/>
          <w:lang w:val="hr-HR" w:eastAsia="zh-CN"/>
        </w:rPr>
      </w:pPr>
      <w:r>
        <w:rPr>
          <w:rFonts w:eastAsia="Times New Roman" w:cs="Times New Roman"/>
          <w:noProof/>
          <w:sz w:val="22"/>
        </w:rPr>
        <w:drawing>
          <wp:inline distT="0" distB="0" distL="0" distR="0" wp14:anchorId="6C87624E" wp14:editId="20D34C6A">
            <wp:extent cx="5761355" cy="36830"/>
            <wp:effectExtent l="0" t="0" r="0"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A63820" w:rsidRDefault="00A63820" w:rsidP="00F33401">
      <w:pPr>
        <w:jc w:val="both"/>
        <w:rPr>
          <w:b/>
          <w:lang w:val="hr-HR"/>
        </w:rPr>
      </w:pPr>
    </w:p>
    <w:p w:rsidR="00F33401" w:rsidRDefault="00C928B6" w:rsidP="00F33401">
      <w:pPr>
        <w:jc w:val="both"/>
        <w:rPr>
          <w:lang w:val="hr-HR"/>
        </w:rPr>
      </w:pPr>
      <w:r>
        <w:rPr>
          <w:b/>
          <w:lang w:val="hr-HR"/>
        </w:rPr>
        <w:lastRenderedPageBreak/>
        <w:tab/>
      </w:r>
      <w:r w:rsidR="00F33401">
        <w:rPr>
          <w:lang w:val="hr-HR"/>
        </w:rPr>
        <w:t>Na temelju članka 76. i 88. Zakona o proračunu („Narodne novine“ broj 87/08, 136/12 i 144/21) i članka 19., točke 2. i 8. Statuta Općine Negoslavci („Službeni glasnik Općine Negoslavci“ broj 01/21), Općinsko vijeće Općine Negoslavci na svojoj redovnoj sjednici održanoj dana 12.09.2022. godine donosi</w:t>
      </w:r>
    </w:p>
    <w:p w:rsidR="00F33401" w:rsidRDefault="00F33401" w:rsidP="00F33401">
      <w:pPr>
        <w:rPr>
          <w:lang w:val="hr-HR"/>
        </w:rPr>
      </w:pPr>
    </w:p>
    <w:p w:rsidR="00F33401" w:rsidRDefault="00F33401" w:rsidP="00F33401">
      <w:pPr>
        <w:jc w:val="center"/>
        <w:rPr>
          <w:b/>
          <w:lang w:val="hr-HR"/>
        </w:rPr>
      </w:pPr>
      <w:r>
        <w:rPr>
          <w:b/>
          <w:lang w:val="hr-HR"/>
        </w:rPr>
        <w:t>ODLUKU</w:t>
      </w:r>
    </w:p>
    <w:p w:rsidR="00F33401" w:rsidRDefault="00F33401" w:rsidP="00F33401">
      <w:pPr>
        <w:jc w:val="center"/>
        <w:rPr>
          <w:b/>
          <w:lang w:val="hr-HR"/>
        </w:rPr>
      </w:pPr>
      <w:r>
        <w:rPr>
          <w:b/>
          <w:lang w:val="hr-HR"/>
        </w:rPr>
        <w:t>o usvajanju polugodišnjeg izvještaja o izvršenju proračuna Općine Negoslavci za 2022. godinu</w:t>
      </w:r>
    </w:p>
    <w:p w:rsidR="00F33401" w:rsidRDefault="00F33401" w:rsidP="00F33401">
      <w:pPr>
        <w:jc w:val="center"/>
        <w:rPr>
          <w:b/>
          <w:lang w:val="hr-HR"/>
        </w:rPr>
      </w:pPr>
    </w:p>
    <w:p w:rsidR="00F33401" w:rsidRDefault="00F33401" w:rsidP="00F33401">
      <w:pPr>
        <w:jc w:val="center"/>
        <w:rPr>
          <w:b/>
          <w:lang w:val="hr-HR"/>
        </w:rPr>
      </w:pPr>
      <w:r>
        <w:rPr>
          <w:b/>
          <w:lang w:val="hr-HR"/>
        </w:rPr>
        <w:t>Članak 1.</w:t>
      </w:r>
    </w:p>
    <w:p w:rsidR="00F33401" w:rsidRDefault="00F33401" w:rsidP="00F33401">
      <w:pPr>
        <w:jc w:val="both"/>
        <w:rPr>
          <w:lang w:val="hr-HR"/>
        </w:rPr>
      </w:pPr>
      <w:r>
        <w:rPr>
          <w:lang w:val="hr-HR"/>
        </w:rPr>
        <w:tab/>
        <w:t>Usvaja se polugodišnji izvještaj o izvršenju proračuna Općine Negoslavci za 2022. godinu.</w:t>
      </w:r>
    </w:p>
    <w:p w:rsidR="00F33401" w:rsidRDefault="00F33401" w:rsidP="00F33401">
      <w:pPr>
        <w:rPr>
          <w:lang w:val="hr-HR"/>
        </w:rPr>
      </w:pPr>
    </w:p>
    <w:p w:rsidR="00F33401" w:rsidRDefault="00F33401" w:rsidP="00F33401">
      <w:pPr>
        <w:jc w:val="center"/>
        <w:rPr>
          <w:b/>
          <w:lang w:val="hr-HR"/>
        </w:rPr>
      </w:pPr>
      <w:r>
        <w:rPr>
          <w:b/>
          <w:lang w:val="hr-HR"/>
        </w:rPr>
        <w:t>Članak 2.</w:t>
      </w:r>
    </w:p>
    <w:p w:rsidR="00F33401" w:rsidRDefault="00F33401" w:rsidP="00F33401">
      <w:pPr>
        <w:jc w:val="both"/>
        <w:rPr>
          <w:lang w:val="hr-HR"/>
        </w:rPr>
      </w:pPr>
      <w:r>
        <w:rPr>
          <w:lang w:val="hr-HR"/>
        </w:rPr>
        <w:tab/>
        <w:t>Izvještaj se sastoji od:</w:t>
      </w:r>
    </w:p>
    <w:p w:rsidR="00F33401" w:rsidRDefault="00F33401" w:rsidP="00F33401">
      <w:pPr>
        <w:jc w:val="both"/>
        <w:rPr>
          <w:lang w:val="hr-HR"/>
        </w:rPr>
      </w:pPr>
      <w:r>
        <w:rPr>
          <w:lang w:val="hr-HR"/>
        </w:rPr>
        <w:t>I Općeg dijela i</w:t>
      </w:r>
    </w:p>
    <w:p w:rsidR="00F33401" w:rsidRDefault="00F33401" w:rsidP="00F33401">
      <w:pPr>
        <w:jc w:val="both"/>
        <w:rPr>
          <w:lang w:val="hr-HR"/>
        </w:rPr>
      </w:pPr>
      <w:r>
        <w:rPr>
          <w:lang w:val="hr-HR"/>
        </w:rPr>
        <w:t>II Posebnog dijela.</w:t>
      </w:r>
    </w:p>
    <w:p w:rsidR="00F33401" w:rsidRDefault="00F33401" w:rsidP="00F33401">
      <w:pPr>
        <w:rPr>
          <w:lang w:val="hr-HR"/>
        </w:rPr>
      </w:pPr>
    </w:p>
    <w:p w:rsidR="00F33401" w:rsidRDefault="00F33401" w:rsidP="00F33401">
      <w:pPr>
        <w:jc w:val="center"/>
        <w:rPr>
          <w:b/>
          <w:lang w:val="hr-HR"/>
        </w:rPr>
      </w:pPr>
      <w:r>
        <w:rPr>
          <w:b/>
          <w:lang w:val="hr-HR"/>
        </w:rPr>
        <w:t>Članak 3.</w:t>
      </w:r>
    </w:p>
    <w:p w:rsidR="00F33401" w:rsidRDefault="00F33401" w:rsidP="00F33401">
      <w:pPr>
        <w:jc w:val="both"/>
        <w:rPr>
          <w:lang w:val="hr-HR"/>
        </w:rPr>
      </w:pPr>
      <w:r>
        <w:rPr>
          <w:lang w:val="hr-HR"/>
        </w:rPr>
        <w:tab/>
        <w:t>Pismeni se izvještaj prilaže uz ovu Odluku i predstavlja njezin sastavni dio.</w:t>
      </w:r>
    </w:p>
    <w:p w:rsidR="00F33401" w:rsidRDefault="00F33401" w:rsidP="00F33401">
      <w:pPr>
        <w:rPr>
          <w:lang w:val="hr-HR"/>
        </w:rPr>
      </w:pPr>
    </w:p>
    <w:p w:rsidR="00F33401" w:rsidRDefault="00F33401" w:rsidP="00F33401">
      <w:pPr>
        <w:jc w:val="center"/>
        <w:rPr>
          <w:b/>
          <w:lang w:val="hr-HR"/>
        </w:rPr>
      </w:pPr>
      <w:r>
        <w:rPr>
          <w:b/>
          <w:lang w:val="hr-HR"/>
        </w:rPr>
        <w:t>Članak 4.</w:t>
      </w:r>
    </w:p>
    <w:p w:rsidR="00F33401" w:rsidRDefault="00F33401" w:rsidP="00F33401">
      <w:pPr>
        <w:jc w:val="both"/>
        <w:rPr>
          <w:lang w:val="hr-HR"/>
        </w:rPr>
      </w:pPr>
      <w:r>
        <w:rPr>
          <w:lang w:val="hr-HR"/>
        </w:rPr>
        <w:tab/>
        <w:t>Odluka stupa na snagu dan nakon dana objave u Službenom glasniku Općine Negoslavci.</w:t>
      </w:r>
    </w:p>
    <w:p w:rsidR="00F33401" w:rsidRDefault="00F33401" w:rsidP="00F33401">
      <w:pPr>
        <w:rPr>
          <w:lang w:val="hr-HR"/>
        </w:rPr>
      </w:pPr>
    </w:p>
    <w:p w:rsidR="00F33401" w:rsidRPr="00F33401" w:rsidRDefault="00F33401" w:rsidP="00F33401">
      <w:pPr>
        <w:rPr>
          <w:lang w:val="hr-HR"/>
        </w:rPr>
      </w:pPr>
      <w:r w:rsidRPr="00F33401">
        <w:rPr>
          <w:lang w:val="hr-HR"/>
        </w:rPr>
        <w:t>KLASA: 400-08/21-01/01</w:t>
      </w:r>
    </w:p>
    <w:p w:rsidR="00F33401" w:rsidRPr="00F33401" w:rsidRDefault="00A63820" w:rsidP="00F33401">
      <w:pPr>
        <w:rPr>
          <w:lang w:val="hr-HR"/>
        </w:rPr>
      </w:pPr>
      <w:r>
        <w:rPr>
          <w:lang w:val="hr-HR"/>
        </w:rPr>
        <w:t>URBROJ: 2196-19-02-22-11</w:t>
      </w:r>
    </w:p>
    <w:p w:rsidR="00C928B6" w:rsidRDefault="00F33401" w:rsidP="00F33401">
      <w:pPr>
        <w:rPr>
          <w:lang w:val="hr-HR"/>
        </w:rPr>
      </w:pPr>
      <w:r w:rsidRPr="00F33401">
        <w:rPr>
          <w:lang w:val="hr-HR"/>
        </w:rPr>
        <w:t>Negoslavci, 12.09.2022. godine</w:t>
      </w:r>
    </w:p>
    <w:p w:rsidR="00F33401" w:rsidRDefault="00F33401" w:rsidP="00F33401">
      <w:pPr>
        <w:rPr>
          <w:b/>
          <w:lang w:val="hr-HR"/>
        </w:rPr>
      </w:pPr>
    </w:p>
    <w:p w:rsidR="00BA1BC6" w:rsidRDefault="00BA1BC6" w:rsidP="00F33401">
      <w:pPr>
        <w:rPr>
          <w:b/>
          <w:lang w:val="hr-HR"/>
        </w:rPr>
      </w:pPr>
    </w:p>
    <w:p w:rsidR="00C928B6" w:rsidRDefault="00EA4646" w:rsidP="00C928B6">
      <w:pPr>
        <w:jc w:val="center"/>
        <w:rPr>
          <w:b/>
          <w:lang w:val="hr-HR"/>
        </w:rPr>
      </w:pPr>
      <w:r>
        <w:rPr>
          <w:b/>
          <w:lang w:val="hr-HR"/>
        </w:rPr>
        <w:t>Zamjenik p</w:t>
      </w:r>
      <w:r w:rsidR="00C928B6">
        <w:rPr>
          <w:b/>
          <w:lang w:val="hr-HR"/>
        </w:rPr>
        <w:t>redsjednik</w:t>
      </w:r>
      <w:r>
        <w:rPr>
          <w:b/>
          <w:lang w:val="hr-HR"/>
        </w:rPr>
        <w:t>a</w:t>
      </w:r>
      <w:r w:rsidR="00C928B6">
        <w:rPr>
          <w:b/>
          <w:lang w:val="hr-HR"/>
        </w:rPr>
        <w:t xml:space="preserve"> Općinskog vijeća:</w:t>
      </w:r>
    </w:p>
    <w:p w:rsidR="00C928B6" w:rsidRPr="00EC4493" w:rsidRDefault="00EA4646" w:rsidP="00C928B6">
      <w:pPr>
        <w:jc w:val="center"/>
        <w:rPr>
          <w:lang w:val="hr-HR"/>
        </w:rPr>
      </w:pPr>
      <w:r>
        <w:rPr>
          <w:lang w:val="hr-HR"/>
        </w:rPr>
        <w:t>Branko Abadžić</w:t>
      </w:r>
    </w:p>
    <w:p w:rsidR="00C928B6" w:rsidRDefault="00C928B6" w:rsidP="00C928B6">
      <w:pPr>
        <w:suppressAutoHyphens/>
        <w:ind w:right="-68"/>
        <w:jc w:val="center"/>
        <w:rPr>
          <w:rFonts w:eastAsia="Times New Roman" w:cs="Times New Roman"/>
          <w:sz w:val="22"/>
          <w:lang w:val="hr-HR" w:eastAsia="zh-CN"/>
        </w:rPr>
      </w:pPr>
      <w:r>
        <w:rPr>
          <w:rFonts w:eastAsia="Times New Roman" w:cs="Times New Roman"/>
          <w:noProof/>
          <w:sz w:val="22"/>
        </w:rPr>
        <w:drawing>
          <wp:inline distT="0" distB="0" distL="0" distR="0" wp14:anchorId="1F9314EE" wp14:editId="6896A335">
            <wp:extent cx="5761355" cy="36830"/>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C928B6" w:rsidRPr="00AB22AC" w:rsidRDefault="00C928B6" w:rsidP="00C928B6">
      <w:pPr>
        <w:suppressAutoHyphens/>
        <w:ind w:right="-68"/>
        <w:jc w:val="center"/>
        <w:rPr>
          <w:rFonts w:eastAsia="Times New Roman" w:cs="Times New Roman"/>
          <w:sz w:val="22"/>
          <w:lang w:val="hr-HR" w:eastAsia="zh-CN"/>
        </w:rPr>
      </w:pPr>
    </w:p>
    <w:p w:rsidR="00C928B6" w:rsidRDefault="00C928B6" w:rsidP="00C928B6">
      <w:pPr>
        <w:ind w:firstLine="720"/>
        <w:jc w:val="both"/>
        <w:rPr>
          <w:rFonts w:eastAsia="Calibri" w:cs="Times New Roman"/>
          <w:szCs w:val="24"/>
          <w:lang w:val="hr-HR"/>
        </w:rPr>
      </w:pPr>
    </w:p>
    <w:p w:rsidR="00C928B6" w:rsidRDefault="00C928B6" w:rsidP="00C928B6">
      <w:pPr>
        <w:ind w:firstLine="720"/>
        <w:jc w:val="both"/>
        <w:rPr>
          <w:rFonts w:eastAsia="Calibri" w:cs="Times New Roman"/>
          <w:szCs w:val="24"/>
          <w:lang w:val="hr-HR"/>
        </w:rPr>
      </w:pPr>
    </w:p>
    <w:p w:rsidR="00C928B6" w:rsidRDefault="00C928B6" w:rsidP="00C928B6">
      <w:pPr>
        <w:ind w:firstLine="720"/>
        <w:jc w:val="both"/>
        <w:rPr>
          <w:rFonts w:eastAsia="Calibri" w:cs="Times New Roman"/>
          <w:szCs w:val="24"/>
          <w:lang w:val="hr-HR"/>
        </w:rPr>
      </w:pPr>
    </w:p>
    <w:p w:rsidR="00C928B6" w:rsidRDefault="00C928B6" w:rsidP="00C928B6">
      <w:pPr>
        <w:ind w:firstLine="720"/>
        <w:jc w:val="both"/>
        <w:rPr>
          <w:rFonts w:eastAsia="Calibri" w:cs="Times New Roman"/>
          <w:szCs w:val="24"/>
          <w:lang w:val="hr-HR"/>
        </w:rPr>
      </w:pPr>
    </w:p>
    <w:p w:rsidR="00C928B6" w:rsidRDefault="00C928B6" w:rsidP="00C928B6">
      <w:pPr>
        <w:ind w:firstLine="720"/>
        <w:jc w:val="both"/>
        <w:rPr>
          <w:rFonts w:eastAsia="Calibri" w:cs="Times New Roman"/>
          <w:szCs w:val="24"/>
          <w:lang w:val="hr-HR"/>
        </w:rPr>
      </w:pPr>
    </w:p>
    <w:p w:rsidR="00C928B6" w:rsidRDefault="00C928B6" w:rsidP="00C928B6">
      <w:pPr>
        <w:ind w:firstLine="720"/>
        <w:jc w:val="both"/>
        <w:rPr>
          <w:rFonts w:eastAsia="Calibri" w:cs="Times New Roman"/>
          <w:szCs w:val="24"/>
          <w:lang w:val="hr-HR"/>
        </w:rPr>
      </w:pPr>
    </w:p>
    <w:p w:rsidR="00C928B6" w:rsidRDefault="00C928B6" w:rsidP="00C928B6">
      <w:pPr>
        <w:ind w:firstLine="720"/>
        <w:jc w:val="both"/>
        <w:rPr>
          <w:rFonts w:eastAsia="Calibri" w:cs="Times New Roman"/>
          <w:szCs w:val="24"/>
          <w:lang w:val="hr-HR"/>
        </w:rPr>
      </w:pPr>
    </w:p>
    <w:p w:rsidR="00C928B6" w:rsidRDefault="00C928B6" w:rsidP="00C928B6">
      <w:pPr>
        <w:ind w:firstLine="720"/>
        <w:jc w:val="both"/>
        <w:rPr>
          <w:rFonts w:eastAsia="Calibri" w:cs="Times New Roman"/>
          <w:szCs w:val="24"/>
          <w:lang w:val="hr-HR"/>
        </w:rPr>
      </w:pPr>
    </w:p>
    <w:p w:rsidR="00C928B6" w:rsidRDefault="00C928B6" w:rsidP="00C928B6">
      <w:pPr>
        <w:ind w:firstLine="720"/>
        <w:jc w:val="both"/>
        <w:rPr>
          <w:rFonts w:eastAsia="Calibri" w:cs="Times New Roman"/>
          <w:szCs w:val="24"/>
          <w:lang w:val="hr-HR"/>
        </w:rPr>
      </w:pPr>
    </w:p>
    <w:p w:rsidR="00C928B6" w:rsidRDefault="00C928B6" w:rsidP="00C928B6">
      <w:pPr>
        <w:ind w:firstLine="720"/>
        <w:jc w:val="both"/>
        <w:rPr>
          <w:rFonts w:eastAsia="Calibri" w:cs="Times New Roman"/>
          <w:szCs w:val="24"/>
          <w:lang w:val="hr-HR"/>
        </w:rPr>
      </w:pPr>
    </w:p>
    <w:p w:rsidR="00F044BB" w:rsidRDefault="00F044BB" w:rsidP="00C928B6">
      <w:pPr>
        <w:ind w:firstLine="720"/>
        <w:jc w:val="both"/>
        <w:rPr>
          <w:rFonts w:eastAsia="Calibri" w:cs="Times New Roman"/>
          <w:szCs w:val="24"/>
          <w:lang w:val="hr-HR"/>
        </w:rPr>
      </w:pPr>
    </w:p>
    <w:p w:rsidR="00F044BB" w:rsidRDefault="00F044BB" w:rsidP="00C928B6">
      <w:pPr>
        <w:ind w:firstLine="720"/>
        <w:jc w:val="both"/>
        <w:rPr>
          <w:rFonts w:eastAsia="Calibri" w:cs="Times New Roman"/>
          <w:szCs w:val="24"/>
          <w:lang w:val="hr-HR"/>
        </w:rPr>
      </w:pPr>
    </w:p>
    <w:p w:rsidR="00F044BB" w:rsidRDefault="00F044BB" w:rsidP="00C928B6">
      <w:pPr>
        <w:ind w:firstLine="720"/>
        <w:jc w:val="both"/>
        <w:rPr>
          <w:rFonts w:eastAsia="Calibri" w:cs="Times New Roman"/>
          <w:szCs w:val="24"/>
          <w:lang w:val="hr-HR"/>
        </w:rPr>
      </w:pPr>
    </w:p>
    <w:p w:rsidR="00F044BB" w:rsidRDefault="00F044BB" w:rsidP="00C928B6">
      <w:pPr>
        <w:ind w:firstLine="720"/>
        <w:jc w:val="both"/>
        <w:rPr>
          <w:rFonts w:eastAsia="Calibri" w:cs="Times New Roman"/>
          <w:szCs w:val="24"/>
          <w:lang w:val="hr-HR"/>
        </w:rPr>
      </w:pPr>
    </w:p>
    <w:p w:rsidR="00F044BB" w:rsidRDefault="00F044BB" w:rsidP="00C928B6">
      <w:pPr>
        <w:ind w:firstLine="720"/>
        <w:jc w:val="both"/>
        <w:rPr>
          <w:rFonts w:eastAsia="Calibri" w:cs="Times New Roman"/>
          <w:szCs w:val="24"/>
          <w:lang w:val="hr-HR"/>
        </w:rPr>
      </w:pP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Na temelju članka 6., stavka 1. Zakona o socijalnoj skrbi ("Narodne novine" broj 157/13, 152/14, 99/15, 52/16, 16/17, 130/17, 98/19, 64/20 i 138/20) te članka 19., stavka 1., točke 2. Statuta Općine Negoslavci („Službeni glasnik Općine </w:t>
      </w:r>
      <w:proofErr w:type="gramStart"/>
      <w:r w:rsidRPr="00F044BB">
        <w:rPr>
          <w:rFonts w:ascii="Liberation Serif" w:eastAsia="NSimSun" w:hAnsi="Liberation Serif" w:cs="Lucida Sans"/>
          <w:kern w:val="3"/>
          <w:szCs w:val="24"/>
          <w:lang w:eastAsia="zh-CN" w:bidi="hi-IN"/>
        </w:rPr>
        <w:t>Negoslavci“ broj</w:t>
      </w:r>
      <w:proofErr w:type="gramEnd"/>
      <w:r w:rsidRPr="00F044BB">
        <w:rPr>
          <w:rFonts w:ascii="Liberation Serif" w:eastAsia="NSimSun" w:hAnsi="Liberation Serif" w:cs="Lucida Sans"/>
          <w:kern w:val="3"/>
          <w:szCs w:val="24"/>
          <w:lang w:eastAsia="zh-CN" w:bidi="hi-IN"/>
        </w:rPr>
        <w:t xml:space="preserve"> 01/21), Općinsko vijeće Općine Negoslavci na svojoj redovnoj sjednici održanoj dana 12.09.2022. godine donosi</w:t>
      </w:r>
    </w:p>
    <w:p w:rsidR="00F044BB" w:rsidRPr="00F044BB" w:rsidRDefault="00F044BB" w:rsidP="00F044BB">
      <w:pPr>
        <w:suppressAutoHyphens/>
        <w:autoSpaceDN w:val="0"/>
        <w:textAlignment w:val="baseline"/>
        <w:rPr>
          <w:rFonts w:ascii="Liberation Serif" w:eastAsia="NSimSun" w:hAnsi="Liberation Serif" w:cs="Lucida Sans" w:hint="eastAsia"/>
          <w:b/>
          <w:bCs/>
          <w:kern w:val="3"/>
          <w:szCs w:val="24"/>
          <w:lang w:eastAsia="zh-CN" w:bidi="hi-IN"/>
        </w:rPr>
      </w:pPr>
    </w:p>
    <w:p w:rsidR="00F044BB" w:rsidRPr="00F044BB" w:rsidRDefault="00AB2B04"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Pr>
          <w:rFonts w:ascii="Liberation Serif" w:eastAsia="NSimSun" w:hAnsi="Liberation Serif" w:cs="Lucida Sans"/>
          <w:b/>
          <w:kern w:val="3"/>
          <w:szCs w:val="24"/>
          <w:lang w:eastAsia="zh-CN" w:bidi="hi-IN"/>
        </w:rPr>
        <w:t>O D L U K</w:t>
      </w:r>
      <w:r w:rsidR="00F044BB" w:rsidRPr="00F044BB">
        <w:rPr>
          <w:rFonts w:ascii="Liberation Serif" w:eastAsia="NSimSun" w:hAnsi="Liberation Serif" w:cs="Lucida Sans"/>
          <w:b/>
          <w:kern w:val="3"/>
          <w:szCs w:val="24"/>
          <w:lang w:eastAsia="zh-CN" w:bidi="hi-IN"/>
        </w:rPr>
        <w:t xml:space="preserve"> U</w:t>
      </w: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o uvjetima i načinima ostvarenja prava iz socijalne skrbi</w:t>
      </w: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proofErr w:type="gramStart"/>
      <w:r w:rsidRPr="00F044BB">
        <w:rPr>
          <w:rFonts w:ascii="Liberation Serif" w:eastAsia="NSimSun" w:hAnsi="Liberation Serif" w:cs="Lucida Sans"/>
          <w:b/>
          <w:kern w:val="3"/>
          <w:szCs w:val="24"/>
          <w:lang w:eastAsia="zh-CN" w:bidi="hi-IN"/>
        </w:rPr>
        <w:t>I  OPĆE</w:t>
      </w:r>
      <w:proofErr w:type="gramEnd"/>
      <w:r w:rsidRPr="00F044BB">
        <w:rPr>
          <w:rFonts w:ascii="Liberation Serif" w:eastAsia="NSimSun" w:hAnsi="Liberation Serif" w:cs="Lucida Sans"/>
          <w:b/>
          <w:kern w:val="3"/>
          <w:szCs w:val="24"/>
          <w:lang w:eastAsia="zh-CN" w:bidi="hi-IN"/>
        </w:rPr>
        <w:t xml:space="preserve"> ODREDBE</w:t>
      </w: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proofErr w:type="gramStart"/>
      <w:r w:rsidRPr="00F044BB">
        <w:rPr>
          <w:rFonts w:ascii="Liberation Serif" w:eastAsia="NSimSun" w:hAnsi="Liberation Serif" w:cs="Lucida Sans"/>
          <w:b/>
          <w:kern w:val="3"/>
          <w:szCs w:val="24"/>
          <w:lang w:eastAsia="zh-CN" w:bidi="hi-IN"/>
        </w:rPr>
        <w:t>Članak  1</w:t>
      </w:r>
      <w:proofErr w:type="gramEnd"/>
      <w:r w:rsidRPr="00F044BB">
        <w:rPr>
          <w:rFonts w:ascii="Liberation Serif" w:eastAsia="NSimSun" w:hAnsi="Liberation Serif" w:cs="Lucida Sans"/>
          <w:b/>
          <w:kern w:val="3"/>
          <w:szCs w:val="24"/>
          <w:lang w:eastAsia="zh-CN" w:bidi="hi-IN"/>
        </w:rPr>
        <w:t>.</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Ovom Odlukom utvrđuju se uvjeti financiranja i ostvarivanja prava iz socijalne skrbi za Općinu Negoslavci, korisnici prava iz socijalne skrbi, oblici pomoći i prava korisnika, te postupak za ostvarivanje tih prava i drugih vrsta pomoći.</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proofErr w:type="gramStart"/>
      <w:r w:rsidRPr="00F044BB">
        <w:rPr>
          <w:rFonts w:ascii="Liberation Serif" w:eastAsia="NSimSun" w:hAnsi="Liberation Serif" w:cs="Lucida Sans"/>
          <w:b/>
          <w:kern w:val="3"/>
          <w:szCs w:val="24"/>
          <w:lang w:eastAsia="zh-CN" w:bidi="hi-IN"/>
        </w:rPr>
        <w:t>Članak  2</w:t>
      </w:r>
      <w:proofErr w:type="gramEnd"/>
      <w:r w:rsidRPr="00F044BB">
        <w:rPr>
          <w:rFonts w:ascii="Liberation Serif" w:eastAsia="NSimSun" w:hAnsi="Liberation Serif" w:cs="Lucida Sans"/>
          <w:b/>
          <w:kern w:val="3"/>
          <w:szCs w:val="24"/>
          <w:lang w:eastAsia="zh-CN" w:bidi="hi-IN"/>
        </w:rPr>
        <w:t>.</w:t>
      </w:r>
    </w:p>
    <w:p w:rsidR="00F044BB" w:rsidRPr="00F044BB" w:rsidRDefault="00F044BB" w:rsidP="00F044BB">
      <w:pPr>
        <w:suppressAutoHyphens/>
        <w:autoSpaceDN w:val="0"/>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Sredstva za ostvarivanje prava iz socijalne skrbi i drugih vrsta pomoći utvrđenih ovom Odlukom, osiguravaju se u proračunu Općine Negoslavci.</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Izvršenje prava na pomoć za podmirenje troškova stanovanja i drugih vrsta pomoći ovisi o prilivu prihoda u proračun Općine Negoslavci.</w:t>
      </w:r>
    </w:p>
    <w:p w:rsidR="00F044BB" w:rsidRPr="00F044BB" w:rsidRDefault="00F044BB" w:rsidP="00F044BB">
      <w:pPr>
        <w:suppressAutoHyphens/>
        <w:autoSpaceDN w:val="0"/>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proofErr w:type="gramStart"/>
      <w:r w:rsidRPr="00F044BB">
        <w:rPr>
          <w:rFonts w:ascii="Liberation Serif" w:eastAsia="NSimSun" w:hAnsi="Liberation Serif" w:cs="Lucida Sans"/>
          <w:b/>
          <w:kern w:val="3"/>
          <w:szCs w:val="24"/>
          <w:lang w:eastAsia="zh-CN" w:bidi="hi-IN"/>
        </w:rPr>
        <w:t>Članak  3</w:t>
      </w:r>
      <w:proofErr w:type="gramEnd"/>
      <w:r w:rsidRPr="00F044BB">
        <w:rPr>
          <w:rFonts w:ascii="Liberation Serif" w:eastAsia="NSimSun" w:hAnsi="Liberation Serif" w:cs="Lucida Sans"/>
          <w:b/>
          <w:kern w:val="3"/>
          <w:szCs w:val="24"/>
          <w:lang w:eastAsia="zh-CN" w:bidi="hi-IN"/>
        </w:rPr>
        <w:t>.</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Prava iz socijalne skrbi i druge vrste pomoći propisana ovom Odlukom, mogu ostvariti osobe:</w:t>
      </w:r>
    </w:p>
    <w:p w:rsidR="00F044BB" w:rsidRPr="00F044BB" w:rsidRDefault="00F044BB" w:rsidP="00A538C4">
      <w:pPr>
        <w:numPr>
          <w:ilvl w:val="0"/>
          <w:numId w:val="7"/>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koje imaju prebivalište ili boravište na području Općine Negoslavci, odnosno podnositelji zahtjeva za koje je nesporno utvrđeno da žive na području Općine Negoslavci, pod uvjetima i na način propisan ovom Odlukom;</w:t>
      </w:r>
    </w:p>
    <w:p w:rsidR="00F044BB" w:rsidRPr="00F044BB" w:rsidRDefault="00F044BB" w:rsidP="00A538C4">
      <w:pPr>
        <w:numPr>
          <w:ilvl w:val="0"/>
          <w:numId w:val="2"/>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potpuno nesposobne za rad i korisnici prava na novčanu pomoć za uzdržavanje Centra za socijalnu skrb Vukovar, odnosno osobe koje su kao korisnici definirani u članku 21. Zakona o socijalnoj skrbi, na način i pod uvjetima definiranim ovom Odlukom.</w:t>
      </w:r>
    </w:p>
    <w:p w:rsidR="00F044BB" w:rsidRPr="00F044BB" w:rsidRDefault="00F044BB" w:rsidP="00F044BB">
      <w:pPr>
        <w:suppressAutoHyphens/>
        <w:autoSpaceDN w:val="0"/>
        <w:ind w:firstLine="708"/>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Prava iz socijalne skrbi i druge vrste pomoći propisana ovom Odlukom nema samac niti član obitelji koji:</w:t>
      </w:r>
    </w:p>
    <w:p w:rsidR="00F044BB" w:rsidRPr="00F044BB" w:rsidRDefault="00F044BB" w:rsidP="00A538C4">
      <w:pPr>
        <w:numPr>
          <w:ilvl w:val="0"/>
          <w:numId w:val="8"/>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može sam sebe uzdržavati,</w:t>
      </w:r>
    </w:p>
    <w:p w:rsidR="00F044BB" w:rsidRPr="00F044BB" w:rsidRDefault="00F044BB" w:rsidP="00A538C4">
      <w:pPr>
        <w:numPr>
          <w:ilvl w:val="0"/>
          <w:numId w:val="3"/>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ne želi tražiti uzdržavanje od osobe koja ga je dužna uzdržavati na temelju propisa o obiteljskim odnosima, osim ako se utvrdi da zakonski obveznik uzdržavanja nije u mogućnosti davati uzdržavanje,</w:t>
      </w:r>
    </w:p>
    <w:p w:rsidR="00F044BB" w:rsidRPr="00F044BB" w:rsidRDefault="00F044BB" w:rsidP="00A538C4">
      <w:pPr>
        <w:numPr>
          <w:ilvl w:val="0"/>
          <w:numId w:val="3"/>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ostvaruje prihod koji prelazi cenzus,</w:t>
      </w:r>
    </w:p>
    <w:p w:rsidR="00F044BB" w:rsidRPr="00F044BB" w:rsidRDefault="00F044BB" w:rsidP="00A538C4">
      <w:pPr>
        <w:numPr>
          <w:ilvl w:val="0"/>
          <w:numId w:val="3"/>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ne želi ostvarivati uzdržavanje na temelju sklopljenog ugovora o doživotnom ili dosmrtnom uzdržavanju, a nije pokrenuo postupak za raskid tog ugovora,</w:t>
      </w:r>
    </w:p>
    <w:p w:rsidR="00F044BB" w:rsidRPr="00F044BB" w:rsidRDefault="00F044BB" w:rsidP="00A538C4">
      <w:pPr>
        <w:numPr>
          <w:ilvl w:val="0"/>
          <w:numId w:val="3"/>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može osigurati pomoć po drugoj osnovi sukladno Zakonu o socijalnoj skrbi.</w:t>
      </w:r>
    </w:p>
    <w:p w:rsidR="00F044BB" w:rsidRPr="00F044BB" w:rsidRDefault="00F044BB" w:rsidP="00F044BB">
      <w:pPr>
        <w:suppressAutoHyphens/>
        <w:autoSpaceDN w:val="0"/>
        <w:ind w:left="1004"/>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4.</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Pojedini izrazi upotrijebljeni u ovoj Odluci odnosno području socijalne skrbi imaju slijedeće značenje.</w:t>
      </w:r>
    </w:p>
    <w:p w:rsidR="00F044BB" w:rsidRPr="00F044BB" w:rsidRDefault="00F044BB" w:rsidP="00A538C4">
      <w:pPr>
        <w:numPr>
          <w:ilvl w:val="0"/>
          <w:numId w:val="9"/>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i/>
          <w:iCs/>
          <w:kern w:val="3"/>
          <w:szCs w:val="24"/>
          <w:lang w:eastAsia="zh-CN" w:bidi="hi-IN"/>
        </w:rPr>
        <w:t>Samac</w:t>
      </w:r>
      <w:r w:rsidRPr="00F044BB">
        <w:rPr>
          <w:rFonts w:ascii="Liberation Serif" w:eastAsia="NSimSun" w:hAnsi="Liberation Serif" w:cs="Lucida Sans"/>
          <w:kern w:val="3"/>
          <w:szCs w:val="24"/>
          <w:lang w:eastAsia="zh-CN" w:bidi="hi-IN"/>
        </w:rPr>
        <w:t xml:space="preserve"> je osoba koja živi sama.</w:t>
      </w:r>
    </w:p>
    <w:p w:rsidR="00F044BB" w:rsidRPr="00F044BB" w:rsidRDefault="00F044BB" w:rsidP="00A538C4">
      <w:pPr>
        <w:numPr>
          <w:ilvl w:val="0"/>
          <w:numId w:val="4"/>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i/>
          <w:iCs/>
          <w:kern w:val="3"/>
          <w:szCs w:val="24"/>
          <w:lang w:eastAsia="zh-CN" w:bidi="hi-IN"/>
        </w:rPr>
        <w:lastRenderedPageBreak/>
        <w:t>Obitelj</w:t>
      </w:r>
      <w:r w:rsidRPr="00F044BB">
        <w:rPr>
          <w:rFonts w:ascii="Liberation Serif" w:eastAsia="NSimSun" w:hAnsi="Liberation Serif" w:cs="Lucida Sans"/>
          <w:kern w:val="3"/>
          <w:szCs w:val="24"/>
          <w:lang w:eastAsia="zh-CN" w:bidi="hi-IN"/>
        </w:rPr>
        <w:t xml:space="preserve"> je zajednica koju čine bračni ili izvanbračni drugovi, djeca i drugi srodnici koji zajedno žive, privređuju, ostvaruju prihod na drugi način i troše ga zajedno. Članom obitelji smatra se i dijete koje ne živi u obitelji, a nalazi se na školovanju, do završetka redovitog školovanja, a najkasnije do navršene 29. godine života,</w:t>
      </w:r>
    </w:p>
    <w:p w:rsidR="00F044BB" w:rsidRPr="00F044BB" w:rsidRDefault="00F044BB" w:rsidP="00A538C4">
      <w:pPr>
        <w:numPr>
          <w:ilvl w:val="0"/>
          <w:numId w:val="4"/>
        </w:numPr>
        <w:shd w:val="clear" w:color="auto" w:fill="FFFFFF"/>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i/>
          <w:iCs/>
          <w:kern w:val="3"/>
          <w:szCs w:val="24"/>
          <w:lang w:eastAsia="zh-CN" w:bidi="hi-IN"/>
        </w:rPr>
        <w:t>Samohrani roditelj</w:t>
      </w:r>
      <w:r w:rsidRPr="00F044BB">
        <w:rPr>
          <w:rFonts w:ascii="Liberation Serif" w:eastAsia="NSimSun" w:hAnsi="Liberation Serif" w:cs="Lucida Sans"/>
          <w:kern w:val="3"/>
          <w:szCs w:val="24"/>
          <w:lang w:eastAsia="zh-CN" w:bidi="hi-IN"/>
        </w:rPr>
        <w:t xml:space="preserve"> je roditelj koji sam skrbi za svoje dijete i uzdržava ga,</w:t>
      </w:r>
    </w:p>
    <w:p w:rsidR="00F044BB" w:rsidRPr="00F044BB" w:rsidRDefault="00F044BB" w:rsidP="00A538C4">
      <w:pPr>
        <w:numPr>
          <w:ilvl w:val="0"/>
          <w:numId w:val="4"/>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i/>
          <w:iCs/>
          <w:kern w:val="3"/>
          <w:szCs w:val="24"/>
          <w:lang w:eastAsia="zh-CN" w:bidi="hi-IN"/>
        </w:rPr>
        <w:t>Korisnik</w:t>
      </w:r>
      <w:r w:rsidRPr="00F044BB">
        <w:rPr>
          <w:rFonts w:ascii="Liberation Serif" w:eastAsia="NSimSun" w:hAnsi="Liberation Serif" w:cs="Lucida Sans"/>
          <w:kern w:val="3"/>
          <w:szCs w:val="24"/>
          <w:lang w:eastAsia="zh-CN" w:bidi="hi-IN"/>
        </w:rPr>
        <w:t xml:space="preserve"> je samac ili obitelj koja ostvaruje </w:t>
      </w:r>
      <w:proofErr w:type="gramStart"/>
      <w:r w:rsidRPr="00F044BB">
        <w:rPr>
          <w:rFonts w:ascii="Liberation Serif" w:eastAsia="NSimSun" w:hAnsi="Liberation Serif" w:cs="Lucida Sans"/>
          <w:kern w:val="3"/>
          <w:szCs w:val="24"/>
          <w:lang w:eastAsia="zh-CN" w:bidi="hi-IN"/>
        </w:rPr>
        <w:t>prava  iz</w:t>
      </w:r>
      <w:proofErr w:type="gramEnd"/>
      <w:r w:rsidRPr="00F044BB">
        <w:rPr>
          <w:rFonts w:ascii="Liberation Serif" w:eastAsia="NSimSun" w:hAnsi="Liberation Serif" w:cs="Lucida Sans"/>
          <w:kern w:val="3"/>
          <w:szCs w:val="24"/>
          <w:lang w:eastAsia="zh-CN" w:bidi="hi-IN"/>
        </w:rPr>
        <w:t xml:space="preserve"> socijalne skrbi.</w:t>
      </w:r>
    </w:p>
    <w:p w:rsidR="00F044BB" w:rsidRPr="00F044BB" w:rsidRDefault="00F044BB" w:rsidP="00F044BB">
      <w:pPr>
        <w:suppressAutoHyphens/>
        <w:autoSpaceDN w:val="0"/>
        <w:ind w:left="1080"/>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proofErr w:type="gramStart"/>
      <w:r w:rsidRPr="00F044BB">
        <w:rPr>
          <w:rFonts w:ascii="Liberation Serif" w:eastAsia="NSimSun" w:hAnsi="Liberation Serif" w:cs="Lucida Sans"/>
          <w:b/>
          <w:kern w:val="3"/>
          <w:szCs w:val="24"/>
          <w:lang w:eastAsia="zh-CN" w:bidi="hi-IN"/>
        </w:rPr>
        <w:t>II  OSNOVICA</w:t>
      </w:r>
      <w:proofErr w:type="gramEnd"/>
      <w:r w:rsidRPr="00F044BB">
        <w:rPr>
          <w:rFonts w:ascii="Liberation Serif" w:eastAsia="NSimSun" w:hAnsi="Liberation Serif" w:cs="Lucida Sans"/>
          <w:b/>
          <w:kern w:val="3"/>
          <w:szCs w:val="24"/>
          <w:lang w:eastAsia="zh-CN" w:bidi="hi-IN"/>
        </w:rPr>
        <w:t xml:space="preserve">  I  POSEBNI UVJETI  ZA RADNO SPOSOBNE  I                   </w:t>
      </w: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 xml:space="preserve">    DJELOMIČNO RADNO SPOSOBNE OSOBE</w:t>
      </w: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w:t>
      </w:r>
      <w:r w:rsidRPr="00F044BB">
        <w:rPr>
          <w:rFonts w:ascii="Liberation Serif" w:eastAsia="NSimSun" w:hAnsi="Liberation Serif" w:cs="Lucida Sans"/>
          <w:b/>
          <w:kern w:val="3"/>
          <w:szCs w:val="24"/>
          <w:lang w:eastAsia="zh-CN" w:bidi="hi-IN"/>
        </w:rPr>
        <w:t>Članak 5.</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Osnovicu na temelju koje se utvrđuju prava i druge pomoći iz ove Odluke je </w:t>
      </w:r>
      <w:proofErr w:type="gramStart"/>
      <w:r w:rsidRPr="00F044BB">
        <w:rPr>
          <w:rFonts w:ascii="Liberation Serif" w:eastAsia="NSimSun" w:hAnsi="Liberation Serif" w:cs="Lucida Sans"/>
          <w:kern w:val="3"/>
          <w:szCs w:val="24"/>
          <w:lang w:eastAsia="zh-CN" w:bidi="hi-IN"/>
        </w:rPr>
        <w:t>osnovica  propisana</w:t>
      </w:r>
      <w:proofErr w:type="gramEnd"/>
      <w:r w:rsidRPr="00F044BB">
        <w:rPr>
          <w:rFonts w:ascii="Liberation Serif" w:eastAsia="NSimSun" w:hAnsi="Liberation Serif" w:cs="Lucida Sans"/>
          <w:kern w:val="3"/>
          <w:szCs w:val="24"/>
          <w:lang w:eastAsia="zh-CN" w:bidi="hi-IN"/>
        </w:rPr>
        <w:t xml:space="preserve"> člankom 27. Zakona o socijalnoj skrbi.</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Visinu novčane pomoći za uzdržavanje utvrđuje Rješenjem Centar za socijalnu skrb, sukladno članku 30. Zakona o socijalnoj skrbi.</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Prava i pomoći definirane ovom Odlukom ostvaruju korisnici novčane pomoći za uzdržavanje centra za socijalnu skrb, te samci i obitelji za koje je u provedenom postupku Jedinstvenog pravnog odjela Općine Negoslavci, utvrđeno da su u stanju socijalne potrebe.</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ind w:firstLine="720"/>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 xml:space="preserve">                                                          Članak 6.</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Radno sposobna i djelomično radno sposobna osoba – korisnik novčane pomoći za uzdržavanje, ima pravo i obvezu sudjelovati u aktivnostima koje omogućavaju njegovu socijalnu uključenost.</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Plan aktivnosti i socijalne uključenosti korisnika utvrđuje Centar za socijalnu skrb, sukladno individualnom planu, a primjenjuje se kao način aktivnog rješenja nepovoljne socijalne situacije korisnika.</w:t>
      </w:r>
    </w:p>
    <w:p w:rsidR="00F044BB" w:rsidRPr="00F044BB" w:rsidRDefault="00F044BB" w:rsidP="00F044BB">
      <w:pPr>
        <w:suppressAutoHyphens/>
        <w:autoSpaceDN w:val="0"/>
        <w:ind w:firstLine="720"/>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w:t>
      </w:r>
      <w:r w:rsidRPr="00F044BB">
        <w:rPr>
          <w:rFonts w:ascii="Liberation Serif" w:eastAsia="NSimSun" w:hAnsi="Liberation Serif" w:cs="Lucida Sans"/>
          <w:b/>
          <w:kern w:val="3"/>
          <w:szCs w:val="24"/>
          <w:lang w:eastAsia="zh-CN" w:bidi="hi-IN"/>
        </w:rPr>
        <w:t>Članak 7.</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Osoba definirana u članku 7. stavku 1. ove Odluke, za vrijeme ostvarivanja prava na novčanu pomoć za uzdržavanje, za vrijeme korištenja predmetne pomoći, obvezna je prihvatiti zaposlenje, posao po Ugovoru o djelu ili o autorskom djelu koji je sukladan njezinim psihofizičkim sposobnostima, a nakon 3 mjeseca primanja pomoći i povremeni ili privremeni humanitarni rad ili drugu primjerenu aktivnost koju joj ponudi Centar za socijalnu skrb, a koji je sukladan propisima o zapošljavanju i planu aktivnosti korisnika.</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III OBLICI PRAVA I POMOĆI</w:t>
      </w: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8.</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 xml:space="preserve">Prema ovoj Odluci samac ili obitelj mogu </w:t>
      </w:r>
      <w:proofErr w:type="gramStart"/>
      <w:r w:rsidRPr="00F044BB">
        <w:rPr>
          <w:rFonts w:ascii="Liberation Serif" w:eastAsia="NSimSun" w:hAnsi="Liberation Serif" w:cs="Lucida Sans"/>
          <w:kern w:val="3"/>
          <w:szCs w:val="24"/>
          <w:lang w:eastAsia="zh-CN" w:bidi="hi-IN"/>
        </w:rPr>
        <w:t>ostvariti :</w:t>
      </w:r>
      <w:proofErr w:type="gramEnd"/>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    pravo na pomoć za djelomično podmirenje troškova stanovanja,</w:t>
      </w:r>
    </w:p>
    <w:p w:rsidR="00F044BB" w:rsidRPr="00F044BB" w:rsidRDefault="00F044BB" w:rsidP="00A538C4">
      <w:pPr>
        <w:numPr>
          <w:ilvl w:val="0"/>
          <w:numId w:val="10"/>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jednokratnu novčanu pomoć,</w:t>
      </w:r>
    </w:p>
    <w:p w:rsidR="00F044BB" w:rsidRPr="00F044BB" w:rsidRDefault="00F044BB" w:rsidP="00A538C4">
      <w:pPr>
        <w:numPr>
          <w:ilvl w:val="0"/>
          <w:numId w:val="5"/>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pomoć u naravi (živežne namirnice, higijenska sredstva i dr.),</w:t>
      </w:r>
    </w:p>
    <w:p w:rsidR="00F044BB" w:rsidRPr="00F044BB" w:rsidRDefault="00F044BB" w:rsidP="00A538C4">
      <w:pPr>
        <w:numPr>
          <w:ilvl w:val="0"/>
          <w:numId w:val="5"/>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jednokratna naknada za pogrebne troškove,</w:t>
      </w:r>
    </w:p>
    <w:p w:rsidR="00F044BB" w:rsidRPr="00F044BB" w:rsidRDefault="00F044BB" w:rsidP="00A538C4">
      <w:pPr>
        <w:numPr>
          <w:ilvl w:val="0"/>
          <w:numId w:val="5"/>
        </w:num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sufinanciranje troškova prijevoza učenika srednjih škola,</w:t>
      </w:r>
    </w:p>
    <w:p w:rsidR="006F7D8E" w:rsidRPr="00F044BB" w:rsidRDefault="00F044BB" w:rsidP="00F044BB">
      <w:pPr>
        <w:suppressAutoHyphens/>
        <w:autoSpaceDN w:val="0"/>
        <w:ind w:firstLine="708"/>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Sufinanciranje prijevoza učenika srednjih škola na relaciji Negoslavci-Vukovar-Negoslavci, ostvaruje se sukladno uvjetima definiranim Sporazumom između Općine </w:t>
      </w:r>
      <w:proofErr w:type="gramStart"/>
      <w:r w:rsidRPr="00F044BB">
        <w:rPr>
          <w:rFonts w:ascii="Liberation Serif" w:eastAsia="NSimSun" w:hAnsi="Liberation Serif" w:cs="Lucida Sans"/>
          <w:kern w:val="3"/>
          <w:szCs w:val="24"/>
          <w:lang w:eastAsia="zh-CN" w:bidi="hi-IN"/>
        </w:rPr>
        <w:t>Negoslavci,  Vukovarsko</w:t>
      </w:r>
      <w:proofErr w:type="gramEnd"/>
      <w:r w:rsidRPr="00F044BB">
        <w:rPr>
          <w:rFonts w:ascii="Liberation Serif" w:eastAsia="NSimSun" w:hAnsi="Liberation Serif" w:cs="Lucida Sans"/>
          <w:kern w:val="3"/>
          <w:szCs w:val="24"/>
          <w:lang w:eastAsia="zh-CN" w:bidi="hi-IN"/>
        </w:rPr>
        <w:t xml:space="preserve"> srijemske županije i prijevoznika „Čazmatrans“ d.o.o. Vukovar.</w:t>
      </w:r>
    </w:p>
    <w:p w:rsidR="00F044BB" w:rsidRPr="00F044BB" w:rsidRDefault="00F044BB" w:rsidP="00F044BB">
      <w:pPr>
        <w:suppressAutoHyphens/>
        <w:autoSpaceDN w:val="0"/>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lastRenderedPageBreak/>
        <w:t xml:space="preserve">                                                                      </w:t>
      </w:r>
      <w:r w:rsidRPr="00F044BB">
        <w:rPr>
          <w:rFonts w:ascii="Liberation Serif" w:eastAsia="NSimSun" w:hAnsi="Liberation Serif" w:cs="Lucida Sans"/>
          <w:b/>
          <w:kern w:val="3"/>
          <w:szCs w:val="24"/>
          <w:lang w:eastAsia="zh-CN" w:bidi="hi-IN"/>
        </w:rPr>
        <w:t>Članak 9.</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Korisnik socijalne skrbi ima pravo dobiti informaciju, sudjelovati i ostvariti potporu u donošenju odluka, pravo na tajnost i zaštitu osobnih podataka, privatnost i pritužbu.</w:t>
      </w:r>
    </w:p>
    <w:p w:rsidR="00F044BB" w:rsidRPr="00F044BB" w:rsidRDefault="00F044BB" w:rsidP="00F044BB">
      <w:pPr>
        <w:suppressAutoHyphens/>
        <w:autoSpaceDN w:val="0"/>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POMOĆ ZA PODMIRENJE TROŠKOVA STANOVANJA</w:t>
      </w: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10.</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bCs/>
          <w:kern w:val="3"/>
          <w:szCs w:val="24"/>
          <w:lang w:eastAsia="zh-CN" w:bidi="hi-IN"/>
        </w:rPr>
        <w:tab/>
        <w:t>Pomoć za podmirenje troškova stanovanja</w:t>
      </w:r>
      <w:r w:rsidRPr="00F044BB">
        <w:rPr>
          <w:rFonts w:ascii="Liberation Serif" w:eastAsia="NSimSun" w:hAnsi="Liberation Serif" w:cs="Lucida Sans"/>
          <w:b/>
          <w:bCs/>
          <w:i/>
          <w:kern w:val="3"/>
          <w:szCs w:val="24"/>
          <w:lang w:eastAsia="zh-CN" w:bidi="hi-IN"/>
        </w:rPr>
        <w:t xml:space="preserve"> </w:t>
      </w:r>
      <w:r w:rsidRPr="00F044BB">
        <w:rPr>
          <w:rFonts w:ascii="Liberation Serif" w:eastAsia="NSimSun" w:hAnsi="Liberation Serif" w:cs="Lucida Sans"/>
          <w:bCs/>
          <w:kern w:val="3"/>
          <w:szCs w:val="24"/>
          <w:lang w:eastAsia="zh-CN" w:bidi="hi-IN"/>
        </w:rPr>
        <w:t>u smislu ove Odluke odnosi se na:</w:t>
      </w:r>
    </w:p>
    <w:p w:rsidR="00F044BB" w:rsidRPr="00F044BB" w:rsidRDefault="00F044BB" w:rsidP="00A538C4">
      <w:pPr>
        <w:widowControl w:val="0"/>
        <w:numPr>
          <w:ilvl w:val="0"/>
          <w:numId w:val="11"/>
        </w:numPr>
        <w:suppressAutoHyphens/>
        <w:autoSpaceDN w:val="0"/>
        <w:jc w:val="both"/>
        <w:textAlignment w:val="baseline"/>
        <w:rPr>
          <w:rFonts w:ascii="Liberation Serif" w:eastAsia="Andale Sans UI" w:hAnsi="Liberation Serif" w:cs="Lucida Sans"/>
          <w:szCs w:val="24"/>
          <w:lang w:eastAsia="ar-SA" w:bidi="hi-IN"/>
        </w:rPr>
      </w:pPr>
      <w:r w:rsidRPr="00F044BB">
        <w:rPr>
          <w:rFonts w:ascii="Liberation Serif" w:eastAsia="Andale Sans UI" w:hAnsi="Liberation Serif" w:cs="Lucida Sans"/>
          <w:szCs w:val="24"/>
          <w:lang w:eastAsia="ar-SA" w:bidi="hi-IN"/>
        </w:rPr>
        <w:t>najamnina,</w:t>
      </w:r>
    </w:p>
    <w:p w:rsidR="00F044BB" w:rsidRPr="00F044BB" w:rsidRDefault="00F044BB" w:rsidP="00A538C4">
      <w:pPr>
        <w:widowControl w:val="0"/>
        <w:numPr>
          <w:ilvl w:val="0"/>
          <w:numId w:val="6"/>
        </w:numPr>
        <w:suppressAutoHyphens/>
        <w:autoSpaceDN w:val="0"/>
        <w:jc w:val="both"/>
        <w:textAlignment w:val="baseline"/>
        <w:rPr>
          <w:rFonts w:ascii="Liberation Serif" w:eastAsia="Andale Sans UI" w:hAnsi="Liberation Serif" w:cs="Lucida Sans"/>
          <w:szCs w:val="24"/>
          <w:lang w:eastAsia="ar-SA" w:bidi="hi-IN"/>
        </w:rPr>
      </w:pPr>
      <w:r w:rsidRPr="00F044BB">
        <w:rPr>
          <w:rFonts w:ascii="Liberation Serif" w:eastAsia="Andale Sans UI" w:hAnsi="Liberation Serif" w:cs="Lucida Sans"/>
          <w:szCs w:val="24"/>
          <w:lang w:eastAsia="ar-SA" w:bidi="hi-IN"/>
        </w:rPr>
        <w:t>komunalna naknada,</w:t>
      </w:r>
    </w:p>
    <w:p w:rsidR="00F044BB" w:rsidRPr="00F044BB" w:rsidRDefault="00F044BB" w:rsidP="00A538C4">
      <w:pPr>
        <w:widowControl w:val="0"/>
        <w:numPr>
          <w:ilvl w:val="0"/>
          <w:numId w:val="6"/>
        </w:numPr>
        <w:suppressAutoHyphens/>
        <w:autoSpaceDN w:val="0"/>
        <w:jc w:val="both"/>
        <w:textAlignment w:val="baseline"/>
        <w:rPr>
          <w:rFonts w:ascii="Liberation Serif" w:eastAsia="Andale Sans UI" w:hAnsi="Liberation Serif" w:cs="Lucida Sans"/>
          <w:szCs w:val="24"/>
          <w:lang w:eastAsia="ar-SA" w:bidi="hi-IN"/>
        </w:rPr>
      </w:pPr>
      <w:r w:rsidRPr="00F044BB">
        <w:rPr>
          <w:rFonts w:ascii="Liberation Serif" w:eastAsia="Andale Sans UI" w:hAnsi="Liberation Serif" w:cs="Lucida Sans"/>
          <w:szCs w:val="24"/>
          <w:lang w:eastAsia="ar-SA" w:bidi="hi-IN"/>
        </w:rPr>
        <w:t>troškovi grijanja,</w:t>
      </w:r>
    </w:p>
    <w:p w:rsidR="00F044BB" w:rsidRPr="00F044BB" w:rsidRDefault="00F044BB" w:rsidP="00A538C4">
      <w:pPr>
        <w:widowControl w:val="0"/>
        <w:numPr>
          <w:ilvl w:val="0"/>
          <w:numId w:val="6"/>
        </w:numPr>
        <w:suppressAutoHyphens/>
        <w:autoSpaceDN w:val="0"/>
        <w:jc w:val="both"/>
        <w:textAlignment w:val="baseline"/>
        <w:rPr>
          <w:rFonts w:ascii="Liberation Serif" w:eastAsia="Andale Sans UI" w:hAnsi="Liberation Serif" w:cs="Lucida Sans"/>
          <w:szCs w:val="24"/>
          <w:lang w:eastAsia="ar-SA" w:bidi="hi-IN"/>
        </w:rPr>
      </w:pPr>
      <w:r w:rsidRPr="00F044BB">
        <w:rPr>
          <w:rFonts w:ascii="Liberation Serif" w:eastAsia="Andale Sans UI" w:hAnsi="Liberation Serif" w:cs="Lucida Sans"/>
          <w:szCs w:val="24"/>
          <w:lang w:eastAsia="ar-SA" w:bidi="hi-IN"/>
        </w:rPr>
        <w:t>vodne usluge,</w:t>
      </w:r>
    </w:p>
    <w:p w:rsidR="00F044BB" w:rsidRPr="00F044BB" w:rsidRDefault="00F044BB" w:rsidP="00A538C4">
      <w:pPr>
        <w:widowControl w:val="0"/>
        <w:numPr>
          <w:ilvl w:val="0"/>
          <w:numId w:val="6"/>
        </w:numPr>
        <w:suppressAutoHyphens/>
        <w:autoSpaceDN w:val="0"/>
        <w:jc w:val="both"/>
        <w:textAlignment w:val="baseline"/>
        <w:rPr>
          <w:rFonts w:ascii="Liberation Serif" w:eastAsia="Andale Sans UI" w:hAnsi="Liberation Serif" w:cs="Lucida Sans"/>
          <w:szCs w:val="24"/>
          <w:lang w:eastAsia="ar-SA" w:bidi="hi-IN"/>
        </w:rPr>
      </w:pPr>
      <w:r w:rsidRPr="00F044BB">
        <w:rPr>
          <w:rFonts w:ascii="Liberation Serif" w:eastAsia="Andale Sans UI" w:hAnsi="Liberation Serif" w:cs="Lucida Sans"/>
          <w:szCs w:val="24"/>
          <w:lang w:eastAsia="ar-SA" w:bidi="hi-IN"/>
        </w:rPr>
        <w:t>troškovi koji su nastali izvođenjem radova na povećanju učinkovitosti zgrade.</w:t>
      </w:r>
    </w:p>
    <w:p w:rsidR="00F044BB" w:rsidRPr="00F044BB" w:rsidRDefault="00F044BB" w:rsidP="00F044BB">
      <w:pPr>
        <w:suppressAutoHyphens/>
        <w:autoSpaceDN w:val="0"/>
        <w:ind w:left="1080"/>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Pomoć za podmirenje troškova stanovanja može se odobriti samcu ili obitelji, ako je korisnik novčane pomoći za uzdržavanje Centra za socijalnu skrb te ako podmirenje tih troškova ne osigurava po drugom osnovu.</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Podnositelj zahtjeva za djelomično podmirenje troškova stanovanja iz proračuna Općine, dužan je uz zahtjev priložiti račune isporučitelja usluga koji glase na njegovo ime ili na ime jednog od člana o</w:t>
      </w:r>
      <w:r w:rsidR="00564713">
        <w:rPr>
          <w:rFonts w:ascii="Liberation Serif" w:eastAsia="NSimSun" w:hAnsi="Liberation Serif" w:cs="Lucida Sans"/>
          <w:kern w:val="3"/>
          <w:szCs w:val="24"/>
          <w:lang w:eastAsia="zh-CN" w:bidi="hi-IN"/>
        </w:rPr>
        <w:t>bitelji koji ostvaruju pravo na</w:t>
      </w:r>
      <w:r w:rsidRPr="00F044BB">
        <w:rPr>
          <w:rFonts w:ascii="Liberation Serif" w:eastAsia="NSimSun" w:hAnsi="Liberation Serif" w:cs="Lucida Sans"/>
          <w:kern w:val="3"/>
          <w:szCs w:val="24"/>
          <w:lang w:eastAsia="zh-CN" w:bidi="hi-IN"/>
        </w:rPr>
        <w:t xml:space="preserve"> pomoć za uzdržavanje Centra za socijalnu skrbi.</w:t>
      </w: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11.</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Pravo na pomoć za podmirenje troškova stanovanja, ne ostvaruje samac ni obitelj, ako samac ili član obitelji ima u vlasništvu ili suvlasništvu kuću ili stan koji mu ne služe za podmirenje osnovnih stambenih potreba ili kuću za odmor.</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Pomoć za podmirenje troškova stanovanja nema samac ili obitelj koji ispunjavaju uvjete za ostvarivanje prava na pomoć za uzdržavanje pri Centru za socijalnu skrb, a iz bilo kojih razloga je ne žele ostvariti.</w:t>
      </w: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12.</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Pravo na pomoć za podmirenja troškova stanovanja u izuzetnim slučajevima ostvaruje samac ili obitelj koji sa Općinom Negoslavci temeljem pisanog Ugovora, zaključi imovinsko-pravni posao.</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U posebnim slučajevima definiranim u stavku 1 ovoga članka, za podmirenje troškova stanovanja primjenjuju se direktno uvjeti utvrđeni ugovornim odredbama.</w:t>
      </w: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13.</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Postupak utvrđivanja osnovanosti zahtjeva za ostvarivanje prava na pomoć za podmirenje troškova stanovanja provodi Jedinstveni upravni odjel, o čemu se donosi Rješenje.</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w:t>
      </w:r>
      <w:r w:rsidRPr="00F044BB">
        <w:rPr>
          <w:rFonts w:ascii="Liberation Serif" w:eastAsia="Andale Sans UI" w:hAnsi="Liberation Serif" w:cs="Lucida Sans"/>
          <w:kern w:val="3"/>
          <w:szCs w:val="24"/>
          <w:lang w:eastAsia="ar-SA" w:bidi="hi-IN"/>
        </w:rPr>
        <w:t>Pravo na naknadu za podmirenje troškova stanovanja priznaje se samcu ili obitelji u visini od najmanje 30% iznosa zajamčene minimalne naknade. Ako su troškovi stanovanja</w:t>
      </w:r>
      <w:r w:rsidRPr="00F044BB">
        <w:rPr>
          <w:rFonts w:ascii="Liberation Serif" w:eastAsia="NSimSun" w:hAnsi="Liberation Serif" w:cs="Lucida Sans"/>
          <w:color w:val="231F20"/>
          <w:kern w:val="3"/>
          <w:szCs w:val="24"/>
          <w:shd w:val="clear" w:color="auto" w:fill="FFFFFF"/>
          <w:lang w:eastAsia="zh-CN" w:bidi="hi-IN"/>
        </w:rPr>
        <w:t xml:space="preserve"> manji od 30 % iznosa zajamčene minimalne naknade, pravo na naknadu za troškove stanovanja priznaje se u iznosu stvarnih troškova stanovanja.</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color w:val="231F20"/>
          <w:kern w:val="3"/>
          <w:szCs w:val="24"/>
          <w:shd w:val="clear" w:color="auto" w:fill="FFFFFF"/>
          <w:lang w:val="hr-HR" w:eastAsia="zh-CN" w:bidi="hi-IN"/>
        </w:rPr>
        <w:t>Pomoć za troškove stanovanja se refundira korisnicima zajamčene minimalne naknade kvartalno.</w:t>
      </w:r>
    </w:p>
    <w:p w:rsid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lastRenderedPageBreak/>
        <w:t>Korisnik prava iz socijalne skrbi nema pravo na podmirenje dugovanja dospjelih do dana utvrđenja osnovanosti zahtjeva za korištenje prava definiranih ovom Odlukom.</w:t>
      </w:r>
    </w:p>
    <w:p w:rsidR="00BA1BC6" w:rsidRPr="00F044BB" w:rsidRDefault="00BA1BC6"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JEDNOKRATNA NOVČANA POMOĆ</w:t>
      </w: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14.</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Jednokratna novčana pomoć odobrava se jednom u toku proračunske godine, samcu ili obitelji koji zbog trenutnih, izvanrednih okolnosti (bolest, elementarna nepogoda i sl.) prema ocjeni Jedinstvenog upravnog odjela Općine Negoslavci nisu u mogućnosti u cijelosti zadovoljiti osnovne životne potrebe.</w:t>
      </w:r>
    </w:p>
    <w:p w:rsidR="00F044BB" w:rsidRPr="00F044BB" w:rsidRDefault="00F044BB" w:rsidP="00F044BB">
      <w:pPr>
        <w:suppressAutoHyphens/>
        <w:autoSpaceDN w:val="0"/>
        <w:ind w:firstLine="708"/>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Jednokratna novčana pomoć kojom se udovoljava zahtjevu, može se odobriti najviše do iznosa od 2.000,00 kn.</w:t>
      </w:r>
    </w:p>
    <w:p w:rsidR="00F044BB" w:rsidRPr="00F044BB" w:rsidRDefault="00F044BB" w:rsidP="00F044BB">
      <w:pPr>
        <w:suppressAutoHyphens/>
        <w:autoSpaceDN w:val="0"/>
        <w:ind w:firstLine="708"/>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Rješenje kojim se odlučuje o ostvarivanju prava iz stavka 1. ovoga članka donosi Jedinstveni upravni odjel.</w:t>
      </w:r>
    </w:p>
    <w:p w:rsidR="00F044BB" w:rsidRPr="00F044BB" w:rsidRDefault="00F044BB" w:rsidP="00F044BB">
      <w:pPr>
        <w:suppressAutoHyphens/>
        <w:autoSpaceDN w:val="0"/>
        <w:ind w:firstLine="708"/>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U iznimnim situacijama može se odobriti dodatna uvećana jednokratna novčana pomoć, ali ne u većom iznosu od sveukupno 2.500,00 kn.</w:t>
      </w:r>
    </w:p>
    <w:p w:rsidR="00F044BB" w:rsidRPr="00F044BB" w:rsidRDefault="00F044BB" w:rsidP="00F044BB">
      <w:pPr>
        <w:suppressAutoHyphens/>
        <w:autoSpaceDN w:val="0"/>
        <w:ind w:firstLine="708"/>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15.</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Jednokratnu novčanu pomoć može ostvariti samac ili obitelj koji je to pravo iscrpio pri Centru za socijalnu skrb.</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Jednokratnu novčanu pomoć ne može ostvariti samac ili obitelj koja ispunjava uvjete za ostvarivanje prava na pomoć za uzdržavanje, a to pravo iz bilo kojih razloga ne želi ostvariti kod Centra za socijalnu skrb.</w:t>
      </w:r>
    </w:p>
    <w:p w:rsidR="00F044BB" w:rsidRPr="00F044BB" w:rsidRDefault="00F044BB" w:rsidP="00F044BB">
      <w:pPr>
        <w:suppressAutoHyphens/>
        <w:autoSpaceDN w:val="0"/>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JEDNOKRATNA NAKNADA ZA POGREBNE TROŠKOVE</w:t>
      </w: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16.</w:t>
      </w:r>
    </w:p>
    <w:p w:rsidR="00F044BB" w:rsidRPr="00F044BB" w:rsidRDefault="00F044BB" w:rsidP="00F044BB">
      <w:pPr>
        <w:suppressAutoHyphens/>
        <w:autoSpaceDN w:val="0"/>
        <w:ind w:firstLine="708"/>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Naknada za pogrebne troškove osigurava se za pogreb osobe koja nema obveznika uzdržavanja temeljem Obiteljskog zakona, koja to pravo ne može ostvariti temeljem Zakona o socijalnoj skrbi ili na temelju drugih propisa.</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 xml:space="preserve">            Pomoć za podmirenje pogrebnih troškova može se izuzetno odobriti i za podmirenje troškova pogreba osobe čiji su članovi obitelji ili obveznici uzdržavanja ispunili uvjete za ostvarivanje prava na ovu vrstu pomoći, odnosno koji nisu u mogućnosti osobnim radom osigurati sredstva za zadovoljenje osnovnih životnih potreba.</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Pomoć za podmirenje pogrebnih troškova odobrava se najviše do iznosa 3.000,00 kn.</w:t>
      </w:r>
    </w:p>
    <w:p w:rsidR="00F044BB" w:rsidRPr="00F044BB" w:rsidRDefault="00F044BB" w:rsidP="00F044BB">
      <w:pPr>
        <w:suppressAutoHyphens/>
        <w:autoSpaceDN w:val="0"/>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POMOĆ U NARAVI</w:t>
      </w: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17.</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Pomoć u naravi odobrava se samcu ili obitelji u jednokratnom iznosu za podmirenje troškova nabavke osnovnih živežnih namirnica i sl. u situacijama kada postoji opravdana sumnja da će korisnici koji bi sukladno odredbama ove Odluke ostvarili pravo na jednokratnu novčanu pomoć dodijeljena novčana sredstva upotrijebiti u druge svrhe.</w:t>
      </w:r>
    </w:p>
    <w:p w:rsid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p>
    <w:p w:rsidR="00BA1BC6" w:rsidRDefault="00BA1BC6" w:rsidP="00F044BB">
      <w:pPr>
        <w:suppressAutoHyphens/>
        <w:autoSpaceDN w:val="0"/>
        <w:jc w:val="both"/>
        <w:textAlignment w:val="baseline"/>
        <w:rPr>
          <w:rFonts w:ascii="Liberation Serif" w:eastAsia="NSimSun" w:hAnsi="Liberation Serif" w:cs="Lucida Sans" w:hint="eastAsia"/>
          <w:kern w:val="3"/>
          <w:szCs w:val="24"/>
          <w:lang w:eastAsia="zh-CN" w:bidi="hi-IN"/>
        </w:rPr>
      </w:pPr>
    </w:p>
    <w:p w:rsidR="00BA1BC6" w:rsidRDefault="00BA1BC6" w:rsidP="00F044BB">
      <w:pPr>
        <w:suppressAutoHyphens/>
        <w:autoSpaceDN w:val="0"/>
        <w:jc w:val="both"/>
        <w:textAlignment w:val="baseline"/>
        <w:rPr>
          <w:rFonts w:ascii="Liberation Serif" w:eastAsia="NSimSun" w:hAnsi="Liberation Serif" w:cs="Lucida Sans" w:hint="eastAsia"/>
          <w:kern w:val="3"/>
          <w:szCs w:val="24"/>
          <w:lang w:eastAsia="zh-CN" w:bidi="hi-IN"/>
        </w:rPr>
      </w:pPr>
    </w:p>
    <w:p w:rsidR="00BA1BC6" w:rsidRPr="00F044BB" w:rsidRDefault="00BA1BC6" w:rsidP="00F044BB">
      <w:pPr>
        <w:suppressAutoHyphens/>
        <w:autoSpaceDN w:val="0"/>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lastRenderedPageBreak/>
        <w:t>III POSTUPAK ZA OSTVARIVANJE PRAVA I POMOĆI</w:t>
      </w: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18.</w:t>
      </w:r>
    </w:p>
    <w:p w:rsidR="00F044BB" w:rsidRPr="00F044BB" w:rsidRDefault="00F044BB" w:rsidP="00F044BB">
      <w:pPr>
        <w:suppressAutoHyphens/>
        <w:autoSpaceDN w:val="0"/>
        <w:ind w:right="-288"/>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 xml:space="preserve">Postupak za ostvarivanje prava na pomoći iz članak 9. ove Odluke pokreće se pismenim zahtjevom stranke Jedinstvenom upravnom </w:t>
      </w:r>
      <w:proofErr w:type="gramStart"/>
      <w:r w:rsidRPr="00F044BB">
        <w:rPr>
          <w:rFonts w:ascii="Liberation Serif" w:eastAsia="NSimSun" w:hAnsi="Liberation Serif" w:cs="Lucida Sans"/>
          <w:kern w:val="3"/>
          <w:szCs w:val="24"/>
          <w:lang w:eastAsia="zh-CN" w:bidi="hi-IN"/>
        </w:rPr>
        <w:t>odjelu  Općine</w:t>
      </w:r>
      <w:proofErr w:type="gramEnd"/>
      <w:r w:rsidRPr="00F044BB">
        <w:rPr>
          <w:rFonts w:ascii="Liberation Serif" w:eastAsia="NSimSun" w:hAnsi="Liberation Serif" w:cs="Lucida Sans"/>
          <w:kern w:val="3"/>
          <w:szCs w:val="24"/>
          <w:lang w:eastAsia="zh-CN" w:bidi="hi-IN"/>
        </w:rPr>
        <w:t xml:space="preserve"> Negoslavci.</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Uz zahtjev stranke su dužne priložiti traženu dokumentaciju.</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O utvrđivanju osnovanosti zahtjeva za ostvarivanje prava iz socijalne skrbi, rješava Jedinstveni upravni odjel.</w:t>
      </w:r>
    </w:p>
    <w:p w:rsidR="00F044BB" w:rsidRPr="00F044BB" w:rsidRDefault="00F044BB" w:rsidP="00F044BB">
      <w:pPr>
        <w:suppressAutoHyphens/>
        <w:autoSpaceDN w:val="0"/>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IV PRIJELAZNE I ZAVRŠNE ODREDBE</w:t>
      </w:r>
    </w:p>
    <w:p w:rsidR="00F044BB" w:rsidRPr="00F044BB" w:rsidRDefault="00F044BB" w:rsidP="00F044BB">
      <w:pPr>
        <w:suppressAutoHyphens/>
        <w:autoSpaceDN w:val="0"/>
        <w:textAlignment w:val="baseline"/>
        <w:rPr>
          <w:rFonts w:ascii="Liberation Serif" w:eastAsia="NSimSun" w:hAnsi="Liberation Serif" w:cs="Lucida Sans" w:hint="eastAsia"/>
          <w:b/>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19.</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ab/>
        <w:t>U primjeni ove Odluke na određeni način primjenjuju se odredbe Zakona o socijalnoj skrbi, Obiteljskog zakona, drugih zakona i podzakonskih akata.</w:t>
      </w:r>
    </w:p>
    <w:p w:rsidR="00F044BB" w:rsidRPr="00F044BB" w:rsidRDefault="00F044BB" w:rsidP="00F044BB">
      <w:pPr>
        <w:suppressAutoHyphens/>
        <w:autoSpaceDN w:val="0"/>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20.</w:t>
      </w:r>
    </w:p>
    <w:p w:rsidR="00F044BB" w:rsidRDefault="00F044BB" w:rsidP="00F044BB">
      <w:pPr>
        <w:suppressAutoHyphens/>
        <w:autoSpaceDN w:val="0"/>
        <w:ind w:firstLine="708"/>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Stupanjem na snagu ove Odluke prestaje važiti Odluka o socijalnoj skrbi Općine Negoslavci od 28.12.2018. godine i Odluka i izmjenama i dopunama Odluke o socijalnoj skrbi 26.08.2020. godine.</w:t>
      </w:r>
    </w:p>
    <w:p w:rsidR="00EB3F9E" w:rsidRPr="00F044BB" w:rsidRDefault="00EB3F9E" w:rsidP="00F044BB">
      <w:pPr>
        <w:suppressAutoHyphens/>
        <w:autoSpaceDN w:val="0"/>
        <w:ind w:firstLine="708"/>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21.</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r w:rsidRPr="00F044BB">
        <w:rPr>
          <w:rFonts w:ascii="Liberation Serif" w:eastAsia="NSimSun" w:hAnsi="Liberation Serif" w:cs="Lucida Sans"/>
          <w:kern w:val="3"/>
          <w:szCs w:val="24"/>
          <w:lang w:eastAsia="zh-CN" w:bidi="hi-IN"/>
        </w:rPr>
        <w:t>Plan aktivnosti i socijalne uključenosti korisnika, bit će sačinjen u suradnji sa Centrom za socijalnu skrb sukladno individualnom planu i činit će sastavni dio ove Odluke.</w:t>
      </w:r>
    </w:p>
    <w:p w:rsidR="00F044BB" w:rsidRPr="00F044BB" w:rsidRDefault="00F044BB" w:rsidP="00F044BB">
      <w:pPr>
        <w:suppressAutoHyphens/>
        <w:autoSpaceDN w:val="0"/>
        <w:ind w:firstLine="720"/>
        <w:jc w:val="both"/>
        <w:textAlignment w:val="baseline"/>
        <w:rPr>
          <w:rFonts w:ascii="Liberation Serif" w:eastAsia="NSimSun" w:hAnsi="Liberation Serif" w:cs="Lucida Sans" w:hint="eastAsia"/>
          <w:kern w:val="3"/>
          <w:szCs w:val="24"/>
          <w:lang w:eastAsia="zh-CN" w:bidi="hi-IN"/>
        </w:rPr>
      </w:pPr>
    </w:p>
    <w:p w:rsidR="00F044BB" w:rsidRPr="00F044BB" w:rsidRDefault="00F044BB" w:rsidP="00F044BB">
      <w:pPr>
        <w:suppressAutoHyphens/>
        <w:autoSpaceDN w:val="0"/>
        <w:jc w:val="center"/>
        <w:textAlignment w:val="baseline"/>
        <w:rPr>
          <w:rFonts w:ascii="Liberation Serif" w:eastAsia="NSimSun" w:hAnsi="Liberation Serif" w:cs="Lucida Sans" w:hint="eastAsia"/>
          <w:b/>
          <w:kern w:val="3"/>
          <w:szCs w:val="24"/>
          <w:lang w:eastAsia="zh-CN" w:bidi="hi-IN"/>
        </w:rPr>
      </w:pPr>
      <w:r w:rsidRPr="00F044BB">
        <w:rPr>
          <w:rFonts w:ascii="Liberation Serif" w:eastAsia="NSimSun" w:hAnsi="Liberation Serif" w:cs="Lucida Sans"/>
          <w:b/>
          <w:kern w:val="3"/>
          <w:szCs w:val="24"/>
          <w:lang w:eastAsia="zh-CN" w:bidi="hi-IN"/>
        </w:rPr>
        <w:t>Članak 22.</w:t>
      </w:r>
    </w:p>
    <w:p w:rsidR="00F044BB" w:rsidRPr="00F044BB" w:rsidRDefault="00B01728" w:rsidP="00F044BB">
      <w:pPr>
        <w:suppressAutoHyphens/>
        <w:autoSpaceDN w:val="0"/>
        <w:jc w:val="both"/>
        <w:textAlignment w:val="baseline"/>
        <w:rPr>
          <w:rFonts w:ascii="Liberation Serif" w:eastAsia="NSimSun" w:hAnsi="Liberation Serif" w:cs="Lucida Sans" w:hint="eastAsia"/>
          <w:kern w:val="3"/>
          <w:szCs w:val="24"/>
          <w:lang w:eastAsia="zh-CN" w:bidi="hi-IN"/>
        </w:rPr>
      </w:pPr>
      <w:r>
        <w:rPr>
          <w:rFonts w:ascii="Liberation Serif" w:eastAsia="NSimSun" w:hAnsi="Liberation Serif" w:cs="Lucida Sans"/>
          <w:kern w:val="3"/>
          <w:szCs w:val="24"/>
          <w:lang w:eastAsia="zh-CN" w:bidi="hi-IN"/>
        </w:rPr>
        <w:tab/>
        <w:t>Ova Odluka stupa na snagu dan nakon dana objave</w:t>
      </w:r>
      <w:r w:rsidR="00F044BB" w:rsidRPr="00F044BB">
        <w:rPr>
          <w:rFonts w:ascii="Liberation Serif" w:eastAsia="NSimSun" w:hAnsi="Liberation Serif" w:cs="Lucida Sans"/>
          <w:kern w:val="3"/>
          <w:szCs w:val="24"/>
          <w:lang w:eastAsia="zh-CN" w:bidi="hi-IN"/>
        </w:rPr>
        <w:t xml:space="preserve"> u Službenom glasniku Općine Negoslavci.</w:t>
      </w:r>
    </w:p>
    <w:p w:rsidR="00F044BB" w:rsidRDefault="00F044BB" w:rsidP="00F044BB">
      <w:pPr>
        <w:suppressAutoHyphens/>
        <w:autoSpaceDN w:val="0"/>
        <w:textAlignment w:val="baseline"/>
        <w:rPr>
          <w:rFonts w:ascii="Liberation Serif" w:eastAsia="NSimSun" w:hAnsi="Liberation Serif" w:cs="Lucida Sans" w:hint="eastAsia"/>
          <w:kern w:val="3"/>
          <w:szCs w:val="24"/>
          <w:lang w:eastAsia="zh-CN" w:bidi="hi-IN"/>
        </w:rPr>
      </w:pPr>
    </w:p>
    <w:p w:rsidR="001F1AD5" w:rsidRDefault="001F1AD5" w:rsidP="00F044BB">
      <w:pPr>
        <w:suppressAutoHyphens/>
        <w:autoSpaceDN w:val="0"/>
        <w:textAlignment w:val="baseline"/>
        <w:rPr>
          <w:rFonts w:ascii="Liberation Serif" w:eastAsia="NSimSun" w:hAnsi="Liberation Serif" w:cs="Lucida Sans" w:hint="eastAsia"/>
          <w:kern w:val="3"/>
          <w:szCs w:val="24"/>
          <w:lang w:eastAsia="zh-CN" w:bidi="hi-IN"/>
        </w:rPr>
      </w:pPr>
    </w:p>
    <w:p w:rsidR="00B030FE" w:rsidRPr="00B030FE" w:rsidRDefault="00B030FE" w:rsidP="00B030FE">
      <w:pPr>
        <w:suppressAutoHyphens/>
        <w:autoSpaceDN w:val="0"/>
        <w:textAlignment w:val="baseline"/>
        <w:rPr>
          <w:rFonts w:ascii="Liberation Serif" w:eastAsia="NSimSun" w:hAnsi="Liberation Serif" w:cs="Lucida Sans" w:hint="eastAsia"/>
          <w:kern w:val="3"/>
          <w:szCs w:val="24"/>
          <w:lang w:eastAsia="zh-CN" w:bidi="hi-IN"/>
        </w:rPr>
      </w:pPr>
      <w:r w:rsidRPr="00B030FE">
        <w:rPr>
          <w:rFonts w:ascii="Liberation Serif" w:eastAsia="NSimSun" w:hAnsi="Liberation Serif" w:cs="Lucida Sans"/>
          <w:kern w:val="3"/>
          <w:szCs w:val="24"/>
          <w:lang w:eastAsia="zh-CN" w:bidi="hi-IN"/>
        </w:rPr>
        <w:t>KLASA: 550-02/22-01-02</w:t>
      </w:r>
    </w:p>
    <w:p w:rsidR="00B030FE" w:rsidRPr="00B030FE" w:rsidRDefault="00872CD9" w:rsidP="00B030FE">
      <w:pPr>
        <w:suppressAutoHyphens/>
        <w:autoSpaceDN w:val="0"/>
        <w:textAlignment w:val="baseline"/>
        <w:rPr>
          <w:rFonts w:ascii="Liberation Serif" w:eastAsia="NSimSun" w:hAnsi="Liberation Serif" w:cs="Lucida Sans" w:hint="eastAsia"/>
          <w:kern w:val="3"/>
          <w:szCs w:val="24"/>
          <w:lang w:eastAsia="zh-CN" w:bidi="hi-IN"/>
        </w:rPr>
      </w:pPr>
      <w:r>
        <w:rPr>
          <w:rFonts w:ascii="Liberation Serif" w:eastAsia="NSimSun" w:hAnsi="Liberation Serif" w:cs="Lucida Sans"/>
          <w:kern w:val="3"/>
          <w:szCs w:val="24"/>
          <w:lang w:eastAsia="zh-CN" w:bidi="hi-IN"/>
        </w:rPr>
        <w:t>URBROJ: 2196-19-02-22-03</w:t>
      </w:r>
    </w:p>
    <w:p w:rsidR="00B030FE" w:rsidRDefault="00B030FE" w:rsidP="00B030FE">
      <w:pPr>
        <w:suppressAutoHyphens/>
        <w:autoSpaceDN w:val="0"/>
        <w:textAlignment w:val="baseline"/>
        <w:rPr>
          <w:rFonts w:ascii="Liberation Serif" w:eastAsia="NSimSun" w:hAnsi="Liberation Serif" w:cs="Lucida Sans" w:hint="eastAsia"/>
          <w:kern w:val="3"/>
          <w:szCs w:val="24"/>
          <w:lang w:eastAsia="zh-CN" w:bidi="hi-IN"/>
        </w:rPr>
      </w:pPr>
      <w:r w:rsidRPr="00B030FE">
        <w:rPr>
          <w:rFonts w:ascii="Liberation Serif" w:eastAsia="NSimSun" w:hAnsi="Liberation Serif" w:cs="Lucida Sans"/>
          <w:kern w:val="3"/>
          <w:szCs w:val="24"/>
          <w:lang w:eastAsia="zh-CN" w:bidi="hi-IN"/>
        </w:rPr>
        <w:t>Negoslavci, 12.09.2022. godine</w:t>
      </w:r>
    </w:p>
    <w:p w:rsidR="00B030FE" w:rsidRDefault="00B030FE" w:rsidP="00F044BB">
      <w:pPr>
        <w:suppressAutoHyphens/>
        <w:autoSpaceDN w:val="0"/>
        <w:textAlignment w:val="baseline"/>
        <w:rPr>
          <w:rFonts w:ascii="Liberation Serif" w:eastAsia="NSimSun" w:hAnsi="Liberation Serif" w:cs="Lucida Sans" w:hint="eastAsia"/>
          <w:kern w:val="3"/>
          <w:szCs w:val="24"/>
          <w:lang w:eastAsia="zh-CN" w:bidi="hi-IN"/>
        </w:rPr>
      </w:pPr>
    </w:p>
    <w:p w:rsidR="001F1AD5" w:rsidRDefault="001F1AD5" w:rsidP="00F044BB">
      <w:pPr>
        <w:suppressAutoHyphens/>
        <w:autoSpaceDN w:val="0"/>
        <w:textAlignment w:val="baseline"/>
        <w:rPr>
          <w:rFonts w:ascii="Liberation Serif" w:eastAsia="NSimSun" w:hAnsi="Liberation Serif" w:cs="Lucida Sans" w:hint="eastAsia"/>
          <w:kern w:val="3"/>
          <w:szCs w:val="24"/>
          <w:lang w:eastAsia="zh-CN" w:bidi="hi-IN"/>
        </w:rPr>
      </w:pPr>
    </w:p>
    <w:p w:rsidR="00B030FE" w:rsidRDefault="00EA4646" w:rsidP="00B030FE">
      <w:pPr>
        <w:jc w:val="center"/>
        <w:rPr>
          <w:b/>
          <w:lang w:val="hr-HR"/>
        </w:rPr>
      </w:pPr>
      <w:r>
        <w:rPr>
          <w:b/>
          <w:lang w:val="hr-HR"/>
        </w:rPr>
        <w:t>Zamjenik p</w:t>
      </w:r>
      <w:r w:rsidR="00B030FE">
        <w:rPr>
          <w:b/>
          <w:lang w:val="hr-HR"/>
        </w:rPr>
        <w:t>redsjednik</w:t>
      </w:r>
      <w:r>
        <w:rPr>
          <w:b/>
          <w:lang w:val="hr-HR"/>
        </w:rPr>
        <w:t>a</w:t>
      </w:r>
      <w:r w:rsidR="00B030FE">
        <w:rPr>
          <w:b/>
          <w:lang w:val="hr-HR"/>
        </w:rPr>
        <w:t xml:space="preserve"> Općinskog vijeća:</w:t>
      </w:r>
    </w:p>
    <w:p w:rsidR="00B030FE" w:rsidRPr="00EC4493" w:rsidRDefault="00EA4646" w:rsidP="00B030FE">
      <w:pPr>
        <w:jc w:val="center"/>
        <w:rPr>
          <w:lang w:val="hr-HR"/>
        </w:rPr>
      </w:pPr>
      <w:r>
        <w:rPr>
          <w:lang w:val="hr-HR"/>
        </w:rPr>
        <w:t>Branko Abadžić</w:t>
      </w:r>
    </w:p>
    <w:p w:rsidR="00B030FE" w:rsidRPr="00AB22AC" w:rsidRDefault="00B030FE" w:rsidP="00B030FE">
      <w:pPr>
        <w:suppressAutoHyphens/>
        <w:ind w:right="-68"/>
        <w:jc w:val="center"/>
        <w:rPr>
          <w:rFonts w:eastAsia="Times New Roman" w:cs="Times New Roman"/>
          <w:sz w:val="22"/>
          <w:lang w:val="hr-HR" w:eastAsia="zh-CN"/>
        </w:rPr>
      </w:pPr>
      <w:r>
        <w:rPr>
          <w:rFonts w:eastAsia="Times New Roman" w:cs="Times New Roman"/>
          <w:noProof/>
          <w:sz w:val="22"/>
        </w:rPr>
        <w:drawing>
          <wp:inline distT="0" distB="0" distL="0" distR="0" wp14:anchorId="1220A225" wp14:editId="08F91A0B">
            <wp:extent cx="5761355" cy="36830"/>
            <wp:effectExtent l="0" t="0" r="0" b="127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6F7D8E" w:rsidRDefault="006F7D8E" w:rsidP="00F044BB">
      <w:pPr>
        <w:suppressAutoHyphens/>
        <w:autoSpaceDN w:val="0"/>
        <w:textAlignment w:val="baseline"/>
        <w:rPr>
          <w:rFonts w:ascii="Liberation Serif" w:eastAsia="NSimSun" w:hAnsi="Liberation Serif" w:cs="Lucida Sans" w:hint="eastAsia"/>
          <w:kern w:val="3"/>
          <w:szCs w:val="24"/>
          <w:lang w:eastAsia="zh-CN" w:bidi="hi-IN"/>
        </w:rPr>
      </w:pPr>
    </w:p>
    <w:p w:rsidR="00BA1BC6" w:rsidRDefault="00BA1BC6" w:rsidP="00F044BB">
      <w:pPr>
        <w:suppressAutoHyphens/>
        <w:autoSpaceDN w:val="0"/>
        <w:textAlignment w:val="baseline"/>
        <w:rPr>
          <w:rFonts w:ascii="Liberation Serif" w:eastAsia="NSimSun" w:hAnsi="Liberation Serif" w:cs="Lucida Sans" w:hint="eastAsia"/>
          <w:kern w:val="3"/>
          <w:szCs w:val="24"/>
          <w:lang w:eastAsia="zh-CN" w:bidi="hi-IN"/>
        </w:rPr>
      </w:pPr>
    </w:p>
    <w:p w:rsidR="00BA1BC6" w:rsidRDefault="00BA1BC6" w:rsidP="00F044BB">
      <w:pPr>
        <w:suppressAutoHyphens/>
        <w:autoSpaceDN w:val="0"/>
        <w:textAlignment w:val="baseline"/>
        <w:rPr>
          <w:rFonts w:ascii="Liberation Serif" w:eastAsia="NSimSun" w:hAnsi="Liberation Serif" w:cs="Lucida Sans" w:hint="eastAsia"/>
          <w:kern w:val="3"/>
          <w:szCs w:val="24"/>
          <w:lang w:eastAsia="zh-CN" w:bidi="hi-IN"/>
        </w:rPr>
      </w:pPr>
    </w:p>
    <w:p w:rsidR="00BA1BC6" w:rsidRDefault="00BA1BC6" w:rsidP="00F044BB">
      <w:pPr>
        <w:suppressAutoHyphens/>
        <w:autoSpaceDN w:val="0"/>
        <w:textAlignment w:val="baseline"/>
        <w:rPr>
          <w:rFonts w:ascii="Liberation Serif" w:eastAsia="NSimSun" w:hAnsi="Liberation Serif" w:cs="Lucida Sans" w:hint="eastAsia"/>
          <w:kern w:val="3"/>
          <w:szCs w:val="24"/>
          <w:lang w:eastAsia="zh-CN" w:bidi="hi-IN"/>
        </w:rPr>
      </w:pPr>
    </w:p>
    <w:p w:rsidR="00BA1BC6" w:rsidRDefault="00BA1BC6" w:rsidP="00F044BB">
      <w:pPr>
        <w:suppressAutoHyphens/>
        <w:autoSpaceDN w:val="0"/>
        <w:textAlignment w:val="baseline"/>
        <w:rPr>
          <w:rFonts w:ascii="Liberation Serif" w:eastAsia="NSimSun" w:hAnsi="Liberation Serif" w:cs="Lucida Sans" w:hint="eastAsia"/>
          <w:kern w:val="3"/>
          <w:szCs w:val="24"/>
          <w:lang w:eastAsia="zh-CN" w:bidi="hi-IN"/>
        </w:rPr>
      </w:pPr>
    </w:p>
    <w:p w:rsidR="00BA1BC6" w:rsidRDefault="00BA1BC6" w:rsidP="00F044BB">
      <w:pPr>
        <w:suppressAutoHyphens/>
        <w:autoSpaceDN w:val="0"/>
        <w:textAlignment w:val="baseline"/>
        <w:rPr>
          <w:rFonts w:ascii="Liberation Serif" w:eastAsia="NSimSun" w:hAnsi="Liberation Serif" w:cs="Lucida Sans" w:hint="eastAsia"/>
          <w:kern w:val="3"/>
          <w:szCs w:val="24"/>
          <w:lang w:eastAsia="zh-CN" w:bidi="hi-IN"/>
        </w:rPr>
      </w:pPr>
    </w:p>
    <w:p w:rsidR="00BA1BC6" w:rsidRDefault="00BA1BC6" w:rsidP="00F044BB">
      <w:pPr>
        <w:suppressAutoHyphens/>
        <w:autoSpaceDN w:val="0"/>
        <w:textAlignment w:val="baseline"/>
        <w:rPr>
          <w:rFonts w:ascii="Liberation Serif" w:eastAsia="NSimSun" w:hAnsi="Liberation Serif" w:cs="Lucida Sans" w:hint="eastAsia"/>
          <w:kern w:val="3"/>
          <w:szCs w:val="24"/>
          <w:lang w:eastAsia="zh-CN" w:bidi="hi-IN"/>
        </w:rPr>
      </w:pPr>
    </w:p>
    <w:p w:rsidR="00BA1BC6" w:rsidRPr="00F044BB" w:rsidRDefault="00BA1BC6" w:rsidP="00F044BB">
      <w:pPr>
        <w:suppressAutoHyphens/>
        <w:autoSpaceDN w:val="0"/>
        <w:textAlignment w:val="baseline"/>
        <w:rPr>
          <w:rFonts w:ascii="Liberation Serif" w:eastAsia="NSimSun" w:hAnsi="Liberation Serif" w:cs="Lucida Sans" w:hint="eastAsia"/>
          <w:kern w:val="3"/>
          <w:szCs w:val="24"/>
          <w:lang w:eastAsia="zh-CN" w:bidi="hi-IN"/>
        </w:rPr>
      </w:pPr>
    </w:p>
    <w:p w:rsidR="00D312E5" w:rsidRPr="00D312E5" w:rsidRDefault="00AB2B04" w:rsidP="00D312E5">
      <w:pPr>
        <w:spacing w:after="160" w:line="259" w:lineRule="auto"/>
        <w:ind w:firstLine="708"/>
        <w:jc w:val="both"/>
        <w:rPr>
          <w:rFonts w:eastAsia="Calibri" w:cs="Times New Roman"/>
          <w:szCs w:val="24"/>
          <w:lang w:val="hr-HR"/>
        </w:rPr>
      </w:pPr>
      <w:r w:rsidRPr="00AB2B04">
        <w:rPr>
          <w:rFonts w:eastAsia="Calibri" w:cs="Times New Roman"/>
          <w:szCs w:val="24"/>
          <w:lang w:val="hr-HR"/>
        </w:rPr>
        <w:lastRenderedPageBreak/>
        <w:t>Na temelju članka 66. Zakona o gospodarenju otpadom („Narodne novine“ broj  84/21) i članka 19.</w:t>
      </w:r>
      <w:r w:rsidRPr="00AB2B04">
        <w:rPr>
          <w:rFonts w:eastAsia="Calibri" w:cs="Times New Roman"/>
          <w:color w:val="000000"/>
          <w:szCs w:val="24"/>
          <w:shd w:val="clear" w:color="auto" w:fill="FFFFFF"/>
          <w:lang w:val="hr-HR"/>
        </w:rPr>
        <w:t xml:space="preserve"> Statuta Općine Negoslavci („Službeni glasnik Općine Negoslavci“ broj 1/21), članka 27. i 29. Poslovnika („Službeni vjesnik Vukovarsko-srijemske županije“ broj 25/09, 4/13 i 4/18) Općinsko vijeće Općine Negoslavci na </w:t>
      </w:r>
      <w:r w:rsidRPr="00AB2B04">
        <w:rPr>
          <w:rFonts w:eastAsia="Calibri" w:cs="Times New Roman"/>
          <w:szCs w:val="24"/>
          <w:lang w:val="hr-HR"/>
        </w:rPr>
        <w:t>sjednici održanoj</w:t>
      </w:r>
      <w:r w:rsidR="00D312E5">
        <w:rPr>
          <w:rFonts w:eastAsia="Calibri" w:cs="Times New Roman"/>
          <w:szCs w:val="24"/>
          <w:lang w:val="hr-HR"/>
        </w:rPr>
        <w:t xml:space="preserve"> dana 12.09.2022. godine donosi</w:t>
      </w:r>
    </w:p>
    <w:p w:rsidR="00AB2B04" w:rsidRPr="00AB2B04" w:rsidRDefault="00AB2B04" w:rsidP="00AB2B04">
      <w:pPr>
        <w:spacing w:after="160" w:line="259" w:lineRule="auto"/>
        <w:jc w:val="center"/>
        <w:rPr>
          <w:rFonts w:eastAsia="Calibri" w:cs="Times New Roman"/>
          <w:b/>
          <w:bCs/>
          <w:szCs w:val="24"/>
          <w:lang w:val="hr-HR"/>
        </w:rPr>
      </w:pPr>
      <w:r w:rsidRPr="00AB2B04">
        <w:rPr>
          <w:rFonts w:eastAsia="Calibri" w:cs="Times New Roman"/>
          <w:b/>
          <w:bCs/>
          <w:szCs w:val="24"/>
          <w:lang w:val="hr-HR"/>
        </w:rPr>
        <w:t>ODLUKU</w:t>
      </w:r>
    </w:p>
    <w:p w:rsidR="00AB2B04" w:rsidRPr="00AB2B04" w:rsidRDefault="00AB2B04" w:rsidP="00AB2B04">
      <w:pPr>
        <w:spacing w:after="160" w:line="259" w:lineRule="auto"/>
        <w:jc w:val="center"/>
        <w:rPr>
          <w:rFonts w:eastAsia="Calibri" w:cs="Times New Roman"/>
          <w:b/>
          <w:bCs/>
          <w:szCs w:val="24"/>
          <w:lang w:val="hr-HR"/>
        </w:rPr>
      </w:pPr>
      <w:r w:rsidRPr="00AB2B04">
        <w:rPr>
          <w:rFonts w:eastAsia="Calibri" w:cs="Times New Roman"/>
          <w:b/>
          <w:bCs/>
          <w:szCs w:val="24"/>
          <w:lang w:val="hr-HR"/>
        </w:rPr>
        <w:t>o izmjenama i dopunama Odluke o načinu pružanja javne usluge sakupljanja komunalnog otpada na području Općine Negoslavci</w:t>
      </w:r>
    </w:p>
    <w:p w:rsidR="00AB2B04" w:rsidRPr="00AB2B04" w:rsidRDefault="00AB2B04" w:rsidP="00AB2B04">
      <w:pPr>
        <w:spacing w:line="259" w:lineRule="auto"/>
        <w:jc w:val="center"/>
        <w:rPr>
          <w:rFonts w:eastAsia="Calibri" w:cs="Times New Roman"/>
          <w:b/>
          <w:bCs/>
          <w:szCs w:val="24"/>
          <w:lang w:val="hr-HR"/>
        </w:rPr>
      </w:pPr>
      <w:r w:rsidRPr="00AB2B04">
        <w:rPr>
          <w:rFonts w:eastAsia="Calibri" w:cs="Times New Roman"/>
          <w:b/>
          <w:bCs/>
          <w:szCs w:val="24"/>
          <w:lang w:val="hr-HR"/>
        </w:rPr>
        <w:t>Članak 1.</w:t>
      </w:r>
    </w:p>
    <w:p w:rsidR="00AB2B04" w:rsidRPr="00AB2B04" w:rsidRDefault="00AB2B04" w:rsidP="00AB2B04">
      <w:pPr>
        <w:spacing w:line="259" w:lineRule="auto"/>
        <w:ind w:firstLine="708"/>
        <w:jc w:val="both"/>
        <w:rPr>
          <w:rFonts w:eastAsia="Calibri" w:cs="Times New Roman"/>
          <w:szCs w:val="24"/>
          <w:lang w:val="hr-HR"/>
        </w:rPr>
      </w:pPr>
      <w:r w:rsidRPr="00AB2B04">
        <w:rPr>
          <w:rFonts w:eastAsia="Calibri" w:cs="Times New Roman"/>
          <w:szCs w:val="24"/>
          <w:lang w:val="hr-HR"/>
        </w:rPr>
        <w:t>Članak 25. stavak 2.</w:t>
      </w:r>
      <w:r w:rsidRPr="00AB2B04">
        <w:rPr>
          <w:rFonts w:ascii="Calibri" w:eastAsia="Calibri" w:hAnsi="Calibri" w:cs="Times New Roman"/>
          <w:sz w:val="22"/>
          <w:lang w:val="hr-HR"/>
        </w:rPr>
        <w:t xml:space="preserve"> </w:t>
      </w:r>
      <w:r w:rsidRPr="00AB2B04">
        <w:rPr>
          <w:rFonts w:eastAsia="Calibri" w:cs="Times New Roman"/>
          <w:szCs w:val="24"/>
          <w:lang w:val="hr-HR"/>
        </w:rPr>
        <w:t>Odluke načinu pružanja javne usluge sakupljanja komunalnog otpada na području Općine Negoslavci („Službeni glasnik Općine Negoslavci“ broj 2/22) se mijenja i glasi:</w:t>
      </w:r>
    </w:p>
    <w:p w:rsidR="00AB2B04" w:rsidRPr="00AB2B04" w:rsidRDefault="00AB2B04" w:rsidP="00AB2B04">
      <w:pPr>
        <w:spacing w:line="259" w:lineRule="auto"/>
        <w:ind w:firstLine="708"/>
        <w:rPr>
          <w:rFonts w:eastAsia="Calibri" w:cs="Times New Roman"/>
          <w:szCs w:val="24"/>
          <w:lang w:val="hr-HR"/>
        </w:rPr>
      </w:pPr>
      <w:r w:rsidRPr="00AB2B04">
        <w:rPr>
          <w:rFonts w:eastAsia="Calibri" w:cs="Times New Roman"/>
          <w:szCs w:val="24"/>
          <w:lang w:val="hr-HR"/>
        </w:rPr>
        <w:t xml:space="preserve">„Strukturu cijene javne usluge čini: </w:t>
      </w:r>
    </w:p>
    <w:p w:rsidR="00AB2B04" w:rsidRPr="00AB2B04" w:rsidRDefault="00AB2B04" w:rsidP="00A538C4">
      <w:pPr>
        <w:numPr>
          <w:ilvl w:val="0"/>
          <w:numId w:val="12"/>
        </w:numPr>
        <w:spacing w:after="160" w:line="259" w:lineRule="auto"/>
        <w:ind w:left="426" w:firstLine="0"/>
        <w:contextualSpacing/>
        <w:rPr>
          <w:rFonts w:eastAsia="Calibri" w:cs="Times New Roman"/>
          <w:szCs w:val="24"/>
          <w:lang w:val="hr-HR"/>
        </w:rPr>
      </w:pPr>
      <w:r w:rsidRPr="00AB2B04">
        <w:rPr>
          <w:rFonts w:eastAsia="Calibri" w:cs="Times New Roman"/>
          <w:szCs w:val="24"/>
          <w:lang w:val="hr-HR"/>
        </w:rPr>
        <w:t xml:space="preserve">cijena obvezne minimalne javne usluge (CMJ) </w:t>
      </w:r>
    </w:p>
    <w:p w:rsidR="00AB2B04" w:rsidRPr="00AB2B04" w:rsidRDefault="00AB2B04" w:rsidP="00A538C4">
      <w:pPr>
        <w:numPr>
          <w:ilvl w:val="0"/>
          <w:numId w:val="12"/>
        </w:numPr>
        <w:spacing w:after="160" w:line="259" w:lineRule="auto"/>
        <w:ind w:left="426" w:firstLine="0"/>
        <w:contextualSpacing/>
        <w:rPr>
          <w:rFonts w:eastAsia="Calibri" w:cs="Times New Roman"/>
          <w:szCs w:val="24"/>
          <w:lang w:val="hr-HR"/>
        </w:rPr>
      </w:pPr>
      <w:r w:rsidRPr="00AB2B04">
        <w:rPr>
          <w:rFonts w:eastAsia="Calibri" w:cs="Times New Roman"/>
          <w:szCs w:val="24"/>
          <w:lang w:val="hr-HR"/>
        </w:rPr>
        <w:t xml:space="preserve">cijena javne usluge za količinu predanog miješanog komunalnog otpada (MKO). </w:t>
      </w:r>
    </w:p>
    <w:p w:rsidR="00AB2B04" w:rsidRPr="00AB2B04" w:rsidRDefault="00AB2B04" w:rsidP="00AB2B04">
      <w:pPr>
        <w:spacing w:line="259" w:lineRule="auto"/>
        <w:ind w:firstLine="708"/>
        <w:contextualSpacing/>
        <w:jc w:val="both"/>
        <w:rPr>
          <w:rFonts w:eastAsia="Calibri" w:cs="Times New Roman"/>
          <w:szCs w:val="24"/>
          <w:lang w:val="hr-HR"/>
        </w:rPr>
      </w:pPr>
      <w:r w:rsidRPr="00AB2B04">
        <w:rPr>
          <w:rFonts w:eastAsia="Calibri" w:cs="Times New Roman"/>
          <w:szCs w:val="24"/>
          <w:lang w:val="hr-HR"/>
        </w:rPr>
        <w:t>Cijena obvezne minimalne javne usluge za korisnika kategorije kućanstvo jedinstvena je na čitavom području primjene ove Odluke, a iznosi:</w:t>
      </w:r>
    </w:p>
    <w:p w:rsidR="00AB2B04" w:rsidRPr="00AB2B04" w:rsidRDefault="00AB2B04" w:rsidP="00AB2B04">
      <w:pPr>
        <w:spacing w:line="259" w:lineRule="auto"/>
        <w:ind w:left="708" w:firstLine="708"/>
        <w:jc w:val="both"/>
        <w:rPr>
          <w:rFonts w:eastAsia="Calibri" w:cs="Times New Roman"/>
          <w:szCs w:val="24"/>
          <w:lang w:val="hr-HR"/>
        </w:rPr>
      </w:pPr>
      <w:r w:rsidRPr="00AB2B04">
        <w:rPr>
          <w:rFonts w:eastAsia="Calibri" w:cs="Times New Roman"/>
          <w:b/>
          <w:bCs/>
          <w:szCs w:val="24"/>
          <w:lang w:val="hr-HR"/>
        </w:rPr>
        <w:t xml:space="preserve">33,00 kn + PDV ( 4,38 € + PDV). </w:t>
      </w:r>
    </w:p>
    <w:p w:rsidR="00AB2B04" w:rsidRPr="00AB2B04" w:rsidRDefault="00AB2B04" w:rsidP="00AB2B04">
      <w:pPr>
        <w:spacing w:line="259" w:lineRule="auto"/>
        <w:ind w:firstLine="708"/>
        <w:jc w:val="both"/>
        <w:rPr>
          <w:rFonts w:eastAsia="Calibri" w:cs="Times New Roman"/>
          <w:szCs w:val="24"/>
          <w:lang w:val="hr-HR"/>
        </w:rPr>
      </w:pPr>
      <w:r w:rsidRPr="00AB2B04">
        <w:rPr>
          <w:rFonts w:eastAsia="Calibri" w:cs="Times New Roman"/>
          <w:szCs w:val="24"/>
          <w:lang w:val="hr-HR"/>
        </w:rPr>
        <w:t>Cijena obvezne minimalne javne usluge za korisnika koji nije kućanstvo jedinstvena je na čitavom području primjene ove Odluke, a iznosi:</w:t>
      </w:r>
    </w:p>
    <w:p w:rsidR="00AB2B04" w:rsidRPr="00AB2B04" w:rsidRDefault="00AB2B04" w:rsidP="00AB2B04">
      <w:pPr>
        <w:spacing w:line="259" w:lineRule="auto"/>
        <w:ind w:left="708" w:firstLine="708"/>
        <w:jc w:val="both"/>
        <w:rPr>
          <w:rFonts w:eastAsia="Calibri" w:cs="Times New Roman"/>
          <w:b/>
          <w:bCs/>
          <w:szCs w:val="24"/>
          <w:lang w:val="hr-HR"/>
        </w:rPr>
      </w:pPr>
      <w:r w:rsidRPr="00AB2B04">
        <w:rPr>
          <w:rFonts w:eastAsia="Calibri" w:cs="Times New Roman"/>
          <w:b/>
          <w:bCs/>
          <w:szCs w:val="24"/>
          <w:lang w:val="hr-HR"/>
        </w:rPr>
        <w:t>40,00 kn + PDV (5,31 € + PDV ).</w:t>
      </w:r>
    </w:p>
    <w:p w:rsidR="00AB2B04" w:rsidRPr="00AB2B04" w:rsidRDefault="00AB2B04" w:rsidP="00AB2B04">
      <w:pPr>
        <w:spacing w:line="259" w:lineRule="auto"/>
        <w:jc w:val="both"/>
        <w:rPr>
          <w:rFonts w:eastAsia="Calibri" w:cs="Times New Roman"/>
          <w:szCs w:val="24"/>
          <w:lang w:val="hr-HR"/>
        </w:rPr>
      </w:pPr>
      <w:r w:rsidRPr="00AB2B04">
        <w:rPr>
          <w:rFonts w:eastAsia="Calibri" w:cs="Times New Roman"/>
          <w:szCs w:val="24"/>
          <w:lang w:val="hr-HR"/>
        </w:rPr>
        <w:tab/>
        <w:t>Fiksni tečaj konverzije iznosi 7,53450 HRK za 1,00 EUR.</w:t>
      </w:r>
    </w:p>
    <w:p w:rsidR="00AB2B04" w:rsidRPr="00AB2B04" w:rsidRDefault="00AB2B04" w:rsidP="00AB2B04">
      <w:pPr>
        <w:spacing w:after="160" w:line="259" w:lineRule="auto"/>
        <w:ind w:firstLine="708"/>
        <w:jc w:val="both"/>
        <w:rPr>
          <w:rFonts w:eastAsia="Calibri" w:cs="Times New Roman"/>
          <w:szCs w:val="24"/>
          <w:lang w:val="hr-HR"/>
        </w:rPr>
      </w:pPr>
      <w:r w:rsidRPr="00AB2B04">
        <w:rPr>
          <w:rFonts w:eastAsia="Calibri" w:cs="Times New Roman"/>
          <w:szCs w:val="24"/>
          <w:lang w:val="hr-HR"/>
        </w:rPr>
        <w:t xml:space="preserve">Sve cijene navedene su bez PDV-a te se na navedene cijene obračunava PDV sukladno zakonskim propisima. </w:t>
      </w:r>
    </w:p>
    <w:p w:rsidR="00AB2B04" w:rsidRPr="00AB2B04" w:rsidRDefault="00AB2B04" w:rsidP="00AB2B04">
      <w:pPr>
        <w:spacing w:line="259" w:lineRule="auto"/>
        <w:jc w:val="center"/>
        <w:rPr>
          <w:rFonts w:eastAsia="Calibri" w:cs="Times New Roman"/>
          <w:b/>
          <w:bCs/>
          <w:szCs w:val="24"/>
          <w:lang w:val="hr-HR"/>
        </w:rPr>
      </w:pPr>
      <w:r w:rsidRPr="00AB2B04">
        <w:rPr>
          <w:rFonts w:eastAsia="Calibri" w:cs="Times New Roman"/>
          <w:b/>
          <w:bCs/>
          <w:szCs w:val="24"/>
          <w:lang w:val="hr-HR"/>
        </w:rPr>
        <w:t>Članak 2.</w:t>
      </w:r>
    </w:p>
    <w:p w:rsidR="00AB2B04" w:rsidRPr="00AB2B04" w:rsidRDefault="00AB2B04" w:rsidP="00AB2B04">
      <w:pPr>
        <w:spacing w:line="259" w:lineRule="auto"/>
        <w:ind w:firstLine="708"/>
        <w:rPr>
          <w:rFonts w:eastAsia="Calibri" w:cs="Times New Roman"/>
          <w:szCs w:val="24"/>
          <w:lang w:val="hr-HR"/>
        </w:rPr>
      </w:pPr>
      <w:r w:rsidRPr="00AB2B04">
        <w:rPr>
          <w:rFonts w:eastAsia="Calibri" w:cs="Times New Roman"/>
          <w:szCs w:val="24"/>
          <w:lang w:val="hr-HR"/>
        </w:rPr>
        <w:t>Članak 26. se briše.</w:t>
      </w:r>
    </w:p>
    <w:p w:rsidR="00AB2B04" w:rsidRPr="00AB2B04" w:rsidRDefault="00AB2B04" w:rsidP="00AB2B04">
      <w:pPr>
        <w:spacing w:line="259" w:lineRule="auto"/>
        <w:jc w:val="center"/>
        <w:rPr>
          <w:rFonts w:eastAsia="Calibri" w:cs="Times New Roman"/>
          <w:b/>
          <w:bCs/>
          <w:szCs w:val="24"/>
          <w:lang w:val="hr-HR"/>
        </w:rPr>
      </w:pPr>
    </w:p>
    <w:p w:rsidR="00AB2B04" w:rsidRPr="00AB2B04" w:rsidRDefault="00AB2B04" w:rsidP="00AB2B04">
      <w:pPr>
        <w:spacing w:line="259" w:lineRule="auto"/>
        <w:jc w:val="center"/>
        <w:rPr>
          <w:rFonts w:eastAsia="Calibri" w:cs="Times New Roman"/>
          <w:b/>
          <w:bCs/>
          <w:szCs w:val="24"/>
          <w:lang w:val="hr-HR"/>
        </w:rPr>
      </w:pPr>
      <w:r w:rsidRPr="00AB2B04">
        <w:rPr>
          <w:rFonts w:eastAsia="Calibri" w:cs="Times New Roman"/>
          <w:b/>
          <w:bCs/>
          <w:szCs w:val="24"/>
          <w:lang w:val="hr-HR"/>
        </w:rPr>
        <w:t>Članak 3.</w:t>
      </w:r>
    </w:p>
    <w:p w:rsidR="00AB2B04" w:rsidRPr="00AB2B04" w:rsidRDefault="00AB2B04" w:rsidP="00AB2B04">
      <w:pPr>
        <w:spacing w:line="259" w:lineRule="auto"/>
        <w:ind w:firstLine="708"/>
        <w:jc w:val="both"/>
        <w:rPr>
          <w:rFonts w:eastAsia="Calibri" w:cs="Times New Roman"/>
          <w:color w:val="231F20"/>
          <w:szCs w:val="24"/>
          <w:shd w:val="clear" w:color="auto" w:fill="FFFFFF"/>
          <w:lang w:val="hr-HR"/>
        </w:rPr>
      </w:pPr>
      <w:r w:rsidRPr="00AB2B04">
        <w:rPr>
          <w:rFonts w:eastAsia="Calibri" w:cs="Times New Roman"/>
          <w:color w:val="231F20"/>
          <w:szCs w:val="24"/>
          <w:shd w:val="clear" w:color="auto" w:fill="FFFFFF"/>
          <w:lang w:val="hr-HR"/>
        </w:rPr>
        <w:t xml:space="preserve">Ostale odredbe Odluke </w:t>
      </w:r>
      <w:r w:rsidRPr="00AB2B04">
        <w:rPr>
          <w:rFonts w:eastAsia="Calibri" w:cs="Times New Roman"/>
          <w:szCs w:val="24"/>
          <w:lang w:val="hr-HR"/>
        </w:rPr>
        <w:t xml:space="preserve">načinu pružanja javne usluge sakupljanja komunalnog otpada na području Općine Negoslavci </w:t>
      </w:r>
      <w:r w:rsidRPr="00AB2B04">
        <w:rPr>
          <w:rFonts w:eastAsia="Calibri" w:cs="Times New Roman"/>
          <w:color w:val="231F20"/>
          <w:szCs w:val="24"/>
          <w:shd w:val="clear" w:color="auto" w:fill="FFFFFF"/>
          <w:lang w:val="hr-HR"/>
        </w:rPr>
        <w:t xml:space="preserve">ne mijenjaju se, niti se dopunjavaju. </w:t>
      </w:r>
    </w:p>
    <w:p w:rsidR="00AB2B04" w:rsidRPr="00AB2B04" w:rsidRDefault="00AB2B04" w:rsidP="00AB2B04">
      <w:pPr>
        <w:widowControl w:val="0"/>
        <w:spacing w:line="259" w:lineRule="auto"/>
        <w:jc w:val="center"/>
        <w:rPr>
          <w:rFonts w:eastAsia="Calibri" w:cs="Times New Roman"/>
          <w:b/>
          <w:bCs/>
          <w:color w:val="231F20"/>
          <w:szCs w:val="24"/>
          <w:shd w:val="clear" w:color="auto" w:fill="FFFFFF"/>
          <w:lang w:val="hr-HR"/>
        </w:rPr>
      </w:pPr>
    </w:p>
    <w:p w:rsidR="00AB2B04" w:rsidRPr="00AB2B04" w:rsidRDefault="00AB2B04" w:rsidP="00AB2B04">
      <w:pPr>
        <w:widowControl w:val="0"/>
        <w:spacing w:line="259" w:lineRule="auto"/>
        <w:jc w:val="center"/>
        <w:rPr>
          <w:rFonts w:eastAsia="Calibri" w:cs="Times New Roman"/>
          <w:b/>
          <w:bCs/>
          <w:color w:val="231F20"/>
          <w:szCs w:val="24"/>
          <w:shd w:val="clear" w:color="auto" w:fill="FFFFFF"/>
          <w:lang w:val="hr-HR"/>
        </w:rPr>
      </w:pPr>
      <w:r w:rsidRPr="00AB2B04">
        <w:rPr>
          <w:rFonts w:eastAsia="Calibri" w:cs="Times New Roman"/>
          <w:b/>
          <w:bCs/>
          <w:color w:val="231F20"/>
          <w:szCs w:val="24"/>
          <w:shd w:val="clear" w:color="auto" w:fill="FFFFFF"/>
          <w:lang w:val="hr-HR"/>
        </w:rPr>
        <w:t>Članak 4.</w:t>
      </w:r>
    </w:p>
    <w:p w:rsidR="00F044BB" w:rsidRDefault="00AB2B04" w:rsidP="00AB2B04">
      <w:pPr>
        <w:widowControl w:val="0"/>
        <w:spacing w:line="259" w:lineRule="auto"/>
        <w:jc w:val="both"/>
        <w:rPr>
          <w:rFonts w:eastAsia="Calibri" w:cs="Times New Roman"/>
          <w:color w:val="231F20"/>
          <w:szCs w:val="24"/>
          <w:shd w:val="clear" w:color="auto" w:fill="FFFFFF"/>
          <w:lang w:val="hr-HR"/>
        </w:rPr>
      </w:pPr>
      <w:r w:rsidRPr="00AB2B04">
        <w:rPr>
          <w:rFonts w:eastAsia="Calibri" w:cs="Times New Roman"/>
          <w:color w:val="231F20"/>
          <w:szCs w:val="24"/>
          <w:shd w:val="clear" w:color="auto" w:fill="FFFFFF"/>
          <w:lang w:val="hr-HR"/>
        </w:rPr>
        <w:tab/>
        <w:t>Ova Odluka stupa na snagu dan nakon dana objave u Službenom glasniku Općine Negoslavci.</w:t>
      </w:r>
    </w:p>
    <w:p w:rsidR="00AB2B04" w:rsidRDefault="00AB2B04" w:rsidP="00AB2B04">
      <w:pPr>
        <w:widowControl w:val="0"/>
        <w:spacing w:line="259" w:lineRule="auto"/>
        <w:jc w:val="both"/>
        <w:rPr>
          <w:rFonts w:eastAsia="Calibri" w:cs="Times New Roman"/>
          <w:color w:val="231F20"/>
          <w:szCs w:val="24"/>
          <w:shd w:val="clear" w:color="auto" w:fill="FFFFFF"/>
          <w:lang w:val="hr-HR"/>
        </w:rPr>
      </w:pPr>
    </w:p>
    <w:p w:rsidR="00AB2B04" w:rsidRPr="00AB2B04" w:rsidRDefault="00AB2B04" w:rsidP="00AB2B04">
      <w:pPr>
        <w:widowControl w:val="0"/>
        <w:spacing w:line="259" w:lineRule="auto"/>
        <w:jc w:val="both"/>
        <w:rPr>
          <w:rFonts w:eastAsia="Calibri" w:cs="Times New Roman"/>
          <w:color w:val="231F20"/>
          <w:szCs w:val="24"/>
          <w:shd w:val="clear" w:color="auto" w:fill="FFFFFF"/>
          <w:lang w:val="hr-HR"/>
        </w:rPr>
      </w:pPr>
      <w:r w:rsidRPr="00AB2B04">
        <w:rPr>
          <w:rFonts w:eastAsia="Calibri" w:cs="Times New Roman"/>
          <w:color w:val="231F20"/>
          <w:szCs w:val="24"/>
          <w:shd w:val="clear" w:color="auto" w:fill="FFFFFF"/>
          <w:lang w:val="hr-HR"/>
        </w:rPr>
        <w:t>KLASA: 119-02/22-01/01</w:t>
      </w:r>
    </w:p>
    <w:p w:rsidR="00AB2B04" w:rsidRPr="00AB2B04" w:rsidRDefault="00872CD9" w:rsidP="00AB2B04">
      <w:pPr>
        <w:widowControl w:val="0"/>
        <w:spacing w:line="259" w:lineRule="auto"/>
        <w:jc w:val="both"/>
        <w:rPr>
          <w:rFonts w:eastAsia="Calibri" w:cs="Times New Roman"/>
          <w:color w:val="231F20"/>
          <w:szCs w:val="24"/>
          <w:shd w:val="clear" w:color="auto" w:fill="FFFFFF"/>
          <w:lang w:val="hr-HR"/>
        </w:rPr>
      </w:pPr>
      <w:r>
        <w:rPr>
          <w:rFonts w:eastAsia="Calibri" w:cs="Times New Roman"/>
          <w:color w:val="231F20"/>
          <w:szCs w:val="24"/>
          <w:shd w:val="clear" w:color="auto" w:fill="FFFFFF"/>
          <w:lang w:val="hr-HR"/>
        </w:rPr>
        <w:t>URBROJ: 2196-19-02-22-03</w:t>
      </w:r>
    </w:p>
    <w:p w:rsidR="00AB2B04" w:rsidRDefault="00AB2B04" w:rsidP="00AB2B04">
      <w:pPr>
        <w:widowControl w:val="0"/>
        <w:spacing w:line="259" w:lineRule="auto"/>
        <w:jc w:val="both"/>
        <w:rPr>
          <w:rFonts w:eastAsia="Calibri" w:cs="Times New Roman"/>
          <w:color w:val="231F20"/>
          <w:szCs w:val="24"/>
          <w:shd w:val="clear" w:color="auto" w:fill="FFFFFF"/>
          <w:lang w:val="hr-HR"/>
        </w:rPr>
      </w:pPr>
      <w:r w:rsidRPr="00AB2B04">
        <w:rPr>
          <w:rFonts w:eastAsia="Calibri" w:cs="Times New Roman"/>
          <w:color w:val="231F20"/>
          <w:szCs w:val="24"/>
          <w:shd w:val="clear" w:color="auto" w:fill="FFFFFF"/>
          <w:lang w:val="hr-HR"/>
        </w:rPr>
        <w:t>Negoslavci, 12.09.2022. godine</w:t>
      </w:r>
    </w:p>
    <w:p w:rsidR="00AB2B04" w:rsidRDefault="00AB2B04" w:rsidP="00AB2B04">
      <w:pPr>
        <w:widowControl w:val="0"/>
        <w:spacing w:line="259" w:lineRule="auto"/>
        <w:jc w:val="both"/>
        <w:rPr>
          <w:rFonts w:eastAsia="Calibri" w:cs="Times New Roman"/>
          <w:color w:val="231F20"/>
          <w:szCs w:val="24"/>
          <w:shd w:val="clear" w:color="auto" w:fill="FFFFFF"/>
          <w:lang w:val="hr-HR"/>
        </w:rPr>
      </w:pPr>
    </w:p>
    <w:p w:rsidR="00AB2B04" w:rsidRDefault="00EA4646" w:rsidP="00AB2B04">
      <w:pPr>
        <w:jc w:val="center"/>
        <w:rPr>
          <w:b/>
          <w:lang w:val="hr-HR"/>
        </w:rPr>
      </w:pPr>
      <w:r>
        <w:rPr>
          <w:b/>
          <w:lang w:val="hr-HR"/>
        </w:rPr>
        <w:t>Zamjenik p</w:t>
      </w:r>
      <w:r w:rsidR="00AB2B04">
        <w:rPr>
          <w:b/>
          <w:lang w:val="hr-HR"/>
        </w:rPr>
        <w:t>redsjednik</w:t>
      </w:r>
      <w:r>
        <w:rPr>
          <w:b/>
          <w:lang w:val="hr-HR"/>
        </w:rPr>
        <w:t>a</w:t>
      </w:r>
      <w:r w:rsidR="00AB2B04">
        <w:rPr>
          <w:b/>
          <w:lang w:val="hr-HR"/>
        </w:rPr>
        <w:t xml:space="preserve"> Općinskog vijeća:</w:t>
      </w:r>
    </w:p>
    <w:p w:rsidR="00AB2B04" w:rsidRPr="00EC4493" w:rsidRDefault="00EA4646" w:rsidP="00AB2B04">
      <w:pPr>
        <w:jc w:val="center"/>
        <w:rPr>
          <w:lang w:val="hr-HR"/>
        </w:rPr>
      </w:pPr>
      <w:r>
        <w:rPr>
          <w:lang w:val="hr-HR"/>
        </w:rPr>
        <w:t>Branko Abadžić</w:t>
      </w:r>
    </w:p>
    <w:p w:rsidR="00C72D7A" w:rsidRPr="00BA1BC6" w:rsidRDefault="00AB2B04" w:rsidP="00BA1BC6">
      <w:pPr>
        <w:suppressAutoHyphens/>
        <w:ind w:right="-68"/>
        <w:jc w:val="center"/>
        <w:rPr>
          <w:rFonts w:eastAsia="Times New Roman" w:cs="Times New Roman"/>
          <w:sz w:val="22"/>
          <w:lang w:val="hr-HR" w:eastAsia="zh-CN"/>
        </w:rPr>
      </w:pPr>
      <w:r>
        <w:rPr>
          <w:rFonts w:eastAsia="Times New Roman" w:cs="Times New Roman"/>
          <w:noProof/>
          <w:sz w:val="22"/>
        </w:rPr>
        <w:drawing>
          <wp:inline distT="0" distB="0" distL="0" distR="0" wp14:anchorId="4FC27A9B" wp14:editId="72E65CB4">
            <wp:extent cx="5761355" cy="36830"/>
            <wp:effectExtent l="0" t="0" r="0" b="127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C72D7A" w:rsidRDefault="00C72D7A" w:rsidP="00C72D7A">
      <w:pPr>
        <w:jc w:val="both"/>
        <w:rPr>
          <w:lang w:val="hr-HR"/>
        </w:rPr>
      </w:pPr>
      <w:r>
        <w:rPr>
          <w:lang w:val="hr-HR"/>
        </w:rPr>
        <w:lastRenderedPageBreak/>
        <w:tab/>
        <w:t xml:space="preserve">Na temelju članka 4., stavka 1. </w:t>
      </w:r>
      <w:r w:rsidRPr="00454F34">
        <w:rPr>
          <w:rFonts w:eastAsia="Calibri" w:cs="Times New Roman"/>
          <w:szCs w:val="24"/>
          <w:lang w:val="hr-HR"/>
        </w:rPr>
        <w:t>Zakona o sprječavanju sukoba interesa</w:t>
      </w:r>
      <w:r>
        <w:rPr>
          <w:rFonts w:eastAsia="Calibri" w:cs="Times New Roman"/>
          <w:szCs w:val="24"/>
          <w:lang w:val="hr-HR"/>
        </w:rPr>
        <w:t xml:space="preserve"> („Narodne novine“ broj 143/21),</w:t>
      </w:r>
      <w:r>
        <w:rPr>
          <w:lang w:val="hr-HR"/>
        </w:rPr>
        <w:t xml:space="preserve"> članka 12. Etičkog kodeksa nositelja političke dužnosti Općine Negoslavci („Službeni glasnik Općine Negoslavci“ broj 03/22) i članka 19., stavka 2., točke 2. Statuta Općine Negoslavci („Službeni glasnik Općine Negoslavci“ broj 01/22), Općinsko vijeće Općine Negoslavci dana 12.09.2022. godine donosi</w:t>
      </w:r>
    </w:p>
    <w:p w:rsidR="00C72D7A" w:rsidRDefault="00C72D7A" w:rsidP="00C72D7A">
      <w:pPr>
        <w:rPr>
          <w:lang w:val="hr-HR"/>
        </w:rPr>
      </w:pPr>
    </w:p>
    <w:p w:rsidR="00C72D7A" w:rsidRDefault="00C72D7A" w:rsidP="00C72D7A">
      <w:pPr>
        <w:jc w:val="center"/>
        <w:rPr>
          <w:b/>
          <w:lang w:val="hr-HR"/>
        </w:rPr>
      </w:pPr>
      <w:r w:rsidRPr="00C75082">
        <w:rPr>
          <w:b/>
          <w:lang w:val="hr-HR"/>
        </w:rPr>
        <w:t xml:space="preserve">ODLUKU O OSNIVANJU ETIČKOG ODBORA </w:t>
      </w:r>
    </w:p>
    <w:p w:rsidR="00C72D7A" w:rsidRPr="00C75082" w:rsidRDefault="00C72D7A" w:rsidP="00C72D7A">
      <w:pPr>
        <w:jc w:val="center"/>
        <w:rPr>
          <w:b/>
          <w:lang w:val="hr-HR"/>
        </w:rPr>
      </w:pPr>
    </w:p>
    <w:p w:rsidR="00C72D7A" w:rsidRPr="00C75082" w:rsidRDefault="00C72D7A" w:rsidP="00C72D7A">
      <w:pPr>
        <w:jc w:val="center"/>
        <w:rPr>
          <w:b/>
          <w:lang w:val="hr-HR"/>
        </w:rPr>
      </w:pPr>
      <w:r w:rsidRPr="00C75082">
        <w:rPr>
          <w:b/>
          <w:lang w:val="hr-HR"/>
        </w:rPr>
        <w:t>Članak 1.</w:t>
      </w:r>
    </w:p>
    <w:p w:rsidR="00C72D7A" w:rsidRDefault="00C72D7A" w:rsidP="00C72D7A">
      <w:pPr>
        <w:rPr>
          <w:lang w:val="hr-HR"/>
        </w:rPr>
      </w:pPr>
      <w:r>
        <w:rPr>
          <w:lang w:val="hr-HR"/>
        </w:rPr>
        <w:tab/>
        <w:t>Osniva se Etički odbor Općine Negoslavci.</w:t>
      </w:r>
    </w:p>
    <w:p w:rsidR="00C72D7A" w:rsidRDefault="00C72D7A" w:rsidP="00C72D7A">
      <w:pPr>
        <w:rPr>
          <w:lang w:val="hr-HR"/>
        </w:rPr>
      </w:pPr>
    </w:p>
    <w:p w:rsidR="00C72D7A" w:rsidRDefault="00C72D7A" w:rsidP="00C72D7A">
      <w:pPr>
        <w:jc w:val="center"/>
        <w:rPr>
          <w:b/>
          <w:lang w:val="hr-HR"/>
        </w:rPr>
      </w:pPr>
      <w:r>
        <w:rPr>
          <w:b/>
          <w:lang w:val="hr-HR"/>
        </w:rPr>
        <w:t>Članak 2.</w:t>
      </w:r>
    </w:p>
    <w:p w:rsidR="00C72D7A" w:rsidRDefault="00C72D7A" w:rsidP="00C72D7A">
      <w:pPr>
        <w:jc w:val="both"/>
        <w:rPr>
          <w:lang w:val="hr-HR"/>
        </w:rPr>
      </w:pPr>
      <w:r>
        <w:rPr>
          <w:b/>
          <w:lang w:val="hr-HR"/>
        </w:rPr>
        <w:tab/>
      </w:r>
      <w:r>
        <w:rPr>
          <w:lang w:val="hr-HR"/>
        </w:rPr>
        <w:t>U sastav Etičkog odbora biraju se:</w:t>
      </w:r>
    </w:p>
    <w:p w:rsidR="00C72D7A" w:rsidRDefault="00C72D7A" w:rsidP="00C72D7A">
      <w:pPr>
        <w:pStyle w:val="Odlomakpopisa"/>
        <w:numPr>
          <w:ilvl w:val="0"/>
          <w:numId w:val="14"/>
        </w:numPr>
        <w:jc w:val="both"/>
        <w:rPr>
          <w:lang w:val="hr-HR"/>
        </w:rPr>
      </w:pPr>
      <w:r>
        <w:rPr>
          <w:lang w:val="hr-HR"/>
        </w:rPr>
        <w:t>Miloš Rodić - predsjednik,</w:t>
      </w:r>
    </w:p>
    <w:p w:rsidR="00C72D7A" w:rsidRDefault="00C72D7A" w:rsidP="00C72D7A">
      <w:pPr>
        <w:pStyle w:val="Odlomakpopisa"/>
        <w:numPr>
          <w:ilvl w:val="0"/>
          <w:numId w:val="14"/>
        </w:numPr>
        <w:jc w:val="both"/>
        <w:rPr>
          <w:lang w:val="hr-HR"/>
        </w:rPr>
      </w:pPr>
      <w:r>
        <w:rPr>
          <w:lang w:val="hr-HR"/>
        </w:rPr>
        <w:t>Milica Šarčević Tunjić - član,</w:t>
      </w:r>
    </w:p>
    <w:p w:rsidR="00C72D7A" w:rsidRDefault="00C72D7A" w:rsidP="00C72D7A">
      <w:pPr>
        <w:pStyle w:val="Odlomakpopisa"/>
        <w:numPr>
          <w:ilvl w:val="0"/>
          <w:numId w:val="14"/>
        </w:numPr>
        <w:jc w:val="both"/>
        <w:rPr>
          <w:lang w:val="hr-HR"/>
        </w:rPr>
      </w:pPr>
      <w:r>
        <w:rPr>
          <w:lang w:val="hr-HR"/>
        </w:rPr>
        <w:t>Suzana Sredojević - član.</w:t>
      </w:r>
    </w:p>
    <w:p w:rsidR="00C72D7A" w:rsidRDefault="00C72D7A" w:rsidP="00C72D7A">
      <w:pPr>
        <w:rPr>
          <w:lang w:val="hr-HR"/>
        </w:rPr>
      </w:pPr>
    </w:p>
    <w:p w:rsidR="00C72D7A" w:rsidRDefault="00C72D7A" w:rsidP="00C72D7A">
      <w:pPr>
        <w:jc w:val="center"/>
        <w:rPr>
          <w:b/>
          <w:lang w:val="hr-HR"/>
        </w:rPr>
      </w:pPr>
      <w:r>
        <w:rPr>
          <w:b/>
          <w:lang w:val="hr-HR"/>
        </w:rPr>
        <w:t>Članak 3.</w:t>
      </w:r>
    </w:p>
    <w:p w:rsidR="00C72D7A" w:rsidRDefault="00C72D7A" w:rsidP="00C72D7A">
      <w:pPr>
        <w:rPr>
          <w:lang w:val="hr-HR"/>
        </w:rPr>
      </w:pPr>
      <w:r>
        <w:rPr>
          <w:b/>
          <w:lang w:val="hr-HR"/>
        </w:rPr>
        <w:tab/>
      </w:r>
      <w:r>
        <w:rPr>
          <w:lang w:val="hr-HR"/>
        </w:rPr>
        <w:t>Ova Odluka stupa na snagu osmog dana od dana objave u Službenom glasniku Općine Negoslavci.</w:t>
      </w:r>
    </w:p>
    <w:p w:rsidR="00C72D7A" w:rsidRDefault="00C72D7A" w:rsidP="00C72D7A">
      <w:pPr>
        <w:rPr>
          <w:lang w:val="hr-HR"/>
        </w:rPr>
      </w:pPr>
    </w:p>
    <w:p w:rsidR="00C72D7A" w:rsidRPr="00C72D7A" w:rsidRDefault="00C72D7A" w:rsidP="00C72D7A">
      <w:pPr>
        <w:rPr>
          <w:lang w:val="hr-HR"/>
        </w:rPr>
      </w:pPr>
      <w:r w:rsidRPr="00C72D7A">
        <w:rPr>
          <w:lang w:val="hr-HR"/>
        </w:rPr>
        <w:t>KLASA: 024-02/22-01/03</w:t>
      </w:r>
    </w:p>
    <w:p w:rsidR="00C72D7A" w:rsidRPr="00C72D7A" w:rsidRDefault="00C72D7A" w:rsidP="00C72D7A">
      <w:pPr>
        <w:rPr>
          <w:lang w:val="hr-HR"/>
        </w:rPr>
      </w:pPr>
      <w:r w:rsidRPr="00C72D7A">
        <w:rPr>
          <w:lang w:val="hr-HR"/>
        </w:rPr>
        <w:t>URBROJ: 2196-19-01-22-02</w:t>
      </w:r>
    </w:p>
    <w:p w:rsidR="00C72D7A" w:rsidRDefault="00C72D7A" w:rsidP="00C72D7A">
      <w:pPr>
        <w:rPr>
          <w:lang w:val="hr-HR"/>
        </w:rPr>
      </w:pPr>
      <w:r w:rsidRPr="00C72D7A">
        <w:rPr>
          <w:lang w:val="hr-HR"/>
        </w:rPr>
        <w:t>Negoslavci, 12.09.2022. godine</w:t>
      </w:r>
    </w:p>
    <w:p w:rsidR="00C72D7A" w:rsidRDefault="00C72D7A" w:rsidP="00C72D7A">
      <w:pPr>
        <w:rPr>
          <w:lang w:val="hr-HR"/>
        </w:rPr>
      </w:pPr>
    </w:p>
    <w:p w:rsidR="00C72D7A" w:rsidRDefault="00C72D7A" w:rsidP="00C72D7A">
      <w:pPr>
        <w:rPr>
          <w:lang w:val="hr-HR"/>
        </w:rPr>
      </w:pPr>
    </w:p>
    <w:p w:rsidR="00C72D7A" w:rsidRDefault="00EA4646" w:rsidP="00C72D7A">
      <w:pPr>
        <w:jc w:val="center"/>
        <w:rPr>
          <w:b/>
          <w:lang w:val="hr-HR"/>
        </w:rPr>
      </w:pPr>
      <w:r>
        <w:rPr>
          <w:b/>
          <w:lang w:val="hr-HR"/>
        </w:rPr>
        <w:t>Zamjenik p</w:t>
      </w:r>
      <w:r w:rsidR="00C72D7A">
        <w:rPr>
          <w:b/>
          <w:lang w:val="hr-HR"/>
        </w:rPr>
        <w:t>redsjednik</w:t>
      </w:r>
      <w:r>
        <w:rPr>
          <w:b/>
          <w:lang w:val="hr-HR"/>
        </w:rPr>
        <w:t>a</w:t>
      </w:r>
      <w:r w:rsidR="00C72D7A">
        <w:rPr>
          <w:b/>
          <w:lang w:val="hr-HR"/>
        </w:rPr>
        <w:t xml:space="preserve"> Općinskog vijeća:</w:t>
      </w:r>
    </w:p>
    <w:p w:rsidR="00C72D7A" w:rsidRDefault="00EA4646" w:rsidP="00C72D7A">
      <w:pPr>
        <w:jc w:val="center"/>
        <w:rPr>
          <w:lang w:val="hr-HR"/>
        </w:rPr>
      </w:pPr>
      <w:r>
        <w:rPr>
          <w:lang w:val="hr-HR"/>
        </w:rPr>
        <w:t>Branko Abadžić</w:t>
      </w:r>
    </w:p>
    <w:p w:rsidR="00C72D7A" w:rsidRDefault="00C72D7A" w:rsidP="00C72D7A">
      <w:pPr>
        <w:jc w:val="center"/>
        <w:rPr>
          <w:lang w:val="hr-HR"/>
        </w:rPr>
      </w:pPr>
      <w:r>
        <w:rPr>
          <w:rFonts w:eastAsia="Times New Roman" w:cs="Times New Roman"/>
          <w:noProof/>
          <w:sz w:val="22"/>
        </w:rPr>
        <w:drawing>
          <wp:inline distT="0" distB="0" distL="0" distR="0" wp14:anchorId="11595BC7" wp14:editId="2C22A2EF">
            <wp:extent cx="5761355" cy="36830"/>
            <wp:effectExtent l="0" t="0" r="0" b="127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C72D7A" w:rsidRDefault="00C72D7A"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BA1BC6" w:rsidRDefault="00BA1BC6" w:rsidP="00C72D7A">
      <w:pPr>
        <w:jc w:val="center"/>
        <w:rPr>
          <w:lang w:val="hr-HR"/>
        </w:rPr>
      </w:pPr>
    </w:p>
    <w:p w:rsidR="00C72D7A" w:rsidRDefault="00C72D7A" w:rsidP="00C72D7A">
      <w:pPr>
        <w:jc w:val="both"/>
        <w:rPr>
          <w:lang w:val="hr-HR"/>
        </w:rPr>
      </w:pPr>
      <w:r>
        <w:rPr>
          <w:lang w:val="hr-HR"/>
        </w:rPr>
        <w:lastRenderedPageBreak/>
        <w:tab/>
        <w:t xml:space="preserve">Na temelju članka 4., stavka 1. </w:t>
      </w:r>
      <w:r w:rsidRPr="00454F34">
        <w:rPr>
          <w:rFonts w:eastAsia="Calibri" w:cs="Times New Roman"/>
          <w:szCs w:val="24"/>
          <w:lang w:val="hr-HR"/>
        </w:rPr>
        <w:t>Zakona o sprječavanju sukoba interesa</w:t>
      </w:r>
      <w:r>
        <w:rPr>
          <w:rFonts w:eastAsia="Calibri" w:cs="Times New Roman"/>
          <w:szCs w:val="24"/>
          <w:lang w:val="hr-HR"/>
        </w:rPr>
        <w:t xml:space="preserve"> („Narodne novine“ broj 143/21),</w:t>
      </w:r>
      <w:r>
        <w:rPr>
          <w:lang w:val="hr-HR"/>
        </w:rPr>
        <w:t xml:space="preserve"> članka 12. Etičkog kodeksa nositelja političke dužnosti Općine Negoslavci („Službeni glasnik Općine Negoslavci“ broj 03/22) i članka 19., stavka 2., točke 2. Statuta Općine Negoslavci („Službeni glasnik Općine Negoslavci“ broj 01/22), Općinsko vijeće Općine Negoslavci dana 12.09.2022. godine donosi</w:t>
      </w:r>
    </w:p>
    <w:p w:rsidR="00C72D7A" w:rsidRDefault="00C72D7A" w:rsidP="00C72D7A">
      <w:pPr>
        <w:rPr>
          <w:lang w:val="hr-HR"/>
        </w:rPr>
      </w:pPr>
    </w:p>
    <w:p w:rsidR="00C72D7A" w:rsidRDefault="00C72D7A" w:rsidP="00C72D7A">
      <w:pPr>
        <w:jc w:val="center"/>
        <w:rPr>
          <w:b/>
          <w:lang w:val="hr-HR"/>
        </w:rPr>
      </w:pPr>
      <w:r w:rsidRPr="00C75082">
        <w:rPr>
          <w:b/>
          <w:lang w:val="hr-HR"/>
        </w:rPr>
        <w:t xml:space="preserve">ODLUKU O OSNIVANJU </w:t>
      </w:r>
      <w:r>
        <w:rPr>
          <w:b/>
          <w:lang w:val="hr-HR"/>
        </w:rPr>
        <w:t>VIJEĆA ČASTI</w:t>
      </w:r>
    </w:p>
    <w:p w:rsidR="00C72D7A" w:rsidRDefault="00C72D7A" w:rsidP="00C72D7A">
      <w:pPr>
        <w:jc w:val="right"/>
        <w:rPr>
          <w:lang w:val="hr-HR"/>
        </w:rPr>
      </w:pPr>
    </w:p>
    <w:p w:rsidR="00C72D7A" w:rsidRDefault="00C72D7A" w:rsidP="00C72D7A">
      <w:pPr>
        <w:jc w:val="center"/>
        <w:rPr>
          <w:b/>
          <w:lang w:val="hr-HR"/>
        </w:rPr>
      </w:pPr>
      <w:r>
        <w:rPr>
          <w:b/>
          <w:lang w:val="hr-HR"/>
        </w:rPr>
        <w:t>Članak 1.</w:t>
      </w:r>
    </w:p>
    <w:p w:rsidR="00C72D7A" w:rsidRPr="00ED1778" w:rsidRDefault="00C72D7A" w:rsidP="00C72D7A">
      <w:pPr>
        <w:rPr>
          <w:lang w:val="hr-HR"/>
        </w:rPr>
      </w:pPr>
      <w:r>
        <w:rPr>
          <w:b/>
          <w:lang w:val="hr-HR"/>
        </w:rPr>
        <w:tab/>
      </w:r>
      <w:r w:rsidRPr="00ED1778">
        <w:rPr>
          <w:lang w:val="hr-HR"/>
        </w:rPr>
        <w:t>Osniva se Vijeće časti Općine Negoslavci.</w:t>
      </w:r>
    </w:p>
    <w:p w:rsidR="00C72D7A" w:rsidRDefault="00C72D7A" w:rsidP="00C72D7A">
      <w:pPr>
        <w:rPr>
          <w:lang w:val="hr-HR"/>
        </w:rPr>
      </w:pPr>
    </w:p>
    <w:p w:rsidR="00C72D7A" w:rsidRDefault="00C72D7A" w:rsidP="00C72D7A">
      <w:pPr>
        <w:rPr>
          <w:lang w:val="hr-HR"/>
        </w:rPr>
      </w:pPr>
    </w:p>
    <w:p w:rsidR="00C72D7A" w:rsidRPr="00C75082" w:rsidRDefault="00C72D7A" w:rsidP="00C72D7A">
      <w:pPr>
        <w:jc w:val="center"/>
        <w:rPr>
          <w:b/>
          <w:lang w:val="hr-HR"/>
        </w:rPr>
      </w:pPr>
      <w:r w:rsidRPr="00C75082">
        <w:rPr>
          <w:b/>
          <w:lang w:val="hr-HR"/>
        </w:rPr>
        <w:t>Članak 2.</w:t>
      </w:r>
    </w:p>
    <w:p w:rsidR="00C72D7A" w:rsidRDefault="00C72D7A" w:rsidP="00C72D7A">
      <w:pPr>
        <w:rPr>
          <w:lang w:val="hr-HR"/>
        </w:rPr>
      </w:pPr>
      <w:r>
        <w:rPr>
          <w:lang w:val="hr-HR"/>
        </w:rPr>
        <w:tab/>
        <w:t>U sastav Vijeće časti biraju se:</w:t>
      </w:r>
    </w:p>
    <w:p w:rsidR="00C72D7A" w:rsidRDefault="00C72D7A" w:rsidP="00C72D7A">
      <w:pPr>
        <w:pStyle w:val="Odlomakpopisa"/>
        <w:numPr>
          <w:ilvl w:val="0"/>
          <w:numId w:val="15"/>
        </w:numPr>
        <w:rPr>
          <w:lang w:val="hr-HR"/>
        </w:rPr>
      </w:pPr>
      <w:r>
        <w:rPr>
          <w:lang w:val="hr-HR"/>
        </w:rPr>
        <w:t>Jelena Radulov – predsjednica,</w:t>
      </w:r>
    </w:p>
    <w:p w:rsidR="00C72D7A" w:rsidRDefault="00C72D7A" w:rsidP="00C72D7A">
      <w:pPr>
        <w:pStyle w:val="Odlomakpopisa"/>
        <w:numPr>
          <w:ilvl w:val="0"/>
          <w:numId w:val="15"/>
        </w:numPr>
        <w:rPr>
          <w:lang w:val="hr-HR"/>
        </w:rPr>
      </w:pPr>
      <w:r>
        <w:rPr>
          <w:lang w:val="hr-HR"/>
        </w:rPr>
        <w:t>Biljana Bebić – član,</w:t>
      </w:r>
    </w:p>
    <w:p w:rsidR="00821885" w:rsidRDefault="00821885" w:rsidP="00C72D7A">
      <w:pPr>
        <w:pStyle w:val="Odlomakpopisa"/>
        <w:numPr>
          <w:ilvl w:val="0"/>
          <w:numId w:val="15"/>
        </w:numPr>
        <w:rPr>
          <w:lang w:val="hr-HR"/>
        </w:rPr>
      </w:pPr>
      <w:r>
        <w:rPr>
          <w:lang w:val="hr-HR"/>
        </w:rPr>
        <w:t>Jelena Božičković – član,</w:t>
      </w:r>
    </w:p>
    <w:p w:rsidR="00C72D7A" w:rsidRDefault="00C72D7A" w:rsidP="00C72D7A">
      <w:pPr>
        <w:pStyle w:val="Odlomakpopisa"/>
        <w:numPr>
          <w:ilvl w:val="0"/>
          <w:numId w:val="15"/>
        </w:numPr>
        <w:rPr>
          <w:lang w:val="hr-HR"/>
        </w:rPr>
      </w:pPr>
      <w:r>
        <w:rPr>
          <w:lang w:val="hr-HR"/>
        </w:rPr>
        <w:t>Jelena Bakarić – član,</w:t>
      </w:r>
    </w:p>
    <w:p w:rsidR="00C72D7A" w:rsidRDefault="00C72D7A" w:rsidP="00C72D7A">
      <w:pPr>
        <w:pStyle w:val="Odlomakpopisa"/>
        <w:numPr>
          <w:ilvl w:val="0"/>
          <w:numId w:val="15"/>
        </w:numPr>
        <w:rPr>
          <w:lang w:val="hr-HR"/>
        </w:rPr>
      </w:pPr>
      <w:r>
        <w:rPr>
          <w:lang w:val="hr-HR"/>
        </w:rPr>
        <w:t>Sanja Sredojević – član.</w:t>
      </w:r>
    </w:p>
    <w:p w:rsidR="00C72D7A" w:rsidRDefault="00C72D7A" w:rsidP="00C72D7A">
      <w:pPr>
        <w:rPr>
          <w:lang w:val="hr-HR"/>
        </w:rPr>
      </w:pPr>
    </w:p>
    <w:p w:rsidR="00C72D7A" w:rsidRPr="00C75082" w:rsidRDefault="00C72D7A" w:rsidP="00C72D7A">
      <w:pPr>
        <w:jc w:val="center"/>
        <w:rPr>
          <w:b/>
          <w:lang w:val="hr-HR"/>
        </w:rPr>
      </w:pPr>
      <w:r w:rsidRPr="00C75082">
        <w:rPr>
          <w:b/>
          <w:lang w:val="hr-HR"/>
        </w:rPr>
        <w:t>Članak 3.</w:t>
      </w:r>
    </w:p>
    <w:p w:rsidR="00C72D7A" w:rsidRDefault="00C72D7A" w:rsidP="00C72D7A">
      <w:pPr>
        <w:rPr>
          <w:lang w:val="hr-HR"/>
        </w:rPr>
      </w:pPr>
      <w:r>
        <w:rPr>
          <w:lang w:val="hr-HR"/>
        </w:rPr>
        <w:tab/>
        <w:t>Ova Odluka stupa na snagu osmog dana od dana objave u Službenom glasniku Općine Negoslavci.</w:t>
      </w:r>
    </w:p>
    <w:p w:rsidR="00C72D7A" w:rsidRDefault="00C72D7A" w:rsidP="00C72D7A">
      <w:pPr>
        <w:rPr>
          <w:lang w:val="hr-HR"/>
        </w:rPr>
      </w:pPr>
    </w:p>
    <w:p w:rsidR="00C72D7A" w:rsidRPr="00C72D7A" w:rsidRDefault="00C72D7A" w:rsidP="00C72D7A">
      <w:pPr>
        <w:rPr>
          <w:lang w:val="hr-HR"/>
        </w:rPr>
      </w:pPr>
      <w:r w:rsidRPr="00C72D7A">
        <w:rPr>
          <w:lang w:val="hr-HR"/>
        </w:rPr>
        <w:t>KLASA: 024-02/22-01/03</w:t>
      </w:r>
    </w:p>
    <w:p w:rsidR="00C72D7A" w:rsidRPr="00C72D7A" w:rsidRDefault="00C72D7A" w:rsidP="00C72D7A">
      <w:pPr>
        <w:rPr>
          <w:lang w:val="hr-HR"/>
        </w:rPr>
      </w:pPr>
      <w:r w:rsidRPr="00C72D7A">
        <w:rPr>
          <w:lang w:val="hr-HR"/>
        </w:rPr>
        <w:t>URBROJ: 2196-19-01-22-03</w:t>
      </w:r>
    </w:p>
    <w:p w:rsidR="00C72D7A" w:rsidRPr="00C72D7A" w:rsidRDefault="00C72D7A" w:rsidP="00C72D7A">
      <w:pPr>
        <w:rPr>
          <w:lang w:val="hr-HR"/>
        </w:rPr>
      </w:pPr>
      <w:r w:rsidRPr="00C72D7A">
        <w:rPr>
          <w:lang w:val="hr-HR"/>
        </w:rPr>
        <w:t>Negoslavci, 12.09.2022. godine</w:t>
      </w:r>
    </w:p>
    <w:p w:rsidR="00C72D7A" w:rsidRDefault="00C72D7A" w:rsidP="00C72D7A">
      <w:pPr>
        <w:rPr>
          <w:lang w:val="hr-HR"/>
        </w:rPr>
      </w:pPr>
    </w:p>
    <w:p w:rsidR="00C72D7A" w:rsidRDefault="00C72D7A" w:rsidP="00C72D7A">
      <w:pPr>
        <w:rPr>
          <w:lang w:val="hr-HR"/>
        </w:rPr>
      </w:pPr>
    </w:p>
    <w:p w:rsidR="00C72D7A" w:rsidRDefault="00EA4646" w:rsidP="00C72D7A">
      <w:pPr>
        <w:jc w:val="center"/>
        <w:rPr>
          <w:b/>
          <w:lang w:val="hr-HR"/>
        </w:rPr>
      </w:pPr>
      <w:r>
        <w:rPr>
          <w:b/>
          <w:lang w:val="hr-HR"/>
        </w:rPr>
        <w:t>Zamjenik p</w:t>
      </w:r>
      <w:r w:rsidR="00C72D7A">
        <w:rPr>
          <w:b/>
          <w:lang w:val="hr-HR"/>
        </w:rPr>
        <w:t>redsjednik</w:t>
      </w:r>
      <w:r>
        <w:rPr>
          <w:b/>
          <w:lang w:val="hr-HR"/>
        </w:rPr>
        <w:t>a</w:t>
      </w:r>
      <w:r w:rsidR="00C72D7A">
        <w:rPr>
          <w:b/>
          <w:lang w:val="hr-HR"/>
        </w:rPr>
        <w:t xml:space="preserve"> Općinskog vijeća:</w:t>
      </w:r>
    </w:p>
    <w:p w:rsidR="00C72D7A" w:rsidRPr="00C75082" w:rsidRDefault="00EA4646" w:rsidP="00C72D7A">
      <w:pPr>
        <w:jc w:val="center"/>
        <w:rPr>
          <w:lang w:val="hr-HR"/>
        </w:rPr>
      </w:pPr>
      <w:r>
        <w:rPr>
          <w:lang w:val="hr-HR"/>
        </w:rPr>
        <w:t>Branko Abadžić</w:t>
      </w:r>
    </w:p>
    <w:p w:rsidR="00C72D7A" w:rsidRPr="00C72D7A" w:rsidRDefault="00C72D7A" w:rsidP="00C72D7A">
      <w:pPr>
        <w:jc w:val="center"/>
        <w:rPr>
          <w:lang w:val="hr-HR"/>
        </w:rPr>
      </w:pPr>
      <w:r>
        <w:rPr>
          <w:rFonts w:eastAsia="Times New Roman" w:cs="Times New Roman"/>
          <w:noProof/>
          <w:sz w:val="22"/>
        </w:rPr>
        <w:drawing>
          <wp:inline distT="0" distB="0" distL="0" distR="0" wp14:anchorId="15614735" wp14:editId="4FF56C22">
            <wp:extent cx="5761355" cy="36830"/>
            <wp:effectExtent l="0" t="0" r="0" b="127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872CD9" w:rsidRDefault="00872CD9"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BA1BC6" w:rsidRDefault="00BA1BC6" w:rsidP="006F7D8E">
      <w:pPr>
        <w:jc w:val="both"/>
        <w:rPr>
          <w:rFonts w:eastAsia="Calibri" w:cs="Times New Roman"/>
          <w:b/>
          <w:szCs w:val="24"/>
          <w:u w:val="single"/>
          <w:lang w:val="hr-HR"/>
        </w:rPr>
      </w:pPr>
    </w:p>
    <w:p w:rsidR="00C928B6" w:rsidRPr="00BA6C49" w:rsidRDefault="00BA6C49" w:rsidP="006F7D8E">
      <w:pPr>
        <w:jc w:val="both"/>
        <w:rPr>
          <w:rFonts w:eastAsia="Calibri" w:cs="Times New Roman"/>
          <w:b/>
          <w:szCs w:val="24"/>
          <w:u w:val="single"/>
          <w:lang w:val="hr-HR"/>
        </w:rPr>
      </w:pPr>
      <w:r w:rsidRPr="00BA6C49">
        <w:rPr>
          <w:rFonts w:eastAsia="Calibri" w:cs="Times New Roman"/>
          <w:b/>
          <w:szCs w:val="24"/>
          <w:u w:val="single"/>
          <w:lang w:val="hr-HR"/>
        </w:rPr>
        <w:lastRenderedPageBreak/>
        <w:t>AKTI OPĆINSKOG NAČELNIKA</w:t>
      </w:r>
    </w:p>
    <w:p w:rsidR="00DE2CE8" w:rsidRPr="00DE2CE8" w:rsidRDefault="00DE2CE8" w:rsidP="00DE2CE8">
      <w:pPr>
        <w:rPr>
          <w:rFonts w:eastAsia="Calibri" w:cs="Times New Roman"/>
          <w:lang w:val="hr-HR"/>
        </w:rPr>
      </w:pPr>
    </w:p>
    <w:p w:rsidR="00DE2CE8" w:rsidRPr="00DE2CE8" w:rsidRDefault="00DE2CE8" w:rsidP="00DE2CE8">
      <w:pPr>
        <w:jc w:val="both"/>
        <w:rPr>
          <w:rFonts w:eastAsia="Calibri" w:cs="Times New Roman"/>
          <w:lang w:val="hr-HR"/>
        </w:rPr>
      </w:pPr>
      <w:r w:rsidRPr="00DE2CE8">
        <w:rPr>
          <w:rFonts w:eastAsia="Calibri" w:cs="Times New Roman"/>
          <w:lang w:val="hr-HR"/>
        </w:rPr>
        <w:tab/>
        <w:t xml:space="preserve">Na temelju članka 26., stavka 5. Zakona o sustavu strateškog planiranja i upravljanja rauzvojem Republike Hrvatske („Narodne novine“ broj 123/17), članka 13. Pravilnika o rokovima i postupcima praćenja i izvještavanja o provedbi akata strateškog planiranja od nacionalnog značaja i od značaja za jedinice lokalne i područne (regionalne) samouprave („Narodne novine“ broj 06/19), Upute za izradu polugodišnjeg i godišnjeg izvješća o provedbi Provedbenog programa jedinica lokalne i područne (regionalne) samouprave, Ministarstva regionalnog razvoja i fondova Europske Unije (Br.:UI-PGI/PP-2, in.: 1.0, lipanj 2022. godine), Provedbenog programa Općine Negoslavci za razdoblje 2021. do 2025. godine („Službeni glasnik Općine Negoslavci“, broj 07/21), članka 32., stavka 2., točke 2. Statuta Općine Negoslavci („Službeni glasnik Općine Negoslavci“ broj 01/21), Općinski načelnik Općine Negoslavci, dana 27.07.2022. godine donosi </w:t>
      </w:r>
    </w:p>
    <w:p w:rsidR="00DE2CE8" w:rsidRPr="00DE2CE8" w:rsidRDefault="00DE2CE8" w:rsidP="00DE2CE8">
      <w:pPr>
        <w:rPr>
          <w:rFonts w:eastAsia="Calibri" w:cs="Times New Roman"/>
          <w:lang w:val="hr-HR"/>
        </w:rPr>
      </w:pPr>
    </w:p>
    <w:p w:rsidR="00DE2CE8" w:rsidRPr="00DE2CE8" w:rsidRDefault="00DE2CE8" w:rsidP="00DE2CE8">
      <w:pPr>
        <w:jc w:val="center"/>
        <w:rPr>
          <w:rFonts w:eastAsia="Calibri" w:cs="Times New Roman"/>
          <w:b/>
          <w:lang w:val="hr-HR"/>
        </w:rPr>
      </w:pPr>
      <w:r w:rsidRPr="00DE2CE8">
        <w:rPr>
          <w:rFonts w:eastAsia="Calibri" w:cs="Times New Roman"/>
          <w:b/>
          <w:lang w:val="hr-HR"/>
        </w:rPr>
        <w:t>ODLUKU</w:t>
      </w:r>
    </w:p>
    <w:p w:rsidR="00DE2CE8" w:rsidRPr="00DE2CE8" w:rsidRDefault="00DE2CE8" w:rsidP="00DE2CE8">
      <w:pPr>
        <w:jc w:val="center"/>
        <w:rPr>
          <w:rFonts w:eastAsia="Calibri" w:cs="Times New Roman"/>
          <w:b/>
          <w:lang w:val="hr-HR"/>
        </w:rPr>
      </w:pPr>
      <w:r w:rsidRPr="00DE2CE8">
        <w:rPr>
          <w:rFonts w:eastAsia="Calibri" w:cs="Times New Roman"/>
          <w:b/>
          <w:lang w:val="hr-HR"/>
        </w:rPr>
        <w:t>o donošenju Polugodišnjeg izvješće 2022. godine o provedbi Provedbenog programa Općine Negoslavci za razdoblje 2021. do 2025. godine</w:t>
      </w:r>
    </w:p>
    <w:p w:rsidR="00DE2CE8" w:rsidRPr="00DE2CE8" w:rsidRDefault="00DE2CE8" w:rsidP="00DE2CE8">
      <w:pPr>
        <w:jc w:val="center"/>
        <w:rPr>
          <w:rFonts w:eastAsia="Calibri" w:cs="Times New Roman"/>
          <w:lang w:val="hr-HR"/>
        </w:rPr>
      </w:pPr>
    </w:p>
    <w:p w:rsidR="00DE2CE8" w:rsidRPr="00DE2CE8" w:rsidRDefault="00DE2CE8" w:rsidP="00DE2CE8">
      <w:pPr>
        <w:jc w:val="center"/>
        <w:rPr>
          <w:rFonts w:eastAsia="Calibri" w:cs="Times New Roman"/>
          <w:b/>
          <w:lang w:val="hr-HR"/>
        </w:rPr>
      </w:pPr>
      <w:r w:rsidRPr="00DE2CE8">
        <w:rPr>
          <w:rFonts w:eastAsia="Calibri" w:cs="Times New Roman"/>
          <w:b/>
          <w:lang w:val="hr-HR"/>
        </w:rPr>
        <w:t>Članak 1.</w:t>
      </w:r>
    </w:p>
    <w:p w:rsidR="00DE2CE8" w:rsidRPr="00DE2CE8" w:rsidRDefault="00DE2CE8" w:rsidP="00DE2CE8">
      <w:pPr>
        <w:jc w:val="both"/>
        <w:rPr>
          <w:rFonts w:eastAsia="Calibri" w:cs="Times New Roman"/>
          <w:lang w:val="hr-HR"/>
        </w:rPr>
      </w:pPr>
      <w:r w:rsidRPr="00DE2CE8">
        <w:rPr>
          <w:rFonts w:eastAsia="Calibri" w:cs="Times New Roman"/>
          <w:lang w:val="hr-HR"/>
        </w:rPr>
        <w:tab/>
        <w:t>Donosi se Polugodišnje izvješće 2022. godine o provedbi Provedbenog programa Općine Negoslavci za razdoblje 2021. do 2025. godine (u daljem tekstu: Polugodišnje izvješće).</w:t>
      </w:r>
    </w:p>
    <w:p w:rsidR="00DE2CE8" w:rsidRPr="00DE2CE8" w:rsidRDefault="00DE2CE8" w:rsidP="00DE2CE8">
      <w:pPr>
        <w:rPr>
          <w:rFonts w:eastAsia="Calibri" w:cs="Times New Roman"/>
          <w:lang w:val="hr-HR"/>
        </w:rPr>
      </w:pPr>
    </w:p>
    <w:p w:rsidR="00DE2CE8" w:rsidRPr="00DE2CE8" w:rsidRDefault="00DE2CE8" w:rsidP="00DE2CE8">
      <w:pPr>
        <w:jc w:val="center"/>
        <w:rPr>
          <w:rFonts w:eastAsia="Calibri" w:cs="Times New Roman"/>
          <w:b/>
          <w:lang w:val="hr-HR"/>
        </w:rPr>
      </w:pPr>
      <w:r w:rsidRPr="00DE2CE8">
        <w:rPr>
          <w:rFonts w:eastAsia="Calibri" w:cs="Times New Roman"/>
          <w:b/>
          <w:lang w:val="hr-HR"/>
        </w:rPr>
        <w:t>Članak 2.</w:t>
      </w:r>
    </w:p>
    <w:p w:rsidR="00DE2CE8" w:rsidRPr="00DE2CE8" w:rsidRDefault="00DE2CE8" w:rsidP="00DE2CE8">
      <w:pPr>
        <w:jc w:val="both"/>
        <w:rPr>
          <w:rFonts w:eastAsia="Calibri" w:cs="Times New Roman"/>
          <w:lang w:val="hr-HR"/>
        </w:rPr>
      </w:pPr>
      <w:r w:rsidRPr="00DE2CE8">
        <w:rPr>
          <w:rFonts w:eastAsia="Calibri" w:cs="Times New Roman"/>
          <w:lang w:val="hr-HR"/>
        </w:rPr>
        <w:tab/>
        <w:t>Polugodišnje izvješće iz članka 1. Odluke, sastoji se od tekstualnog i tabličnog dijela.</w:t>
      </w:r>
    </w:p>
    <w:p w:rsidR="00DE2CE8" w:rsidRPr="00DE2CE8" w:rsidRDefault="00DE2CE8" w:rsidP="00DE2CE8">
      <w:pPr>
        <w:rPr>
          <w:rFonts w:eastAsia="Calibri" w:cs="Times New Roman"/>
          <w:lang w:val="hr-HR"/>
        </w:rPr>
      </w:pPr>
    </w:p>
    <w:p w:rsidR="00DE2CE8" w:rsidRPr="00DE2CE8" w:rsidRDefault="00DE2CE8" w:rsidP="00DE2CE8">
      <w:pPr>
        <w:jc w:val="center"/>
        <w:rPr>
          <w:rFonts w:eastAsia="Calibri" w:cs="Times New Roman"/>
          <w:b/>
          <w:lang w:val="hr-HR"/>
        </w:rPr>
      </w:pPr>
      <w:r w:rsidRPr="00DE2CE8">
        <w:rPr>
          <w:rFonts w:eastAsia="Calibri" w:cs="Times New Roman"/>
          <w:b/>
          <w:lang w:val="hr-HR"/>
        </w:rPr>
        <w:t>Članak 3.</w:t>
      </w:r>
    </w:p>
    <w:p w:rsidR="00DE2CE8" w:rsidRPr="00DE2CE8" w:rsidRDefault="00DE2CE8" w:rsidP="00DE2CE8">
      <w:pPr>
        <w:jc w:val="both"/>
        <w:rPr>
          <w:rFonts w:eastAsia="Calibri" w:cs="Times New Roman"/>
          <w:lang w:val="hr-HR"/>
        </w:rPr>
      </w:pPr>
      <w:r w:rsidRPr="00DE2CE8">
        <w:rPr>
          <w:rFonts w:eastAsia="Calibri" w:cs="Times New Roman"/>
          <w:lang w:val="hr-HR"/>
        </w:rPr>
        <w:tab/>
        <w:t>Polugodišnje izvješće je sastavni dio ove Odluke i nalazi se u prilogu Odluke.</w:t>
      </w:r>
    </w:p>
    <w:p w:rsidR="00DE2CE8" w:rsidRPr="00DE2CE8" w:rsidRDefault="00DE2CE8" w:rsidP="00DE2CE8">
      <w:pPr>
        <w:rPr>
          <w:rFonts w:eastAsia="Calibri" w:cs="Times New Roman"/>
          <w:lang w:val="hr-HR"/>
        </w:rPr>
      </w:pPr>
    </w:p>
    <w:p w:rsidR="00DE2CE8" w:rsidRPr="00DE2CE8" w:rsidRDefault="00DE2CE8" w:rsidP="00DE2CE8">
      <w:pPr>
        <w:jc w:val="center"/>
        <w:rPr>
          <w:rFonts w:eastAsia="Calibri" w:cs="Times New Roman"/>
          <w:b/>
          <w:lang w:val="hr-HR"/>
        </w:rPr>
      </w:pPr>
      <w:r w:rsidRPr="00DE2CE8">
        <w:rPr>
          <w:rFonts w:eastAsia="Calibri" w:cs="Times New Roman"/>
          <w:b/>
          <w:lang w:val="hr-HR"/>
        </w:rPr>
        <w:t>Članak 4.</w:t>
      </w:r>
    </w:p>
    <w:p w:rsidR="00DE2CE8" w:rsidRPr="00DE2CE8" w:rsidRDefault="00DE2CE8" w:rsidP="00DE2CE8">
      <w:pPr>
        <w:jc w:val="both"/>
        <w:rPr>
          <w:rFonts w:eastAsia="Calibri" w:cs="Times New Roman"/>
          <w:lang w:val="hr-HR"/>
        </w:rPr>
      </w:pPr>
      <w:r w:rsidRPr="00DE2CE8">
        <w:rPr>
          <w:rFonts w:eastAsia="Calibri" w:cs="Times New Roman"/>
          <w:lang w:val="hr-HR"/>
        </w:rPr>
        <w:tab/>
        <w:t>Ova Odluka stupa na snagu danom donošenja i objavit će se u Službenom glasniku Općine Negoslavci.</w:t>
      </w:r>
    </w:p>
    <w:p w:rsidR="00DE2CE8" w:rsidRDefault="00DE2CE8" w:rsidP="001563C2">
      <w:pPr>
        <w:rPr>
          <w:rFonts w:eastAsia="Calibri" w:cs="Times New Roman"/>
          <w:szCs w:val="24"/>
          <w:lang w:val="hr-HR"/>
        </w:rPr>
      </w:pPr>
    </w:p>
    <w:p w:rsidR="005609D3" w:rsidRPr="005609D3" w:rsidRDefault="005609D3" w:rsidP="005609D3">
      <w:pPr>
        <w:rPr>
          <w:rFonts w:eastAsia="Calibri" w:cs="Times New Roman"/>
          <w:szCs w:val="24"/>
          <w:lang w:val="hr-HR"/>
        </w:rPr>
      </w:pPr>
      <w:r w:rsidRPr="005609D3">
        <w:rPr>
          <w:rFonts w:eastAsia="Calibri" w:cs="Times New Roman"/>
          <w:szCs w:val="24"/>
          <w:lang w:val="hr-HR"/>
        </w:rPr>
        <w:t>KLASA: 302-02/21-01/01</w:t>
      </w:r>
    </w:p>
    <w:p w:rsidR="005609D3" w:rsidRPr="005609D3" w:rsidRDefault="005609D3" w:rsidP="005609D3">
      <w:pPr>
        <w:rPr>
          <w:rFonts w:eastAsia="Calibri" w:cs="Times New Roman"/>
          <w:szCs w:val="24"/>
          <w:lang w:val="hr-HR"/>
        </w:rPr>
      </w:pPr>
      <w:r w:rsidRPr="005609D3">
        <w:rPr>
          <w:rFonts w:eastAsia="Calibri" w:cs="Times New Roman"/>
          <w:szCs w:val="24"/>
          <w:lang w:val="hr-HR"/>
        </w:rPr>
        <w:t>URBROJ: 2196-19-01-22-04</w:t>
      </w:r>
    </w:p>
    <w:p w:rsidR="00DE2CE8" w:rsidRDefault="005609D3" w:rsidP="005609D3">
      <w:pPr>
        <w:rPr>
          <w:rFonts w:eastAsia="Calibri" w:cs="Times New Roman"/>
          <w:szCs w:val="24"/>
          <w:lang w:val="hr-HR"/>
        </w:rPr>
      </w:pPr>
      <w:r w:rsidRPr="005609D3">
        <w:rPr>
          <w:rFonts w:eastAsia="Calibri" w:cs="Times New Roman"/>
          <w:szCs w:val="24"/>
          <w:lang w:val="hr-HR"/>
        </w:rPr>
        <w:t>Negoslavci, 27.07.2022. godine</w:t>
      </w:r>
    </w:p>
    <w:p w:rsidR="005609D3" w:rsidRDefault="005609D3" w:rsidP="005609D3">
      <w:pPr>
        <w:rPr>
          <w:rFonts w:eastAsia="Calibri" w:cs="Times New Roman"/>
          <w:szCs w:val="24"/>
          <w:lang w:val="hr-HR"/>
        </w:rPr>
      </w:pPr>
    </w:p>
    <w:p w:rsidR="005609D3" w:rsidRDefault="005609D3" w:rsidP="005609D3">
      <w:pPr>
        <w:jc w:val="center"/>
        <w:rPr>
          <w:rFonts w:eastAsia="Calibri" w:cs="Times New Roman"/>
          <w:b/>
          <w:szCs w:val="24"/>
          <w:lang w:val="hr-HR"/>
        </w:rPr>
      </w:pPr>
      <w:r>
        <w:rPr>
          <w:rFonts w:eastAsia="Calibri" w:cs="Times New Roman"/>
          <w:b/>
          <w:szCs w:val="24"/>
          <w:lang w:val="hr-HR"/>
        </w:rPr>
        <w:t>Općinski načelnik:</w:t>
      </w:r>
    </w:p>
    <w:p w:rsidR="005609D3" w:rsidRDefault="005609D3" w:rsidP="005609D3">
      <w:pPr>
        <w:jc w:val="center"/>
        <w:rPr>
          <w:rFonts w:eastAsia="Calibri" w:cs="Times New Roman"/>
          <w:szCs w:val="24"/>
          <w:lang w:val="hr-HR"/>
        </w:rPr>
      </w:pPr>
      <w:r>
        <w:rPr>
          <w:rFonts w:eastAsia="Calibri" w:cs="Times New Roman"/>
          <w:szCs w:val="24"/>
          <w:lang w:val="hr-HR"/>
        </w:rPr>
        <w:t>Dušan Jeckov</w:t>
      </w:r>
    </w:p>
    <w:p w:rsidR="005609D3" w:rsidRPr="005609D3" w:rsidRDefault="005609D3" w:rsidP="005609D3">
      <w:pPr>
        <w:jc w:val="center"/>
        <w:rPr>
          <w:rFonts w:eastAsia="Calibri" w:cs="Times New Roman"/>
          <w:szCs w:val="24"/>
          <w:lang w:val="hr-HR"/>
        </w:rPr>
      </w:pPr>
      <w:r>
        <w:rPr>
          <w:rFonts w:eastAsia="Times New Roman" w:cs="Times New Roman"/>
          <w:noProof/>
          <w:sz w:val="22"/>
        </w:rPr>
        <w:drawing>
          <wp:inline distT="0" distB="0" distL="0" distR="0" wp14:anchorId="2D9648EA" wp14:editId="797809B4">
            <wp:extent cx="5761355" cy="36830"/>
            <wp:effectExtent l="0" t="0" r="0"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DE2CE8" w:rsidRDefault="00DE2CE8" w:rsidP="001563C2">
      <w:pPr>
        <w:rPr>
          <w:rFonts w:eastAsia="Calibri" w:cs="Times New Roman"/>
          <w:szCs w:val="24"/>
          <w:lang w:val="hr-HR"/>
        </w:rPr>
      </w:pPr>
    </w:p>
    <w:p w:rsidR="00DE2CE8" w:rsidRDefault="00DE2CE8" w:rsidP="001563C2">
      <w:pPr>
        <w:rPr>
          <w:rFonts w:eastAsia="Calibri" w:cs="Times New Roman"/>
          <w:szCs w:val="24"/>
          <w:lang w:val="hr-HR"/>
        </w:rPr>
      </w:pPr>
    </w:p>
    <w:p w:rsidR="00A15AA0" w:rsidRDefault="00A15AA0" w:rsidP="001563C2">
      <w:pPr>
        <w:rPr>
          <w:rFonts w:eastAsia="Calibri" w:cs="Times New Roman"/>
          <w:szCs w:val="24"/>
          <w:lang w:val="hr-HR"/>
        </w:rPr>
      </w:pPr>
    </w:p>
    <w:p w:rsidR="00A15AA0" w:rsidRDefault="00A15AA0" w:rsidP="001563C2">
      <w:pPr>
        <w:rPr>
          <w:rFonts w:eastAsia="Calibri" w:cs="Times New Roman"/>
          <w:szCs w:val="24"/>
          <w:lang w:val="hr-HR"/>
        </w:rPr>
      </w:pPr>
    </w:p>
    <w:p w:rsidR="00A15AA0" w:rsidRDefault="00A15AA0" w:rsidP="001563C2">
      <w:pPr>
        <w:rPr>
          <w:rFonts w:eastAsia="Calibri" w:cs="Times New Roman"/>
          <w:szCs w:val="24"/>
          <w:lang w:val="hr-HR"/>
        </w:rPr>
      </w:pPr>
    </w:p>
    <w:p w:rsidR="00A15AA0" w:rsidRDefault="00A15AA0" w:rsidP="001563C2">
      <w:pPr>
        <w:rPr>
          <w:rFonts w:eastAsia="Calibri" w:cs="Times New Roman"/>
          <w:szCs w:val="24"/>
          <w:lang w:val="hr-HR"/>
        </w:rPr>
      </w:pPr>
    </w:p>
    <w:p w:rsidR="00A15AA0" w:rsidRDefault="00A15AA0" w:rsidP="001563C2">
      <w:pPr>
        <w:rPr>
          <w:rFonts w:eastAsia="Calibri" w:cs="Times New Roman"/>
          <w:szCs w:val="24"/>
          <w:lang w:val="hr-HR"/>
        </w:rPr>
      </w:pPr>
    </w:p>
    <w:p w:rsidR="00A15AA0" w:rsidRDefault="00A15AA0" w:rsidP="001563C2">
      <w:pPr>
        <w:rPr>
          <w:rFonts w:eastAsia="Calibri" w:cs="Times New Roman"/>
          <w:szCs w:val="24"/>
          <w:lang w:val="hr-HR"/>
        </w:rPr>
      </w:pPr>
    </w:p>
    <w:p w:rsidR="00A15AA0" w:rsidRDefault="00A15AA0" w:rsidP="00A15AA0">
      <w:pPr>
        <w:jc w:val="center"/>
        <w:rPr>
          <w:b/>
          <w:szCs w:val="24"/>
          <w:lang w:val="hr-HR"/>
        </w:rPr>
      </w:pPr>
      <w:r>
        <w:rPr>
          <w:b/>
          <w:szCs w:val="24"/>
          <w:lang w:val="hr-HR"/>
        </w:rPr>
        <w:lastRenderedPageBreak/>
        <w:t>OPĆIN</w:t>
      </w:r>
      <w:bookmarkStart w:id="0" w:name="_GoBack"/>
      <w:bookmarkEnd w:id="0"/>
      <w:r>
        <w:rPr>
          <w:b/>
          <w:szCs w:val="24"/>
          <w:lang w:val="hr-HR"/>
        </w:rPr>
        <w:t>A NEGOSLAVCI</w:t>
      </w:r>
    </w:p>
    <w:p w:rsidR="00A15AA0" w:rsidRDefault="00A15AA0" w:rsidP="00A15AA0">
      <w:pPr>
        <w:jc w:val="center"/>
        <w:rPr>
          <w:b/>
          <w:szCs w:val="24"/>
          <w:lang w:val="hr-HR"/>
        </w:rPr>
      </w:pPr>
      <w:r>
        <w:rPr>
          <w:b/>
          <w:szCs w:val="24"/>
          <w:lang w:val="hr-HR"/>
        </w:rPr>
        <w:t>Općinski načelnik</w:t>
      </w: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r>
        <w:rPr>
          <w:b/>
          <w:szCs w:val="24"/>
          <w:lang w:val="hr-HR"/>
        </w:rPr>
        <w:t>POLUGODIŠNJE IZVJEŠĆE 2022. GODINE O PROVEDBI PROVEDBENOG PROGRAMA OPĆINE NEGOSLAVCI ZA RAZDOBLJE 2021. DO 2025. GODINE</w:t>
      </w: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center"/>
        <w:rPr>
          <w:b/>
          <w:szCs w:val="24"/>
          <w:lang w:val="hr-HR"/>
        </w:rPr>
      </w:pPr>
    </w:p>
    <w:p w:rsidR="00A15AA0" w:rsidRDefault="00A15AA0" w:rsidP="00A15AA0">
      <w:pPr>
        <w:jc w:val="right"/>
        <w:rPr>
          <w:b/>
          <w:szCs w:val="24"/>
          <w:lang w:val="hr-HR"/>
        </w:rPr>
      </w:pPr>
      <w:r>
        <w:rPr>
          <w:b/>
          <w:szCs w:val="24"/>
          <w:lang w:val="hr-HR"/>
        </w:rPr>
        <w:t>Općinski načelnik:</w:t>
      </w:r>
    </w:p>
    <w:p w:rsidR="00A15AA0" w:rsidRDefault="00A15AA0" w:rsidP="00A15AA0">
      <w:pPr>
        <w:jc w:val="right"/>
        <w:rPr>
          <w:szCs w:val="24"/>
          <w:lang w:val="hr-HR"/>
        </w:rPr>
      </w:pPr>
      <w:r>
        <w:rPr>
          <w:szCs w:val="24"/>
          <w:lang w:val="hr-HR"/>
        </w:rPr>
        <w:t>Dušan Jeckov</w:t>
      </w:r>
    </w:p>
    <w:p w:rsidR="00A15AA0" w:rsidRDefault="00A15AA0" w:rsidP="00A15AA0">
      <w:pPr>
        <w:jc w:val="right"/>
        <w:rPr>
          <w:szCs w:val="24"/>
          <w:lang w:val="hr-HR"/>
        </w:rPr>
      </w:pPr>
    </w:p>
    <w:p w:rsidR="00A15AA0" w:rsidRDefault="00A15AA0" w:rsidP="00A15AA0">
      <w:pPr>
        <w:rPr>
          <w:szCs w:val="24"/>
          <w:lang w:val="hr-HR"/>
        </w:rPr>
      </w:pPr>
    </w:p>
    <w:p w:rsidR="00A15AA0" w:rsidRPr="00195C57" w:rsidRDefault="00A15AA0" w:rsidP="00A15AA0">
      <w:pPr>
        <w:rPr>
          <w:szCs w:val="24"/>
          <w:lang w:val="hr-HR"/>
        </w:rPr>
      </w:pPr>
      <w:r>
        <w:rPr>
          <w:szCs w:val="24"/>
          <w:lang w:val="hr-HR"/>
        </w:rPr>
        <w:t>27.07.2022. godine</w:t>
      </w:r>
    </w:p>
    <w:p w:rsidR="00A15AA0" w:rsidRDefault="00A15AA0" w:rsidP="00A15AA0">
      <w:pPr>
        <w:rPr>
          <w:b/>
          <w:szCs w:val="24"/>
          <w:lang w:val="hr-HR"/>
        </w:rPr>
      </w:pPr>
      <w:r>
        <w:rPr>
          <w:b/>
          <w:szCs w:val="24"/>
          <w:lang w:val="hr-HR"/>
        </w:rPr>
        <w:lastRenderedPageBreak/>
        <w:t>1. Pregled stanja</w:t>
      </w:r>
    </w:p>
    <w:p w:rsidR="00A15AA0" w:rsidRDefault="00A15AA0" w:rsidP="00A15AA0">
      <w:pPr>
        <w:rPr>
          <w:b/>
          <w:szCs w:val="24"/>
          <w:lang w:val="hr-HR"/>
        </w:rPr>
      </w:pPr>
    </w:p>
    <w:p w:rsidR="00A15AA0" w:rsidRDefault="00A15AA0" w:rsidP="00A15AA0">
      <w:pPr>
        <w:jc w:val="both"/>
        <w:rPr>
          <w:szCs w:val="24"/>
          <w:lang w:val="hr-HR"/>
        </w:rPr>
      </w:pPr>
      <w:r>
        <w:rPr>
          <w:szCs w:val="24"/>
          <w:lang w:val="hr-HR"/>
        </w:rPr>
        <w:tab/>
        <w:t xml:space="preserve">Obveza izrade i donošenja Polugodišnjeg izvješća o provedbi provedbenog programa jedinica lokalne samouprave (u daljem tekstu: Polugodišnje izvješće) je propisana člankom 13., stavkom 1. Pravilnika o rokovima i postupcima praćenja i izvještavanja o provedbi akata strateškog planiranja od nacionalnog značaja i od značaja za jedinice lokalne i područne (regionalne) samouprave („Narodne novine“ broj 06/19). </w:t>
      </w:r>
    </w:p>
    <w:p w:rsidR="00A15AA0" w:rsidRDefault="00A15AA0" w:rsidP="00A15AA0">
      <w:pPr>
        <w:jc w:val="both"/>
        <w:rPr>
          <w:szCs w:val="24"/>
          <w:lang w:val="hr-HR"/>
        </w:rPr>
      </w:pPr>
      <w:r>
        <w:rPr>
          <w:szCs w:val="24"/>
          <w:lang w:val="hr-HR"/>
        </w:rPr>
        <w:tab/>
      </w:r>
      <w:r w:rsidRPr="00E61C38">
        <w:rPr>
          <w:szCs w:val="24"/>
          <w:lang w:val="hr-HR"/>
        </w:rPr>
        <w:t>Polugodišnje i godišnje izvješće o provedbi provedbenih programa jedinica lokalne i područne (regionalne) samouprave je izvješće o napretku u provedbi mjera, aktivnosti i projekata te ostvarivanju pokazatelja rezultata iz kratkoročnih akat</w:t>
      </w:r>
      <w:r>
        <w:rPr>
          <w:szCs w:val="24"/>
          <w:lang w:val="hr-HR"/>
        </w:rPr>
        <w:t xml:space="preserve">a strateškog planiranja koje izvršno tijelo JLP(R)S u suradnji s nadležnim regionalnim odnosno lokalnim koordinatorom, izrađuje u skladu s Uputama za izradu polugodišnjeg i godišnjeg izvješća o provedbi provedbenog programa jedinica lokalne i područne (regionalne) samouprave. Polugodišnje izvješće se izrađuje za razdoblje od 01. siječnja do 30. lipnja. </w:t>
      </w:r>
    </w:p>
    <w:p w:rsidR="00A15AA0" w:rsidRDefault="00A15AA0" w:rsidP="00A15AA0">
      <w:pPr>
        <w:jc w:val="both"/>
        <w:rPr>
          <w:szCs w:val="24"/>
          <w:lang w:val="hr-HR"/>
        </w:rPr>
      </w:pPr>
      <w:r>
        <w:rPr>
          <w:szCs w:val="24"/>
          <w:lang w:val="hr-HR"/>
        </w:rPr>
        <w:tab/>
        <w:t xml:space="preserve">Polugodišnje izvješće za 2022. godinu Općine Negoslavci je izrađeno u skladu sa Uputama za izradu polugodišnjeg i godišnjeg izvješća o provedbi provedbenog programa jedinica lokalne i područne (regionalne) samouprave. U skladu sa Uputama, Polugodišnje izvješće se sastoji od tekstualnog dijela i tabličnog dijela. </w:t>
      </w:r>
    </w:p>
    <w:p w:rsidR="00A15AA0" w:rsidRPr="003854B1" w:rsidRDefault="00A15AA0" w:rsidP="00A15AA0">
      <w:pPr>
        <w:jc w:val="both"/>
        <w:rPr>
          <w:szCs w:val="24"/>
          <w:lang w:val="hr-HR"/>
        </w:rPr>
      </w:pPr>
      <w:r>
        <w:rPr>
          <w:szCs w:val="24"/>
          <w:lang w:val="hr-HR"/>
        </w:rPr>
        <w:tab/>
        <w:t>U skladu sa člankom</w:t>
      </w:r>
      <w:r w:rsidRPr="003854B1">
        <w:rPr>
          <w:szCs w:val="24"/>
          <w:lang w:val="hr-HR"/>
        </w:rPr>
        <w:t xml:space="preserve"> 26. Zakona o sustavu strateškog planiranja i upravljanju razvojem Republike Hrvatske</w:t>
      </w:r>
      <w:r>
        <w:rPr>
          <w:szCs w:val="24"/>
          <w:lang w:val="hr-HR"/>
        </w:rPr>
        <w:t xml:space="preserve"> („Narodne novine“ broj 123/17) i člankom 2., točkom</w:t>
      </w:r>
      <w:r w:rsidRPr="003854B1">
        <w:rPr>
          <w:szCs w:val="24"/>
          <w:lang w:val="hr-HR"/>
        </w:rPr>
        <w:t xml:space="preserve"> 9. Uredbe o smjernicama za izradu akata strateškog planiranja od nacionalnog značaja i od značaja za jedinice lokalne i područne (regionalne) samouprave („Narodne novine“ broj 89/18)</w:t>
      </w:r>
      <w:r>
        <w:rPr>
          <w:szCs w:val="24"/>
          <w:lang w:val="hr-HR"/>
        </w:rPr>
        <w:t>, Općinski načelnik Općine Negoslavci je dana 30.12.2021. godine donio Provedbeni program</w:t>
      </w:r>
      <w:r w:rsidRPr="003854B1">
        <w:rPr>
          <w:szCs w:val="24"/>
          <w:lang w:val="hr-HR"/>
        </w:rPr>
        <w:t xml:space="preserve"> Općine Negoslavci</w:t>
      </w:r>
    </w:p>
    <w:p w:rsidR="00A15AA0" w:rsidRDefault="00A15AA0" w:rsidP="00A15AA0">
      <w:pPr>
        <w:rPr>
          <w:szCs w:val="24"/>
          <w:lang w:val="hr-HR"/>
        </w:rPr>
      </w:pPr>
      <w:r w:rsidRPr="003854B1">
        <w:rPr>
          <w:szCs w:val="24"/>
          <w:lang w:val="hr-HR"/>
        </w:rPr>
        <w:t>za razdoblje 2021 .- 2025. godine</w:t>
      </w:r>
      <w:r>
        <w:rPr>
          <w:szCs w:val="24"/>
          <w:lang w:val="hr-HR"/>
        </w:rPr>
        <w:t xml:space="preserve"> (u daljem tekstu: Provedbeni program). </w:t>
      </w:r>
    </w:p>
    <w:p w:rsidR="00A15AA0" w:rsidRPr="003854B1" w:rsidRDefault="00A15AA0" w:rsidP="00A15AA0">
      <w:pPr>
        <w:jc w:val="both"/>
        <w:rPr>
          <w:szCs w:val="24"/>
          <w:lang w:val="hr-HR"/>
        </w:rPr>
      </w:pPr>
      <w:r>
        <w:rPr>
          <w:szCs w:val="24"/>
          <w:lang w:val="hr-HR"/>
        </w:rPr>
        <w:tab/>
        <w:t xml:space="preserve">U provedbenom razdoblju Općina Negoslavci je bila posebno aktivna na području provođenja projekata tj. mjera planiranih u Provedbenog programu. Provedeni su do kraja projekti koji su započeti u 2021. godini: sanacija ceste u Željezničkoj ulici, rekonstrukcija parkirališta i platoa u ulici Braće Nerandžića i uređenje teretane i nabavka opreme za potrebe teretane i fitness centra. Započeti su u 2022. godini novi projekti: izgradnja ceste na k.č.br. 2014 i uređenje pretprostora fitness centra i drugo. Posebno smo bili aktivni na području prijave na natječaje nadležnih organa radi sufinanciranja projekata. </w:t>
      </w:r>
    </w:p>
    <w:p w:rsidR="00A15AA0" w:rsidRDefault="00A15AA0" w:rsidP="00A15AA0">
      <w:pPr>
        <w:jc w:val="center"/>
        <w:rPr>
          <w:b/>
          <w:szCs w:val="24"/>
          <w:lang w:val="hr-HR"/>
        </w:rPr>
      </w:pPr>
    </w:p>
    <w:p w:rsidR="00A15AA0" w:rsidRDefault="00A15AA0" w:rsidP="00A15AA0">
      <w:pPr>
        <w:rPr>
          <w:b/>
          <w:szCs w:val="24"/>
          <w:lang w:val="hr-HR"/>
        </w:rPr>
      </w:pPr>
      <w:r>
        <w:rPr>
          <w:b/>
          <w:szCs w:val="24"/>
          <w:lang w:val="hr-HR"/>
        </w:rPr>
        <w:t>2. IZVJEŠĆE O NAPRETKU MJERA</w:t>
      </w:r>
    </w:p>
    <w:p w:rsidR="00A15AA0" w:rsidRDefault="00A15AA0" w:rsidP="00A15AA0">
      <w:pPr>
        <w:rPr>
          <w:b/>
          <w:szCs w:val="24"/>
          <w:lang w:val="hr-HR"/>
        </w:rPr>
      </w:pPr>
    </w:p>
    <w:p w:rsidR="00A15AA0" w:rsidRDefault="00A15AA0" w:rsidP="00A15AA0">
      <w:pPr>
        <w:rPr>
          <w:b/>
          <w:szCs w:val="24"/>
          <w:lang w:val="hr-HR"/>
        </w:rPr>
      </w:pPr>
      <w:r>
        <w:rPr>
          <w:b/>
          <w:szCs w:val="24"/>
          <w:lang w:val="hr-HR"/>
        </w:rPr>
        <w:t xml:space="preserve">2.1. Analiza statusa provedbe mjera </w:t>
      </w:r>
    </w:p>
    <w:p w:rsidR="00A15AA0" w:rsidRDefault="00A15AA0" w:rsidP="00A15AA0">
      <w:pPr>
        <w:rPr>
          <w:b/>
          <w:szCs w:val="24"/>
          <w:lang w:val="hr-HR"/>
        </w:rPr>
      </w:pPr>
    </w:p>
    <w:p w:rsidR="00A15AA0" w:rsidRDefault="00A15AA0" w:rsidP="00A15AA0">
      <w:pPr>
        <w:jc w:val="both"/>
        <w:rPr>
          <w:szCs w:val="24"/>
          <w:lang w:val="hr-HR"/>
        </w:rPr>
      </w:pPr>
      <w:r>
        <w:rPr>
          <w:b/>
          <w:szCs w:val="24"/>
          <w:lang w:val="hr-HR"/>
        </w:rPr>
        <w:tab/>
      </w:r>
      <w:r>
        <w:rPr>
          <w:szCs w:val="24"/>
          <w:lang w:val="hr-HR"/>
        </w:rPr>
        <w:t xml:space="preserve">U Provedbenom programu je predviđeno sedam mjera razvoja. Sve mjere od planiranih sedam su danas statusa U TIJEKU. </w:t>
      </w:r>
    </w:p>
    <w:p w:rsidR="00A15AA0" w:rsidRDefault="00A15AA0" w:rsidP="00A15AA0">
      <w:pPr>
        <w:jc w:val="both"/>
        <w:rPr>
          <w:szCs w:val="24"/>
          <w:lang w:val="hr-HR"/>
        </w:rPr>
      </w:pPr>
      <w:r>
        <w:rPr>
          <w:szCs w:val="24"/>
          <w:lang w:val="hr-HR"/>
        </w:rPr>
        <w:t xml:space="preserve">Stanje provedbi mjera do danas je kako slijedi. </w:t>
      </w:r>
    </w:p>
    <w:p w:rsidR="00A15AA0" w:rsidRDefault="00A15AA0" w:rsidP="00A15AA0">
      <w:pPr>
        <w:jc w:val="both"/>
        <w:rPr>
          <w:szCs w:val="24"/>
          <w:lang w:val="hr-HR"/>
        </w:rPr>
      </w:pPr>
      <w:r>
        <w:rPr>
          <w:szCs w:val="24"/>
          <w:lang w:val="hr-HR"/>
        </w:rPr>
        <w:t>Prva, druga, peta i sedma mjera (vidjeti Tablicu:Status provedbe mjera) do danas uključuju pored projekata koji su započeli 2022. godine i projekte, odnosno programe koji su započeli 2021. godine, a provedeni su 2022. godine. Druga, treća i šesta mjera do danas, sadrži samo projekte koji su započeli 2022. godine. Sedma mjera uključuje program koji je započet 2021. godine i proveden je 2022. godine, ali dalje provođenje mjere će se naknadno nastaviti u tijeku 2022. godine.</w:t>
      </w:r>
    </w:p>
    <w:p w:rsidR="00A15AA0" w:rsidRDefault="00A15AA0" w:rsidP="00A15AA0">
      <w:pPr>
        <w:jc w:val="both"/>
        <w:rPr>
          <w:szCs w:val="24"/>
          <w:lang w:val="hr-HR"/>
        </w:rPr>
      </w:pPr>
    </w:p>
    <w:p w:rsidR="00A15AA0" w:rsidRDefault="00A15AA0" w:rsidP="00A15AA0">
      <w:pPr>
        <w:rPr>
          <w:szCs w:val="24"/>
          <w:lang w:val="hr-HR"/>
        </w:rPr>
      </w:pPr>
    </w:p>
    <w:p w:rsidR="00A15AA0" w:rsidRDefault="00A15AA0" w:rsidP="00A15AA0">
      <w:pPr>
        <w:rPr>
          <w:szCs w:val="24"/>
          <w:lang w:val="hr-HR"/>
        </w:rPr>
      </w:pPr>
      <w:r>
        <w:rPr>
          <w:szCs w:val="24"/>
          <w:lang w:val="hr-HR"/>
        </w:rPr>
        <w:lastRenderedPageBreak/>
        <w:t>Tablica: Status provedbe mjera</w:t>
      </w:r>
    </w:p>
    <w:tbl>
      <w:tblPr>
        <w:tblStyle w:val="Reetkatablice"/>
        <w:tblW w:w="0" w:type="auto"/>
        <w:tblLook w:val="04A0" w:firstRow="1" w:lastRow="0" w:firstColumn="1" w:lastColumn="0" w:noHBand="0" w:noVBand="1"/>
      </w:tblPr>
      <w:tblGrid>
        <w:gridCol w:w="846"/>
        <w:gridCol w:w="5667"/>
        <w:gridCol w:w="2833"/>
      </w:tblGrid>
      <w:tr w:rsidR="00A15AA0" w:rsidTr="00F402E4">
        <w:tc>
          <w:tcPr>
            <w:tcW w:w="846" w:type="dxa"/>
          </w:tcPr>
          <w:p w:rsidR="00A15AA0" w:rsidRPr="005E0AF8" w:rsidRDefault="00A15AA0" w:rsidP="00F402E4">
            <w:pPr>
              <w:rPr>
                <w:b/>
                <w:szCs w:val="24"/>
                <w:lang w:val="hr-HR"/>
              </w:rPr>
            </w:pPr>
            <w:r w:rsidRPr="005E0AF8">
              <w:rPr>
                <w:b/>
                <w:szCs w:val="24"/>
                <w:lang w:val="hr-HR"/>
              </w:rPr>
              <w:t>Redni broj mjere</w:t>
            </w:r>
          </w:p>
        </w:tc>
        <w:tc>
          <w:tcPr>
            <w:tcW w:w="5670" w:type="dxa"/>
          </w:tcPr>
          <w:p w:rsidR="00A15AA0" w:rsidRPr="005E0AF8" w:rsidRDefault="00A15AA0" w:rsidP="00F402E4">
            <w:pPr>
              <w:rPr>
                <w:b/>
                <w:szCs w:val="24"/>
                <w:lang w:val="hr-HR"/>
              </w:rPr>
            </w:pPr>
            <w:r w:rsidRPr="005E0AF8">
              <w:rPr>
                <w:b/>
                <w:szCs w:val="24"/>
                <w:lang w:val="hr-HR"/>
              </w:rPr>
              <w:t>Naziv mjera i aktivnosti</w:t>
            </w:r>
          </w:p>
        </w:tc>
        <w:tc>
          <w:tcPr>
            <w:tcW w:w="2834" w:type="dxa"/>
          </w:tcPr>
          <w:p w:rsidR="00A15AA0" w:rsidRPr="005E0AF8" w:rsidRDefault="00A15AA0" w:rsidP="00F402E4">
            <w:pPr>
              <w:rPr>
                <w:b/>
                <w:szCs w:val="24"/>
                <w:lang w:val="hr-HR"/>
              </w:rPr>
            </w:pPr>
            <w:r w:rsidRPr="005E0AF8">
              <w:rPr>
                <w:b/>
                <w:szCs w:val="24"/>
                <w:lang w:val="hr-HR"/>
              </w:rPr>
              <w:t>Status provedbe mjere</w:t>
            </w:r>
          </w:p>
        </w:tc>
      </w:tr>
      <w:tr w:rsidR="00A15AA0" w:rsidTr="00F402E4">
        <w:tc>
          <w:tcPr>
            <w:tcW w:w="846" w:type="dxa"/>
          </w:tcPr>
          <w:p w:rsidR="00A15AA0" w:rsidRDefault="00A15AA0" w:rsidP="00F402E4">
            <w:pPr>
              <w:rPr>
                <w:szCs w:val="24"/>
                <w:lang w:val="hr-HR"/>
              </w:rPr>
            </w:pPr>
            <w:r>
              <w:rPr>
                <w:szCs w:val="24"/>
                <w:lang w:val="hr-HR"/>
              </w:rPr>
              <w:t>1.</w:t>
            </w:r>
          </w:p>
        </w:tc>
        <w:tc>
          <w:tcPr>
            <w:tcW w:w="5670" w:type="dxa"/>
          </w:tcPr>
          <w:p w:rsidR="00A15AA0" w:rsidRDefault="00A15AA0" w:rsidP="00F402E4">
            <w:pPr>
              <w:rPr>
                <w:szCs w:val="24"/>
                <w:lang w:val="hr-HR"/>
              </w:rPr>
            </w:pPr>
            <w:r>
              <w:rPr>
                <w:szCs w:val="24"/>
                <w:lang w:val="hr-HR"/>
              </w:rPr>
              <w:t>Promet i održavanje javnih prometnica – 1.1. Rekonstrukcija nerazvrstanih cesta</w:t>
            </w:r>
          </w:p>
        </w:tc>
        <w:tc>
          <w:tcPr>
            <w:tcW w:w="2834" w:type="dxa"/>
          </w:tcPr>
          <w:p w:rsidR="00A15AA0" w:rsidRDefault="00A15AA0" w:rsidP="00F402E4">
            <w:pPr>
              <w:rPr>
                <w:szCs w:val="24"/>
                <w:lang w:val="hr-HR"/>
              </w:rPr>
            </w:pPr>
            <w:r>
              <w:rPr>
                <w:szCs w:val="24"/>
                <w:lang w:val="hr-HR"/>
              </w:rPr>
              <w:t>U TIJEKU</w:t>
            </w:r>
          </w:p>
        </w:tc>
      </w:tr>
      <w:tr w:rsidR="00A15AA0" w:rsidTr="00F402E4">
        <w:tc>
          <w:tcPr>
            <w:tcW w:w="846" w:type="dxa"/>
          </w:tcPr>
          <w:p w:rsidR="00A15AA0" w:rsidRDefault="00A15AA0" w:rsidP="00F402E4">
            <w:pPr>
              <w:rPr>
                <w:szCs w:val="24"/>
                <w:lang w:val="hr-HR"/>
              </w:rPr>
            </w:pPr>
            <w:r>
              <w:rPr>
                <w:szCs w:val="24"/>
                <w:lang w:val="hr-HR"/>
              </w:rPr>
              <w:t>2.</w:t>
            </w:r>
          </w:p>
        </w:tc>
        <w:tc>
          <w:tcPr>
            <w:tcW w:w="5670" w:type="dxa"/>
          </w:tcPr>
          <w:p w:rsidR="00A15AA0" w:rsidRDefault="00A15AA0" w:rsidP="00F402E4">
            <w:pPr>
              <w:rPr>
                <w:szCs w:val="24"/>
                <w:lang w:val="hr-HR"/>
              </w:rPr>
            </w:pPr>
            <w:r>
              <w:rPr>
                <w:szCs w:val="24"/>
                <w:lang w:val="hr-HR"/>
              </w:rPr>
              <w:t>Uređenje naselja i stanovanja – 2.1. Uređenje centra općine i izgradnja parkinga</w:t>
            </w:r>
          </w:p>
        </w:tc>
        <w:tc>
          <w:tcPr>
            <w:tcW w:w="2834" w:type="dxa"/>
          </w:tcPr>
          <w:p w:rsidR="00A15AA0" w:rsidRDefault="00A15AA0" w:rsidP="00F402E4">
            <w:pPr>
              <w:rPr>
                <w:szCs w:val="24"/>
                <w:lang w:val="hr-HR"/>
              </w:rPr>
            </w:pPr>
            <w:r>
              <w:rPr>
                <w:szCs w:val="24"/>
                <w:lang w:val="hr-HR"/>
              </w:rPr>
              <w:t>U TIJEKU</w:t>
            </w:r>
          </w:p>
        </w:tc>
      </w:tr>
      <w:tr w:rsidR="00A15AA0" w:rsidTr="00F402E4">
        <w:tc>
          <w:tcPr>
            <w:tcW w:w="846" w:type="dxa"/>
          </w:tcPr>
          <w:p w:rsidR="00A15AA0" w:rsidRDefault="00A15AA0" w:rsidP="00F402E4">
            <w:pPr>
              <w:rPr>
                <w:szCs w:val="24"/>
                <w:lang w:val="hr-HR"/>
              </w:rPr>
            </w:pPr>
            <w:r>
              <w:rPr>
                <w:szCs w:val="24"/>
                <w:lang w:val="hr-HR"/>
              </w:rPr>
              <w:t>3.</w:t>
            </w:r>
          </w:p>
        </w:tc>
        <w:tc>
          <w:tcPr>
            <w:tcW w:w="5670" w:type="dxa"/>
          </w:tcPr>
          <w:p w:rsidR="00A15AA0" w:rsidRDefault="00A15AA0" w:rsidP="00F402E4">
            <w:pPr>
              <w:rPr>
                <w:szCs w:val="24"/>
                <w:lang w:val="hr-HR"/>
              </w:rPr>
            </w:pPr>
            <w:r>
              <w:rPr>
                <w:szCs w:val="24"/>
                <w:lang w:val="hr-HR"/>
              </w:rPr>
              <w:t>Zaštita i unaprjeđenje prirodnog okoliša – 3.1. Uklanjanje divlje deponije Grabovo</w:t>
            </w:r>
          </w:p>
        </w:tc>
        <w:tc>
          <w:tcPr>
            <w:tcW w:w="2834" w:type="dxa"/>
          </w:tcPr>
          <w:p w:rsidR="00A15AA0" w:rsidRDefault="00A15AA0" w:rsidP="00F402E4">
            <w:pPr>
              <w:rPr>
                <w:szCs w:val="24"/>
                <w:lang w:val="hr-HR"/>
              </w:rPr>
            </w:pPr>
            <w:r>
              <w:rPr>
                <w:szCs w:val="24"/>
                <w:lang w:val="hr-HR"/>
              </w:rPr>
              <w:t>U TIJEKU</w:t>
            </w:r>
          </w:p>
        </w:tc>
      </w:tr>
      <w:tr w:rsidR="00A15AA0" w:rsidTr="00F402E4">
        <w:tc>
          <w:tcPr>
            <w:tcW w:w="846" w:type="dxa"/>
          </w:tcPr>
          <w:p w:rsidR="00A15AA0" w:rsidRDefault="00A15AA0" w:rsidP="00F402E4">
            <w:pPr>
              <w:rPr>
                <w:szCs w:val="24"/>
                <w:lang w:val="hr-HR"/>
              </w:rPr>
            </w:pPr>
            <w:r>
              <w:rPr>
                <w:szCs w:val="24"/>
                <w:lang w:val="hr-HR"/>
              </w:rPr>
              <w:t>4.</w:t>
            </w:r>
          </w:p>
        </w:tc>
        <w:tc>
          <w:tcPr>
            <w:tcW w:w="5670" w:type="dxa"/>
          </w:tcPr>
          <w:p w:rsidR="00A15AA0" w:rsidRDefault="00A15AA0" w:rsidP="00F402E4">
            <w:pPr>
              <w:rPr>
                <w:szCs w:val="24"/>
                <w:lang w:val="hr-HR"/>
              </w:rPr>
            </w:pPr>
            <w:r>
              <w:rPr>
                <w:szCs w:val="24"/>
                <w:lang w:val="hr-HR"/>
              </w:rPr>
              <w:t>Komunalno gospodarstvo – 4.1. Uređenje groblja</w:t>
            </w:r>
          </w:p>
        </w:tc>
        <w:tc>
          <w:tcPr>
            <w:tcW w:w="2834" w:type="dxa"/>
          </w:tcPr>
          <w:p w:rsidR="00A15AA0" w:rsidRDefault="00A15AA0" w:rsidP="00F402E4">
            <w:pPr>
              <w:rPr>
                <w:szCs w:val="24"/>
                <w:lang w:val="hr-HR"/>
              </w:rPr>
            </w:pPr>
            <w:r>
              <w:rPr>
                <w:szCs w:val="24"/>
                <w:lang w:val="hr-HR"/>
              </w:rPr>
              <w:t>U TIJEKU</w:t>
            </w:r>
          </w:p>
        </w:tc>
      </w:tr>
      <w:tr w:rsidR="00A15AA0" w:rsidTr="00F402E4">
        <w:tc>
          <w:tcPr>
            <w:tcW w:w="846" w:type="dxa"/>
          </w:tcPr>
          <w:p w:rsidR="00A15AA0" w:rsidRDefault="00A15AA0" w:rsidP="00F402E4">
            <w:pPr>
              <w:rPr>
                <w:szCs w:val="24"/>
                <w:lang w:val="hr-HR"/>
              </w:rPr>
            </w:pPr>
            <w:r>
              <w:rPr>
                <w:szCs w:val="24"/>
                <w:lang w:val="hr-HR"/>
              </w:rPr>
              <w:t>5.</w:t>
            </w:r>
          </w:p>
        </w:tc>
        <w:tc>
          <w:tcPr>
            <w:tcW w:w="5670" w:type="dxa"/>
          </w:tcPr>
          <w:p w:rsidR="00A15AA0" w:rsidRDefault="00A15AA0" w:rsidP="00F402E4">
            <w:pPr>
              <w:rPr>
                <w:szCs w:val="24"/>
                <w:lang w:val="hr-HR"/>
              </w:rPr>
            </w:pPr>
            <w:r>
              <w:rPr>
                <w:szCs w:val="24"/>
                <w:lang w:val="hr-HR"/>
              </w:rPr>
              <w:t>Kultura, sport i tjelesna kultura – 5.1. Uređenje NK Negoslavci – izgradnja teretane</w:t>
            </w:r>
          </w:p>
        </w:tc>
        <w:tc>
          <w:tcPr>
            <w:tcW w:w="2834" w:type="dxa"/>
          </w:tcPr>
          <w:p w:rsidR="00A15AA0" w:rsidRDefault="00A15AA0" w:rsidP="00F402E4">
            <w:pPr>
              <w:rPr>
                <w:szCs w:val="24"/>
                <w:lang w:val="hr-HR"/>
              </w:rPr>
            </w:pPr>
            <w:r>
              <w:rPr>
                <w:szCs w:val="24"/>
                <w:lang w:val="hr-HR"/>
              </w:rPr>
              <w:t>U TIJEKU</w:t>
            </w:r>
          </w:p>
        </w:tc>
      </w:tr>
      <w:tr w:rsidR="00A15AA0" w:rsidTr="00F402E4">
        <w:tc>
          <w:tcPr>
            <w:tcW w:w="846" w:type="dxa"/>
          </w:tcPr>
          <w:p w:rsidR="00A15AA0" w:rsidRDefault="00A15AA0" w:rsidP="00F402E4">
            <w:pPr>
              <w:rPr>
                <w:szCs w:val="24"/>
                <w:lang w:val="hr-HR"/>
              </w:rPr>
            </w:pPr>
            <w:r>
              <w:rPr>
                <w:szCs w:val="24"/>
                <w:lang w:val="hr-HR"/>
              </w:rPr>
              <w:t>6.</w:t>
            </w:r>
          </w:p>
        </w:tc>
        <w:tc>
          <w:tcPr>
            <w:tcW w:w="5670" w:type="dxa"/>
          </w:tcPr>
          <w:p w:rsidR="00A15AA0" w:rsidRDefault="00A15AA0" w:rsidP="00F402E4">
            <w:pPr>
              <w:rPr>
                <w:szCs w:val="24"/>
                <w:lang w:val="hr-HR"/>
              </w:rPr>
            </w:pPr>
            <w:r>
              <w:rPr>
                <w:szCs w:val="24"/>
                <w:lang w:val="hr-HR"/>
              </w:rPr>
              <w:t>Briga o djeci – 6.1. Izgradnja i opremanje dječjeg vrtića</w:t>
            </w:r>
          </w:p>
        </w:tc>
        <w:tc>
          <w:tcPr>
            <w:tcW w:w="2834" w:type="dxa"/>
          </w:tcPr>
          <w:p w:rsidR="00A15AA0" w:rsidRDefault="00A15AA0" w:rsidP="00F402E4">
            <w:pPr>
              <w:rPr>
                <w:szCs w:val="24"/>
                <w:lang w:val="hr-HR"/>
              </w:rPr>
            </w:pPr>
            <w:r>
              <w:rPr>
                <w:szCs w:val="24"/>
                <w:lang w:val="hr-HR"/>
              </w:rPr>
              <w:t>U TIJEKU</w:t>
            </w:r>
          </w:p>
        </w:tc>
      </w:tr>
      <w:tr w:rsidR="00A15AA0" w:rsidTr="00F402E4">
        <w:tc>
          <w:tcPr>
            <w:tcW w:w="846" w:type="dxa"/>
          </w:tcPr>
          <w:p w:rsidR="00A15AA0" w:rsidRDefault="00A15AA0" w:rsidP="00F402E4">
            <w:pPr>
              <w:rPr>
                <w:szCs w:val="24"/>
                <w:lang w:val="hr-HR"/>
              </w:rPr>
            </w:pPr>
            <w:r>
              <w:rPr>
                <w:szCs w:val="24"/>
                <w:lang w:val="hr-HR"/>
              </w:rPr>
              <w:t>7.</w:t>
            </w:r>
          </w:p>
        </w:tc>
        <w:tc>
          <w:tcPr>
            <w:tcW w:w="5670" w:type="dxa"/>
          </w:tcPr>
          <w:p w:rsidR="00A15AA0" w:rsidRDefault="00A15AA0" w:rsidP="00F402E4">
            <w:pPr>
              <w:rPr>
                <w:szCs w:val="24"/>
                <w:lang w:val="hr-HR"/>
              </w:rPr>
            </w:pPr>
            <w:r>
              <w:rPr>
                <w:szCs w:val="24"/>
                <w:lang w:val="hr-HR"/>
              </w:rPr>
              <w:t>Demografija – 7.1. Sufinanciranje kupnje kuća i poticanje gospodarskog razvoja</w:t>
            </w:r>
          </w:p>
        </w:tc>
        <w:tc>
          <w:tcPr>
            <w:tcW w:w="2834" w:type="dxa"/>
          </w:tcPr>
          <w:p w:rsidR="00A15AA0" w:rsidRDefault="00A15AA0" w:rsidP="00F402E4">
            <w:pPr>
              <w:rPr>
                <w:szCs w:val="24"/>
                <w:lang w:val="hr-HR"/>
              </w:rPr>
            </w:pPr>
            <w:r>
              <w:rPr>
                <w:szCs w:val="24"/>
                <w:lang w:val="hr-HR"/>
              </w:rPr>
              <w:t>U TIJEKU</w:t>
            </w:r>
          </w:p>
        </w:tc>
      </w:tr>
    </w:tbl>
    <w:p w:rsidR="00A15AA0" w:rsidRDefault="00A15AA0" w:rsidP="00A15AA0">
      <w:pPr>
        <w:rPr>
          <w:szCs w:val="24"/>
          <w:lang w:val="hr-HR"/>
        </w:rPr>
      </w:pPr>
    </w:p>
    <w:p w:rsidR="00A15AA0" w:rsidRDefault="00A15AA0" w:rsidP="00A15AA0">
      <w:pPr>
        <w:rPr>
          <w:b/>
          <w:szCs w:val="24"/>
          <w:lang w:val="hr-HR"/>
        </w:rPr>
      </w:pPr>
      <w:r w:rsidRPr="0044003B">
        <w:rPr>
          <w:b/>
          <w:szCs w:val="24"/>
          <w:lang w:val="hr-HR"/>
        </w:rPr>
        <w:t>1.2. Podaci o proračunskim sredstvima</w:t>
      </w:r>
    </w:p>
    <w:p w:rsidR="00A15AA0" w:rsidRDefault="00A15AA0" w:rsidP="00A15AA0">
      <w:pPr>
        <w:rPr>
          <w:b/>
          <w:szCs w:val="24"/>
          <w:lang w:val="hr-HR"/>
        </w:rPr>
      </w:pPr>
    </w:p>
    <w:tbl>
      <w:tblPr>
        <w:tblStyle w:val="Reetkatablice"/>
        <w:tblW w:w="0" w:type="auto"/>
        <w:tblLook w:val="04A0" w:firstRow="1" w:lastRow="0" w:firstColumn="1" w:lastColumn="0" w:noHBand="0" w:noVBand="1"/>
      </w:tblPr>
      <w:tblGrid>
        <w:gridCol w:w="3821"/>
        <w:gridCol w:w="2267"/>
        <w:gridCol w:w="3258"/>
      </w:tblGrid>
      <w:tr w:rsidR="00A15AA0" w:rsidTr="00F402E4">
        <w:tc>
          <w:tcPr>
            <w:tcW w:w="3823" w:type="dxa"/>
          </w:tcPr>
          <w:p w:rsidR="00A15AA0" w:rsidRDefault="00A15AA0" w:rsidP="00F402E4">
            <w:pPr>
              <w:rPr>
                <w:b/>
                <w:szCs w:val="24"/>
                <w:lang w:val="hr-HR"/>
              </w:rPr>
            </w:pPr>
            <w:r>
              <w:rPr>
                <w:b/>
                <w:szCs w:val="24"/>
                <w:lang w:val="hr-HR"/>
              </w:rPr>
              <w:t>Naziv mjera i aktivnosti</w:t>
            </w:r>
          </w:p>
        </w:tc>
        <w:tc>
          <w:tcPr>
            <w:tcW w:w="2268" w:type="dxa"/>
          </w:tcPr>
          <w:p w:rsidR="00A15AA0" w:rsidRDefault="00A15AA0" w:rsidP="00F402E4">
            <w:pPr>
              <w:rPr>
                <w:b/>
                <w:szCs w:val="24"/>
                <w:lang w:val="hr-HR"/>
              </w:rPr>
            </w:pPr>
            <w:r>
              <w:rPr>
                <w:b/>
                <w:szCs w:val="24"/>
                <w:lang w:val="hr-HR"/>
              </w:rPr>
              <w:t>Utrošena sredstva u provedbi mjera u polugodišnjem razdoblju</w:t>
            </w:r>
          </w:p>
        </w:tc>
        <w:tc>
          <w:tcPr>
            <w:tcW w:w="3259" w:type="dxa"/>
          </w:tcPr>
          <w:p w:rsidR="00A15AA0" w:rsidRDefault="00A15AA0" w:rsidP="00F402E4">
            <w:pPr>
              <w:rPr>
                <w:b/>
                <w:szCs w:val="24"/>
                <w:lang w:val="hr-HR"/>
              </w:rPr>
            </w:pPr>
            <w:r>
              <w:rPr>
                <w:b/>
                <w:szCs w:val="24"/>
                <w:lang w:val="hr-HR"/>
              </w:rPr>
              <w:t>Iznos utrošenih proračunskih sredstava</w:t>
            </w:r>
          </w:p>
        </w:tc>
      </w:tr>
      <w:tr w:rsidR="00A15AA0" w:rsidTr="00F402E4">
        <w:tc>
          <w:tcPr>
            <w:tcW w:w="3823" w:type="dxa"/>
          </w:tcPr>
          <w:p w:rsidR="00A15AA0" w:rsidRDefault="00A15AA0" w:rsidP="00F402E4">
            <w:pPr>
              <w:rPr>
                <w:b/>
                <w:szCs w:val="24"/>
                <w:lang w:val="hr-HR"/>
              </w:rPr>
            </w:pPr>
            <w:r>
              <w:rPr>
                <w:szCs w:val="24"/>
                <w:lang w:val="hr-HR"/>
              </w:rPr>
              <w:t>Promet i održavanje javnih prometnica – 1.1. Rekonstrukcija nerazvrstanih cesta</w:t>
            </w:r>
          </w:p>
        </w:tc>
        <w:tc>
          <w:tcPr>
            <w:tcW w:w="2268" w:type="dxa"/>
          </w:tcPr>
          <w:p w:rsidR="00A15AA0" w:rsidRPr="00424E32" w:rsidRDefault="00A15AA0" w:rsidP="00F402E4">
            <w:pPr>
              <w:rPr>
                <w:szCs w:val="24"/>
                <w:lang w:val="hr-HR"/>
              </w:rPr>
            </w:pPr>
            <w:r w:rsidRPr="00424E32">
              <w:rPr>
                <w:szCs w:val="24"/>
                <w:lang w:val="hr-HR"/>
              </w:rPr>
              <w:t>371.392,56 kn</w:t>
            </w:r>
          </w:p>
        </w:tc>
        <w:tc>
          <w:tcPr>
            <w:tcW w:w="3259" w:type="dxa"/>
          </w:tcPr>
          <w:p w:rsidR="00A15AA0" w:rsidRDefault="00A15AA0" w:rsidP="00F402E4">
            <w:pPr>
              <w:rPr>
                <w:szCs w:val="24"/>
                <w:lang w:val="hr-HR"/>
              </w:rPr>
            </w:pPr>
            <w:r>
              <w:rPr>
                <w:szCs w:val="24"/>
                <w:lang w:val="hr-HR"/>
              </w:rPr>
              <w:t>Mjera je u tijeku.</w:t>
            </w:r>
          </w:p>
          <w:p w:rsidR="00A15AA0" w:rsidRDefault="00A15AA0" w:rsidP="00F402E4">
            <w:pPr>
              <w:rPr>
                <w:szCs w:val="24"/>
                <w:lang w:val="hr-HR"/>
              </w:rPr>
            </w:pPr>
            <w:r w:rsidRPr="000059E3">
              <w:rPr>
                <w:szCs w:val="24"/>
                <w:lang w:val="hr-HR"/>
              </w:rPr>
              <w:t>1.</w:t>
            </w:r>
            <w:r>
              <w:rPr>
                <w:szCs w:val="24"/>
                <w:lang w:val="hr-HR"/>
              </w:rPr>
              <w:t xml:space="preserve"> Projekat </w:t>
            </w:r>
            <w:r w:rsidRPr="000059E3">
              <w:rPr>
                <w:szCs w:val="24"/>
                <w:lang w:val="hr-HR"/>
              </w:rPr>
              <w:t xml:space="preserve">„Sanacija lokalnih cesta“-Željeznička </w:t>
            </w:r>
            <w:r>
              <w:rPr>
                <w:szCs w:val="24"/>
                <w:lang w:val="hr-HR"/>
              </w:rPr>
              <w:t>ulica, k.č.br. 1942/2 je</w:t>
            </w:r>
            <w:r w:rsidRPr="000059E3">
              <w:rPr>
                <w:szCs w:val="24"/>
                <w:lang w:val="hr-HR"/>
              </w:rPr>
              <w:t xml:space="preserve"> započeo 2021. godine</w:t>
            </w:r>
            <w:r>
              <w:rPr>
                <w:szCs w:val="24"/>
                <w:lang w:val="hr-HR"/>
              </w:rPr>
              <w:t xml:space="preserve"> i završen je u potpunosti</w:t>
            </w:r>
            <w:r w:rsidRPr="000059E3">
              <w:rPr>
                <w:szCs w:val="24"/>
                <w:lang w:val="hr-HR"/>
              </w:rPr>
              <w:t xml:space="preserve"> 2022. godine</w:t>
            </w:r>
            <w:r>
              <w:rPr>
                <w:szCs w:val="24"/>
                <w:lang w:val="hr-HR"/>
              </w:rPr>
              <w:t xml:space="preserve">. U 2022. godini je utrošeno ukupno </w:t>
            </w:r>
            <w:r w:rsidRPr="000059E3">
              <w:rPr>
                <w:szCs w:val="24"/>
                <w:lang w:val="hr-HR"/>
              </w:rPr>
              <w:t xml:space="preserve"> </w:t>
            </w:r>
            <w:r>
              <w:rPr>
                <w:szCs w:val="24"/>
                <w:lang w:val="hr-HR"/>
              </w:rPr>
              <w:t>361.517,56 kn (izvođač Cestorad d.d.,Vinkovci 354.517,56 kn+ nadzorni inženjer Videković 6.555,43 kn).</w:t>
            </w:r>
          </w:p>
          <w:p w:rsidR="00A15AA0" w:rsidRPr="00956DC6" w:rsidRDefault="00A15AA0" w:rsidP="00F402E4">
            <w:pPr>
              <w:rPr>
                <w:szCs w:val="24"/>
                <w:lang w:val="hr-HR"/>
              </w:rPr>
            </w:pPr>
            <w:r>
              <w:rPr>
                <w:szCs w:val="24"/>
                <w:lang w:val="hr-HR"/>
              </w:rPr>
              <w:t xml:space="preserve">2. Projekat „Izgradnja nerazvrstane ceste“ na k.č. 2014, je započeo 2022. godine i do sada su utrošena sredstva u iznosu od 9.875,00 kn za projektnu dokumentaciju projektanta Videkovića. Projekat je u tijeku. </w:t>
            </w:r>
          </w:p>
        </w:tc>
      </w:tr>
      <w:tr w:rsidR="00A15AA0" w:rsidTr="00F402E4">
        <w:tc>
          <w:tcPr>
            <w:tcW w:w="3823" w:type="dxa"/>
          </w:tcPr>
          <w:p w:rsidR="00A15AA0" w:rsidRDefault="00A15AA0" w:rsidP="00F402E4">
            <w:pPr>
              <w:rPr>
                <w:b/>
                <w:szCs w:val="24"/>
                <w:lang w:val="hr-HR"/>
              </w:rPr>
            </w:pPr>
            <w:r>
              <w:rPr>
                <w:szCs w:val="24"/>
                <w:lang w:val="hr-HR"/>
              </w:rPr>
              <w:lastRenderedPageBreak/>
              <w:t>Uređenje naselja i stanovanja – 2.1. Uređenje centra općine i izgradnja parkinga</w:t>
            </w:r>
          </w:p>
        </w:tc>
        <w:tc>
          <w:tcPr>
            <w:tcW w:w="2268" w:type="dxa"/>
          </w:tcPr>
          <w:p w:rsidR="00A15AA0" w:rsidRPr="00DE710A" w:rsidRDefault="00A15AA0" w:rsidP="00F402E4">
            <w:pPr>
              <w:rPr>
                <w:szCs w:val="24"/>
                <w:lang w:val="hr-HR"/>
              </w:rPr>
            </w:pPr>
            <w:r>
              <w:rPr>
                <w:szCs w:val="24"/>
                <w:lang w:val="hr-HR"/>
              </w:rPr>
              <w:t>303.268,48</w:t>
            </w:r>
            <w:r w:rsidRPr="00DE710A">
              <w:rPr>
                <w:szCs w:val="24"/>
                <w:lang w:val="hr-HR"/>
              </w:rPr>
              <w:t xml:space="preserve"> kn</w:t>
            </w:r>
          </w:p>
        </w:tc>
        <w:tc>
          <w:tcPr>
            <w:tcW w:w="3259" w:type="dxa"/>
          </w:tcPr>
          <w:p w:rsidR="00A15AA0" w:rsidRDefault="00A15AA0" w:rsidP="00F402E4">
            <w:pPr>
              <w:rPr>
                <w:szCs w:val="24"/>
                <w:lang w:val="hr-HR"/>
              </w:rPr>
            </w:pPr>
            <w:r>
              <w:rPr>
                <w:szCs w:val="24"/>
                <w:lang w:val="hr-HR"/>
              </w:rPr>
              <w:t>Mjera je u tijeku. Projekat je završen, ali je novi u planu.</w:t>
            </w:r>
          </w:p>
          <w:p w:rsidR="00A15AA0" w:rsidRPr="00095DEF" w:rsidRDefault="00A15AA0" w:rsidP="00F402E4">
            <w:pPr>
              <w:rPr>
                <w:szCs w:val="24"/>
                <w:lang w:val="hr-HR"/>
              </w:rPr>
            </w:pPr>
            <w:r>
              <w:rPr>
                <w:szCs w:val="24"/>
                <w:lang w:val="hr-HR"/>
              </w:rPr>
              <w:t xml:space="preserve">Projekat </w:t>
            </w:r>
            <w:r w:rsidRPr="002F6AB5">
              <w:rPr>
                <w:szCs w:val="24"/>
                <w:lang w:val="hr-HR"/>
              </w:rPr>
              <w:t>„Rekonstrukcija parkirališta i platoa u užem središtu naselja Negoslavci“</w:t>
            </w:r>
            <w:r>
              <w:rPr>
                <w:szCs w:val="24"/>
                <w:lang w:val="hr-HR"/>
              </w:rPr>
              <w:t xml:space="preserve"> na k.č.br. 1942/2 je započeo 2021. godine, a u potpunosti je završen 2022. godine. Utrošena sredstva u 2022. godini iznose 304.148,91kn (izvođač Cestorad d.d. Vinkovci 297.593,48 kn + nadzorni inženjer Videković 5.675,00 kn).</w:t>
            </w:r>
          </w:p>
        </w:tc>
      </w:tr>
      <w:tr w:rsidR="00A15AA0" w:rsidTr="00F402E4">
        <w:tc>
          <w:tcPr>
            <w:tcW w:w="3823" w:type="dxa"/>
          </w:tcPr>
          <w:p w:rsidR="00A15AA0" w:rsidRDefault="00A15AA0" w:rsidP="00F402E4">
            <w:pPr>
              <w:rPr>
                <w:b/>
                <w:szCs w:val="24"/>
                <w:lang w:val="hr-HR"/>
              </w:rPr>
            </w:pPr>
            <w:r>
              <w:rPr>
                <w:szCs w:val="24"/>
                <w:lang w:val="hr-HR"/>
              </w:rPr>
              <w:t>Zaštita i unaprjeđenje prirodnog okoliša – 3.1. Uklanjanje divlje deponije Grabovo</w:t>
            </w:r>
          </w:p>
        </w:tc>
        <w:tc>
          <w:tcPr>
            <w:tcW w:w="2268" w:type="dxa"/>
          </w:tcPr>
          <w:p w:rsidR="00A15AA0" w:rsidRPr="00C56123" w:rsidRDefault="00A15AA0" w:rsidP="00F402E4">
            <w:pPr>
              <w:rPr>
                <w:szCs w:val="24"/>
                <w:lang w:val="hr-HR"/>
              </w:rPr>
            </w:pPr>
            <w:r w:rsidRPr="00C56123">
              <w:rPr>
                <w:szCs w:val="24"/>
                <w:lang w:val="hr-HR"/>
              </w:rPr>
              <w:t>0,00 kn</w:t>
            </w:r>
          </w:p>
        </w:tc>
        <w:tc>
          <w:tcPr>
            <w:tcW w:w="3259" w:type="dxa"/>
          </w:tcPr>
          <w:p w:rsidR="00A15AA0" w:rsidRPr="00057252" w:rsidRDefault="00A15AA0" w:rsidP="00F402E4">
            <w:pPr>
              <w:rPr>
                <w:szCs w:val="24"/>
                <w:lang w:val="hr-HR"/>
              </w:rPr>
            </w:pPr>
            <w:r>
              <w:rPr>
                <w:szCs w:val="24"/>
                <w:lang w:val="hr-HR"/>
              </w:rPr>
              <w:t>Projekat je tijeku. Utrošena sredstva u 2022. godini su 0,00 kn. U 2021. godini je utrošeno 42.750,00 kn.</w:t>
            </w:r>
          </w:p>
        </w:tc>
      </w:tr>
      <w:tr w:rsidR="00A15AA0" w:rsidTr="00F402E4">
        <w:tc>
          <w:tcPr>
            <w:tcW w:w="3823" w:type="dxa"/>
          </w:tcPr>
          <w:p w:rsidR="00A15AA0" w:rsidRDefault="00A15AA0" w:rsidP="00F402E4">
            <w:pPr>
              <w:rPr>
                <w:szCs w:val="24"/>
                <w:lang w:val="hr-HR"/>
              </w:rPr>
            </w:pPr>
            <w:r>
              <w:rPr>
                <w:szCs w:val="24"/>
                <w:lang w:val="hr-HR"/>
              </w:rPr>
              <w:t>Komunalno gospodarstvo – 4.1. Uređenje groblja</w:t>
            </w:r>
          </w:p>
        </w:tc>
        <w:tc>
          <w:tcPr>
            <w:tcW w:w="2268" w:type="dxa"/>
          </w:tcPr>
          <w:p w:rsidR="00A15AA0" w:rsidRPr="002C2EC6" w:rsidRDefault="00A15AA0" w:rsidP="00F402E4">
            <w:pPr>
              <w:rPr>
                <w:szCs w:val="24"/>
                <w:lang w:val="hr-HR"/>
              </w:rPr>
            </w:pPr>
            <w:r w:rsidRPr="002C2EC6">
              <w:rPr>
                <w:szCs w:val="24"/>
                <w:lang w:val="hr-HR"/>
              </w:rPr>
              <w:t>0,00 kn</w:t>
            </w:r>
          </w:p>
        </w:tc>
        <w:tc>
          <w:tcPr>
            <w:tcW w:w="3259" w:type="dxa"/>
          </w:tcPr>
          <w:p w:rsidR="00A15AA0" w:rsidRPr="002C2EC6" w:rsidRDefault="00A15AA0" w:rsidP="00F402E4">
            <w:pPr>
              <w:rPr>
                <w:szCs w:val="24"/>
                <w:lang w:val="hr-HR"/>
              </w:rPr>
            </w:pPr>
            <w:r w:rsidRPr="002C2EC6">
              <w:rPr>
                <w:szCs w:val="24"/>
                <w:lang w:val="hr-HR"/>
              </w:rPr>
              <w:t xml:space="preserve">Projekat je u tijeku. </w:t>
            </w:r>
          </w:p>
          <w:p w:rsidR="00A15AA0" w:rsidRDefault="00A15AA0" w:rsidP="00F402E4">
            <w:pPr>
              <w:rPr>
                <w:b/>
                <w:szCs w:val="24"/>
                <w:lang w:val="hr-HR"/>
              </w:rPr>
            </w:pPr>
            <w:r>
              <w:rPr>
                <w:szCs w:val="24"/>
                <w:lang w:val="hr-HR"/>
              </w:rPr>
              <w:t xml:space="preserve">Projekat „Rekonstrukcija komunalne infrastrukture (nogostupi, ograda, pristupna cesta, vrtni hidrant, mala komunalna infrastruktura i hortikultura) na mjesnom groblju u naselju Negoslavci“, k.č.br. 1509. je započeo 2021. godine. U 2022. godini je utrošeno ukupno 0,00 kn. </w:t>
            </w:r>
          </w:p>
        </w:tc>
      </w:tr>
      <w:tr w:rsidR="00A15AA0" w:rsidTr="00F402E4">
        <w:tc>
          <w:tcPr>
            <w:tcW w:w="3823" w:type="dxa"/>
          </w:tcPr>
          <w:p w:rsidR="00A15AA0" w:rsidRDefault="00A15AA0" w:rsidP="00F402E4">
            <w:pPr>
              <w:rPr>
                <w:b/>
                <w:szCs w:val="24"/>
                <w:lang w:val="hr-HR"/>
              </w:rPr>
            </w:pPr>
            <w:r>
              <w:rPr>
                <w:szCs w:val="24"/>
                <w:lang w:val="hr-HR"/>
              </w:rPr>
              <w:t>Kultura, sport i tjelesna kultura – 5.1. Uređenje NK Negoslavci – izgradnja teretane</w:t>
            </w:r>
          </w:p>
        </w:tc>
        <w:tc>
          <w:tcPr>
            <w:tcW w:w="2268" w:type="dxa"/>
          </w:tcPr>
          <w:p w:rsidR="00A15AA0" w:rsidRPr="00C51AD1" w:rsidRDefault="00A15AA0" w:rsidP="00F402E4">
            <w:pPr>
              <w:rPr>
                <w:szCs w:val="24"/>
                <w:lang w:val="hr-HR"/>
              </w:rPr>
            </w:pPr>
            <w:r w:rsidRPr="00FA6A25">
              <w:rPr>
                <w:szCs w:val="24"/>
                <w:lang w:val="hr-HR"/>
              </w:rPr>
              <w:t>97</w:t>
            </w:r>
            <w:r>
              <w:rPr>
                <w:szCs w:val="24"/>
                <w:lang w:val="hr-HR"/>
              </w:rPr>
              <w:t>.</w:t>
            </w:r>
            <w:r w:rsidRPr="00FA6A25">
              <w:rPr>
                <w:szCs w:val="24"/>
                <w:lang w:val="hr-HR"/>
              </w:rPr>
              <w:t>479,53</w:t>
            </w:r>
            <w:r>
              <w:rPr>
                <w:szCs w:val="24"/>
                <w:lang w:val="hr-HR"/>
              </w:rPr>
              <w:t xml:space="preserve"> </w:t>
            </w:r>
            <w:r w:rsidRPr="00C51AD1">
              <w:rPr>
                <w:szCs w:val="24"/>
                <w:lang w:val="hr-HR"/>
              </w:rPr>
              <w:t>kn</w:t>
            </w:r>
          </w:p>
        </w:tc>
        <w:tc>
          <w:tcPr>
            <w:tcW w:w="3259" w:type="dxa"/>
          </w:tcPr>
          <w:p w:rsidR="00A15AA0" w:rsidRPr="00C51AD1" w:rsidRDefault="00A15AA0" w:rsidP="00F402E4">
            <w:pPr>
              <w:rPr>
                <w:szCs w:val="24"/>
                <w:lang w:val="hr-HR"/>
              </w:rPr>
            </w:pPr>
            <w:r w:rsidRPr="00C51AD1">
              <w:rPr>
                <w:szCs w:val="24"/>
                <w:lang w:val="hr-HR"/>
              </w:rPr>
              <w:t>Mjera je u tijeku.</w:t>
            </w:r>
          </w:p>
          <w:p w:rsidR="00A15AA0" w:rsidRPr="00C51AD1" w:rsidRDefault="00A15AA0" w:rsidP="00F402E4">
            <w:pPr>
              <w:rPr>
                <w:szCs w:val="24"/>
                <w:lang w:val="hr-HR"/>
              </w:rPr>
            </w:pPr>
            <w:r w:rsidRPr="00C51AD1">
              <w:rPr>
                <w:szCs w:val="24"/>
                <w:lang w:val="hr-HR"/>
              </w:rPr>
              <w:t>1.</w:t>
            </w:r>
            <w:r>
              <w:rPr>
                <w:szCs w:val="24"/>
                <w:lang w:val="hr-HR"/>
              </w:rPr>
              <w:t xml:space="preserve"> Projekat</w:t>
            </w:r>
            <w:r w:rsidRPr="00C51AD1">
              <w:rPr>
                <w:szCs w:val="24"/>
                <w:lang w:val="hr-HR"/>
              </w:rPr>
              <w:t xml:space="preserve"> „Rekonstrukcija javne zgrade – nogometna svlačionica u Negoslavcima, druga faza radova“ k.č.br. 1612/2 </w:t>
            </w:r>
            <w:r>
              <w:rPr>
                <w:szCs w:val="24"/>
                <w:lang w:val="hr-HR"/>
              </w:rPr>
              <w:t>je započeo 2021. godine. U</w:t>
            </w:r>
            <w:r w:rsidRPr="00C51AD1">
              <w:rPr>
                <w:szCs w:val="24"/>
                <w:lang w:val="hr-HR"/>
              </w:rPr>
              <w:t>trošeno</w:t>
            </w:r>
            <w:r>
              <w:rPr>
                <w:szCs w:val="24"/>
                <w:lang w:val="hr-HR"/>
              </w:rPr>
              <w:t xml:space="preserve"> je u 2022. godini ukupno </w:t>
            </w:r>
            <w:r w:rsidRPr="001A3BD3">
              <w:rPr>
                <w:szCs w:val="24"/>
                <w:lang w:val="hr-HR"/>
              </w:rPr>
              <w:t>100</w:t>
            </w:r>
            <w:r>
              <w:rPr>
                <w:szCs w:val="24"/>
                <w:lang w:val="hr-HR"/>
              </w:rPr>
              <w:t>.</w:t>
            </w:r>
            <w:r w:rsidRPr="001A3BD3">
              <w:rPr>
                <w:szCs w:val="24"/>
                <w:lang w:val="hr-HR"/>
              </w:rPr>
              <w:t>229,53</w:t>
            </w:r>
            <w:r>
              <w:rPr>
                <w:szCs w:val="24"/>
                <w:lang w:val="hr-HR"/>
              </w:rPr>
              <w:t xml:space="preserve"> kn (od toga </w:t>
            </w:r>
            <w:r w:rsidRPr="00CB31ED">
              <w:rPr>
                <w:szCs w:val="24"/>
                <w:lang w:val="hr-HR"/>
              </w:rPr>
              <w:t>95</w:t>
            </w:r>
            <w:r>
              <w:rPr>
                <w:szCs w:val="24"/>
                <w:lang w:val="hr-HR"/>
              </w:rPr>
              <w:t>.</w:t>
            </w:r>
            <w:r w:rsidRPr="00CB31ED">
              <w:rPr>
                <w:szCs w:val="24"/>
                <w:lang w:val="hr-HR"/>
              </w:rPr>
              <w:t>854,53</w:t>
            </w:r>
            <w:r>
              <w:rPr>
                <w:szCs w:val="24"/>
                <w:lang w:val="hr-HR"/>
              </w:rPr>
              <w:t xml:space="preserve"> kn za nabavu robe i izvođenje radova, 4.375,00 kn za izradu projektne dokumentacije projektanta Videković d.o.o.)</w:t>
            </w:r>
            <w:r w:rsidRPr="00C51AD1">
              <w:rPr>
                <w:szCs w:val="24"/>
                <w:lang w:val="hr-HR"/>
              </w:rPr>
              <w:t>. Projekat je u tijeku.</w:t>
            </w:r>
          </w:p>
          <w:p w:rsidR="00A15AA0" w:rsidRDefault="00A15AA0" w:rsidP="00F402E4">
            <w:pPr>
              <w:rPr>
                <w:szCs w:val="24"/>
                <w:lang w:val="hr-HR"/>
              </w:rPr>
            </w:pPr>
            <w:r>
              <w:rPr>
                <w:lang w:val="hr-HR"/>
              </w:rPr>
              <w:t xml:space="preserve">2. Projekat </w:t>
            </w:r>
            <w:r>
              <w:rPr>
                <w:szCs w:val="24"/>
                <w:lang w:val="hr-HR"/>
              </w:rPr>
              <w:t xml:space="preserve">„Sanacija fasade, izgradnja nadstrešnice i uređenje okoliša zgrade </w:t>
            </w:r>
            <w:r>
              <w:rPr>
                <w:szCs w:val="24"/>
                <w:lang w:val="hr-HR"/>
              </w:rPr>
              <w:lastRenderedPageBreak/>
              <w:t>nogometna svlačionica u Negoslavcima“ k.č.br.1612/2 je započeo 2021. godine. U 2022. godini utrošeno je ukupno 2.750,00 kn  i to za projektnu dokumentaciju Videković d.o.o. Vinkovci. Projekat je tijeku.</w:t>
            </w:r>
          </w:p>
          <w:p w:rsidR="00A15AA0" w:rsidRDefault="00A15AA0" w:rsidP="00F402E4">
            <w:pPr>
              <w:rPr>
                <w:szCs w:val="24"/>
                <w:lang w:val="hr-HR"/>
              </w:rPr>
            </w:pPr>
            <w:r>
              <w:rPr>
                <w:szCs w:val="24"/>
                <w:lang w:val="hr-HR"/>
              </w:rPr>
              <w:t>3. Projekat „Uređenje pretprostora fitness centra izgradnja ograde, pristupne staze i tribina na nogometnom igralištu u Negoslavcima“ k.č. 1612/2 je započeo 2022. godine. Utrošeno je ukupno 4.375,00 kn i to za izradu projektne dokumentacije Videković d.o.o. Vinkovci. Projekat je tijeku.</w:t>
            </w:r>
          </w:p>
          <w:p w:rsidR="00A15AA0" w:rsidRPr="00C51AD1" w:rsidRDefault="00A15AA0" w:rsidP="00F402E4">
            <w:pPr>
              <w:rPr>
                <w:szCs w:val="24"/>
                <w:lang w:val="hr-HR"/>
              </w:rPr>
            </w:pPr>
            <w:r>
              <w:rPr>
                <w:szCs w:val="24"/>
                <w:lang w:val="hr-HR"/>
              </w:rPr>
              <w:t>4. Utrošeno je takođe 2.000,00 kn za nabavku i ugradnju komarnika u zgradi nogometnog igrališta k.č.br. 1612/2.</w:t>
            </w:r>
          </w:p>
        </w:tc>
      </w:tr>
      <w:tr w:rsidR="00A15AA0" w:rsidTr="00F402E4">
        <w:tc>
          <w:tcPr>
            <w:tcW w:w="3823" w:type="dxa"/>
          </w:tcPr>
          <w:p w:rsidR="00A15AA0" w:rsidRDefault="00A15AA0" w:rsidP="00F402E4">
            <w:pPr>
              <w:rPr>
                <w:b/>
                <w:szCs w:val="24"/>
                <w:lang w:val="hr-HR"/>
              </w:rPr>
            </w:pPr>
            <w:r>
              <w:rPr>
                <w:szCs w:val="24"/>
                <w:lang w:val="hr-HR"/>
              </w:rPr>
              <w:lastRenderedPageBreak/>
              <w:t>Briga o djeci – 6.1. Izgradnja i opremanje dječjeg vrtića</w:t>
            </w:r>
          </w:p>
        </w:tc>
        <w:tc>
          <w:tcPr>
            <w:tcW w:w="2268" w:type="dxa"/>
          </w:tcPr>
          <w:p w:rsidR="00A15AA0" w:rsidRPr="009568BE" w:rsidRDefault="00A15AA0" w:rsidP="00F402E4">
            <w:pPr>
              <w:rPr>
                <w:szCs w:val="24"/>
                <w:lang w:val="hr-HR"/>
              </w:rPr>
            </w:pPr>
            <w:r w:rsidRPr="009568BE">
              <w:rPr>
                <w:szCs w:val="24"/>
                <w:lang w:val="hr-HR"/>
              </w:rPr>
              <w:t>37.250,00 kn</w:t>
            </w:r>
          </w:p>
        </w:tc>
        <w:tc>
          <w:tcPr>
            <w:tcW w:w="3259" w:type="dxa"/>
          </w:tcPr>
          <w:p w:rsidR="00A15AA0" w:rsidRPr="0049551A" w:rsidRDefault="00A15AA0" w:rsidP="00F402E4">
            <w:pPr>
              <w:rPr>
                <w:szCs w:val="24"/>
                <w:lang w:val="hr-HR"/>
              </w:rPr>
            </w:pPr>
            <w:r>
              <w:rPr>
                <w:szCs w:val="24"/>
                <w:lang w:val="hr-HR"/>
              </w:rPr>
              <w:t xml:space="preserve">Mjera i projekat su u tijeku. Projekat „Izgradnja dječjeg vrtića i javnog parkirališta“ je započeo 2021. godine i tada su uplaćena sredstva projektantu Videković d.o.o., Vinkovci za izradu projektne dokumentacije za izgradnju zgrade dječjeg vrtića i javnog parkirališta za osobne automobile u iznosu od 31.750,00kn. 2022. godine je uplaćen daljnji iznos od </w:t>
            </w:r>
            <w:r w:rsidRPr="009568BE">
              <w:rPr>
                <w:szCs w:val="24"/>
                <w:lang w:val="hr-HR"/>
              </w:rPr>
              <w:t>37.250,00kn</w:t>
            </w:r>
            <w:r>
              <w:rPr>
                <w:szCs w:val="24"/>
                <w:lang w:val="hr-HR"/>
              </w:rPr>
              <w:t xml:space="preserve"> za projektnu dokumentaciju.</w:t>
            </w:r>
          </w:p>
        </w:tc>
      </w:tr>
      <w:tr w:rsidR="00A15AA0" w:rsidTr="00F402E4">
        <w:tc>
          <w:tcPr>
            <w:tcW w:w="3823" w:type="dxa"/>
          </w:tcPr>
          <w:p w:rsidR="00A15AA0" w:rsidRDefault="00A15AA0" w:rsidP="00F402E4">
            <w:pPr>
              <w:rPr>
                <w:b/>
                <w:szCs w:val="24"/>
                <w:lang w:val="hr-HR"/>
              </w:rPr>
            </w:pPr>
            <w:r>
              <w:rPr>
                <w:szCs w:val="24"/>
                <w:lang w:val="hr-HR"/>
              </w:rPr>
              <w:t>Demografija – 7.1. Sufinanciranje kupnje kuća i poticanje gospodarskog razvoja</w:t>
            </w:r>
          </w:p>
        </w:tc>
        <w:tc>
          <w:tcPr>
            <w:tcW w:w="2268" w:type="dxa"/>
          </w:tcPr>
          <w:p w:rsidR="00A15AA0" w:rsidRPr="00C56123" w:rsidRDefault="00A15AA0" w:rsidP="00F402E4">
            <w:pPr>
              <w:rPr>
                <w:szCs w:val="24"/>
                <w:lang w:val="hr-HR"/>
              </w:rPr>
            </w:pPr>
            <w:r>
              <w:rPr>
                <w:szCs w:val="24"/>
                <w:lang w:val="hr-HR"/>
              </w:rPr>
              <w:t>162.600,00 kn</w:t>
            </w:r>
          </w:p>
        </w:tc>
        <w:tc>
          <w:tcPr>
            <w:tcW w:w="3259" w:type="dxa"/>
          </w:tcPr>
          <w:p w:rsidR="00A15AA0" w:rsidRPr="00092F4F" w:rsidRDefault="00A15AA0" w:rsidP="00F402E4">
            <w:pPr>
              <w:rPr>
                <w:b/>
                <w:szCs w:val="24"/>
                <w:lang w:val="hr-HR"/>
              </w:rPr>
            </w:pPr>
            <w:r>
              <w:rPr>
                <w:szCs w:val="24"/>
                <w:lang w:val="hr-HR"/>
              </w:rPr>
              <w:t xml:space="preserve">„Program poticanja gospodarskog razvoja u 2021. godini“ je započeo krajem 2021. godine i sredstva su uplaćena obrtnicima i poduzetnicima početkom 2022. godine. Ukupno je uplaćeno 162.600,00 kn (S.N. Transport </w:t>
            </w:r>
            <w:r>
              <w:rPr>
                <w:szCs w:val="24"/>
                <w:lang w:val="hr-HR"/>
              </w:rPr>
              <w:lastRenderedPageBreak/>
              <w:t xml:space="preserve">j.d.o.o. 25.000,00kn, Frizerski obrt Nikola 24.600,00kn, obrt Kapital 18.000,00kn, M.V.D Vukovar d.o.o. 25.000,00kn, Gostimirović d.o.o. 15.000,00kn, Polimer d.o.o. 15.000,00kn,Trgovački obrt Vuković 15.000,00kn, Mišanović prijevoz (obrt) 25.000,00kn). Program poticanja gospodarskog razvoja za 2022. godinu i program sufinanciranja kupnje kuće za mlade i mlade obitelji za 2022. godinu će započeti tijekom godine. </w:t>
            </w:r>
          </w:p>
        </w:tc>
      </w:tr>
      <w:tr w:rsidR="00A15AA0" w:rsidTr="00F402E4">
        <w:tc>
          <w:tcPr>
            <w:tcW w:w="3823" w:type="dxa"/>
          </w:tcPr>
          <w:p w:rsidR="00A15AA0" w:rsidRPr="00DE710A" w:rsidRDefault="00A15AA0" w:rsidP="00F402E4">
            <w:pPr>
              <w:rPr>
                <w:b/>
                <w:szCs w:val="24"/>
                <w:lang w:val="hr-HR"/>
              </w:rPr>
            </w:pPr>
            <w:r w:rsidRPr="00DE710A">
              <w:rPr>
                <w:b/>
                <w:szCs w:val="24"/>
                <w:lang w:val="hr-HR"/>
              </w:rPr>
              <w:lastRenderedPageBreak/>
              <w:t>Ukupno</w:t>
            </w:r>
            <w:r>
              <w:rPr>
                <w:b/>
                <w:szCs w:val="24"/>
                <w:lang w:val="hr-HR"/>
              </w:rPr>
              <w:t xml:space="preserve"> utrošeno</w:t>
            </w:r>
          </w:p>
        </w:tc>
        <w:tc>
          <w:tcPr>
            <w:tcW w:w="5527" w:type="dxa"/>
            <w:gridSpan w:val="2"/>
          </w:tcPr>
          <w:p w:rsidR="00A15AA0" w:rsidRDefault="00A15AA0" w:rsidP="00F402E4">
            <w:pPr>
              <w:rPr>
                <w:szCs w:val="24"/>
                <w:lang w:val="hr-HR"/>
              </w:rPr>
            </w:pPr>
            <w:r>
              <w:rPr>
                <w:szCs w:val="24"/>
                <w:lang w:val="hr-HR"/>
              </w:rPr>
              <w:t>971.900,57 kn</w:t>
            </w:r>
          </w:p>
        </w:tc>
      </w:tr>
    </w:tbl>
    <w:p w:rsidR="00A15AA0" w:rsidRDefault="00A15AA0" w:rsidP="00A15AA0">
      <w:pPr>
        <w:rPr>
          <w:b/>
          <w:szCs w:val="24"/>
          <w:lang w:val="hr-HR"/>
        </w:rPr>
      </w:pPr>
    </w:p>
    <w:p w:rsidR="00A15AA0" w:rsidRDefault="00A15AA0" w:rsidP="00A15AA0">
      <w:pPr>
        <w:rPr>
          <w:b/>
          <w:szCs w:val="24"/>
          <w:lang w:val="hr-HR"/>
        </w:rPr>
      </w:pPr>
      <w:r>
        <w:rPr>
          <w:b/>
          <w:szCs w:val="24"/>
          <w:lang w:val="hr-HR"/>
        </w:rPr>
        <w:t>1.3. Zaključak o ostvarenom napretku u provedbi mjera</w:t>
      </w:r>
    </w:p>
    <w:p w:rsidR="00A15AA0" w:rsidRDefault="00A15AA0" w:rsidP="00A15AA0">
      <w:pPr>
        <w:rPr>
          <w:b/>
          <w:szCs w:val="24"/>
          <w:lang w:val="hr-HR"/>
        </w:rPr>
      </w:pPr>
    </w:p>
    <w:p w:rsidR="00A15AA0" w:rsidRDefault="00A15AA0" w:rsidP="00A15AA0">
      <w:pPr>
        <w:rPr>
          <w:szCs w:val="24"/>
          <w:lang w:val="hr-HR"/>
        </w:rPr>
      </w:pPr>
      <w:r>
        <w:rPr>
          <w:szCs w:val="24"/>
          <w:lang w:val="hr-HR"/>
        </w:rPr>
        <w:tab/>
        <w:t xml:space="preserve">Napredak u provedbi mjera je prisutan gotovo u svakoj od planiranih sedam mjera. </w:t>
      </w:r>
    </w:p>
    <w:p w:rsidR="00A15AA0" w:rsidRDefault="00A15AA0" w:rsidP="00A15AA0">
      <w:pPr>
        <w:jc w:val="both"/>
        <w:rPr>
          <w:szCs w:val="24"/>
          <w:lang w:val="hr-HR"/>
        </w:rPr>
      </w:pPr>
      <w:r>
        <w:rPr>
          <w:szCs w:val="24"/>
          <w:lang w:val="hr-HR"/>
        </w:rPr>
        <w:t xml:space="preserve">U mjeri sanacije i izgradnje cesta vidljiv je očiti napredak. Izvršeni su radovi na sanaciji ceste Željezničke ulice i projekat je završen u potpunosti. Navedena sanirana cesta, uopće kao i svaka druga, omogućava kvalitetniju prometnu infrastrukturu naselja Negoslavci i bolje zadovoljavanje različitih potreba građana, zbog povezanosti prometa sa gotovo svakim područjem u životu stanovnika. Nakon provedbe navedenog projekta, započeli smo sa projektom izgradnje ceste u blizini Poljoprivredne zadruge Negoslavci, na k.č.br. 2014, k.o. Negoslavci. Projekat je započeo i u planu su daljnje aktivnosti ka ostvarenju zadanog cilja. Izgrađena cesta će omogućiti bolju prohodnost vozila na tom području te će posebno biti od koristi za Poljoprivrednu zadrugu Negoslavci, čiji je napredak od strateškog značaja za razvoj Općine Negoslavci. </w:t>
      </w:r>
    </w:p>
    <w:p w:rsidR="00A15AA0" w:rsidRDefault="00A15AA0" w:rsidP="00A15AA0">
      <w:pPr>
        <w:jc w:val="both"/>
        <w:rPr>
          <w:szCs w:val="24"/>
          <w:lang w:val="hr-HR"/>
        </w:rPr>
      </w:pPr>
      <w:r>
        <w:rPr>
          <w:szCs w:val="24"/>
          <w:lang w:val="hr-HR"/>
        </w:rPr>
        <w:t>U mjeri uređenja centra općine i izgradnji parkinga je prisutan očiti napredak. Sanirana je staza i parking u ulici Braće Nerandžića. Navedeni radovi će omogućiti kvalitetnije zadovoljavanje potreba stanovnika Negoslavaca. U planu je putem narednih projekata dalje uređenja centra Općine, te čak i postavljanje fontane u blizini raskrižja u centru Negoslavaca.</w:t>
      </w:r>
    </w:p>
    <w:p w:rsidR="00A15AA0" w:rsidRDefault="00A15AA0" w:rsidP="00A15AA0">
      <w:pPr>
        <w:rPr>
          <w:szCs w:val="24"/>
          <w:lang w:val="hr-HR"/>
        </w:rPr>
      </w:pPr>
      <w:r>
        <w:rPr>
          <w:szCs w:val="24"/>
          <w:lang w:val="hr-HR"/>
        </w:rPr>
        <w:t>Mjera sanacije divlje deponije Grabovo je u procesu provođenja. Projekat je započet i izabran je kvalitetan izvođač radova te su radovi na sanaciji u punom zamahu. Nakon završetka radova planiramo postaviti i uređaje videonadzora, radi onemogućavanja ponovnog onečišćenja okoliša na tom području. Mjera i projekat su od velikog značaja u zaštiti i očuvanju prirodnog okoliša te mjera i projekat imaju značaj ne samo za stanovnike Općine Negoslavci, nego i šire.</w:t>
      </w:r>
    </w:p>
    <w:p w:rsidR="00A15AA0" w:rsidRDefault="00A15AA0" w:rsidP="00A15AA0">
      <w:pPr>
        <w:rPr>
          <w:szCs w:val="24"/>
          <w:lang w:val="hr-HR"/>
        </w:rPr>
      </w:pPr>
      <w:r>
        <w:rPr>
          <w:szCs w:val="24"/>
          <w:lang w:val="hr-HR"/>
        </w:rPr>
        <w:t>Mjera uređenja groblja nije još provedena, ali su radovi na njegovom uređenju u punom zamahu. Uređeno groblje će omogućiti uspostavljanja stanja kako odgovara i priliči jednom groblju.</w:t>
      </w:r>
    </w:p>
    <w:p w:rsidR="00A15AA0" w:rsidRDefault="00A15AA0" w:rsidP="00A15AA0">
      <w:pPr>
        <w:jc w:val="both"/>
        <w:rPr>
          <w:szCs w:val="24"/>
          <w:lang w:val="hr-HR"/>
        </w:rPr>
      </w:pPr>
      <w:r>
        <w:rPr>
          <w:szCs w:val="24"/>
          <w:lang w:val="hr-HR"/>
        </w:rPr>
        <w:t xml:space="preserve">U mjeri na području uređenja zgrade Nogometnog kluba Negoslavci i izgradnji teretane je primjetan najveći napredak. Uređene su prostorije za potrebe teretane i fitnes centra i nabavljena je potrebna oprema za tu svrhu. Takođe se vrše daljnji zahvati ka uređenju zgrade i prostora pored građevine, radi boljeg uređenja na svaki mogući način, povećanja standarda i stanja građevine i kvalitetnijeg zadovoljavanja potreba promatrača fudbalskih natjecanja. Mjera u potpunosti </w:t>
      </w:r>
      <w:r>
        <w:rPr>
          <w:szCs w:val="24"/>
          <w:lang w:val="hr-HR"/>
        </w:rPr>
        <w:lastRenderedPageBreak/>
        <w:t xml:space="preserve">omogućuje kvalitetnije zadovoljenje potreba stanovnika na području sporta, očuvanju zdravlja i tjelesne kulture. </w:t>
      </w:r>
    </w:p>
    <w:p w:rsidR="00A15AA0" w:rsidRDefault="00A15AA0" w:rsidP="00A15AA0">
      <w:pPr>
        <w:jc w:val="both"/>
        <w:rPr>
          <w:szCs w:val="24"/>
          <w:lang w:val="hr-HR"/>
        </w:rPr>
      </w:pPr>
      <w:r>
        <w:rPr>
          <w:szCs w:val="24"/>
          <w:lang w:val="hr-HR"/>
        </w:rPr>
        <w:t xml:space="preserve">Mjera izgradnje vrtića je u procesu provođenja. Projektna dokumentacija je napravljena te će se pristupiti izboru izvoditelja radova. Provođenje projekta će omogućiti izgradnju kvalitetne zgrade vrtića i parkinga za potrebe ne samo vrtića, već i planirane sportske dvorane na obližnjoj katastarskoj čestici, tj. k.č.br. 680. Izgradnja vrtića će biti veliki korak u uređenju Općine Negoslavci, jer će naselje Negoslavci prvi put imati vlastitu zgradu vrtića. </w:t>
      </w:r>
    </w:p>
    <w:p w:rsidR="00A15AA0" w:rsidRDefault="00A15AA0" w:rsidP="00A15AA0">
      <w:pPr>
        <w:jc w:val="both"/>
        <w:rPr>
          <w:szCs w:val="24"/>
          <w:lang w:val="hr-HR"/>
        </w:rPr>
      </w:pPr>
      <w:r>
        <w:rPr>
          <w:szCs w:val="24"/>
          <w:lang w:val="hr-HR"/>
        </w:rPr>
        <w:t>Mjera sufinanciranja kupnje kuće i poticanja gospodarskog razvoja je djelomično provedena. Sufinancirali smo gospodarski razvoj obrtnika i poduzetnika sa područja Općine Negoslavci, sukladno „Programu poticanja gospodarskog razvoja u 2021. godini“ i sredstva su uplaćena početkom 2022. godine. U planu je naknadno raspisivanje natječaja za ponovno sufinanciranje obrtnika i poduzetnika sa područja Općine Negoslavci, ali u okviru „Programa poticanja gospodarskog razvoja u 2022. godini“. Takođe, planiramo raspisati u tijeku 2022. godine najtečaj, u okviru navedene mjere, za sufinanciranje kupnje kuće za mlade i mlade obitelji na području Općine Negoslavci.</w:t>
      </w:r>
    </w:p>
    <w:p w:rsidR="00A15AA0" w:rsidRDefault="00A15AA0" w:rsidP="00A15AA0">
      <w:pPr>
        <w:rPr>
          <w:b/>
          <w:szCs w:val="24"/>
          <w:lang w:val="hr-HR"/>
        </w:rPr>
      </w:pPr>
    </w:p>
    <w:p w:rsidR="00A15AA0" w:rsidRDefault="00A15AA0" w:rsidP="00A15AA0">
      <w:pPr>
        <w:rPr>
          <w:b/>
          <w:szCs w:val="24"/>
          <w:lang w:val="hr-HR"/>
        </w:rPr>
      </w:pPr>
      <w:r>
        <w:rPr>
          <w:b/>
          <w:szCs w:val="24"/>
          <w:lang w:val="hr-HR"/>
        </w:rPr>
        <w:t>1.4. Preporuke za otklanjanje prepreka u postignuću ključnih točaka ostvarenja</w:t>
      </w:r>
    </w:p>
    <w:p w:rsidR="00A15AA0" w:rsidRDefault="00A15AA0" w:rsidP="00A15AA0">
      <w:pPr>
        <w:rPr>
          <w:b/>
          <w:szCs w:val="24"/>
          <w:lang w:val="hr-HR"/>
        </w:rPr>
      </w:pPr>
    </w:p>
    <w:p w:rsidR="00A15AA0" w:rsidRDefault="00A15AA0" w:rsidP="00A15AA0">
      <w:pPr>
        <w:jc w:val="both"/>
        <w:rPr>
          <w:szCs w:val="24"/>
          <w:lang w:val="hr-HR"/>
        </w:rPr>
      </w:pPr>
      <w:r>
        <w:rPr>
          <w:b/>
          <w:szCs w:val="24"/>
          <w:lang w:val="hr-HR"/>
        </w:rPr>
        <w:tab/>
      </w:r>
      <w:r>
        <w:rPr>
          <w:szCs w:val="24"/>
          <w:lang w:val="hr-HR"/>
        </w:rPr>
        <w:t xml:space="preserve">Napredak u provedbi planiranih mjera se ostvaruje postepeno. Nisu zapažene neke određene poteškoće u provedbi planiranih mjera. Zbog našeg iskustva u provođenju projekata, prilično neizmjenjenih okolnosti vezanih za projekte i dobre suradnje sa nadležnim institucijama na području pomoći ka ostvarenju sufinanciranja iz programa ministarstava, nisu zamjećene prepreke u postignuću zacrtanih ciljeva u ostvarenju planiranih mjera. </w:t>
      </w:r>
    </w:p>
    <w:p w:rsidR="00A15AA0" w:rsidRPr="005A3D22" w:rsidRDefault="00A15AA0" w:rsidP="00A15AA0">
      <w:pPr>
        <w:rPr>
          <w:szCs w:val="24"/>
          <w:lang w:val="hr-HR"/>
        </w:rPr>
      </w:pPr>
    </w:p>
    <w:p w:rsidR="00A15AA0" w:rsidRPr="0044003B" w:rsidRDefault="00A15AA0" w:rsidP="00A15AA0">
      <w:pPr>
        <w:rPr>
          <w:b/>
          <w:szCs w:val="24"/>
          <w:lang w:val="hr-HR"/>
        </w:rPr>
      </w:pPr>
      <w:r>
        <w:rPr>
          <w:b/>
          <w:szCs w:val="24"/>
          <w:lang w:val="hr-HR"/>
        </w:rPr>
        <w:t>2. Doprinos ostvarenju ciljeva javnih politika</w:t>
      </w:r>
    </w:p>
    <w:p w:rsidR="00A15AA0" w:rsidRDefault="00A15AA0" w:rsidP="00A15AA0">
      <w:pPr>
        <w:rPr>
          <w:szCs w:val="24"/>
          <w:lang w:val="hr-HR"/>
        </w:rPr>
      </w:pPr>
    </w:p>
    <w:p w:rsidR="00A15AA0" w:rsidRDefault="00A15AA0" w:rsidP="00A15AA0">
      <w:pPr>
        <w:rPr>
          <w:szCs w:val="24"/>
          <w:lang w:val="hr-HR"/>
        </w:rPr>
      </w:pPr>
      <w:r>
        <w:rPr>
          <w:szCs w:val="24"/>
          <w:lang w:val="hr-HR"/>
        </w:rPr>
        <w:tab/>
        <w:t xml:space="preserve">Planiranim mjerama Općine Negoslavci se ujedno ostvaruju ciljevi Nacionalne razvojne strategije Republike Hrvatske do 2030. godine („Narodne novine“ broj 13/21). </w:t>
      </w:r>
    </w:p>
    <w:p w:rsidR="00A15AA0" w:rsidRDefault="00A15AA0" w:rsidP="00A15AA0">
      <w:pPr>
        <w:jc w:val="both"/>
        <w:rPr>
          <w:szCs w:val="24"/>
          <w:lang w:val="hr-HR"/>
        </w:rPr>
      </w:pPr>
      <w:r>
        <w:rPr>
          <w:szCs w:val="24"/>
          <w:lang w:val="hr-HR"/>
        </w:rPr>
        <w:t>Mjerom sanacije i izgradnje cesta ostvaruje se strateški cilj 10. predviđen u NRS, pod nazivom „Održiva mobilnost“ te ujedno strateški cilj 12. „Razvoj potpomognutih područja i područja s razvojnim posebnostima“. Sanacijom ceste u Željezničkoj ulici u Negoslavcima je ostvareno poboljšanje prometne infrastrukture te olakšano ispunjenje svakodnevnih potreba stanovnika Negoslavaca, jer je prometna infrastruktura od ključnog značaja u ostvarenju svakodnevnih životnih potreba stanovnika. Projekat izgradnje ceste na k.č. 2014. je u procesu provedbe. Provođenjem projekta će se omogućiti bolja prohodnost vozila na tom području te će biti posebno od koristi za Poljoprivrednu zadrugu Negoslavci koja se nalazi u blizini navedene k.č., a razvoj PZ Negoslavci je od interesa i značaja za cjelokupni razvoj Općine Negoslavci.</w:t>
      </w:r>
    </w:p>
    <w:p w:rsidR="00A15AA0" w:rsidRDefault="00A15AA0" w:rsidP="00A15AA0">
      <w:pPr>
        <w:jc w:val="both"/>
        <w:rPr>
          <w:szCs w:val="24"/>
          <w:lang w:val="hr-HR"/>
        </w:rPr>
      </w:pPr>
      <w:r>
        <w:rPr>
          <w:szCs w:val="24"/>
          <w:lang w:val="hr-HR"/>
        </w:rPr>
        <w:t xml:space="preserve">Mjerom </w:t>
      </w:r>
      <w:r w:rsidRPr="00EB18B9">
        <w:rPr>
          <w:szCs w:val="24"/>
          <w:lang w:val="hr-HR"/>
        </w:rPr>
        <w:t>ur</w:t>
      </w:r>
      <w:r>
        <w:rPr>
          <w:szCs w:val="24"/>
          <w:lang w:val="hr-HR"/>
        </w:rPr>
        <w:t>eđenja centra općine i izgradnje</w:t>
      </w:r>
      <w:r w:rsidRPr="00EB18B9">
        <w:rPr>
          <w:szCs w:val="24"/>
          <w:lang w:val="hr-HR"/>
        </w:rPr>
        <w:t xml:space="preserve"> parkinga</w:t>
      </w:r>
      <w:r>
        <w:rPr>
          <w:szCs w:val="24"/>
          <w:lang w:val="hr-HR"/>
        </w:rPr>
        <w:t xml:space="preserve"> se ostvaruje cilj 10. NRS-a „Održiva mobilnost“ i cilj 12. „Razvoj potpomognutih područja i područja s razvojnim posebnostima“. Provedeno je saniranje staze i parkinga u ulici Braće Nerandžića. Provedena mjera omogućuje kvalitetnije zadovoljavanje potrebe stanovnika. U planu je daljnje uređenje centra Općine. </w:t>
      </w:r>
    </w:p>
    <w:p w:rsidR="00A15AA0" w:rsidRDefault="00A15AA0" w:rsidP="00A15AA0">
      <w:pPr>
        <w:jc w:val="both"/>
        <w:rPr>
          <w:szCs w:val="24"/>
          <w:lang w:val="hr-HR"/>
        </w:rPr>
      </w:pPr>
      <w:r>
        <w:rPr>
          <w:szCs w:val="24"/>
          <w:lang w:val="hr-HR"/>
        </w:rPr>
        <w:t>Mjerom sanacije divlje deponije Grabovo se ostvaruje cilj 8. NRS-a „Ekološka i energetska tranzicija i bolji položaj obitelji“. Mjera i projekat uklanjanja deponije Grabovo je još u procesu. Provođenjem mjere će se doprinijeti čistoći prirodnog okoliša te je od značaja i za državnu ekološku politiku.</w:t>
      </w:r>
    </w:p>
    <w:p w:rsidR="00A15AA0" w:rsidRDefault="00A15AA0" w:rsidP="00A15AA0">
      <w:pPr>
        <w:jc w:val="both"/>
        <w:rPr>
          <w:szCs w:val="24"/>
          <w:lang w:val="hr-HR"/>
        </w:rPr>
      </w:pPr>
      <w:r>
        <w:rPr>
          <w:szCs w:val="24"/>
          <w:lang w:val="hr-HR"/>
        </w:rPr>
        <w:lastRenderedPageBreak/>
        <w:t xml:space="preserve">Mjerom uređenja groblja na području Općine Negoslavci će se doprinijeti cilju 12. NRS-a </w:t>
      </w:r>
      <w:r w:rsidRPr="00251294">
        <w:rPr>
          <w:szCs w:val="24"/>
          <w:lang w:val="hr-HR"/>
        </w:rPr>
        <w:t>"Razvoj potpomognutih područja i područja s razvojnim posebnostima"</w:t>
      </w:r>
      <w:r>
        <w:rPr>
          <w:szCs w:val="24"/>
          <w:lang w:val="hr-HR"/>
        </w:rPr>
        <w:t xml:space="preserve">. Navedena mjera i projekat uređenja groblja su još u tijeku. Projekat rekonstrukcije komunalne infrastrukture – uređenje groblja, koji je u tijeku, uključjuje rekonstrukciju nogostupa, postavljanje ograde, sanaciju pristupne ceste, postavljanje vrtnog hidranta, hortikulturu i slično, što će doprinijeti sveukupnom, urednom i ravnomjernom izgledu što i priliči jednom groblju. </w:t>
      </w:r>
    </w:p>
    <w:p w:rsidR="00A15AA0" w:rsidRDefault="00A15AA0" w:rsidP="00A15AA0">
      <w:pPr>
        <w:jc w:val="both"/>
        <w:rPr>
          <w:szCs w:val="24"/>
          <w:lang w:val="hr-HR"/>
        </w:rPr>
      </w:pPr>
      <w:r>
        <w:rPr>
          <w:szCs w:val="24"/>
          <w:lang w:val="hr-HR"/>
        </w:rPr>
        <w:t xml:space="preserve">Mjerom uređenja zgrade NK Negoslavci i izgradnji teretane, se doprinosi ispunjenje cilja 5. NRS-a „Zdrav, aktivan i kvalitetan život“. Uređene su prostorije zgrade NK Negoslavci za potrebe teretane te je nabavljena sva potrebna oprema za potrebe teretane i fitnes centra. U procesu je daljnje uređenje zgrade, postavljanje nadstrešnice i uređenje prostora za potrebe komfornog praćenja utakmica gledatelja. Provedenim projektom i projektom u tijeku će se omogućiti poticanje zdravlja, tjelesne kulture i sportskih aktivnosti stanovnika Negoslavaca te takođe povećani standard i kvalitet praćenja utakmica. </w:t>
      </w:r>
    </w:p>
    <w:p w:rsidR="00A15AA0" w:rsidRDefault="00A15AA0" w:rsidP="00A15AA0">
      <w:pPr>
        <w:jc w:val="both"/>
        <w:rPr>
          <w:szCs w:val="24"/>
          <w:lang w:val="hr-HR"/>
        </w:rPr>
      </w:pPr>
      <w:r>
        <w:rPr>
          <w:szCs w:val="24"/>
          <w:lang w:val="hr-HR"/>
        </w:rPr>
        <w:t>Mjerom sufinanciranja kupnje kuća i poticanja gospodarskog razvoja se doprinosi ostvarenju sljedećih ciljeva: cilj 6. NRS-a „Demografska revitalizacija i bolji položaj obitelji“ i cilj 1. „Konkurentno i inovativno gospodarstvo“. Mjera je započeta sa provođenjem početkom 2022. godine sufinancirani obrtnici i poduzetnici sa područja Općine Negoslavci na osnovu „Programa poticanja gospodarskog razvoja u 2021. godini“, započetog krajem 2021. godine. U planu je donošenje navedenog programa i za 2022. godinu, kojim će se naknadno sufinancirati obrtnici i poduzetnici. Sufinanciranje obrtnika i poduzetnika sa područja Negoslavaca je od strateškog značaja za Općinu Negoslavci, jer doprinosi ekonomskom razvoju Općine, potiče zapošljavanje, smanjujući stopu nezaposlenosti kako na lokalnoj, tako i na županijskom i državnoj razini, te posredno doprinosi poboljšanju demografskog stanja na lokalnoj i široj razini. U okviru mjere će se omogućiti i sufinanciranje kupnje kuća mladih i mladih obitelji sa područja Općine Negoslavci, kako je predviđeno u Provedbenom programu, što je takođe od strateškog značaju za Općinu Negoslavci, jer omogućuje poboljšanje demografskog stanja na lokalnoj i široj razini te povećanje standarda obitelji na lokalnoj razini.</w:t>
      </w:r>
    </w:p>
    <w:p w:rsidR="00A15AA0" w:rsidRDefault="00A15AA0" w:rsidP="00A15AA0">
      <w:pPr>
        <w:jc w:val="both"/>
        <w:rPr>
          <w:szCs w:val="24"/>
          <w:lang w:val="hr-HR"/>
        </w:rPr>
      </w:pPr>
    </w:p>
    <w:p w:rsidR="00A15AA0" w:rsidRDefault="00A15AA0" w:rsidP="00A15AA0">
      <w:pPr>
        <w:jc w:val="both"/>
        <w:rPr>
          <w:szCs w:val="24"/>
          <w:lang w:val="hr-HR"/>
        </w:rPr>
      </w:pPr>
    </w:p>
    <w:p w:rsidR="00A15AA0" w:rsidRPr="003C1AE0" w:rsidRDefault="00A15AA0" w:rsidP="00A15AA0">
      <w:pPr>
        <w:jc w:val="center"/>
        <w:rPr>
          <w:b/>
          <w:szCs w:val="24"/>
          <w:lang w:val="hr-HR"/>
        </w:rPr>
      </w:pPr>
      <w:r>
        <w:rPr>
          <w:b/>
          <w:szCs w:val="24"/>
          <w:lang w:val="hr-HR"/>
        </w:rPr>
        <w:t>Općinski načelnik:</w:t>
      </w:r>
    </w:p>
    <w:p w:rsidR="00A15AA0" w:rsidRPr="003C1AE0" w:rsidRDefault="00A15AA0" w:rsidP="00A15AA0">
      <w:pPr>
        <w:jc w:val="center"/>
        <w:rPr>
          <w:szCs w:val="24"/>
          <w:lang w:val="hr-HR"/>
        </w:rPr>
      </w:pPr>
      <w:r>
        <w:rPr>
          <w:szCs w:val="24"/>
          <w:lang w:val="hr-HR"/>
        </w:rPr>
        <w:t>Dušan Jeckov</w:t>
      </w:r>
    </w:p>
    <w:p w:rsidR="00A15AA0" w:rsidRPr="00655EC2" w:rsidRDefault="00A15AA0" w:rsidP="00655EC2">
      <w:pPr>
        <w:jc w:val="center"/>
      </w:pPr>
      <w:r>
        <w:rPr>
          <w:rFonts w:eastAsia="Times New Roman" w:cs="Times New Roman"/>
          <w:noProof/>
          <w:sz w:val="22"/>
        </w:rPr>
        <w:drawing>
          <wp:inline distT="0" distB="0" distL="0" distR="0" wp14:anchorId="6C32E5EC" wp14:editId="77AB81BF">
            <wp:extent cx="5761355" cy="36830"/>
            <wp:effectExtent l="0" t="0" r="0"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BA1BC6" w:rsidRDefault="00BA1BC6" w:rsidP="001563C2">
      <w:pPr>
        <w:jc w:val="both"/>
        <w:rPr>
          <w:rFonts w:eastAsia="Calibri" w:cs="Times New Roman"/>
          <w:szCs w:val="24"/>
          <w:lang w:val="hr-HR"/>
        </w:rPr>
      </w:pPr>
    </w:p>
    <w:p w:rsidR="006313EF" w:rsidRDefault="001563C2" w:rsidP="001563C2">
      <w:pPr>
        <w:jc w:val="both"/>
        <w:rPr>
          <w:rFonts w:eastAsia="Calibri" w:cs="Times New Roman"/>
          <w:szCs w:val="24"/>
          <w:lang w:val="hr-HR"/>
        </w:rPr>
      </w:pPr>
      <w:r w:rsidRPr="001563C2">
        <w:rPr>
          <w:rFonts w:eastAsia="Calibri" w:cs="Times New Roman"/>
          <w:szCs w:val="24"/>
          <w:lang w:val="hr-HR"/>
        </w:rPr>
        <w:tab/>
      </w:r>
    </w:p>
    <w:p w:rsidR="001563C2" w:rsidRPr="001563C2" w:rsidRDefault="006313EF" w:rsidP="001563C2">
      <w:pPr>
        <w:jc w:val="both"/>
        <w:rPr>
          <w:rFonts w:eastAsia="Calibri" w:cs="Times New Roman"/>
          <w:lang w:val="hr-HR"/>
        </w:rPr>
      </w:pPr>
      <w:r>
        <w:rPr>
          <w:rFonts w:eastAsia="Calibri" w:cs="Times New Roman"/>
          <w:szCs w:val="24"/>
          <w:lang w:val="hr-HR"/>
        </w:rPr>
        <w:lastRenderedPageBreak/>
        <w:tab/>
      </w:r>
      <w:r w:rsidR="001563C2" w:rsidRPr="001563C2">
        <w:rPr>
          <w:rFonts w:eastAsia="Calibri" w:cs="Times New Roman"/>
          <w:lang w:val="hr-HR"/>
        </w:rPr>
        <w:t xml:space="preserve">Na temelju članka 32., stavka 2., točka 2., Statuta Općine Negoslavci („Službeni glasnik Općine Negoslavci“ broj 1/21), i članka 2. Programa demografskih mjera Općine Negoslavci za 2022. godinu  </w:t>
      </w:r>
      <w:r w:rsidR="001563C2" w:rsidRPr="001563C2">
        <w:rPr>
          <w:rFonts w:eastAsia="Calibri" w:cs="Times New Roman"/>
          <w:szCs w:val="24"/>
          <w:lang w:val="hr-HR"/>
        </w:rPr>
        <w:t xml:space="preserve">(„Službeni glasnik Općine Negoslavci“ broj 1/21), </w:t>
      </w:r>
      <w:r w:rsidR="001563C2" w:rsidRPr="001563C2">
        <w:rPr>
          <w:rFonts w:eastAsia="Calibri" w:cs="Times New Roman"/>
          <w:lang w:val="hr-HR"/>
        </w:rPr>
        <w:t>Općinski načelnik Općine Negoslavci dana 01.09.2022. godine donosi</w:t>
      </w:r>
    </w:p>
    <w:p w:rsidR="001563C2" w:rsidRPr="001563C2" w:rsidRDefault="001563C2" w:rsidP="001563C2">
      <w:pPr>
        <w:jc w:val="center"/>
        <w:rPr>
          <w:rFonts w:eastAsia="Calibri" w:cs="Times New Roman"/>
          <w:b/>
          <w:lang w:val="hr-HR"/>
        </w:rPr>
      </w:pPr>
      <w:bookmarkStart w:id="1" w:name="_Hlk89865897"/>
    </w:p>
    <w:p w:rsidR="001563C2" w:rsidRPr="001563C2" w:rsidRDefault="001563C2" w:rsidP="001563C2">
      <w:pPr>
        <w:jc w:val="center"/>
        <w:rPr>
          <w:rFonts w:eastAsia="Calibri" w:cs="Times New Roman"/>
          <w:b/>
          <w:lang w:val="hr-HR"/>
        </w:rPr>
      </w:pPr>
      <w:r w:rsidRPr="001563C2">
        <w:rPr>
          <w:rFonts w:eastAsia="Calibri" w:cs="Times New Roman"/>
          <w:b/>
          <w:lang w:val="hr-HR"/>
        </w:rPr>
        <w:t>O D L U K U</w:t>
      </w:r>
    </w:p>
    <w:p w:rsidR="001563C2" w:rsidRPr="001563C2" w:rsidRDefault="001563C2" w:rsidP="001563C2">
      <w:pPr>
        <w:jc w:val="center"/>
        <w:rPr>
          <w:rFonts w:eastAsia="Calibri" w:cs="Times New Roman"/>
          <w:b/>
          <w:lang w:val="hr-HR"/>
        </w:rPr>
      </w:pPr>
      <w:r w:rsidRPr="001563C2">
        <w:rPr>
          <w:rFonts w:eastAsia="Calibri" w:cs="Times New Roman"/>
          <w:b/>
          <w:lang w:val="hr-HR"/>
        </w:rPr>
        <w:t>o isplati jednokratnih novčanih pomoći za đake prvake</w:t>
      </w:r>
    </w:p>
    <w:p w:rsidR="001563C2" w:rsidRPr="001563C2" w:rsidRDefault="001563C2" w:rsidP="001563C2">
      <w:pPr>
        <w:jc w:val="center"/>
        <w:rPr>
          <w:rFonts w:eastAsia="Calibri" w:cs="Times New Roman"/>
          <w:b/>
          <w:lang w:val="hr-HR"/>
        </w:rPr>
      </w:pPr>
    </w:p>
    <w:p w:rsidR="001563C2" w:rsidRPr="001563C2" w:rsidRDefault="001563C2" w:rsidP="001563C2">
      <w:pPr>
        <w:jc w:val="center"/>
        <w:rPr>
          <w:rFonts w:eastAsia="Calibri" w:cs="Times New Roman"/>
          <w:b/>
          <w:lang w:val="hr-HR"/>
        </w:rPr>
      </w:pPr>
      <w:r w:rsidRPr="001563C2">
        <w:rPr>
          <w:rFonts w:eastAsia="Calibri" w:cs="Times New Roman"/>
          <w:b/>
          <w:lang w:val="hr-HR"/>
        </w:rPr>
        <w:t>Članak 1.</w:t>
      </w:r>
    </w:p>
    <w:bookmarkEnd w:id="1"/>
    <w:p w:rsidR="001563C2" w:rsidRPr="001563C2" w:rsidRDefault="001563C2" w:rsidP="001563C2">
      <w:pPr>
        <w:ind w:firstLine="284"/>
        <w:jc w:val="both"/>
        <w:rPr>
          <w:rFonts w:eastAsia="Calibri" w:cs="Times New Roman"/>
          <w:bCs/>
          <w:lang w:val="hr-HR"/>
        </w:rPr>
      </w:pPr>
      <w:r w:rsidRPr="001563C2">
        <w:rPr>
          <w:rFonts w:eastAsia="Calibri" w:cs="Times New Roman"/>
          <w:bCs/>
          <w:lang w:val="hr-HR"/>
        </w:rPr>
        <w:t xml:space="preserve">Općina Negoslavci će za školsku godinu 2022./2023. dodijeliti jednokratne novčane pomoći u visini od 1.000,00 kn. </w:t>
      </w:r>
    </w:p>
    <w:p w:rsidR="001563C2" w:rsidRPr="001563C2" w:rsidRDefault="001563C2" w:rsidP="001563C2">
      <w:pPr>
        <w:ind w:firstLine="284"/>
        <w:jc w:val="both"/>
        <w:rPr>
          <w:rFonts w:eastAsia="Calibri" w:cs="Times New Roman"/>
          <w:bCs/>
          <w:lang w:val="hr-HR"/>
        </w:rPr>
      </w:pPr>
      <w:r w:rsidRPr="001563C2">
        <w:rPr>
          <w:rFonts w:eastAsia="Calibri" w:cs="Times New Roman"/>
          <w:bCs/>
          <w:lang w:val="hr-HR"/>
        </w:rPr>
        <w:t>Pravo na jednokratnu novčanu naknadu ostvaruje svaki učenik prvog razreda Osnovne škole Negoslavci.</w:t>
      </w:r>
    </w:p>
    <w:p w:rsidR="001563C2" w:rsidRPr="001563C2" w:rsidRDefault="001563C2" w:rsidP="001563C2">
      <w:pPr>
        <w:ind w:firstLine="708"/>
        <w:jc w:val="both"/>
        <w:rPr>
          <w:rFonts w:eastAsia="Calibri" w:cs="Times New Roman"/>
          <w:bCs/>
          <w:lang w:val="hr-HR"/>
        </w:rPr>
      </w:pPr>
    </w:p>
    <w:p w:rsidR="001563C2" w:rsidRPr="001563C2" w:rsidRDefault="001563C2" w:rsidP="001563C2">
      <w:pPr>
        <w:jc w:val="center"/>
        <w:rPr>
          <w:rFonts w:eastAsia="Calibri" w:cs="Times New Roman"/>
          <w:b/>
          <w:lang w:val="hr-HR"/>
        </w:rPr>
      </w:pPr>
      <w:r w:rsidRPr="001563C2">
        <w:rPr>
          <w:rFonts w:eastAsia="Calibri" w:cs="Times New Roman"/>
          <w:b/>
          <w:lang w:val="hr-HR"/>
        </w:rPr>
        <w:t>Članak 2.</w:t>
      </w:r>
    </w:p>
    <w:p w:rsidR="001563C2" w:rsidRPr="001563C2" w:rsidRDefault="001563C2" w:rsidP="001563C2">
      <w:pPr>
        <w:ind w:firstLine="284"/>
        <w:jc w:val="both"/>
        <w:rPr>
          <w:rFonts w:eastAsia="Calibri" w:cs="Times New Roman"/>
          <w:bCs/>
          <w:lang w:val="hr-HR"/>
        </w:rPr>
      </w:pPr>
      <w:r w:rsidRPr="001563C2">
        <w:rPr>
          <w:rFonts w:eastAsia="Calibri" w:cs="Times New Roman"/>
          <w:bCs/>
          <w:lang w:val="hr-HR"/>
        </w:rPr>
        <w:t>Općina Negoslavci isplaćuje sredstva iz članka 1. ove Odluke roditeljima/starateljima učenika, na temelju spiska koje dostavlja Osnovna škola Negoslavci, a koji su sastavni dio ove Odluke.</w:t>
      </w:r>
    </w:p>
    <w:p w:rsidR="001563C2" w:rsidRPr="001563C2" w:rsidRDefault="001563C2" w:rsidP="001563C2">
      <w:pPr>
        <w:ind w:firstLine="708"/>
        <w:jc w:val="both"/>
        <w:rPr>
          <w:rFonts w:eastAsia="Calibri" w:cs="Times New Roman"/>
          <w:bCs/>
          <w:lang w:val="hr-HR"/>
        </w:rPr>
      </w:pPr>
    </w:p>
    <w:p w:rsidR="001563C2" w:rsidRPr="001563C2" w:rsidRDefault="001563C2" w:rsidP="001563C2">
      <w:pPr>
        <w:jc w:val="center"/>
        <w:rPr>
          <w:rFonts w:eastAsia="Calibri" w:cs="Times New Roman"/>
          <w:b/>
          <w:lang w:val="hr-HR"/>
        </w:rPr>
      </w:pPr>
      <w:r w:rsidRPr="001563C2">
        <w:rPr>
          <w:rFonts w:eastAsia="Calibri" w:cs="Times New Roman"/>
          <w:b/>
          <w:lang w:val="hr-HR"/>
        </w:rPr>
        <w:t>Članak 3.</w:t>
      </w:r>
    </w:p>
    <w:p w:rsidR="001563C2" w:rsidRDefault="001563C2" w:rsidP="001563C2">
      <w:pPr>
        <w:shd w:val="clear" w:color="auto" w:fill="FFFFFF"/>
        <w:spacing w:line="330" w:lineRule="atLeast"/>
        <w:ind w:firstLine="426"/>
        <w:jc w:val="both"/>
        <w:textAlignment w:val="baseline"/>
        <w:rPr>
          <w:rFonts w:eastAsia="Times New Roman" w:cs="Times New Roman"/>
          <w:color w:val="212529"/>
          <w:szCs w:val="24"/>
          <w:lang w:val="hr-HR" w:eastAsia="hr-HR"/>
        </w:rPr>
      </w:pPr>
      <w:r w:rsidRPr="001563C2">
        <w:rPr>
          <w:rFonts w:eastAsia="Times New Roman" w:cs="Times New Roman"/>
          <w:color w:val="212529"/>
          <w:szCs w:val="24"/>
          <w:lang w:val="hr-HR" w:eastAsia="hr-HR"/>
        </w:rPr>
        <w:t>Sredstva za provedbu ove Odluke osigurana su u Proračunu Općine Negoslavci za 2022. godinu.</w:t>
      </w:r>
    </w:p>
    <w:p w:rsidR="00D312E5" w:rsidRPr="001563C2" w:rsidRDefault="00D312E5" w:rsidP="001563C2">
      <w:pPr>
        <w:shd w:val="clear" w:color="auto" w:fill="FFFFFF"/>
        <w:spacing w:line="330" w:lineRule="atLeast"/>
        <w:ind w:firstLine="426"/>
        <w:jc w:val="both"/>
        <w:textAlignment w:val="baseline"/>
        <w:rPr>
          <w:rFonts w:eastAsia="Times New Roman" w:cs="Times New Roman"/>
          <w:color w:val="212529"/>
          <w:szCs w:val="24"/>
          <w:lang w:val="hr-HR" w:eastAsia="hr-HR"/>
        </w:rPr>
      </w:pPr>
    </w:p>
    <w:p w:rsidR="001563C2" w:rsidRPr="001563C2" w:rsidRDefault="001563C2" w:rsidP="001563C2">
      <w:pPr>
        <w:shd w:val="clear" w:color="auto" w:fill="FFFFFF"/>
        <w:spacing w:line="330" w:lineRule="atLeast"/>
        <w:jc w:val="center"/>
        <w:textAlignment w:val="baseline"/>
        <w:rPr>
          <w:rFonts w:eastAsia="Times New Roman" w:cs="Times New Roman"/>
          <w:b/>
          <w:bCs/>
          <w:color w:val="212529"/>
          <w:szCs w:val="24"/>
          <w:lang w:val="hr-HR" w:eastAsia="hr-HR"/>
        </w:rPr>
      </w:pPr>
      <w:r w:rsidRPr="001563C2">
        <w:rPr>
          <w:rFonts w:eastAsia="Times New Roman" w:cs="Times New Roman"/>
          <w:b/>
          <w:bCs/>
          <w:color w:val="212529"/>
          <w:szCs w:val="24"/>
          <w:lang w:val="hr-HR" w:eastAsia="hr-HR"/>
        </w:rPr>
        <w:t>Članak 4.</w:t>
      </w:r>
    </w:p>
    <w:p w:rsidR="001563C2" w:rsidRPr="001563C2" w:rsidRDefault="001563C2" w:rsidP="001563C2">
      <w:pPr>
        <w:shd w:val="clear" w:color="auto" w:fill="FFFFFF"/>
        <w:spacing w:line="330" w:lineRule="atLeast"/>
        <w:ind w:firstLine="426"/>
        <w:jc w:val="both"/>
        <w:textAlignment w:val="baseline"/>
        <w:rPr>
          <w:rFonts w:eastAsia="Times New Roman" w:cs="Times New Roman"/>
          <w:color w:val="212529"/>
          <w:szCs w:val="24"/>
          <w:lang w:val="hr-HR" w:eastAsia="hr-HR"/>
        </w:rPr>
      </w:pPr>
      <w:r w:rsidRPr="001563C2">
        <w:rPr>
          <w:rFonts w:eastAsia="Times New Roman" w:cs="Times New Roman"/>
          <w:color w:val="212529"/>
          <w:szCs w:val="24"/>
          <w:lang w:val="hr-HR" w:eastAsia="hr-HR"/>
        </w:rPr>
        <w:t>Za provedbu ove Odluke zadužuje se Jedinstveni upravni odjel Općine Negoslavci.</w:t>
      </w:r>
    </w:p>
    <w:p w:rsidR="001563C2" w:rsidRPr="001563C2" w:rsidRDefault="001563C2" w:rsidP="001563C2">
      <w:pPr>
        <w:shd w:val="clear" w:color="auto" w:fill="FFFFFF"/>
        <w:spacing w:line="330" w:lineRule="atLeast"/>
        <w:jc w:val="center"/>
        <w:textAlignment w:val="baseline"/>
        <w:rPr>
          <w:rFonts w:eastAsia="Times New Roman" w:cs="Times New Roman"/>
          <w:b/>
          <w:bCs/>
          <w:color w:val="212529"/>
          <w:szCs w:val="24"/>
          <w:lang w:val="hr-HR" w:eastAsia="hr-HR"/>
        </w:rPr>
      </w:pPr>
    </w:p>
    <w:p w:rsidR="001563C2" w:rsidRPr="001563C2" w:rsidRDefault="001563C2" w:rsidP="001563C2">
      <w:pPr>
        <w:shd w:val="clear" w:color="auto" w:fill="FFFFFF"/>
        <w:spacing w:line="330" w:lineRule="atLeast"/>
        <w:jc w:val="center"/>
        <w:textAlignment w:val="baseline"/>
        <w:rPr>
          <w:rFonts w:eastAsia="Times New Roman" w:cs="Times New Roman"/>
          <w:b/>
          <w:bCs/>
          <w:color w:val="212529"/>
          <w:szCs w:val="24"/>
          <w:lang w:val="hr-HR" w:eastAsia="hr-HR"/>
        </w:rPr>
      </w:pPr>
      <w:r w:rsidRPr="001563C2">
        <w:rPr>
          <w:rFonts w:eastAsia="Times New Roman" w:cs="Times New Roman"/>
          <w:b/>
          <w:bCs/>
          <w:color w:val="212529"/>
          <w:szCs w:val="24"/>
          <w:lang w:val="hr-HR" w:eastAsia="hr-HR"/>
        </w:rPr>
        <w:t>Članak 5.</w:t>
      </w:r>
    </w:p>
    <w:p w:rsidR="001563C2" w:rsidRPr="001563C2" w:rsidRDefault="001563C2" w:rsidP="001563C2">
      <w:pPr>
        <w:shd w:val="clear" w:color="auto" w:fill="FFFFFF"/>
        <w:spacing w:line="330" w:lineRule="atLeast"/>
        <w:ind w:firstLine="284"/>
        <w:jc w:val="both"/>
        <w:textAlignment w:val="baseline"/>
        <w:rPr>
          <w:rFonts w:eastAsia="Times New Roman" w:cs="Times New Roman"/>
          <w:color w:val="212529"/>
          <w:szCs w:val="24"/>
          <w:lang w:val="hr-HR" w:eastAsia="hr-HR"/>
        </w:rPr>
      </w:pPr>
      <w:r w:rsidRPr="001563C2">
        <w:rPr>
          <w:rFonts w:eastAsia="Times New Roman" w:cs="Times New Roman"/>
          <w:color w:val="212529"/>
          <w:szCs w:val="24"/>
          <w:lang w:val="hr-HR" w:eastAsia="hr-HR"/>
        </w:rPr>
        <w:t>   Ova Odluka stupa na snagu danom donošenja, a objavit će se u Službenom glasniku Općine Negoslavci i na internet stranici Općine.</w:t>
      </w:r>
    </w:p>
    <w:p w:rsidR="001563C2" w:rsidRDefault="001563C2" w:rsidP="001563C2">
      <w:pPr>
        <w:shd w:val="clear" w:color="auto" w:fill="FFFFFF"/>
        <w:spacing w:after="160" w:line="330" w:lineRule="atLeast"/>
        <w:textAlignment w:val="baseline"/>
        <w:rPr>
          <w:rFonts w:ascii="Segoe UI" w:eastAsia="Times New Roman" w:hAnsi="Segoe UI" w:cs="Segoe UI"/>
          <w:color w:val="212529"/>
          <w:szCs w:val="24"/>
          <w:lang w:val="hr-HR" w:eastAsia="hr-HR"/>
        </w:rPr>
      </w:pPr>
    </w:p>
    <w:p w:rsidR="001563C2" w:rsidRPr="001563C2" w:rsidRDefault="001563C2" w:rsidP="001563C2">
      <w:pPr>
        <w:rPr>
          <w:rFonts w:eastAsia="Calibri" w:cs="Times New Roman"/>
          <w:szCs w:val="24"/>
          <w:lang w:val="hr-HR"/>
        </w:rPr>
      </w:pPr>
      <w:r w:rsidRPr="001563C2">
        <w:rPr>
          <w:rFonts w:eastAsia="Calibri" w:cs="Times New Roman"/>
          <w:szCs w:val="24"/>
          <w:lang w:val="hr-HR"/>
        </w:rPr>
        <w:t>KLASA: 402-03/22-01/30</w:t>
      </w:r>
    </w:p>
    <w:p w:rsidR="001563C2" w:rsidRPr="001563C2" w:rsidRDefault="001563C2" w:rsidP="001563C2">
      <w:pPr>
        <w:rPr>
          <w:rFonts w:eastAsia="Calibri" w:cs="Times New Roman"/>
          <w:szCs w:val="24"/>
          <w:lang w:val="hr-HR"/>
        </w:rPr>
      </w:pPr>
      <w:r w:rsidRPr="001563C2">
        <w:rPr>
          <w:rFonts w:eastAsia="Calibri" w:cs="Times New Roman"/>
          <w:szCs w:val="24"/>
          <w:lang w:val="hr-HR"/>
        </w:rPr>
        <w:t>URBROJ: 2196-19-01-22-03</w:t>
      </w:r>
    </w:p>
    <w:p w:rsidR="001563C2" w:rsidRPr="001563C2" w:rsidRDefault="001563C2" w:rsidP="001563C2">
      <w:pPr>
        <w:rPr>
          <w:rFonts w:eastAsia="Calibri" w:cs="Times New Roman"/>
          <w:szCs w:val="24"/>
          <w:lang w:val="hr-HR"/>
        </w:rPr>
      </w:pPr>
      <w:r w:rsidRPr="001563C2">
        <w:rPr>
          <w:rFonts w:eastAsia="Calibri" w:cs="Times New Roman"/>
          <w:szCs w:val="24"/>
          <w:lang w:val="hr-HR"/>
        </w:rPr>
        <w:t>Negoslavci, 0</w:t>
      </w:r>
      <w:r w:rsidRPr="001563C2">
        <w:rPr>
          <w:rFonts w:eastAsia="Calibri" w:cs="Times New Roman"/>
          <w:bCs/>
          <w:szCs w:val="24"/>
          <w:lang w:val="hr-HR"/>
        </w:rPr>
        <w:t>1</w:t>
      </w:r>
      <w:r w:rsidRPr="001563C2">
        <w:rPr>
          <w:rFonts w:eastAsia="Calibri" w:cs="Times New Roman"/>
          <w:szCs w:val="24"/>
          <w:lang w:val="hr-HR"/>
        </w:rPr>
        <w:t>.09.2022. godine</w:t>
      </w:r>
    </w:p>
    <w:p w:rsidR="001563C2" w:rsidRDefault="001563C2" w:rsidP="001563C2">
      <w:pPr>
        <w:shd w:val="clear" w:color="auto" w:fill="FFFFFF"/>
        <w:spacing w:after="160" w:line="330" w:lineRule="atLeast"/>
        <w:textAlignment w:val="baseline"/>
        <w:rPr>
          <w:rFonts w:ascii="Segoe UI" w:eastAsia="Times New Roman" w:hAnsi="Segoe UI" w:cs="Segoe UI"/>
          <w:color w:val="212529"/>
          <w:szCs w:val="24"/>
          <w:lang w:val="hr-HR" w:eastAsia="hr-HR"/>
        </w:rPr>
      </w:pPr>
      <w:r w:rsidRPr="001563C2">
        <w:rPr>
          <w:rFonts w:ascii="Segoe UI" w:eastAsia="Times New Roman" w:hAnsi="Segoe UI" w:cs="Segoe UI"/>
          <w:color w:val="212529"/>
          <w:szCs w:val="24"/>
          <w:lang w:val="hr-HR" w:eastAsia="hr-HR"/>
        </w:rPr>
        <w:t> </w:t>
      </w:r>
    </w:p>
    <w:p w:rsidR="001563C2" w:rsidRDefault="001563C2" w:rsidP="001563C2">
      <w:pPr>
        <w:jc w:val="center"/>
        <w:rPr>
          <w:b/>
          <w:lang w:val="hr-HR"/>
        </w:rPr>
      </w:pPr>
      <w:r>
        <w:rPr>
          <w:b/>
          <w:lang w:val="hr-HR"/>
        </w:rPr>
        <w:t>Općinski načelnik:</w:t>
      </w:r>
    </w:p>
    <w:p w:rsidR="001563C2" w:rsidRPr="00EC4493" w:rsidRDefault="001563C2" w:rsidP="001563C2">
      <w:pPr>
        <w:jc w:val="center"/>
        <w:rPr>
          <w:lang w:val="hr-HR"/>
        </w:rPr>
      </w:pPr>
      <w:r>
        <w:rPr>
          <w:lang w:val="hr-HR"/>
        </w:rPr>
        <w:t>Dušan Jeckov</w:t>
      </w:r>
    </w:p>
    <w:p w:rsidR="001563C2" w:rsidRPr="00AB22AC" w:rsidRDefault="001563C2" w:rsidP="001563C2">
      <w:pPr>
        <w:suppressAutoHyphens/>
        <w:ind w:right="-68"/>
        <w:jc w:val="center"/>
        <w:rPr>
          <w:rFonts w:eastAsia="Times New Roman" w:cs="Times New Roman"/>
          <w:sz w:val="22"/>
          <w:lang w:val="hr-HR" w:eastAsia="zh-CN"/>
        </w:rPr>
      </w:pPr>
      <w:r>
        <w:rPr>
          <w:rFonts w:eastAsia="Times New Roman" w:cs="Times New Roman"/>
          <w:noProof/>
          <w:sz w:val="22"/>
        </w:rPr>
        <w:drawing>
          <wp:inline distT="0" distB="0" distL="0" distR="0" wp14:anchorId="6A915266" wp14:editId="6412F429">
            <wp:extent cx="5761355" cy="368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BB11EA" w:rsidRDefault="00BB11EA" w:rsidP="001563C2">
      <w:pPr>
        <w:rPr>
          <w:rFonts w:eastAsia="Calibri" w:cs="Times New Roman"/>
          <w:szCs w:val="24"/>
          <w:lang w:val="hr-HR"/>
        </w:rPr>
      </w:pPr>
    </w:p>
    <w:p w:rsidR="00BA1BC6" w:rsidRDefault="00BA1BC6" w:rsidP="001563C2">
      <w:pPr>
        <w:rPr>
          <w:rFonts w:eastAsia="Calibri" w:cs="Times New Roman"/>
          <w:szCs w:val="24"/>
          <w:lang w:val="hr-HR"/>
        </w:rPr>
      </w:pPr>
    </w:p>
    <w:p w:rsidR="00BA1BC6" w:rsidRDefault="00BA1BC6" w:rsidP="001563C2">
      <w:pPr>
        <w:rPr>
          <w:rFonts w:eastAsia="Calibri" w:cs="Times New Roman"/>
          <w:szCs w:val="24"/>
          <w:lang w:val="hr-HR"/>
        </w:rPr>
      </w:pPr>
    </w:p>
    <w:p w:rsidR="00BA1BC6" w:rsidRDefault="00BA1BC6" w:rsidP="001563C2">
      <w:pPr>
        <w:rPr>
          <w:rFonts w:eastAsia="Calibri" w:cs="Times New Roman"/>
          <w:szCs w:val="24"/>
          <w:lang w:val="hr-HR"/>
        </w:rPr>
      </w:pPr>
    </w:p>
    <w:p w:rsidR="00BA1BC6" w:rsidRDefault="00BA1BC6" w:rsidP="001563C2">
      <w:pPr>
        <w:rPr>
          <w:rFonts w:eastAsia="Calibri" w:cs="Times New Roman"/>
          <w:szCs w:val="24"/>
          <w:lang w:val="hr-HR"/>
        </w:rPr>
      </w:pPr>
    </w:p>
    <w:p w:rsidR="00BA1BC6" w:rsidRPr="001563C2" w:rsidRDefault="00BA1BC6" w:rsidP="001563C2">
      <w:pPr>
        <w:rPr>
          <w:rFonts w:eastAsia="Calibri" w:cs="Times New Roman"/>
          <w:szCs w:val="24"/>
          <w:lang w:val="hr-HR"/>
        </w:rPr>
      </w:pPr>
    </w:p>
    <w:p w:rsidR="001563C2" w:rsidRPr="001563C2" w:rsidRDefault="001563C2" w:rsidP="001563C2">
      <w:pPr>
        <w:jc w:val="both"/>
        <w:rPr>
          <w:rFonts w:eastAsia="Calibri" w:cs="Times New Roman"/>
          <w:lang w:val="hr-HR"/>
        </w:rPr>
      </w:pPr>
      <w:r w:rsidRPr="001563C2">
        <w:rPr>
          <w:rFonts w:eastAsia="Calibri" w:cs="Times New Roman"/>
          <w:szCs w:val="24"/>
          <w:lang w:val="hr-HR"/>
        </w:rPr>
        <w:lastRenderedPageBreak/>
        <w:tab/>
      </w:r>
      <w:r w:rsidRPr="001563C2">
        <w:rPr>
          <w:rFonts w:eastAsia="Calibri" w:cs="Times New Roman"/>
          <w:lang w:val="hr-HR"/>
        </w:rPr>
        <w:t xml:space="preserve">Na temelju članka 32., stavka 2., točke 2. Statuta Općine Negoslavci („Službeni glasnik Općine Negoslavci“ broj 1/21), i članka 1. Programa javnih potreba u obrazovanju Općine Negoslavci za 2022. godinu  </w:t>
      </w:r>
      <w:r w:rsidRPr="001563C2">
        <w:rPr>
          <w:rFonts w:eastAsia="Calibri" w:cs="Times New Roman"/>
          <w:szCs w:val="24"/>
          <w:lang w:val="hr-HR"/>
        </w:rPr>
        <w:t xml:space="preserve">(„Službeni glasnik Općine Negoslavci“ broj 1/22), </w:t>
      </w:r>
      <w:r w:rsidRPr="001563C2">
        <w:rPr>
          <w:rFonts w:eastAsia="Calibri" w:cs="Times New Roman"/>
          <w:lang w:val="hr-HR"/>
        </w:rPr>
        <w:t>Općinski načelnik Općine Negoslavci dana 02.09.2022. godine donosi</w:t>
      </w:r>
    </w:p>
    <w:p w:rsidR="001563C2" w:rsidRPr="001563C2" w:rsidRDefault="001563C2" w:rsidP="001563C2">
      <w:pPr>
        <w:jc w:val="center"/>
        <w:rPr>
          <w:rFonts w:eastAsia="Calibri" w:cs="Times New Roman"/>
          <w:b/>
          <w:lang w:val="hr-HR"/>
        </w:rPr>
      </w:pPr>
    </w:p>
    <w:p w:rsidR="001563C2" w:rsidRPr="001563C2" w:rsidRDefault="001563C2" w:rsidP="001563C2">
      <w:pPr>
        <w:jc w:val="center"/>
        <w:rPr>
          <w:rFonts w:eastAsia="Calibri" w:cs="Times New Roman"/>
          <w:b/>
          <w:lang w:val="hr-HR"/>
        </w:rPr>
      </w:pPr>
      <w:r w:rsidRPr="001563C2">
        <w:rPr>
          <w:rFonts w:eastAsia="Calibri" w:cs="Times New Roman"/>
          <w:b/>
          <w:lang w:val="hr-HR"/>
        </w:rPr>
        <w:t>O D L U K U</w:t>
      </w:r>
    </w:p>
    <w:p w:rsidR="001563C2" w:rsidRPr="001563C2" w:rsidRDefault="001563C2" w:rsidP="001563C2">
      <w:pPr>
        <w:jc w:val="center"/>
        <w:rPr>
          <w:rFonts w:eastAsia="Calibri" w:cs="Times New Roman"/>
          <w:b/>
          <w:lang w:val="hr-HR"/>
        </w:rPr>
      </w:pPr>
      <w:r w:rsidRPr="001563C2">
        <w:rPr>
          <w:rFonts w:eastAsia="Calibri" w:cs="Times New Roman"/>
          <w:b/>
          <w:lang w:val="hr-HR"/>
        </w:rPr>
        <w:t>o financiranju troškova nabavke preobuće</w:t>
      </w:r>
    </w:p>
    <w:p w:rsidR="001563C2" w:rsidRPr="001563C2" w:rsidRDefault="001563C2" w:rsidP="001563C2">
      <w:pPr>
        <w:jc w:val="center"/>
        <w:rPr>
          <w:rFonts w:eastAsia="Calibri" w:cs="Times New Roman"/>
          <w:b/>
          <w:lang w:val="hr-HR"/>
        </w:rPr>
      </w:pPr>
    </w:p>
    <w:p w:rsidR="001563C2" w:rsidRPr="001563C2" w:rsidRDefault="001563C2" w:rsidP="001563C2">
      <w:pPr>
        <w:jc w:val="center"/>
        <w:rPr>
          <w:rFonts w:eastAsia="Calibri" w:cs="Times New Roman"/>
          <w:b/>
          <w:lang w:val="hr-HR"/>
        </w:rPr>
      </w:pPr>
      <w:r w:rsidRPr="001563C2">
        <w:rPr>
          <w:rFonts w:eastAsia="Calibri" w:cs="Times New Roman"/>
          <w:b/>
          <w:lang w:val="hr-HR"/>
        </w:rPr>
        <w:t>Članak 1.</w:t>
      </w:r>
    </w:p>
    <w:p w:rsidR="001563C2" w:rsidRPr="001563C2" w:rsidRDefault="001563C2" w:rsidP="001563C2">
      <w:pPr>
        <w:ind w:firstLine="284"/>
        <w:jc w:val="both"/>
        <w:rPr>
          <w:rFonts w:eastAsia="Calibri" w:cs="Times New Roman"/>
          <w:bCs/>
          <w:lang w:val="hr-HR"/>
        </w:rPr>
      </w:pPr>
      <w:r w:rsidRPr="001563C2">
        <w:rPr>
          <w:rFonts w:eastAsia="Calibri" w:cs="Times New Roman"/>
          <w:bCs/>
          <w:lang w:val="hr-HR"/>
        </w:rPr>
        <w:t xml:space="preserve">Općina Negoslavci će za školsku godinu 2022./2023. dodijeliti jednokratne poklon bonove tvrtke Borovo d.d. u visini od 200,00 kn. </w:t>
      </w:r>
    </w:p>
    <w:p w:rsidR="001563C2" w:rsidRPr="001563C2" w:rsidRDefault="001563C2" w:rsidP="001563C2">
      <w:pPr>
        <w:ind w:firstLine="284"/>
        <w:jc w:val="both"/>
        <w:rPr>
          <w:rFonts w:eastAsia="Calibri" w:cs="Times New Roman"/>
          <w:bCs/>
          <w:lang w:val="hr-HR"/>
        </w:rPr>
      </w:pPr>
      <w:r w:rsidRPr="001563C2">
        <w:rPr>
          <w:rFonts w:eastAsia="Calibri" w:cs="Times New Roman"/>
          <w:bCs/>
          <w:lang w:val="hr-HR"/>
        </w:rPr>
        <w:t>Pravo na poklon bon ostvaruje svaki učenik Osnovne škole Negoslavci i svaki polaznik Predškole pri Osnovnoj školi Negoslavci.</w:t>
      </w:r>
    </w:p>
    <w:p w:rsidR="001563C2" w:rsidRPr="001563C2" w:rsidRDefault="001563C2" w:rsidP="001563C2">
      <w:pPr>
        <w:ind w:firstLine="708"/>
        <w:jc w:val="both"/>
        <w:rPr>
          <w:rFonts w:eastAsia="Calibri" w:cs="Times New Roman"/>
          <w:bCs/>
          <w:lang w:val="hr-HR"/>
        </w:rPr>
      </w:pPr>
    </w:p>
    <w:p w:rsidR="001563C2" w:rsidRPr="001563C2" w:rsidRDefault="001563C2" w:rsidP="001563C2">
      <w:pPr>
        <w:jc w:val="center"/>
        <w:rPr>
          <w:rFonts w:eastAsia="Calibri" w:cs="Times New Roman"/>
          <w:b/>
          <w:lang w:val="hr-HR"/>
        </w:rPr>
      </w:pPr>
      <w:r w:rsidRPr="001563C2">
        <w:rPr>
          <w:rFonts w:eastAsia="Calibri" w:cs="Times New Roman"/>
          <w:b/>
          <w:lang w:val="hr-HR"/>
        </w:rPr>
        <w:t>Članak 2.</w:t>
      </w:r>
    </w:p>
    <w:p w:rsidR="001563C2" w:rsidRPr="001563C2" w:rsidRDefault="001563C2" w:rsidP="001563C2">
      <w:pPr>
        <w:ind w:firstLine="284"/>
        <w:jc w:val="both"/>
        <w:rPr>
          <w:rFonts w:eastAsia="Calibri" w:cs="Times New Roman"/>
          <w:bCs/>
          <w:lang w:val="hr-HR"/>
        </w:rPr>
      </w:pPr>
      <w:r w:rsidRPr="001563C2">
        <w:rPr>
          <w:rFonts w:eastAsia="Calibri" w:cs="Times New Roman"/>
          <w:bCs/>
          <w:lang w:val="hr-HR"/>
        </w:rPr>
        <w:t>Općina Negoslavci dodjeljuje bonove iz članka 1. ove Odluke na temelju spiska koje dostavlja Osnovna škola Negoslavci, a koji su sastavni dio ove Odluke.</w:t>
      </w:r>
    </w:p>
    <w:p w:rsidR="001563C2" w:rsidRPr="001563C2" w:rsidRDefault="001563C2" w:rsidP="001563C2">
      <w:pPr>
        <w:ind w:firstLine="708"/>
        <w:jc w:val="both"/>
        <w:rPr>
          <w:rFonts w:eastAsia="Calibri" w:cs="Times New Roman"/>
          <w:bCs/>
          <w:lang w:val="hr-HR"/>
        </w:rPr>
      </w:pPr>
    </w:p>
    <w:p w:rsidR="001563C2" w:rsidRPr="001563C2" w:rsidRDefault="001563C2" w:rsidP="001563C2">
      <w:pPr>
        <w:jc w:val="center"/>
        <w:rPr>
          <w:rFonts w:eastAsia="Calibri" w:cs="Times New Roman"/>
          <w:b/>
          <w:lang w:val="hr-HR"/>
        </w:rPr>
      </w:pPr>
      <w:r w:rsidRPr="001563C2">
        <w:rPr>
          <w:rFonts w:eastAsia="Calibri" w:cs="Times New Roman"/>
          <w:b/>
          <w:lang w:val="hr-HR"/>
        </w:rPr>
        <w:t>Članak 3.</w:t>
      </w:r>
    </w:p>
    <w:p w:rsidR="001563C2" w:rsidRDefault="001563C2" w:rsidP="001563C2">
      <w:pPr>
        <w:shd w:val="clear" w:color="auto" w:fill="FFFFFF"/>
        <w:spacing w:line="330" w:lineRule="atLeast"/>
        <w:ind w:firstLine="426"/>
        <w:jc w:val="both"/>
        <w:textAlignment w:val="baseline"/>
        <w:rPr>
          <w:rFonts w:eastAsia="Times New Roman" w:cs="Times New Roman"/>
          <w:color w:val="212529"/>
          <w:szCs w:val="24"/>
          <w:lang w:val="hr-HR" w:eastAsia="hr-HR"/>
        </w:rPr>
      </w:pPr>
      <w:r w:rsidRPr="001563C2">
        <w:rPr>
          <w:rFonts w:eastAsia="Times New Roman" w:cs="Times New Roman"/>
          <w:color w:val="212529"/>
          <w:szCs w:val="24"/>
          <w:lang w:val="hr-HR" w:eastAsia="hr-HR"/>
        </w:rPr>
        <w:t>Sredstva za provedbu ove Odluke osigurana su u Proračunu Općine Negoslavci za 2022. godinu.</w:t>
      </w:r>
    </w:p>
    <w:p w:rsidR="00CF4A89" w:rsidRPr="001563C2" w:rsidRDefault="00CF4A89" w:rsidP="001563C2">
      <w:pPr>
        <w:shd w:val="clear" w:color="auto" w:fill="FFFFFF"/>
        <w:spacing w:line="330" w:lineRule="atLeast"/>
        <w:ind w:firstLine="426"/>
        <w:jc w:val="both"/>
        <w:textAlignment w:val="baseline"/>
        <w:rPr>
          <w:rFonts w:eastAsia="Times New Roman" w:cs="Times New Roman"/>
          <w:color w:val="212529"/>
          <w:szCs w:val="24"/>
          <w:lang w:val="hr-HR" w:eastAsia="hr-HR"/>
        </w:rPr>
      </w:pPr>
    </w:p>
    <w:p w:rsidR="001563C2" w:rsidRPr="001563C2" w:rsidRDefault="001563C2" w:rsidP="001563C2">
      <w:pPr>
        <w:shd w:val="clear" w:color="auto" w:fill="FFFFFF"/>
        <w:spacing w:line="330" w:lineRule="atLeast"/>
        <w:jc w:val="center"/>
        <w:textAlignment w:val="baseline"/>
        <w:rPr>
          <w:rFonts w:eastAsia="Times New Roman" w:cs="Times New Roman"/>
          <w:b/>
          <w:bCs/>
          <w:color w:val="212529"/>
          <w:szCs w:val="24"/>
          <w:lang w:val="hr-HR" w:eastAsia="hr-HR"/>
        </w:rPr>
      </w:pPr>
      <w:r w:rsidRPr="001563C2">
        <w:rPr>
          <w:rFonts w:eastAsia="Times New Roman" w:cs="Times New Roman"/>
          <w:b/>
          <w:bCs/>
          <w:color w:val="212529"/>
          <w:szCs w:val="24"/>
          <w:lang w:val="hr-HR" w:eastAsia="hr-HR"/>
        </w:rPr>
        <w:t>Članak 4.</w:t>
      </w:r>
    </w:p>
    <w:p w:rsidR="001563C2" w:rsidRPr="001563C2" w:rsidRDefault="001563C2" w:rsidP="001563C2">
      <w:pPr>
        <w:shd w:val="clear" w:color="auto" w:fill="FFFFFF"/>
        <w:spacing w:line="330" w:lineRule="atLeast"/>
        <w:ind w:firstLine="426"/>
        <w:jc w:val="both"/>
        <w:textAlignment w:val="baseline"/>
        <w:rPr>
          <w:rFonts w:eastAsia="Times New Roman" w:cs="Times New Roman"/>
          <w:color w:val="212529"/>
          <w:szCs w:val="24"/>
          <w:lang w:val="hr-HR" w:eastAsia="hr-HR"/>
        </w:rPr>
      </w:pPr>
      <w:r w:rsidRPr="001563C2">
        <w:rPr>
          <w:rFonts w:eastAsia="Times New Roman" w:cs="Times New Roman"/>
          <w:color w:val="212529"/>
          <w:szCs w:val="24"/>
          <w:lang w:val="hr-HR" w:eastAsia="hr-HR"/>
        </w:rPr>
        <w:t>Za provedbu ove Odluke zadužuje se Jedinstveni upravni odjel  Općine Negoslavci.</w:t>
      </w:r>
    </w:p>
    <w:p w:rsidR="001563C2" w:rsidRPr="001563C2" w:rsidRDefault="001563C2" w:rsidP="001563C2">
      <w:pPr>
        <w:shd w:val="clear" w:color="auto" w:fill="FFFFFF"/>
        <w:spacing w:line="330" w:lineRule="atLeast"/>
        <w:jc w:val="center"/>
        <w:textAlignment w:val="baseline"/>
        <w:rPr>
          <w:rFonts w:eastAsia="Times New Roman" w:cs="Times New Roman"/>
          <w:b/>
          <w:bCs/>
          <w:color w:val="212529"/>
          <w:szCs w:val="24"/>
          <w:lang w:val="hr-HR" w:eastAsia="hr-HR"/>
        </w:rPr>
      </w:pPr>
    </w:p>
    <w:p w:rsidR="001563C2" w:rsidRPr="001563C2" w:rsidRDefault="001563C2" w:rsidP="001563C2">
      <w:pPr>
        <w:shd w:val="clear" w:color="auto" w:fill="FFFFFF"/>
        <w:spacing w:line="330" w:lineRule="atLeast"/>
        <w:jc w:val="center"/>
        <w:textAlignment w:val="baseline"/>
        <w:rPr>
          <w:rFonts w:eastAsia="Times New Roman" w:cs="Times New Roman"/>
          <w:b/>
          <w:bCs/>
          <w:color w:val="212529"/>
          <w:szCs w:val="24"/>
          <w:lang w:val="hr-HR" w:eastAsia="hr-HR"/>
        </w:rPr>
      </w:pPr>
      <w:r w:rsidRPr="001563C2">
        <w:rPr>
          <w:rFonts w:eastAsia="Times New Roman" w:cs="Times New Roman"/>
          <w:b/>
          <w:bCs/>
          <w:color w:val="212529"/>
          <w:szCs w:val="24"/>
          <w:lang w:val="hr-HR" w:eastAsia="hr-HR"/>
        </w:rPr>
        <w:t>Članak 5.</w:t>
      </w:r>
    </w:p>
    <w:p w:rsidR="001563C2" w:rsidRPr="001563C2" w:rsidRDefault="001563C2" w:rsidP="001563C2">
      <w:pPr>
        <w:shd w:val="clear" w:color="auto" w:fill="FFFFFF"/>
        <w:spacing w:line="330" w:lineRule="atLeast"/>
        <w:ind w:firstLine="284"/>
        <w:jc w:val="both"/>
        <w:textAlignment w:val="baseline"/>
        <w:rPr>
          <w:rFonts w:eastAsia="Times New Roman" w:cs="Times New Roman"/>
          <w:color w:val="212529"/>
          <w:szCs w:val="24"/>
          <w:lang w:val="hr-HR" w:eastAsia="hr-HR"/>
        </w:rPr>
      </w:pPr>
      <w:r w:rsidRPr="001563C2">
        <w:rPr>
          <w:rFonts w:eastAsia="Times New Roman" w:cs="Times New Roman"/>
          <w:color w:val="212529"/>
          <w:szCs w:val="24"/>
          <w:lang w:val="hr-HR" w:eastAsia="hr-HR"/>
        </w:rPr>
        <w:t>   Ova Odluka stupa na snagu danom donošenja, a objavit će se u Službenom glasniku Općine Negoslavci i na internet stranici Općine.</w:t>
      </w:r>
    </w:p>
    <w:p w:rsidR="001563C2" w:rsidRDefault="001563C2" w:rsidP="001563C2">
      <w:pPr>
        <w:shd w:val="clear" w:color="auto" w:fill="FFFFFF"/>
        <w:spacing w:after="160" w:line="330" w:lineRule="atLeast"/>
        <w:textAlignment w:val="baseline"/>
        <w:rPr>
          <w:rFonts w:ascii="Segoe UI" w:eastAsia="Times New Roman" w:hAnsi="Segoe UI" w:cs="Segoe UI"/>
          <w:color w:val="212529"/>
          <w:szCs w:val="24"/>
          <w:lang w:val="hr-HR" w:eastAsia="hr-HR"/>
        </w:rPr>
      </w:pPr>
      <w:r w:rsidRPr="001563C2">
        <w:rPr>
          <w:rFonts w:ascii="Segoe UI" w:eastAsia="Times New Roman" w:hAnsi="Segoe UI" w:cs="Segoe UI"/>
          <w:color w:val="212529"/>
          <w:szCs w:val="24"/>
          <w:lang w:val="hr-HR" w:eastAsia="hr-HR"/>
        </w:rPr>
        <w:t> </w:t>
      </w:r>
    </w:p>
    <w:p w:rsidR="001563C2" w:rsidRPr="001563C2" w:rsidRDefault="001563C2" w:rsidP="001563C2">
      <w:pPr>
        <w:rPr>
          <w:rFonts w:eastAsia="Calibri" w:cs="Times New Roman"/>
          <w:szCs w:val="24"/>
          <w:lang w:val="hr-HR"/>
        </w:rPr>
      </w:pPr>
      <w:r w:rsidRPr="001563C2">
        <w:rPr>
          <w:rFonts w:eastAsia="Calibri" w:cs="Times New Roman"/>
          <w:szCs w:val="24"/>
          <w:lang w:val="hr-HR"/>
        </w:rPr>
        <w:t>KLASA: 402-03/22-01/31</w:t>
      </w:r>
    </w:p>
    <w:p w:rsidR="001563C2" w:rsidRPr="001563C2" w:rsidRDefault="001563C2" w:rsidP="001563C2">
      <w:pPr>
        <w:rPr>
          <w:rFonts w:eastAsia="Calibri" w:cs="Times New Roman"/>
          <w:szCs w:val="24"/>
          <w:lang w:val="hr-HR"/>
        </w:rPr>
      </w:pPr>
      <w:r w:rsidRPr="001563C2">
        <w:rPr>
          <w:rFonts w:eastAsia="Calibri" w:cs="Times New Roman"/>
          <w:szCs w:val="24"/>
          <w:lang w:val="hr-HR"/>
        </w:rPr>
        <w:t>URBROJ: 2196-19-01-22-03</w:t>
      </w:r>
    </w:p>
    <w:p w:rsidR="001563C2" w:rsidRPr="001563C2" w:rsidRDefault="001563C2" w:rsidP="001563C2">
      <w:pPr>
        <w:rPr>
          <w:rFonts w:eastAsia="Calibri" w:cs="Times New Roman"/>
          <w:szCs w:val="24"/>
          <w:lang w:val="hr-HR"/>
        </w:rPr>
      </w:pPr>
      <w:r w:rsidRPr="001563C2">
        <w:rPr>
          <w:rFonts w:eastAsia="Calibri" w:cs="Times New Roman"/>
          <w:szCs w:val="24"/>
          <w:lang w:val="hr-HR"/>
        </w:rPr>
        <w:t>Negoslavci, 0</w:t>
      </w:r>
      <w:r w:rsidRPr="001563C2">
        <w:rPr>
          <w:rFonts w:eastAsia="Calibri" w:cs="Times New Roman"/>
          <w:bCs/>
          <w:szCs w:val="24"/>
          <w:lang w:val="hr-HR"/>
        </w:rPr>
        <w:t>2</w:t>
      </w:r>
      <w:r w:rsidRPr="001563C2">
        <w:rPr>
          <w:rFonts w:eastAsia="Calibri" w:cs="Times New Roman"/>
          <w:szCs w:val="24"/>
          <w:lang w:val="hr-HR"/>
        </w:rPr>
        <w:t>.09.2022. godine</w:t>
      </w:r>
    </w:p>
    <w:p w:rsidR="001563C2" w:rsidRDefault="001563C2" w:rsidP="001563C2">
      <w:pPr>
        <w:jc w:val="both"/>
        <w:rPr>
          <w:rFonts w:ascii="Segoe UI" w:eastAsia="Times New Roman" w:hAnsi="Segoe UI" w:cs="Segoe UI"/>
          <w:color w:val="212529"/>
          <w:szCs w:val="24"/>
          <w:lang w:val="hr-HR" w:eastAsia="hr-HR"/>
        </w:rPr>
      </w:pPr>
    </w:p>
    <w:p w:rsidR="001563C2" w:rsidRPr="001563C2" w:rsidRDefault="001563C2" w:rsidP="001563C2">
      <w:pPr>
        <w:jc w:val="both"/>
        <w:rPr>
          <w:rFonts w:eastAsia="Calibri" w:cs="Times New Roman"/>
          <w:b/>
          <w:bCs/>
          <w:lang w:val="hr-HR"/>
        </w:rPr>
      </w:pPr>
    </w:p>
    <w:p w:rsidR="001563C2" w:rsidRDefault="001563C2" w:rsidP="001563C2">
      <w:pPr>
        <w:jc w:val="center"/>
        <w:rPr>
          <w:rFonts w:eastAsia="Calibri" w:cs="Times New Roman"/>
          <w:b/>
          <w:bCs/>
        </w:rPr>
      </w:pPr>
      <w:r>
        <w:rPr>
          <w:rFonts w:eastAsia="Calibri" w:cs="Times New Roman"/>
          <w:b/>
          <w:bCs/>
        </w:rPr>
        <w:t>Općinski načelnik:</w:t>
      </w:r>
    </w:p>
    <w:p w:rsidR="001563C2" w:rsidRPr="001563C2" w:rsidRDefault="001563C2" w:rsidP="001563C2">
      <w:pPr>
        <w:jc w:val="center"/>
        <w:rPr>
          <w:rFonts w:eastAsia="Calibri" w:cs="Times New Roman"/>
        </w:rPr>
      </w:pPr>
      <w:r w:rsidRPr="001563C2">
        <w:rPr>
          <w:rFonts w:eastAsia="Calibri" w:cs="Times New Roman"/>
        </w:rPr>
        <w:t>Dušan Jeckov</w:t>
      </w:r>
    </w:p>
    <w:p w:rsidR="00BA1BC6" w:rsidRPr="007D5951" w:rsidRDefault="001563C2" w:rsidP="00BA1BC6">
      <w:pPr>
        <w:shd w:val="clear" w:color="auto" w:fill="FFFFFF"/>
        <w:spacing w:after="160" w:line="330" w:lineRule="atLeast"/>
        <w:jc w:val="center"/>
        <w:textAlignment w:val="baseline"/>
        <w:rPr>
          <w:rFonts w:ascii="Segoe UI" w:eastAsia="Times New Roman" w:hAnsi="Segoe UI" w:cs="Segoe UI"/>
          <w:color w:val="212529"/>
          <w:szCs w:val="24"/>
          <w:lang w:val="hr-HR" w:eastAsia="hr-HR"/>
        </w:rPr>
      </w:pPr>
      <w:r>
        <w:rPr>
          <w:rFonts w:eastAsia="Times New Roman" w:cs="Times New Roman"/>
          <w:noProof/>
          <w:sz w:val="22"/>
        </w:rPr>
        <w:drawing>
          <wp:inline distT="0" distB="0" distL="0" distR="0" wp14:anchorId="3BF72581" wp14:editId="1366A39A">
            <wp:extent cx="5761355" cy="36830"/>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BA1BC6" w:rsidRDefault="00BA1BC6" w:rsidP="00BA6C49">
      <w:pPr>
        <w:ind w:firstLine="708"/>
        <w:jc w:val="both"/>
        <w:rPr>
          <w:rFonts w:eastAsia="Calibri" w:cs="Times New Roman"/>
          <w:szCs w:val="24"/>
          <w:lang w:val="hr-HR"/>
        </w:rPr>
      </w:pPr>
    </w:p>
    <w:p w:rsidR="00BA1BC6" w:rsidRDefault="00BA1BC6" w:rsidP="00BA6C49">
      <w:pPr>
        <w:ind w:firstLine="708"/>
        <w:jc w:val="both"/>
        <w:rPr>
          <w:rFonts w:eastAsia="Calibri" w:cs="Times New Roman"/>
          <w:szCs w:val="24"/>
          <w:lang w:val="hr-HR"/>
        </w:rPr>
      </w:pPr>
    </w:p>
    <w:p w:rsidR="00BA1BC6" w:rsidRDefault="00BA1BC6" w:rsidP="00BA6C49">
      <w:pPr>
        <w:ind w:firstLine="708"/>
        <w:jc w:val="both"/>
        <w:rPr>
          <w:rFonts w:eastAsia="Calibri" w:cs="Times New Roman"/>
          <w:szCs w:val="24"/>
          <w:lang w:val="hr-HR"/>
        </w:rPr>
      </w:pPr>
    </w:p>
    <w:p w:rsidR="00BA1BC6" w:rsidRDefault="00BA1BC6" w:rsidP="00BA6C49">
      <w:pPr>
        <w:ind w:firstLine="708"/>
        <w:jc w:val="both"/>
        <w:rPr>
          <w:rFonts w:eastAsia="Calibri" w:cs="Times New Roman"/>
          <w:szCs w:val="24"/>
          <w:lang w:val="hr-HR"/>
        </w:rPr>
      </w:pPr>
    </w:p>
    <w:p w:rsidR="00BA6C49" w:rsidRPr="00BA6C49" w:rsidRDefault="00BA6C49" w:rsidP="00BA6C49">
      <w:pPr>
        <w:ind w:firstLine="708"/>
        <w:jc w:val="both"/>
        <w:rPr>
          <w:rFonts w:eastAsia="Times New Roman" w:cs="Times New Roman"/>
          <w:szCs w:val="24"/>
          <w:lang w:val="hr-HR" w:eastAsia="hr-HR"/>
        </w:rPr>
      </w:pPr>
      <w:r>
        <w:rPr>
          <w:rFonts w:eastAsia="Calibri" w:cs="Times New Roman"/>
          <w:szCs w:val="24"/>
          <w:lang w:val="hr-HR"/>
        </w:rPr>
        <w:lastRenderedPageBreak/>
        <w:tab/>
      </w:r>
      <w:r w:rsidRPr="00BA6C49">
        <w:rPr>
          <w:rFonts w:eastAsia="Times New Roman" w:cs="Times New Roman"/>
          <w:szCs w:val="24"/>
          <w:lang w:val="hr-HR" w:eastAsia="hr-HR"/>
        </w:rPr>
        <w:t>Na temelju članka 23., stavka 1. i članka 24., stavka 1. Zakona o sustavu civilne zaštite („Narodne novine“ broj 82/15, 118/18, 31/20 i 20/21) i članka 5., stavka 1. i 7. te članka 7. Pravilnika o sastavu stožera, načinu rada te uvjetima za imenovanje načelnika, zamjenika načelnika i članova stožera civilne zaštite („Narodne novine“ broj 126/19 i 17/20) i članka 32., stavka 2., točke 2. Statuta Općine Negoslavci („Službeni glasnik Općine Negoslavci“ broj 01/21) Općinski načelnik Općine Negoslavci dana 12.09.2022. godine donosi</w:t>
      </w:r>
    </w:p>
    <w:p w:rsidR="00BA6C49" w:rsidRDefault="00BA6C49" w:rsidP="00BA6C49">
      <w:pPr>
        <w:rPr>
          <w:rFonts w:eastAsia="Times New Roman" w:cs="Times New Roman"/>
          <w:szCs w:val="24"/>
          <w:lang w:val="hr-HR" w:eastAsia="hr-HR"/>
        </w:rPr>
      </w:pPr>
    </w:p>
    <w:p w:rsidR="006E30A0" w:rsidRPr="00BA6C49" w:rsidRDefault="006E30A0" w:rsidP="00BA6C49">
      <w:pPr>
        <w:rPr>
          <w:rFonts w:eastAsia="Times New Roman" w:cs="Times New Roman"/>
          <w:szCs w:val="24"/>
          <w:lang w:val="hr-HR" w:eastAsia="hr-HR"/>
        </w:rPr>
      </w:pPr>
    </w:p>
    <w:p w:rsidR="00BA6C49" w:rsidRPr="00BA6C49" w:rsidRDefault="00BA6C49" w:rsidP="00BA6C49">
      <w:pPr>
        <w:keepNext/>
        <w:jc w:val="center"/>
        <w:outlineLvl w:val="1"/>
        <w:rPr>
          <w:rFonts w:eastAsia="Times New Roman" w:cs="Times New Roman"/>
          <w:b/>
          <w:bCs/>
          <w:szCs w:val="24"/>
          <w:lang w:val="hr-HR" w:eastAsia="hr-HR"/>
        </w:rPr>
      </w:pPr>
      <w:r w:rsidRPr="00BA6C49">
        <w:rPr>
          <w:rFonts w:eastAsia="Times New Roman" w:cs="Times New Roman"/>
          <w:b/>
          <w:bCs/>
          <w:szCs w:val="24"/>
          <w:lang w:val="hr-HR" w:eastAsia="hr-HR"/>
        </w:rPr>
        <w:t>ODLUKU O OSNIVANJU I SASTAVU STOŽERA CIVILNE ZAŠTITE OPĆINE NEGOSLAVCI</w:t>
      </w:r>
    </w:p>
    <w:p w:rsidR="00BA6C49" w:rsidRPr="00BA6C49" w:rsidRDefault="00BA6C49" w:rsidP="00BA6C49">
      <w:pPr>
        <w:rPr>
          <w:rFonts w:eastAsia="Times New Roman" w:cs="Times New Roman"/>
          <w:szCs w:val="24"/>
          <w:lang w:val="hr-HR" w:eastAsia="hr-HR"/>
        </w:rPr>
      </w:pPr>
    </w:p>
    <w:p w:rsidR="00BA6C49" w:rsidRPr="00BA6C49" w:rsidRDefault="00BA6C49" w:rsidP="00BA6C49">
      <w:pPr>
        <w:jc w:val="center"/>
        <w:rPr>
          <w:rFonts w:eastAsia="Times New Roman" w:cs="Times New Roman"/>
          <w:b/>
          <w:szCs w:val="24"/>
          <w:lang w:val="hr-HR" w:eastAsia="hr-HR"/>
        </w:rPr>
      </w:pPr>
      <w:r w:rsidRPr="00BA6C49">
        <w:rPr>
          <w:rFonts w:eastAsia="Times New Roman" w:cs="Times New Roman"/>
          <w:b/>
          <w:szCs w:val="24"/>
          <w:lang w:val="hr-HR" w:eastAsia="hr-HR"/>
        </w:rPr>
        <w:t>Članak 1.</w:t>
      </w:r>
    </w:p>
    <w:p w:rsidR="00BA6C49" w:rsidRPr="00BA6C49" w:rsidRDefault="00BA6C49" w:rsidP="00BA6C49">
      <w:pPr>
        <w:ind w:firstLine="708"/>
        <w:jc w:val="both"/>
        <w:rPr>
          <w:rFonts w:eastAsia="Times New Roman" w:cs="Times New Roman"/>
          <w:szCs w:val="24"/>
          <w:lang w:val="hr-HR" w:eastAsia="hr-HR"/>
        </w:rPr>
      </w:pPr>
      <w:r w:rsidRPr="00BA6C49">
        <w:rPr>
          <w:rFonts w:eastAsia="Times New Roman" w:cs="Times New Roman"/>
          <w:szCs w:val="24"/>
          <w:lang w:val="hr-HR" w:eastAsia="hr-HR"/>
        </w:rPr>
        <w:t>Imenuje se Stožer civilne zaštite Općine Negoslavci (u daljem tekstu Stožer) za obavljanje poslova lokalnog značaja iz članka 19. stavka 1. alineje 11. Zakona o lokalnoj i područnoj (regionalnoj) samoupravi („Narodne novine“ broj 33/01, 60/01, 129/05, 109/07, 125/08, 36/09, 36/09, 150/11, 144/12, 19/13, 137/15, 123/17, 98/19 i 144/20) u dijelu koji se odnosi na civilnu zaštitu, te posebno radi usklađivanja pripreme i usmjeravanje aktivnosti sustava civilne zaštite u zaštiti i spašavanju stanovništva i materijalnih dobara i okoliša od prirodnih i tehničko-tehnoloških katastrofa i velikih nesreća.</w:t>
      </w:r>
    </w:p>
    <w:p w:rsidR="00BA6C49" w:rsidRPr="00BA6C49" w:rsidRDefault="00BA6C49" w:rsidP="00BA6C49">
      <w:pPr>
        <w:ind w:firstLine="708"/>
        <w:jc w:val="both"/>
        <w:rPr>
          <w:rFonts w:eastAsia="Times New Roman" w:cs="Times New Roman"/>
          <w:szCs w:val="24"/>
          <w:lang w:val="hr-HR" w:eastAsia="hr-HR"/>
        </w:rPr>
      </w:pPr>
      <w:r w:rsidRPr="00BA6C49">
        <w:rPr>
          <w:rFonts w:eastAsia="Times New Roman" w:cs="Times New Roman"/>
          <w:szCs w:val="24"/>
          <w:lang w:val="hr-HR" w:eastAsia="hr-HR"/>
        </w:rPr>
        <w:t>Stožer je stručno, operativno i koordinativno tijelo za provođenje mjera aktivnosti civilne zaštite na području Općine Negoslavci u katastrofama i velikim nesrećama.</w:t>
      </w:r>
    </w:p>
    <w:p w:rsidR="00BA6C49" w:rsidRPr="00BA6C49" w:rsidRDefault="00BA6C49" w:rsidP="00BA6C49">
      <w:pPr>
        <w:jc w:val="center"/>
        <w:rPr>
          <w:rFonts w:eastAsia="Times New Roman" w:cs="Times New Roman"/>
          <w:szCs w:val="24"/>
          <w:lang w:val="hr-HR" w:eastAsia="hr-HR"/>
        </w:rPr>
      </w:pPr>
    </w:p>
    <w:p w:rsidR="00BA6C49" w:rsidRPr="00BA6C49" w:rsidRDefault="00BA6C49" w:rsidP="00BA6C49">
      <w:pPr>
        <w:jc w:val="center"/>
        <w:rPr>
          <w:rFonts w:eastAsia="Times New Roman" w:cs="Times New Roman"/>
          <w:b/>
          <w:szCs w:val="24"/>
          <w:lang w:val="hr-HR" w:eastAsia="hr-HR"/>
        </w:rPr>
      </w:pPr>
      <w:r w:rsidRPr="00BA6C49">
        <w:rPr>
          <w:rFonts w:eastAsia="Times New Roman" w:cs="Times New Roman"/>
          <w:b/>
          <w:szCs w:val="24"/>
          <w:lang w:val="hr-HR" w:eastAsia="hr-HR"/>
        </w:rPr>
        <w:t>Članak 2.</w:t>
      </w:r>
    </w:p>
    <w:p w:rsidR="00BA6C49" w:rsidRPr="00BA6C49" w:rsidRDefault="00BA6C49" w:rsidP="00BA6C49">
      <w:pPr>
        <w:ind w:firstLine="708"/>
        <w:jc w:val="both"/>
        <w:rPr>
          <w:rFonts w:eastAsia="Times New Roman" w:cs="Times New Roman"/>
          <w:szCs w:val="24"/>
          <w:lang w:val="hr-HR" w:eastAsia="hr-HR"/>
        </w:rPr>
      </w:pPr>
      <w:r w:rsidRPr="00BA6C49">
        <w:rPr>
          <w:rFonts w:eastAsia="Times New Roman" w:cs="Times New Roman"/>
          <w:szCs w:val="24"/>
          <w:lang w:val="hr-HR" w:eastAsia="hr-HR"/>
        </w:rPr>
        <w:t>Sukladno članku 21. Zakona o sustavu civilne zaštite, Stožer civilne zaštite osniva se na državnoj razini, razini područne (regionalne) i razini lokalne samouprave, a aktivira se kada se proglasi stanje neposredne prijetnje katastrofe i velike nesreće.</w:t>
      </w:r>
    </w:p>
    <w:p w:rsidR="00BA6C49" w:rsidRPr="00BA6C49" w:rsidRDefault="00BA6C49" w:rsidP="00BA6C49">
      <w:pPr>
        <w:ind w:firstLine="708"/>
        <w:rPr>
          <w:rFonts w:eastAsia="Times New Roman" w:cs="Times New Roman"/>
          <w:szCs w:val="24"/>
          <w:lang w:val="hr-HR" w:eastAsia="hr-HR"/>
        </w:rPr>
      </w:pPr>
    </w:p>
    <w:p w:rsidR="00BA6C49" w:rsidRPr="00BA6C49" w:rsidRDefault="00BA6C49" w:rsidP="00BA6C49">
      <w:pPr>
        <w:jc w:val="center"/>
        <w:rPr>
          <w:rFonts w:eastAsia="Times New Roman" w:cs="Times New Roman"/>
          <w:b/>
          <w:szCs w:val="24"/>
          <w:lang w:val="hr-HR" w:eastAsia="hr-HR"/>
        </w:rPr>
      </w:pPr>
      <w:r w:rsidRPr="00BA6C49">
        <w:rPr>
          <w:rFonts w:eastAsia="Times New Roman" w:cs="Times New Roman"/>
          <w:b/>
          <w:szCs w:val="24"/>
          <w:lang w:val="hr-HR" w:eastAsia="hr-HR"/>
        </w:rPr>
        <w:t>Članak 3.</w:t>
      </w:r>
    </w:p>
    <w:p w:rsidR="00BA6C49" w:rsidRPr="00BA6C49" w:rsidRDefault="00BA6C49" w:rsidP="00BA6C49">
      <w:pPr>
        <w:ind w:firstLine="708"/>
        <w:jc w:val="both"/>
        <w:rPr>
          <w:rFonts w:eastAsia="Times New Roman" w:cs="Times New Roman"/>
          <w:szCs w:val="24"/>
          <w:lang w:val="hr-HR" w:eastAsia="hr-HR"/>
        </w:rPr>
      </w:pPr>
      <w:r w:rsidRPr="00BA6C49">
        <w:rPr>
          <w:rFonts w:eastAsia="Times New Roman" w:cs="Times New Roman"/>
          <w:szCs w:val="24"/>
          <w:lang w:val="hr-HR" w:eastAsia="hr-HR"/>
        </w:rPr>
        <w:t>Sukladno članku 24. stavku 1. Zakona o sustavu civilne zaštite, članovi Stožera, po dužnosti, su:</w:t>
      </w:r>
    </w:p>
    <w:p w:rsidR="00BA6C49" w:rsidRPr="00BA6C49" w:rsidRDefault="00BA6C49" w:rsidP="00A538C4">
      <w:pPr>
        <w:numPr>
          <w:ilvl w:val="0"/>
          <w:numId w:val="13"/>
        </w:numPr>
        <w:jc w:val="both"/>
        <w:rPr>
          <w:rFonts w:eastAsia="Times New Roman" w:cs="Times New Roman"/>
          <w:szCs w:val="24"/>
          <w:lang w:val="hr-HR" w:eastAsia="hr-HR"/>
        </w:rPr>
      </w:pPr>
      <w:r w:rsidRPr="00BA6C49">
        <w:rPr>
          <w:rFonts w:eastAsia="Times New Roman" w:cs="Times New Roman"/>
          <w:szCs w:val="24"/>
          <w:lang w:val="hr-HR" w:eastAsia="hr-HR"/>
        </w:rPr>
        <w:t>Siniša Tripunović, Načelnik Stožera civilne zaštite Općine Negoslavci,</w:t>
      </w:r>
    </w:p>
    <w:p w:rsidR="00BA6C49" w:rsidRPr="00BA6C49" w:rsidRDefault="00BA6C49" w:rsidP="00A538C4">
      <w:pPr>
        <w:numPr>
          <w:ilvl w:val="0"/>
          <w:numId w:val="13"/>
        </w:numPr>
        <w:jc w:val="both"/>
        <w:rPr>
          <w:rFonts w:eastAsia="Times New Roman" w:cs="Times New Roman"/>
          <w:szCs w:val="24"/>
          <w:lang w:val="hr-HR" w:eastAsia="hr-HR"/>
        </w:rPr>
      </w:pPr>
      <w:r w:rsidRPr="00BA6C49">
        <w:rPr>
          <w:rFonts w:eastAsia="Times New Roman" w:cs="Times New Roman"/>
          <w:szCs w:val="24"/>
          <w:lang w:val="hr-HR" w:eastAsia="hr-HR"/>
        </w:rPr>
        <w:t>Miloš Rodić, Zamjenik načelnika Stožera civilne zaštite Općine Negoslavci, član,</w:t>
      </w:r>
    </w:p>
    <w:p w:rsidR="00BA6C49" w:rsidRPr="00BA6C49" w:rsidRDefault="00BA6C49" w:rsidP="00A538C4">
      <w:pPr>
        <w:numPr>
          <w:ilvl w:val="0"/>
          <w:numId w:val="13"/>
        </w:numPr>
        <w:jc w:val="both"/>
        <w:rPr>
          <w:rFonts w:eastAsia="Times New Roman" w:cs="Times New Roman"/>
          <w:szCs w:val="24"/>
          <w:lang w:val="hr-HR" w:eastAsia="hr-HR"/>
        </w:rPr>
      </w:pPr>
      <w:r w:rsidRPr="00BA6C49">
        <w:rPr>
          <w:rFonts w:eastAsia="Times New Roman" w:cs="Times New Roman"/>
          <w:szCs w:val="24"/>
          <w:lang w:val="hr-HR" w:eastAsia="hr-HR"/>
        </w:rPr>
        <w:t xml:space="preserve">Mario Tarle, </w:t>
      </w:r>
      <w:r w:rsidRPr="00BA6C49">
        <w:rPr>
          <w:rFonts w:eastAsia="Times New Roman" w:cs="Times New Roman"/>
          <w:b/>
          <w:szCs w:val="24"/>
          <w:lang w:val="hr-HR" w:eastAsia="hr-HR"/>
        </w:rPr>
        <w:t>Predstavnik Službe civilne zaštite Vukovar</w:t>
      </w:r>
      <w:r w:rsidRPr="00BA6C49">
        <w:rPr>
          <w:rFonts w:eastAsia="Times New Roman" w:cs="Times New Roman"/>
          <w:szCs w:val="24"/>
          <w:lang w:val="hr-HR" w:eastAsia="hr-HR"/>
        </w:rPr>
        <w:t>, član,</w:t>
      </w:r>
    </w:p>
    <w:p w:rsidR="00BA6C49" w:rsidRPr="00BA6C49" w:rsidRDefault="00BA6C49" w:rsidP="00A538C4">
      <w:pPr>
        <w:numPr>
          <w:ilvl w:val="0"/>
          <w:numId w:val="13"/>
        </w:numPr>
        <w:jc w:val="both"/>
        <w:rPr>
          <w:rFonts w:eastAsia="Times New Roman" w:cs="Times New Roman"/>
          <w:szCs w:val="24"/>
          <w:lang w:val="hr-HR" w:eastAsia="hr-HR"/>
        </w:rPr>
      </w:pPr>
      <w:r w:rsidRPr="00BA6C49">
        <w:rPr>
          <w:rFonts w:eastAsia="Times New Roman" w:cs="Times New Roman"/>
          <w:szCs w:val="24"/>
          <w:lang w:val="hr-HR" w:eastAsia="hr-HR"/>
        </w:rPr>
        <w:t xml:space="preserve">Jukić Zdenko, </w:t>
      </w:r>
      <w:r w:rsidRPr="00BA6C49">
        <w:rPr>
          <w:rFonts w:eastAsia="Times New Roman" w:cs="Times New Roman"/>
          <w:b/>
          <w:szCs w:val="24"/>
          <w:lang w:val="hr-HR" w:eastAsia="hr-HR"/>
        </w:rPr>
        <w:t>Zapovjednik</w:t>
      </w:r>
      <w:r w:rsidRPr="00BA6C49">
        <w:rPr>
          <w:rFonts w:eastAsia="Times New Roman" w:cs="Times New Roman"/>
          <w:szCs w:val="24"/>
          <w:lang w:val="hr-HR" w:eastAsia="hr-HR"/>
        </w:rPr>
        <w:t xml:space="preserve"> </w:t>
      </w:r>
      <w:r w:rsidRPr="00BA6C49">
        <w:rPr>
          <w:rFonts w:eastAsia="Times New Roman" w:cs="Times New Roman"/>
          <w:b/>
          <w:szCs w:val="24"/>
          <w:lang w:val="hr-HR" w:eastAsia="hr-HR"/>
        </w:rPr>
        <w:t>Javne vatrogasne postrojbe Vukovar</w:t>
      </w:r>
      <w:r w:rsidRPr="00BA6C49">
        <w:rPr>
          <w:rFonts w:eastAsia="Times New Roman" w:cs="Times New Roman"/>
          <w:szCs w:val="24"/>
          <w:lang w:val="hr-HR" w:eastAsia="hr-HR"/>
        </w:rPr>
        <w:t>, član,</w:t>
      </w:r>
    </w:p>
    <w:p w:rsidR="00BA6C49" w:rsidRPr="00BA6C49" w:rsidRDefault="00BA6C49" w:rsidP="00A538C4">
      <w:pPr>
        <w:numPr>
          <w:ilvl w:val="0"/>
          <w:numId w:val="13"/>
        </w:numPr>
        <w:jc w:val="both"/>
        <w:rPr>
          <w:rFonts w:eastAsia="Times New Roman" w:cs="Times New Roman"/>
          <w:szCs w:val="24"/>
          <w:lang w:val="hr-HR" w:eastAsia="hr-HR"/>
        </w:rPr>
      </w:pPr>
      <w:r w:rsidRPr="00BA6C49">
        <w:rPr>
          <w:rFonts w:eastAsia="Times New Roman" w:cs="Times New Roman"/>
          <w:szCs w:val="24"/>
          <w:lang w:val="hr-HR" w:eastAsia="hr-HR"/>
        </w:rPr>
        <w:t xml:space="preserve">Kampić Zvonko, </w:t>
      </w:r>
      <w:r w:rsidRPr="00BA6C49">
        <w:rPr>
          <w:rFonts w:eastAsia="Times New Roman" w:cs="Times New Roman"/>
          <w:b/>
          <w:szCs w:val="24"/>
          <w:lang w:val="hr-HR" w:eastAsia="hr-HR"/>
        </w:rPr>
        <w:t>Predstavnik Policijske postaje Vukovar</w:t>
      </w:r>
      <w:r w:rsidRPr="00BA6C49">
        <w:rPr>
          <w:rFonts w:eastAsia="Times New Roman" w:cs="Times New Roman"/>
          <w:szCs w:val="24"/>
          <w:lang w:val="hr-HR" w:eastAsia="hr-HR"/>
        </w:rPr>
        <w:t>, član,</w:t>
      </w:r>
    </w:p>
    <w:p w:rsidR="00BA6C49" w:rsidRPr="00BA6C49" w:rsidRDefault="00BA6C49" w:rsidP="00A538C4">
      <w:pPr>
        <w:numPr>
          <w:ilvl w:val="0"/>
          <w:numId w:val="13"/>
        </w:numPr>
        <w:jc w:val="both"/>
        <w:rPr>
          <w:rFonts w:eastAsia="Times New Roman" w:cs="Times New Roman"/>
          <w:szCs w:val="24"/>
          <w:lang w:val="hr-HR" w:eastAsia="hr-HR"/>
        </w:rPr>
      </w:pPr>
      <w:r w:rsidRPr="00BA6C49">
        <w:rPr>
          <w:rFonts w:eastAsia="Times New Roman" w:cs="Times New Roman"/>
          <w:szCs w:val="24"/>
          <w:lang w:val="hr-HR" w:eastAsia="hr-HR"/>
        </w:rPr>
        <w:t>Abadžić Branko, član,</w:t>
      </w:r>
    </w:p>
    <w:p w:rsidR="00BA6C49" w:rsidRPr="00BA6C49" w:rsidRDefault="00BA6C49" w:rsidP="00A538C4">
      <w:pPr>
        <w:numPr>
          <w:ilvl w:val="0"/>
          <w:numId w:val="13"/>
        </w:numPr>
        <w:jc w:val="both"/>
        <w:rPr>
          <w:rFonts w:eastAsia="Times New Roman" w:cs="Times New Roman"/>
          <w:szCs w:val="24"/>
          <w:lang w:val="hr-HR" w:eastAsia="hr-HR"/>
        </w:rPr>
      </w:pPr>
      <w:r w:rsidRPr="00BA6C49">
        <w:rPr>
          <w:rFonts w:eastAsia="Times New Roman" w:cs="Times New Roman"/>
          <w:szCs w:val="24"/>
          <w:lang w:val="hr-HR" w:eastAsia="hr-HR"/>
        </w:rPr>
        <w:t>Bajić Milenko, član,</w:t>
      </w:r>
    </w:p>
    <w:p w:rsidR="00BA6C49" w:rsidRPr="00BA6C49" w:rsidRDefault="00BA6C49" w:rsidP="00A538C4">
      <w:pPr>
        <w:numPr>
          <w:ilvl w:val="0"/>
          <w:numId w:val="13"/>
        </w:numPr>
        <w:rPr>
          <w:rFonts w:eastAsia="Times New Roman" w:cs="Times New Roman"/>
          <w:szCs w:val="24"/>
          <w:lang w:val="hr-HR" w:eastAsia="hr-HR"/>
        </w:rPr>
      </w:pPr>
      <w:r w:rsidRPr="00BA6C49">
        <w:rPr>
          <w:rFonts w:eastAsia="Times New Roman" w:cs="Times New Roman"/>
          <w:szCs w:val="24"/>
          <w:lang w:val="hr-HR" w:eastAsia="hr-HR"/>
        </w:rPr>
        <w:t>Božičković Dimitrije, član.</w:t>
      </w:r>
    </w:p>
    <w:p w:rsidR="006E30A0" w:rsidRPr="00BA6C49" w:rsidRDefault="006E30A0" w:rsidP="00BA6C49">
      <w:pPr>
        <w:ind w:left="1068"/>
        <w:jc w:val="center"/>
        <w:rPr>
          <w:rFonts w:eastAsia="Times New Roman" w:cs="Times New Roman"/>
          <w:szCs w:val="24"/>
          <w:lang w:val="hr-HR" w:eastAsia="hr-HR"/>
        </w:rPr>
      </w:pPr>
    </w:p>
    <w:p w:rsidR="00BA6C49" w:rsidRPr="00BA6C49" w:rsidRDefault="00BA6C49" w:rsidP="00BA6C49">
      <w:pPr>
        <w:jc w:val="center"/>
        <w:rPr>
          <w:rFonts w:eastAsia="Times New Roman" w:cs="Times New Roman"/>
          <w:b/>
          <w:szCs w:val="24"/>
          <w:lang w:val="hr-HR" w:eastAsia="hr-HR"/>
        </w:rPr>
      </w:pPr>
      <w:r w:rsidRPr="00BA6C49">
        <w:rPr>
          <w:rFonts w:eastAsia="Times New Roman" w:cs="Times New Roman"/>
          <w:b/>
          <w:szCs w:val="24"/>
          <w:lang w:val="hr-HR" w:eastAsia="hr-HR"/>
        </w:rPr>
        <w:t>Članak 4.</w:t>
      </w:r>
    </w:p>
    <w:p w:rsidR="00BA6C49" w:rsidRPr="00BA6C49" w:rsidRDefault="00BA6C49" w:rsidP="00BA6C49">
      <w:pPr>
        <w:jc w:val="both"/>
        <w:rPr>
          <w:rFonts w:eastAsia="Times New Roman" w:cs="Times New Roman"/>
          <w:szCs w:val="24"/>
          <w:lang w:val="hr-HR" w:eastAsia="hr-HR"/>
        </w:rPr>
      </w:pPr>
      <w:r w:rsidRPr="00BA6C49">
        <w:rPr>
          <w:rFonts w:eastAsia="Times New Roman" w:cs="Times New Roman"/>
          <w:szCs w:val="24"/>
          <w:lang w:val="hr-HR" w:eastAsia="hr-HR"/>
        </w:rPr>
        <w:tab/>
        <w:t xml:space="preserve">Stupanjem na snagu ove Odluke prestaje važiti Odluka o osnivanju i sastavu stožera civilne zaštite (KLASA: </w:t>
      </w:r>
      <w:r w:rsidRPr="00BA6C49">
        <w:rPr>
          <w:rFonts w:eastAsia="Times New Roman" w:cs="Times New Roman"/>
          <w:bCs/>
          <w:szCs w:val="24"/>
          <w:lang w:val="hr-HR" w:eastAsia="hr-HR"/>
        </w:rPr>
        <w:t>810-06/21-01/01</w:t>
      </w:r>
      <w:r w:rsidRPr="00BA6C49">
        <w:rPr>
          <w:rFonts w:eastAsia="Times New Roman" w:cs="Times New Roman"/>
          <w:szCs w:val="24"/>
          <w:lang w:val="hr-HR" w:eastAsia="hr-HR"/>
        </w:rPr>
        <w:t>, URBROJ: 2196/06-01-21-04) od 23.06.2021. godine.</w:t>
      </w:r>
    </w:p>
    <w:p w:rsidR="00BA6C49" w:rsidRPr="00BA6C49" w:rsidRDefault="00BA6C49" w:rsidP="00BA6C49">
      <w:pPr>
        <w:ind w:left="1068"/>
        <w:rPr>
          <w:rFonts w:eastAsia="Times New Roman" w:cs="Times New Roman"/>
          <w:szCs w:val="24"/>
          <w:lang w:val="hr-HR" w:eastAsia="hr-HR"/>
        </w:rPr>
      </w:pPr>
    </w:p>
    <w:p w:rsidR="00BA6C49" w:rsidRPr="00BA6C49" w:rsidRDefault="00BA6C49" w:rsidP="00BA6C49">
      <w:pPr>
        <w:jc w:val="center"/>
        <w:rPr>
          <w:rFonts w:eastAsia="Times New Roman" w:cs="Times New Roman"/>
          <w:b/>
          <w:szCs w:val="24"/>
          <w:lang w:val="hr-HR" w:eastAsia="hr-HR"/>
        </w:rPr>
      </w:pPr>
      <w:r w:rsidRPr="00BA6C49">
        <w:rPr>
          <w:rFonts w:eastAsia="Times New Roman" w:cs="Times New Roman"/>
          <w:b/>
          <w:szCs w:val="24"/>
          <w:lang w:val="hr-HR" w:eastAsia="hr-HR"/>
        </w:rPr>
        <w:t>Članak 5.</w:t>
      </w:r>
    </w:p>
    <w:p w:rsidR="00BA6C49" w:rsidRDefault="00BA6C49" w:rsidP="00BA6C49">
      <w:pPr>
        <w:ind w:firstLine="708"/>
        <w:rPr>
          <w:rFonts w:eastAsia="Times New Roman" w:cs="Times New Roman"/>
          <w:szCs w:val="24"/>
          <w:lang w:val="hr-HR" w:eastAsia="hr-HR"/>
        </w:rPr>
      </w:pPr>
      <w:r w:rsidRPr="00BA6C49">
        <w:rPr>
          <w:rFonts w:eastAsia="Times New Roman" w:cs="Times New Roman"/>
          <w:szCs w:val="24"/>
          <w:lang w:val="hr-HR" w:eastAsia="hr-HR"/>
        </w:rPr>
        <w:t>Ova Odluka stupa na snagu danom nakon dana donošenja i objavit će se u Službenom glasniku Općine Negoslavci.</w:t>
      </w:r>
    </w:p>
    <w:p w:rsidR="00BA6C49" w:rsidRDefault="00BA6C49" w:rsidP="00BA6C49">
      <w:pPr>
        <w:ind w:firstLine="708"/>
        <w:rPr>
          <w:rFonts w:eastAsia="Times New Roman" w:cs="Times New Roman"/>
          <w:szCs w:val="24"/>
          <w:lang w:val="hr-HR" w:eastAsia="hr-HR"/>
        </w:rPr>
      </w:pPr>
    </w:p>
    <w:p w:rsidR="00B30412" w:rsidRPr="00B30412" w:rsidRDefault="00B30412" w:rsidP="00B30412">
      <w:pPr>
        <w:rPr>
          <w:rFonts w:eastAsia="Times New Roman" w:cs="Times New Roman"/>
          <w:bCs/>
          <w:szCs w:val="24"/>
          <w:lang w:val="hr-HR" w:eastAsia="hr-HR"/>
        </w:rPr>
      </w:pPr>
      <w:r w:rsidRPr="00B30412">
        <w:rPr>
          <w:rFonts w:eastAsia="Times New Roman" w:cs="Times New Roman"/>
          <w:bCs/>
          <w:szCs w:val="24"/>
          <w:lang w:val="hr-HR" w:eastAsia="hr-HR"/>
        </w:rPr>
        <w:t>KLASA: 810-06/21-01/01</w:t>
      </w:r>
    </w:p>
    <w:p w:rsidR="00B30412" w:rsidRPr="00B30412" w:rsidRDefault="00B30412" w:rsidP="00B30412">
      <w:pPr>
        <w:keepNext/>
        <w:outlineLvl w:val="0"/>
        <w:rPr>
          <w:rFonts w:eastAsia="Times New Roman" w:cs="Times New Roman"/>
          <w:bCs/>
          <w:szCs w:val="24"/>
          <w:lang w:val="hr-HR" w:eastAsia="hr-HR"/>
        </w:rPr>
      </w:pPr>
      <w:r w:rsidRPr="00B30412">
        <w:rPr>
          <w:rFonts w:eastAsia="Times New Roman" w:cs="Times New Roman"/>
          <w:bCs/>
          <w:szCs w:val="24"/>
          <w:lang w:val="hr-HR" w:eastAsia="hr-HR"/>
        </w:rPr>
        <w:t>URBROJ: 2196-19-01-22-05</w:t>
      </w:r>
    </w:p>
    <w:p w:rsidR="00B30412" w:rsidRDefault="00B30412" w:rsidP="00B30412">
      <w:pPr>
        <w:rPr>
          <w:rFonts w:eastAsia="Times New Roman" w:cs="Times New Roman"/>
          <w:bCs/>
          <w:szCs w:val="24"/>
          <w:lang w:val="hr-HR" w:eastAsia="hr-HR"/>
        </w:rPr>
      </w:pPr>
      <w:r w:rsidRPr="00B30412">
        <w:rPr>
          <w:rFonts w:eastAsia="Times New Roman" w:cs="Times New Roman"/>
          <w:bCs/>
          <w:szCs w:val="24"/>
          <w:lang w:val="hr-HR" w:eastAsia="hr-HR"/>
        </w:rPr>
        <w:t>Negoslavci, 12.09.2022. godine</w:t>
      </w:r>
    </w:p>
    <w:p w:rsidR="00B30412" w:rsidRPr="00B30412" w:rsidRDefault="00B30412" w:rsidP="00B30412">
      <w:pPr>
        <w:rPr>
          <w:rFonts w:eastAsia="Times New Roman" w:cs="Times New Roman"/>
          <w:bCs/>
          <w:szCs w:val="24"/>
          <w:lang w:val="hr-HR" w:eastAsia="hr-HR"/>
        </w:rPr>
      </w:pPr>
    </w:p>
    <w:p w:rsidR="00B30412" w:rsidRDefault="00B30412" w:rsidP="00BA6C49">
      <w:pPr>
        <w:ind w:firstLine="708"/>
        <w:rPr>
          <w:rFonts w:eastAsia="Times New Roman" w:cs="Times New Roman"/>
          <w:szCs w:val="24"/>
          <w:lang w:val="hr-HR" w:eastAsia="hr-HR"/>
        </w:rPr>
      </w:pPr>
    </w:p>
    <w:p w:rsidR="007D5951" w:rsidRDefault="007D5951" w:rsidP="00BA6C49">
      <w:pPr>
        <w:jc w:val="center"/>
        <w:rPr>
          <w:b/>
          <w:lang w:val="hr-HR"/>
        </w:rPr>
      </w:pPr>
      <w:r>
        <w:rPr>
          <w:b/>
          <w:lang w:val="hr-HR"/>
        </w:rPr>
        <w:t>Općinski načelnik:</w:t>
      </w:r>
    </w:p>
    <w:p w:rsidR="00BA6C49" w:rsidRPr="00EC4493" w:rsidRDefault="007D5951" w:rsidP="00BA6C49">
      <w:pPr>
        <w:jc w:val="center"/>
        <w:rPr>
          <w:lang w:val="hr-HR"/>
        </w:rPr>
      </w:pPr>
      <w:r>
        <w:rPr>
          <w:lang w:val="hr-HR"/>
        </w:rPr>
        <w:t>Dušan Jeckov</w:t>
      </w:r>
    </w:p>
    <w:p w:rsidR="00BA6C49" w:rsidRPr="00AB22AC" w:rsidRDefault="00BA6C49" w:rsidP="00BA6C49">
      <w:pPr>
        <w:suppressAutoHyphens/>
        <w:ind w:right="-68"/>
        <w:jc w:val="center"/>
        <w:rPr>
          <w:rFonts w:eastAsia="Times New Roman" w:cs="Times New Roman"/>
          <w:sz w:val="22"/>
          <w:lang w:val="hr-HR" w:eastAsia="zh-CN"/>
        </w:rPr>
      </w:pPr>
      <w:r>
        <w:rPr>
          <w:rFonts w:eastAsia="Times New Roman" w:cs="Times New Roman"/>
          <w:noProof/>
          <w:sz w:val="22"/>
        </w:rPr>
        <w:drawing>
          <wp:inline distT="0" distB="0" distL="0" distR="0" wp14:anchorId="4710C065" wp14:editId="68B1B1E3">
            <wp:extent cx="5761355" cy="36830"/>
            <wp:effectExtent l="0" t="0" r="0" b="127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BA6C49" w:rsidRPr="00BA6C49" w:rsidRDefault="00BA6C49" w:rsidP="00BA6C49">
      <w:pPr>
        <w:jc w:val="center"/>
        <w:rPr>
          <w:rFonts w:eastAsia="Times New Roman" w:cs="Times New Roman"/>
          <w:szCs w:val="24"/>
          <w:lang w:val="hr-HR" w:eastAsia="hr-HR"/>
        </w:rPr>
      </w:pPr>
    </w:p>
    <w:p w:rsidR="00BA6C49" w:rsidRPr="00BA6C49" w:rsidRDefault="00BA6C49" w:rsidP="00BA6C49">
      <w:pPr>
        <w:keepNext/>
        <w:outlineLvl w:val="0"/>
        <w:rPr>
          <w:rFonts w:eastAsia="Times New Roman" w:cs="Times New Roman"/>
          <w:szCs w:val="24"/>
          <w:lang w:val="hr-HR" w:eastAsia="hr-HR"/>
        </w:rPr>
      </w:pPr>
    </w:p>
    <w:p w:rsidR="00BA6C49" w:rsidRDefault="00BA6C49" w:rsidP="00BA6C49">
      <w:pPr>
        <w:jc w:val="both"/>
        <w:rPr>
          <w:rFonts w:eastAsia="Calibri" w:cs="Times New Roman"/>
          <w:szCs w:val="24"/>
          <w:lang w:val="hr-HR"/>
        </w:rPr>
      </w:pPr>
    </w:p>
    <w:p w:rsidR="006F7D8E" w:rsidRDefault="006F7D8E" w:rsidP="00C928B6">
      <w:pPr>
        <w:ind w:firstLine="720"/>
        <w:jc w:val="both"/>
        <w:rPr>
          <w:rFonts w:eastAsia="Calibri" w:cs="Times New Roman"/>
          <w:szCs w:val="24"/>
          <w:lang w:val="hr-HR"/>
        </w:rPr>
      </w:pPr>
    </w:p>
    <w:p w:rsidR="006F7D8E" w:rsidRDefault="006F7D8E" w:rsidP="00C928B6">
      <w:pPr>
        <w:ind w:firstLine="720"/>
        <w:jc w:val="both"/>
        <w:rPr>
          <w:rFonts w:eastAsia="Calibri" w:cs="Times New Roman"/>
          <w:szCs w:val="24"/>
          <w:lang w:val="hr-HR"/>
        </w:rPr>
      </w:pPr>
    </w:p>
    <w:p w:rsidR="00C928B6" w:rsidRDefault="00C928B6" w:rsidP="00C928B6">
      <w:pPr>
        <w:ind w:firstLine="720"/>
        <w:jc w:val="both"/>
        <w:rPr>
          <w:rFonts w:eastAsia="Calibri" w:cs="Times New Roman"/>
          <w:szCs w:val="24"/>
          <w:lang w:val="hr-HR"/>
        </w:rPr>
      </w:pPr>
    </w:p>
    <w:sectPr w:rsidR="00C928B6" w:rsidSect="00BA6C4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96" w:rsidRDefault="00640296" w:rsidP="00C928B6">
      <w:r>
        <w:separator/>
      </w:r>
    </w:p>
  </w:endnote>
  <w:endnote w:type="continuationSeparator" w:id="0">
    <w:p w:rsidR="00640296" w:rsidRDefault="00640296" w:rsidP="00C9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E8" w:rsidRDefault="00DE2CE8" w:rsidP="00C928B6">
    <w:pPr>
      <w:tabs>
        <w:tab w:val="center" w:pos="4536"/>
        <w:tab w:val="right" w:pos="9072"/>
      </w:tabs>
      <w:suppressAutoHyphens/>
      <w:jc w:val="center"/>
      <w:rPr>
        <w:rFonts w:eastAsia="Times New Roman" w:cs="Times New Roman"/>
        <w:b/>
        <w:bCs/>
        <w:kern w:val="2"/>
        <w:sz w:val="20"/>
        <w:szCs w:val="20"/>
        <w:lang w:val="hr-HR" w:eastAsia="zh-CN"/>
      </w:rPr>
    </w:pPr>
  </w:p>
  <w:p w:rsidR="00DE2CE8" w:rsidRPr="00C072F8" w:rsidRDefault="00DE2CE8" w:rsidP="00C928B6">
    <w:pPr>
      <w:tabs>
        <w:tab w:val="center" w:pos="4536"/>
        <w:tab w:val="right" w:pos="9072"/>
      </w:tabs>
      <w:suppressAutoHyphens/>
      <w:jc w:val="center"/>
      <w:rPr>
        <w:rFonts w:eastAsia="Times New Roman" w:cs="Times New Roman"/>
        <w:b/>
        <w:bCs/>
        <w:kern w:val="2"/>
        <w:sz w:val="20"/>
        <w:szCs w:val="20"/>
        <w:lang w:val="sr-Cyrl-RS" w:eastAsia="zh-CN"/>
      </w:rPr>
    </w:pPr>
    <w:r w:rsidRPr="00C072F8">
      <w:rPr>
        <w:rFonts w:eastAsia="Times New Roman" w:cs="Times New Roman"/>
        <w:b/>
        <w:bCs/>
        <w:kern w:val="2"/>
        <w:sz w:val="20"/>
        <w:szCs w:val="20"/>
        <w:lang w:val="hr-HR" w:eastAsia="zh-CN"/>
      </w:rPr>
      <w:t xml:space="preserve">OPĆINA NEGOSLAVCI  - </w:t>
    </w:r>
    <w:r w:rsidRPr="00C072F8">
      <w:rPr>
        <w:rFonts w:eastAsia="Times New Roman" w:cs="Times New Roman"/>
        <w:b/>
        <w:bCs/>
        <w:kern w:val="2"/>
        <w:sz w:val="20"/>
        <w:szCs w:val="20"/>
        <w:lang w:val="sr-Cyrl-RS" w:eastAsia="zh-CN"/>
      </w:rPr>
      <w:t>ОПШТИНА НЕГОСЛАВЦИ</w:t>
    </w:r>
  </w:p>
  <w:p w:rsidR="00DE2CE8" w:rsidRPr="00C072F8" w:rsidRDefault="00DE2CE8" w:rsidP="00C928B6">
    <w:pPr>
      <w:tabs>
        <w:tab w:val="center" w:pos="4536"/>
        <w:tab w:val="right" w:pos="9072"/>
      </w:tabs>
      <w:suppressAutoHyphens/>
      <w:jc w:val="center"/>
      <w:rPr>
        <w:rFonts w:eastAsia="Times New Roman" w:cs="Times New Roman"/>
        <w:kern w:val="2"/>
        <w:sz w:val="20"/>
        <w:szCs w:val="20"/>
        <w:lang w:val="sr-Cyrl-RS" w:eastAsia="zh-CN"/>
      </w:rPr>
    </w:pPr>
    <w:r w:rsidRPr="00C072F8">
      <w:rPr>
        <w:rFonts w:eastAsia="Times New Roman" w:cs="Times New Roman"/>
        <w:kern w:val="2"/>
        <w:sz w:val="20"/>
        <w:szCs w:val="20"/>
        <w:lang w:val="hr-HR" w:eastAsia="zh-CN"/>
      </w:rPr>
      <w:t>VUKOVARSKA 7, 32239 NEGOSLAVCI</w:t>
    </w:r>
    <w:r w:rsidRPr="00C072F8">
      <w:rPr>
        <w:rFonts w:eastAsia="Times New Roman" w:cs="Times New Roman"/>
        <w:kern w:val="2"/>
        <w:sz w:val="20"/>
        <w:szCs w:val="20"/>
        <w:lang w:val="sr-Cyrl-RS" w:eastAsia="zh-CN"/>
      </w:rPr>
      <w:t xml:space="preserve"> – ВУКОВАРСКА 7, 32239 НЕГОСЛАВЦИ</w:t>
    </w:r>
  </w:p>
  <w:p w:rsidR="00DE2CE8" w:rsidRPr="00C072F8" w:rsidRDefault="00DE2CE8" w:rsidP="00C928B6">
    <w:pPr>
      <w:tabs>
        <w:tab w:val="center" w:pos="4536"/>
        <w:tab w:val="right" w:pos="9072"/>
      </w:tabs>
      <w:suppressAutoHyphens/>
      <w:jc w:val="center"/>
      <w:rPr>
        <w:rFonts w:eastAsia="Times New Roman" w:cs="Times New Roman"/>
        <w:kern w:val="2"/>
        <w:sz w:val="20"/>
        <w:szCs w:val="20"/>
        <w:lang w:val="hr-HR" w:eastAsia="zh-CN"/>
      </w:rPr>
    </w:pPr>
    <w:r w:rsidRPr="00C072F8">
      <w:rPr>
        <w:rFonts w:eastAsia="Times New Roman" w:cs="Times New Roman"/>
        <w:kern w:val="2"/>
        <w:sz w:val="20"/>
        <w:szCs w:val="20"/>
        <w:lang w:val="hr-HR" w:eastAsia="zh-CN"/>
      </w:rPr>
      <w:t>T: 032/517-054</w:t>
    </w:r>
    <w:r w:rsidRPr="00C072F8">
      <w:rPr>
        <w:rFonts w:eastAsia="Times New Roman" w:cs="Times New Roman"/>
        <w:kern w:val="2"/>
        <w:sz w:val="20"/>
        <w:szCs w:val="20"/>
        <w:lang w:val="sr-Cyrl-RS" w:eastAsia="zh-CN"/>
      </w:rPr>
      <w:t xml:space="preserve">; </w:t>
    </w:r>
    <w:r w:rsidRPr="00C072F8">
      <w:rPr>
        <w:rFonts w:eastAsia="Times New Roman" w:cs="Times New Roman"/>
        <w:kern w:val="2"/>
        <w:sz w:val="20"/>
        <w:szCs w:val="20"/>
        <w:lang w:val="hr-HR" w:eastAsia="zh-CN"/>
      </w:rPr>
      <w:t>@: opcina.negoslavci@gmail.com</w:t>
    </w:r>
  </w:p>
  <w:p w:rsidR="00DE2CE8" w:rsidRPr="00C072F8" w:rsidRDefault="00DE2CE8" w:rsidP="00C928B6">
    <w:pPr>
      <w:tabs>
        <w:tab w:val="center" w:pos="4536"/>
        <w:tab w:val="right" w:pos="9072"/>
      </w:tabs>
      <w:suppressAutoHyphens/>
      <w:jc w:val="center"/>
      <w:rPr>
        <w:rFonts w:eastAsia="Times New Roman" w:cs="Times New Roman"/>
        <w:kern w:val="2"/>
        <w:sz w:val="20"/>
        <w:szCs w:val="20"/>
        <w:lang w:val="hr-HR" w:eastAsia="zh-CN"/>
      </w:rPr>
    </w:pPr>
    <w:r w:rsidRPr="00C072F8">
      <w:rPr>
        <w:rFonts w:eastAsia="Times New Roman" w:cs="Times New Roman"/>
        <w:kern w:val="2"/>
        <w:sz w:val="20"/>
        <w:szCs w:val="20"/>
        <w:lang w:val="hr-HR" w:eastAsia="zh-CN"/>
      </w:rPr>
      <w:t>OIB</w:t>
    </w:r>
    <w:r w:rsidRPr="00C072F8">
      <w:rPr>
        <w:rFonts w:eastAsia="Times New Roman" w:cs="Times New Roman"/>
        <w:kern w:val="2"/>
        <w:sz w:val="20"/>
        <w:szCs w:val="20"/>
        <w:lang w:val="sr-Cyrl-RS" w:eastAsia="zh-CN"/>
      </w:rPr>
      <w:t xml:space="preserve"> – ОИБ </w:t>
    </w:r>
    <w:r w:rsidRPr="00C072F8">
      <w:rPr>
        <w:rFonts w:eastAsia="Times New Roman" w:cs="Times New Roman"/>
        <w:kern w:val="2"/>
        <w:sz w:val="20"/>
        <w:szCs w:val="20"/>
        <w:lang w:val="hr-HR" w:eastAsia="zh-CN"/>
      </w:rPr>
      <w:t>: 22641575931, IBAN</w:t>
    </w:r>
    <w:r w:rsidRPr="00C072F8">
      <w:rPr>
        <w:rFonts w:eastAsia="Times New Roman" w:cs="Times New Roman"/>
        <w:kern w:val="2"/>
        <w:sz w:val="20"/>
        <w:szCs w:val="20"/>
        <w:lang w:val="sr-Cyrl-RS" w:eastAsia="zh-CN"/>
      </w:rPr>
      <w:t>- ИБАН</w:t>
    </w:r>
    <w:r w:rsidRPr="00C072F8">
      <w:rPr>
        <w:rFonts w:eastAsia="Times New Roman" w:cs="Times New Roman"/>
        <w:kern w:val="2"/>
        <w:sz w:val="20"/>
        <w:szCs w:val="20"/>
        <w:lang w:val="hr-HR" w:eastAsia="zh-CN"/>
      </w:rPr>
      <w:t>: HR2025000091861200004</w:t>
    </w:r>
  </w:p>
  <w:p w:rsidR="00DE2CE8" w:rsidRDefault="00DE2CE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86921"/>
      <w:docPartObj>
        <w:docPartGallery w:val="Page Numbers (Bottom of Page)"/>
        <w:docPartUnique/>
      </w:docPartObj>
    </w:sdtPr>
    <w:sdtEndPr/>
    <w:sdtContent>
      <w:p w:rsidR="00DE2CE8" w:rsidRDefault="00DE2CE8" w:rsidP="00C928B6">
        <w:pPr>
          <w:pStyle w:val="Podnoje"/>
          <w:jc w:val="center"/>
        </w:pPr>
      </w:p>
      <w:p w:rsidR="00DE2CE8" w:rsidRPr="00C072F8" w:rsidRDefault="00DE2CE8" w:rsidP="00C928B6">
        <w:pPr>
          <w:pStyle w:val="Podnoje"/>
          <w:jc w:val="center"/>
          <w:rPr>
            <w:rFonts w:eastAsia="Times New Roman" w:cs="Times New Roman"/>
            <w:b/>
            <w:bCs/>
            <w:kern w:val="2"/>
            <w:sz w:val="20"/>
            <w:szCs w:val="20"/>
            <w:lang w:val="sr-Cyrl-RS" w:eastAsia="zh-CN"/>
          </w:rPr>
        </w:pPr>
        <w:r w:rsidRPr="00C072F8">
          <w:rPr>
            <w:rFonts w:eastAsia="Times New Roman" w:cs="Times New Roman"/>
            <w:b/>
            <w:bCs/>
            <w:kern w:val="2"/>
            <w:sz w:val="20"/>
            <w:szCs w:val="20"/>
            <w:lang w:val="hr-HR" w:eastAsia="zh-CN"/>
          </w:rPr>
          <w:t xml:space="preserve">OPĆINA NEGOSLAVCI  - </w:t>
        </w:r>
        <w:r w:rsidRPr="00C072F8">
          <w:rPr>
            <w:rFonts w:eastAsia="Times New Roman" w:cs="Times New Roman"/>
            <w:b/>
            <w:bCs/>
            <w:kern w:val="2"/>
            <w:sz w:val="20"/>
            <w:szCs w:val="20"/>
            <w:lang w:val="sr-Cyrl-RS" w:eastAsia="zh-CN"/>
          </w:rPr>
          <w:t>ОПШТИНА НЕГОСЛАВЦИ</w:t>
        </w:r>
      </w:p>
      <w:p w:rsidR="00DE2CE8" w:rsidRPr="00C072F8" w:rsidRDefault="00DE2CE8" w:rsidP="00C928B6">
        <w:pPr>
          <w:tabs>
            <w:tab w:val="center" w:pos="4536"/>
            <w:tab w:val="right" w:pos="9072"/>
          </w:tabs>
          <w:suppressAutoHyphens/>
          <w:jc w:val="center"/>
          <w:rPr>
            <w:rFonts w:eastAsia="Times New Roman" w:cs="Times New Roman"/>
            <w:kern w:val="2"/>
            <w:sz w:val="20"/>
            <w:szCs w:val="20"/>
            <w:lang w:val="sr-Cyrl-RS" w:eastAsia="zh-CN"/>
          </w:rPr>
        </w:pPr>
        <w:r w:rsidRPr="00C072F8">
          <w:rPr>
            <w:rFonts w:eastAsia="Times New Roman" w:cs="Times New Roman"/>
            <w:kern w:val="2"/>
            <w:sz w:val="20"/>
            <w:szCs w:val="20"/>
            <w:lang w:val="hr-HR" w:eastAsia="zh-CN"/>
          </w:rPr>
          <w:t>VUKOVARSKA 7, 32239 NEGOSLAVCI</w:t>
        </w:r>
        <w:r w:rsidRPr="00C072F8">
          <w:rPr>
            <w:rFonts w:eastAsia="Times New Roman" w:cs="Times New Roman"/>
            <w:kern w:val="2"/>
            <w:sz w:val="20"/>
            <w:szCs w:val="20"/>
            <w:lang w:val="sr-Cyrl-RS" w:eastAsia="zh-CN"/>
          </w:rPr>
          <w:t xml:space="preserve"> – ВУКОВАРСКА 7, 32239 НЕГОСЛАВЦИ</w:t>
        </w:r>
      </w:p>
      <w:p w:rsidR="00DE2CE8" w:rsidRPr="00C072F8" w:rsidRDefault="00DE2CE8" w:rsidP="00C928B6">
        <w:pPr>
          <w:tabs>
            <w:tab w:val="center" w:pos="4536"/>
            <w:tab w:val="right" w:pos="9072"/>
          </w:tabs>
          <w:suppressAutoHyphens/>
          <w:jc w:val="center"/>
          <w:rPr>
            <w:rFonts w:eastAsia="Times New Roman" w:cs="Times New Roman"/>
            <w:kern w:val="2"/>
            <w:sz w:val="20"/>
            <w:szCs w:val="20"/>
            <w:lang w:val="hr-HR" w:eastAsia="zh-CN"/>
          </w:rPr>
        </w:pPr>
        <w:r w:rsidRPr="00C072F8">
          <w:rPr>
            <w:rFonts w:eastAsia="Times New Roman" w:cs="Times New Roman"/>
            <w:kern w:val="2"/>
            <w:sz w:val="20"/>
            <w:szCs w:val="20"/>
            <w:lang w:val="hr-HR" w:eastAsia="zh-CN"/>
          </w:rPr>
          <w:t>T: 032/517-054</w:t>
        </w:r>
        <w:r w:rsidRPr="00C072F8">
          <w:rPr>
            <w:rFonts w:eastAsia="Times New Roman" w:cs="Times New Roman"/>
            <w:kern w:val="2"/>
            <w:sz w:val="20"/>
            <w:szCs w:val="20"/>
            <w:lang w:val="sr-Cyrl-RS" w:eastAsia="zh-CN"/>
          </w:rPr>
          <w:t xml:space="preserve">; </w:t>
        </w:r>
        <w:r w:rsidRPr="00C072F8">
          <w:rPr>
            <w:rFonts w:eastAsia="Times New Roman" w:cs="Times New Roman"/>
            <w:kern w:val="2"/>
            <w:sz w:val="20"/>
            <w:szCs w:val="20"/>
            <w:lang w:val="hr-HR" w:eastAsia="zh-CN"/>
          </w:rPr>
          <w:t>@: opcina.negoslavci@gmail.com</w:t>
        </w:r>
      </w:p>
      <w:p w:rsidR="00DE2CE8" w:rsidRPr="00C072F8" w:rsidRDefault="00DE2CE8" w:rsidP="00C928B6">
        <w:pPr>
          <w:tabs>
            <w:tab w:val="center" w:pos="4536"/>
            <w:tab w:val="right" w:pos="9072"/>
          </w:tabs>
          <w:suppressAutoHyphens/>
          <w:jc w:val="center"/>
          <w:rPr>
            <w:rFonts w:eastAsia="Times New Roman" w:cs="Times New Roman"/>
            <w:kern w:val="2"/>
            <w:sz w:val="20"/>
            <w:szCs w:val="20"/>
            <w:lang w:val="hr-HR" w:eastAsia="zh-CN"/>
          </w:rPr>
        </w:pPr>
        <w:r w:rsidRPr="00C072F8">
          <w:rPr>
            <w:rFonts w:eastAsia="Times New Roman" w:cs="Times New Roman"/>
            <w:kern w:val="2"/>
            <w:sz w:val="20"/>
            <w:szCs w:val="20"/>
            <w:lang w:val="hr-HR" w:eastAsia="zh-CN"/>
          </w:rPr>
          <w:t>OIB</w:t>
        </w:r>
        <w:r w:rsidRPr="00C072F8">
          <w:rPr>
            <w:rFonts w:eastAsia="Times New Roman" w:cs="Times New Roman"/>
            <w:kern w:val="2"/>
            <w:sz w:val="20"/>
            <w:szCs w:val="20"/>
            <w:lang w:val="sr-Cyrl-RS" w:eastAsia="zh-CN"/>
          </w:rPr>
          <w:t xml:space="preserve"> – ОИБ </w:t>
        </w:r>
        <w:r w:rsidRPr="00C072F8">
          <w:rPr>
            <w:rFonts w:eastAsia="Times New Roman" w:cs="Times New Roman"/>
            <w:kern w:val="2"/>
            <w:sz w:val="20"/>
            <w:szCs w:val="20"/>
            <w:lang w:val="hr-HR" w:eastAsia="zh-CN"/>
          </w:rPr>
          <w:t>: 22641575931, IBAN</w:t>
        </w:r>
        <w:r w:rsidRPr="00C072F8">
          <w:rPr>
            <w:rFonts w:eastAsia="Times New Roman" w:cs="Times New Roman"/>
            <w:kern w:val="2"/>
            <w:sz w:val="20"/>
            <w:szCs w:val="20"/>
            <w:lang w:val="sr-Cyrl-RS" w:eastAsia="zh-CN"/>
          </w:rPr>
          <w:t>- ИБАН</w:t>
        </w:r>
        <w:r w:rsidRPr="00C072F8">
          <w:rPr>
            <w:rFonts w:eastAsia="Times New Roman" w:cs="Times New Roman"/>
            <w:kern w:val="2"/>
            <w:sz w:val="20"/>
            <w:szCs w:val="20"/>
            <w:lang w:val="hr-HR" w:eastAsia="zh-CN"/>
          </w:rPr>
          <w:t>: HR2025000091861200004</w:t>
        </w:r>
      </w:p>
    </w:sdtContent>
  </w:sdt>
  <w:p w:rsidR="00DE2CE8" w:rsidRDefault="00DE2CE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96" w:rsidRDefault="00640296" w:rsidP="00C928B6">
      <w:r>
        <w:separator/>
      </w:r>
    </w:p>
  </w:footnote>
  <w:footnote w:type="continuationSeparator" w:id="0">
    <w:p w:rsidR="00640296" w:rsidRDefault="00640296" w:rsidP="00C92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E8" w:rsidRDefault="00DE2CE8" w:rsidP="00C928B6">
    <w:pPr>
      <w:tabs>
        <w:tab w:val="center" w:pos="4153"/>
        <w:tab w:val="right" w:pos="8306"/>
      </w:tabs>
      <w:spacing w:line="480" w:lineRule="auto"/>
      <w:jc w:val="center"/>
      <w:rPr>
        <w:rFonts w:eastAsia="Times New Roman" w:cs="Times New Roman"/>
        <w:szCs w:val="24"/>
        <w:u w:val="single"/>
        <w:lang w:val="en-AU" w:eastAsia="hr-HR"/>
      </w:rPr>
    </w:pPr>
  </w:p>
  <w:p w:rsidR="00DE2CE8" w:rsidRPr="00F4316C" w:rsidRDefault="00DE2CE8" w:rsidP="00C928B6">
    <w:pPr>
      <w:tabs>
        <w:tab w:val="center" w:pos="4153"/>
        <w:tab w:val="right" w:pos="8306"/>
      </w:tabs>
      <w:spacing w:line="480" w:lineRule="auto"/>
      <w:jc w:val="center"/>
      <w:rPr>
        <w:rFonts w:eastAsia="Times New Roman" w:cs="Times New Roman"/>
        <w:szCs w:val="24"/>
        <w:u w:val="single"/>
        <w:lang w:val="en-AU" w:eastAsia="hr-HR"/>
      </w:rPr>
    </w:pPr>
    <w:r w:rsidRPr="000F53BA">
      <w:rPr>
        <w:rFonts w:eastAsia="Times New Roman" w:cs="Times New Roman"/>
        <w:szCs w:val="24"/>
        <w:u w:val="single"/>
        <w:lang w:val="en-AU" w:eastAsia="hr-HR"/>
      </w:rPr>
      <w:t>B</w:t>
    </w:r>
    <w:r>
      <w:rPr>
        <w:rFonts w:eastAsia="Times New Roman" w:cs="Times New Roman"/>
        <w:szCs w:val="24"/>
        <w:u w:val="single"/>
        <w:lang w:val="en-AU" w:eastAsia="hr-HR"/>
      </w:rPr>
      <w:t>roj 4</w:t>
    </w:r>
    <w:r w:rsidRPr="000F53BA">
      <w:rPr>
        <w:rFonts w:eastAsia="Times New Roman" w:cs="Times New Roman"/>
        <w:szCs w:val="24"/>
        <w:u w:val="single"/>
        <w:lang w:val="en-AU" w:eastAsia="hr-HR"/>
      </w:rPr>
      <w:t>.</w:t>
    </w:r>
    <w:r w:rsidRPr="000F53BA">
      <w:rPr>
        <w:rFonts w:eastAsia="Times New Roman" w:cs="Times New Roman"/>
        <w:szCs w:val="24"/>
        <w:u w:val="single"/>
        <w:lang w:val="en-AU" w:eastAsia="hr-HR"/>
      </w:rPr>
      <w:tab/>
      <w:t xml:space="preserve">                                           “SLUŽBENI GLASNIK”                    </w:t>
    </w:r>
    <w:r w:rsidRPr="000F53BA">
      <w:rPr>
        <w:rFonts w:eastAsia="Times New Roman" w:cs="Times New Roman"/>
        <w:szCs w:val="24"/>
        <w:u w:val="single"/>
        <w:lang w:val="hr-HR" w:eastAsia="hr-HR"/>
      </w:rPr>
      <w:t>Stranica</w:t>
    </w:r>
    <w:r w:rsidRPr="000F53BA">
      <w:rPr>
        <w:rFonts w:eastAsia="Times New Roman" w:cs="Times New Roman"/>
        <w:szCs w:val="24"/>
        <w:u w:val="single"/>
        <w:lang w:val="en-AU" w:eastAsia="hr-HR"/>
      </w:rPr>
      <w:t xml:space="preserve">  </w:t>
    </w:r>
    <w:r w:rsidRPr="000F53BA">
      <w:rPr>
        <w:rFonts w:eastAsia="Times New Roman" w:cs="Times New Roman"/>
        <w:szCs w:val="24"/>
        <w:u w:val="single"/>
        <w:lang w:val="en-AU" w:eastAsia="hr-HR"/>
      </w:rPr>
      <w:fldChar w:fldCharType="begin"/>
    </w:r>
    <w:r w:rsidRPr="000F53BA">
      <w:rPr>
        <w:rFonts w:eastAsia="Times New Roman" w:cs="Times New Roman"/>
        <w:szCs w:val="24"/>
        <w:u w:val="single"/>
        <w:lang w:val="en-AU" w:eastAsia="hr-HR"/>
      </w:rPr>
      <w:instrText>PAGE   \* MERGEFORMAT</w:instrText>
    </w:r>
    <w:r w:rsidRPr="000F53BA">
      <w:rPr>
        <w:rFonts w:eastAsia="Times New Roman" w:cs="Times New Roman"/>
        <w:szCs w:val="24"/>
        <w:u w:val="single"/>
        <w:lang w:val="en-AU" w:eastAsia="hr-HR"/>
      </w:rPr>
      <w:fldChar w:fldCharType="separate"/>
    </w:r>
    <w:r w:rsidR="00825415" w:rsidRPr="00825415">
      <w:rPr>
        <w:rFonts w:eastAsia="Times New Roman" w:cs="Times New Roman"/>
        <w:noProof/>
        <w:szCs w:val="24"/>
        <w:u w:val="single"/>
        <w:lang w:val="hr-HR" w:eastAsia="hr-HR"/>
      </w:rPr>
      <w:t>35</w:t>
    </w:r>
    <w:r w:rsidRPr="000F53BA">
      <w:rPr>
        <w:rFonts w:eastAsia="Times New Roman" w:cs="Times New Roman"/>
        <w:szCs w:val="24"/>
        <w:u w:val="single"/>
        <w:lang w:val="en-AU" w:eastAsia="hr-H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4F2"/>
    <w:multiLevelType w:val="hybridMultilevel"/>
    <w:tmpl w:val="6D1C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B37B6"/>
    <w:multiLevelType w:val="hybridMultilevel"/>
    <w:tmpl w:val="375C3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45A14"/>
    <w:multiLevelType w:val="multilevel"/>
    <w:tmpl w:val="0CD83BC8"/>
    <w:styleLink w:val="WWNum1"/>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2C0268A"/>
    <w:multiLevelType w:val="multilevel"/>
    <w:tmpl w:val="46CEDACC"/>
    <w:styleLink w:val="WWNum3"/>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38F60605"/>
    <w:multiLevelType w:val="hybridMultilevel"/>
    <w:tmpl w:val="DA929134"/>
    <w:lvl w:ilvl="0" w:tplc="F3D85ED2">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C7E7B90"/>
    <w:multiLevelType w:val="multilevel"/>
    <w:tmpl w:val="532E6082"/>
    <w:styleLink w:val="WWNum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BF7E52"/>
    <w:multiLevelType w:val="hybridMultilevel"/>
    <w:tmpl w:val="CD40CACA"/>
    <w:lvl w:ilvl="0" w:tplc="734CA95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9941B63"/>
    <w:multiLevelType w:val="hybridMultilevel"/>
    <w:tmpl w:val="30965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955A6"/>
    <w:multiLevelType w:val="multilevel"/>
    <w:tmpl w:val="316ECB30"/>
    <w:styleLink w:val="WWNum10"/>
    <w:lvl w:ilvl="0">
      <w:numFmt w:val="bullet"/>
      <w:lvlText w:val="-"/>
      <w:lvlJc w:val="left"/>
      <w:pPr>
        <w:ind w:left="1004" w:hanging="360"/>
      </w:pPr>
      <w:rPr>
        <w:rFonts w:ascii="Times New Roman" w:eastAsia="Times New Roman" w:hAnsi="Times New Roman" w:cs="Times New Roman"/>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 w15:restartNumberingAfterBreak="0">
    <w:nsid w:val="7AEA42F2"/>
    <w:multiLevelType w:val="multilevel"/>
    <w:tmpl w:val="FECCA44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5"/>
  </w:num>
  <w:num w:numId="3">
    <w:abstractNumId w:val="8"/>
  </w:num>
  <w:num w:numId="4">
    <w:abstractNumId w:val="3"/>
  </w:num>
  <w:num w:numId="5">
    <w:abstractNumId w:val="2"/>
  </w:num>
  <w:num w:numId="6">
    <w:abstractNumId w:val="9"/>
  </w:num>
  <w:num w:numId="7">
    <w:abstractNumId w:val="5"/>
  </w:num>
  <w:num w:numId="8">
    <w:abstractNumId w:val="8"/>
  </w:num>
  <w:num w:numId="9">
    <w:abstractNumId w:val="3"/>
    <w:lvlOverride w:ilvl="0">
      <w:startOverride w:val="1"/>
    </w:lvlOverride>
  </w:num>
  <w:num w:numId="10">
    <w:abstractNumId w:val="2"/>
  </w:num>
  <w:num w:numId="11">
    <w:abstractNumId w:val="9"/>
  </w:num>
  <w:num w:numId="12">
    <w:abstractNumId w:val="6"/>
  </w:num>
  <w:num w:numId="13">
    <w:abstractNumId w:val="4"/>
  </w:num>
  <w:num w:numId="14">
    <w:abstractNumId w:val="1"/>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B6"/>
    <w:rsid w:val="0004655A"/>
    <w:rsid w:val="000D6E91"/>
    <w:rsid w:val="0013465F"/>
    <w:rsid w:val="001563C2"/>
    <w:rsid w:val="001B3946"/>
    <w:rsid w:val="001C4798"/>
    <w:rsid w:val="001D17BB"/>
    <w:rsid w:val="001F1AD5"/>
    <w:rsid w:val="00221CD9"/>
    <w:rsid w:val="003328D1"/>
    <w:rsid w:val="004272EA"/>
    <w:rsid w:val="004B647A"/>
    <w:rsid w:val="004D3B6B"/>
    <w:rsid w:val="004E37ED"/>
    <w:rsid w:val="004F5C94"/>
    <w:rsid w:val="005609D3"/>
    <w:rsid w:val="00564713"/>
    <w:rsid w:val="006313EF"/>
    <w:rsid w:val="00640296"/>
    <w:rsid w:val="00655EC2"/>
    <w:rsid w:val="006601BF"/>
    <w:rsid w:val="00681F4C"/>
    <w:rsid w:val="006E30A0"/>
    <w:rsid w:val="006E6576"/>
    <w:rsid w:val="006F7D8E"/>
    <w:rsid w:val="007B2E5F"/>
    <w:rsid w:val="007D5951"/>
    <w:rsid w:val="007E1BCA"/>
    <w:rsid w:val="00815B18"/>
    <w:rsid w:val="00821885"/>
    <w:rsid w:val="00825415"/>
    <w:rsid w:val="008274DA"/>
    <w:rsid w:val="00847488"/>
    <w:rsid w:val="00872CD9"/>
    <w:rsid w:val="0087766C"/>
    <w:rsid w:val="008B2F58"/>
    <w:rsid w:val="008D2DDF"/>
    <w:rsid w:val="008E61D5"/>
    <w:rsid w:val="009109FA"/>
    <w:rsid w:val="009F1314"/>
    <w:rsid w:val="00A15AA0"/>
    <w:rsid w:val="00A538C4"/>
    <w:rsid w:val="00A63820"/>
    <w:rsid w:val="00AB2B04"/>
    <w:rsid w:val="00AD29F9"/>
    <w:rsid w:val="00AF5328"/>
    <w:rsid w:val="00B01728"/>
    <w:rsid w:val="00B030FE"/>
    <w:rsid w:val="00B149D3"/>
    <w:rsid w:val="00B30412"/>
    <w:rsid w:val="00B3540A"/>
    <w:rsid w:val="00BA1BC6"/>
    <w:rsid w:val="00BA6C49"/>
    <w:rsid w:val="00BB11EA"/>
    <w:rsid w:val="00C72D7A"/>
    <w:rsid w:val="00C928B6"/>
    <w:rsid w:val="00CC5ADC"/>
    <w:rsid w:val="00CF4A89"/>
    <w:rsid w:val="00D27CC6"/>
    <w:rsid w:val="00D312E5"/>
    <w:rsid w:val="00DD56D8"/>
    <w:rsid w:val="00DE2CE8"/>
    <w:rsid w:val="00E00044"/>
    <w:rsid w:val="00E00A11"/>
    <w:rsid w:val="00E01F7D"/>
    <w:rsid w:val="00E90E42"/>
    <w:rsid w:val="00EA4646"/>
    <w:rsid w:val="00EB3F9E"/>
    <w:rsid w:val="00EB5B92"/>
    <w:rsid w:val="00EF6EB5"/>
    <w:rsid w:val="00F044BB"/>
    <w:rsid w:val="00F33401"/>
    <w:rsid w:val="00F4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3709"/>
  <w15:chartTrackingRefBased/>
  <w15:docId w15:val="{16B8F152-D660-42B5-8241-000BCEF4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8B6"/>
  </w:style>
  <w:style w:type="paragraph" w:styleId="Naslov1">
    <w:name w:val="heading 1"/>
    <w:basedOn w:val="Normal"/>
    <w:link w:val="Naslov1Char"/>
    <w:uiPriority w:val="1"/>
    <w:qFormat/>
    <w:rsid w:val="00C928B6"/>
    <w:pPr>
      <w:widowControl w:val="0"/>
      <w:autoSpaceDE w:val="0"/>
      <w:autoSpaceDN w:val="0"/>
      <w:ind w:left="358"/>
      <w:outlineLvl w:val="0"/>
    </w:pPr>
    <w:rPr>
      <w:rFonts w:eastAsia="Times New Roman" w:cs="Times New Roman"/>
      <w:b/>
      <w:bCs/>
      <w:sz w:val="32"/>
      <w:szCs w:val="32"/>
      <w:lang w:val="hr-HR"/>
    </w:rPr>
  </w:style>
  <w:style w:type="paragraph" w:styleId="Naslov2">
    <w:name w:val="heading 2"/>
    <w:basedOn w:val="Normal"/>
    <w:link w:val="Naslov2Char"/>
    <w:uiPriority w:val="1"/>
    <w:qFormat/>
    <w:rsid w:val="00C928B6"/>
    <w:pPr>
      <w:widowControl w:val="0"/>
      <w:autoSpaceDE w:val="0"/>
      <w:autoSpaceDN w:val="0"/>
      <w:spacing w:before="1"/>
      <w:ind w:left="358"/>
      <w:outlineLvl w:val="1"/>
    </w:pPr>
    <w:rPr>
      <w:rFonts w:eastAsia="Times New Roman" w:cs="Times New Roman"/>
      <w:b/>
      <w:bCs/>
      <w:sz w:val="28"/>
      <w:szCs w:val="28"/>
      <w:lang w:val="hr-HR"/>
    </w:rPr>
  </w:style>
  <w:style w:type="paragraph" w:styleId="Naslov3">
    <w:name w:val="heading 3"/>
    <w:basedOn w:val="Normal"/>
    <w:link w:val="Naslov3Char"/>
    <w:uiPriority w:val="1"/>
    <w:qFormat/>
    <w:rsid w:val="00C928B6"/>
    <w:pPr>
      <w:widowControl w:val="0"/>
      <w:autoSpaceDE w:val="0"/>
      <w:autoSpaceDN w:val="0"/>
      <w:ind w:left="358"/>
      <w:outlineLvl w:val="2"/>
    </w:pPr>
    <w:rPr>
      <w:rFonts w:eastAsia="Times New Roman" w:cs="Times New Roman"/>
      <w:b/>
      <w:bCs/>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C928B6"/>
    <w:rPr>
      <w:rFonts w:eastAsia="Times New Roman" w:cs="Times New Roman"/>
      <w:b/>
      <w:bCs/>
      <w:sz w:val="32"/>
      <w:szCs w:val="32"/>
      <w:lang w:val="hr-HR"/>
    </w:rPr>
  </w:style>
  <w:style w:type="character" w:customStyle="1" w:styleId="Naslov2Char">
    <w:name w:val="Naslov 2 Char"/>
    <w:basedOn w:val="Zadanifontodlomka"/>
    <w:link w:val="Naslov2"/>
    <w:uiPriority w:val="1"/>
    <w:rsid w:val="00C928B6"/>
    <w:rPr>
      <w:rFonts w:eastAsia="Times New Roman" w:cs="Times New Roman"/>
      <w:b/>
      <w:bCs/>
      <w:sz w:val="28"/>
      <w:szCs w:val="28"/>
      <w:lang w:val="hr-HR"/>
    </w:rPr>
  </w:style>
  <w:style w:type="character" w:customStyle="1" w:styleId="Naslov3Char">
    <w:name w:val="Naslov 3 Char"/>
    <w:basedOn w:val="Zadanifontodlomka"/>
    <w:link w:val="Naslov3"/>
    <w:uiPriority w:val="1"/>
    <w:rsid w:val="00C928B6"/>
    <w:rPr>
      <w:rFonts w:eastAsia="Times New Roman" w:cs="Times New Roman"/>
      <w:b/>
      <w:bCs/>
      <w:szCs w:val="24"/>
      <w:lang w:val="hr-HR"/>
    </w:rPr>
  </w:style>
  <w:style w:type="paragraph" w:styleId="Zaglavlje">
    <w:name w:val="header"/>
    <w:basedOn w:val="Normal"/>
    <w:link w:val="ZaglavljeChar"/>
    <w:uiPriority w:val="99"/>
    <w:unhideWhenUsed/>
    <w:rsid w:val="00C928B6"/>
    <w:pPr>
      <w:tabs>
        <w:tab w:val="center" w:pos="4680"/>
        <w:tab w:val="right" w:pos="9360"/>
      </w:tabs>
    </w:pPr>
  </w:style>
  <w:style w:type="character" w:customStyle="1" w:styleId="ZaglavljeChar">
    <w:name w:val="Zaglavlje Char"/>
    <w:basedOn w:val="Zadanifontodlomka"/>
    <w:link w:val="Zaglavlje"/>
    <w:uiPriority w:val="99"/>
    <w:rsid w:val="00C928B6"/>
  </w:style>
  <w:style w:type="paragraph" w:styleId="Podnoje">
    <w:name w:val="footer"/>
    <w:basedOn w:val="Normal"/>
    <w:link w:val="PodnojeChar"/>
    <w:uiPriority w:val="99"/>
    <w:unhideWhenUsed/>
    <w:rsid w:val="00C928B6"/>
    <w:pPr>
      <w:tabs>
        <w:tab w:val="center" w:pos="4680"/>
        <w:tab w:val="right" w:pos="9360"/>
      </w:tabs>
    </w:pPr>
  </w:style>
  <w:style w:type="character" w:customStyle="1" w:styleId="PodnojeChar">
    <w:name w:val="Podnožje Char"/>
    <w:basedOn w:val="Zadanifontodlomka"/>
    <w:link w:val="Podnoje"/>
    <w:uiPriority w:val="99"/>
    <w:rsid w:val="00C928B6"/>
  </w:style>
  <w:style w:type="paragraph" w:styleId="Odlomakpopisa">
    <w:name w:val="List Paragraph"/>
    <w:basedOn w:val="Normal"/>
    <w:uiPriority w:val="34"/>
    <w:qFormat/>
    <w:rsid w:val="00C928B6"/>
    <w:pPr>
      <w:ind w:left="720"/>
      <w:contextualSpacing/>
    </w:pPr>
  </w:style>
  <w:style w:type="character" w:styleId="Hiperveza">
    <w:name w:val="Hyperlink"/>
    <w:basedOn w:val="Zadanifontodlomka"/>
    <w:uiPriority w:val="99"/>
    <w:semiHidden/>
    <w:unhideWhenUsed/>
    <w:rsid w:val="00C928B6"/>
    <w:rPr>
      <w:color w:val="0000FF"/>
      <w:u w:val="single"/>
    </w:rPr>
  </w:style>
  <w:style w:type="character" w:styleId="SlijeenaHiperveza">
    <w:name w:val="FollowedHyperlink"/>
    <w:basedOn w:val="Zadanifontodlomka"/>
    <w:uiPriority w:val="99"/>
    <w:semiHidden/>
    <w:unhideWhenUsed/>
    <w:rsid w:val="00C928B6"/>
    <w:rPr>
      <w:color w:val="800080"/>
      <w:u w:val="single"/>
    </w:rPr>
  </w:style>
  <w:style w:type="paragraph" w:customStyle="1" w:styleId="msonormal0">
    <w:name w:val="msonormal"/>
    <w:basedOn w:val="Normal"/>
    <w:rsid w:val="00C928B6"/>
    <w:pPr>
      <w:spacing w:before="100" w:beforeAutospacing="1" w:after="100" w:afterAutospacing="1"/>
    </w:pPr>
    <w:rPr>
      <w:rFonts w:eastAsia="Times New Roman" w:cs="Times New Roman"/>
      <w:szCs w:val="24"/>
    </w:rPr>
  </w:style>
  <w:style w:type="paragraph" w:customStyle="1" w:styleId="xl68">
    <w:name w:val="xl68"/>
    <w:basedOn w:val="Normal"/>
    <w:rsid w:val="00C928B6"/>
    <w:pPr>
      <w:spacing w:before="100" w:beforeAutospacing="1" w:after="100" w:afterAutospacing="1"/>
    </w:pPr>
    <w:rPr>
      <w:rFonts w:ascii="Arial" w:eastAsia="Times New Roman" w:hAnsi="Arial" w:cs="Arial"/>
      <w:b/>
      <w:bCs/>
      <w:szCs w:val="24"/>
    </w:rPr>
  </w:style>
  <w:style w:type="paragraph" w:customStyle="1" w:styleId="xl69">
    <w:name w:val="xl69"/>
    <w:basedOn w:val="Normal"/>
    <w:rsid w:val="00C928B6"/>
    <w:pPr>
      <w:spacing w:before="100" w:beforeAutospacing="1" w:after="100" w:afterAutospacing="1"/>
    </w:pPr>
    <w:rPr>
      <w:rFonts w:ascii="Arial" w:eastAsia="Times New Roman" w:hAnsi="Arial" w:cs="Arial"/>
      <w:b/>
      <w:bCs/>
      <w:sz w:val="28"/>
      <w:szCs w:val="28"/>
    </w:rPr>
  </w:style>
  <w:style w:type="paragraph" w:customStyle="1" w:styleId="xl70">
    <w:name w:val="xl70"/>
    <w:basedOn w:val="Normal"/>
    <w:rsid w:val="00C928B6"/>
    <w:pPr>
      <w:spacing w:before="100" w:beforeAutospacing="1" w:after="100" w:afterAutospacing="1"/>
    </w:pPr>
    <w:rPr>
      <w:rFonts w:ascii="Arial" w:eastAsia="Times New Roman" w:hAnsi="Arial" w:cs="Arial"/>
      <w:b/>
      <w:bCs/>
      <w:szCs w:val="24"/>
    </w:rPr>
  </w:style>
  <w:style w:type="paragraph" w:customStyle="1" w:styleId="xl71">
    <w:name w:val="xl71"/>
    <w:basedOn w:val="Normal"/>
    <w:rsid w:val="00C928B6"/>
    <w:pPr>
      <w:spacing w:before="100" w:beforeAutospacing="1" w:after="100" w:afterAutospacing="1"/>
    </w:pPr>
    <w:rPr>
      <w:rFonts w:ascii="Arial" w:eastAsia="Times New Roman" w:hAnsi="Arial" w:cs="Arial"/>
      <w:b/>
      <w:bCs/>
      <w:szCs w:val="24"/>
    </w:rPr>
  </w:style>
  <w:style w:type="paragraph" w:customStyle="1" w:styleId="xl72">
    <w:name w:val="xl72"/>
    <w:basedOn w:val="Normal"/>
    <w:rsid w:val="00C928B6"/>
    <w:pPr>
      <w:spacing w:before="100" w:beforeAutospacing="1" w:after="100" w:afterAutospacing="1"/>
    </w:pPr>
    <w:rPr>
      <w:rFonts w:ascii="Arial" w:eastAsia="Times New Roman" w:hAnsi="Arial" w:cs="Arial"/>
      <w:b/>
      <w:bCs/>
      <w:szCs w:val="24"/>
    </w:rPr>
  </w:style>
  <w:style w:type="paragraph" w:customStyle="1" w:styleId="xl73">
    <w:name w:val="xl73"/>
    <w:basedOn w:val="Normal"/>
    <w:rsid w:val="00C928B6"/>
    <w:pPr>
      <w:spacing w:before="100" w:beforeAutospacing="1" w:after="100" w:afterAutospacing="1"/>
      <w:jc w:val="center"/>
    </w:pPr>
    <w:rPr>
      <w:rFonts w:ascii="Arial" w:eastAsia="Times New Roman" w:hAnsi="Arial" w:cs="Arial"/>
      <w:b/>
      <w:bCs/>
      <w:szCs w:val="24"/>
    </w:rPr>
  </w:style>
  <w:style w:type="paragraph" w:customStyle="1" w:styleId="xl74">
    <w:name w:val="xl74"/>
    <w:basedOn w:val="Normal"/>
    <w:rsid w:val="00C928B6"/>
    <w:pPr>
      <w:spacing w:before="100" w:beforeAutospacing="1" w:after="100" w:afterAutospacing="1"/>
    </w:pPr>
    <w:rPr>
      <w:rFonts w:ascii="Arial" w:eastAsia="Times New Roman" w:hAnsi="Arial" w:cs="Arial"/>
      <w:b/>
      <w:bCs/>
      <w:szCs w:val="24"/>
    </w:rPr>
  </w:style>
  <w:style w:type="paragraph" w:customStyle="1" w:styleId="xl75">
    <w:name w:val="xl75"/>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76">
    <w:name w:val="xl76"/>
    <w:basedOn w:val="Normal"/>
    <w:rsid w:val="00C928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77">
    <w:name w:val="xl77"/>
    <w:basedOn w:val="Normal"/>
    <w:rsid w:val="00C928B6"/>
    <w:pPr>
      <w:spacing w:before="100" w:beforeAutospacing="1" w:after="100" w:afterAutospacing="1"/>
      <w:jc w:val="center"/>
    </w:pPr>
    <w:rPr>
      <w:rFonts w:ascii="Arial" w:eastAsia="Times New Roman" w:hAnsi="Arial" w:cs="Arial"/>
      <w:b/>
      <w:bCs/>
      <w:szCs w:val="24"/>
    </w:rPr>
  </w:style>
  <w:style w:type="paragraph" w:customStyle="1" w:styleId="xl78">
    <w:name w:val="xl78"/>
    <w:basedOn w:val="Normal"/>
    <w:rsid w:val="00C928B6"/>
    <w:pPr>
      <w:spacing w:before="100" w:beforeAutospacing="1" w:after="100" w:afterAutospacing="1"/>
    </w:pPr>
    <w:rPr>
      <w:rFonts w:ascii="Arial" w:eastAsia="Times New Roman" w:hAnsi="Arial" w:cs="Arial"/>
      <w:b/>
      <w:bCs/>
      <w:szCs w:val="24"/>
    </w:rPr>
  </w:style>
  <w:style w:type="paragraph" w:customStyle="1" w:styleId="xl79">
    <w:name w:val="xl79"/>
    <w:basedOn w:val="Normal"/>
    <w:rsid w:val="00C928B6"/>
    <w:pPr>
      <w:spacing w:before="100" w:beforeAutospacing="1" w:after="100" w:afterAutospacing="1"/>
    </w:pPr>
    <w:rPr>
      <w:rFonts w:ascii="Arial" w:eastAsia="Times New Roman" w:hAnsi="Arial" w:cs="Arial"/>
      <w:b/>
      <w:bCs/>
      <w:szCs w:val="24"/>
    </w:rPr>
  </w:style>
  <w:style w:type="paragraph" w:customStyle="1" w:styleId="xl80">
    <w:name w:val="xl80"/>
    <w:basedOn w:val="Normal"/>
    <w:rsid w:val="00C928B6"/>
    <w:pPr>
      <w:spacing w:before="100" w:beforeAutospacing="1" w:after="100" w:afterAutospacing="1"/>
    </w:pPr>
    <w:rPr>
      <w:rFonts w:ascii="Arial" w:eastAsia="Times New Roman" w:hAnsi="Arial" w:cs="Arial"/>
      <w:b/>
      <w:bCs/>
      <w:szCs w:val="24"/>
    </w:rPr>
  </w:style>
  <w:style w:type="paragraph" w:customStyle="1" w:styleId="xl81">
    <w:name w:val="xl81"/>
    <w:basedOn w:val="Normal"/>
    <w:rsid w:val="00C928B6"/>
    <w:pPr>
      <w:spacing w:before="100" w:beforeAutospacing="1" w:after="100" w:afterAutospacing="1"/>
      <w:jc w:val="center"/>
    </w:pPr>
    <w:rPr>
      <w:rFonts w:ascii="Arial" w:eastAsia="Times New Roman" w:hAnsi="Arial" w:cs="Arial"/>
      <w:b/>
      <w:bCs/>
      <w:sz w:val="28"/>
      <w:szCs w:val="28"/>
    </w:rPr>
  </w:style>
  <w:style w:type="paragraph" w:customStyle="1" w:styleId="xl82">
    <w:name w:val="xl82"/>
    <w:basedOn w:val="Normal"/>
    <w:rsid w:val="00C928B6"/>
    <w:pPr>
      <w:spacing w:before="100" w:beforeAutospacing="1" w:after="100" w:afterAutospacing="1"/>
    </w:pPr>
    <w:rPr>
      <w:rFonts w:ascii="Arial" w:eastAsia="Times New Roman" w:hAnsi="Arial" w:cs="Arial"/>
      <w:b/>
      <w:bCs/>
      <w:szCs w:val="24"/>
    </w:rPr>
  </w:style>
  <w:style w:type="paragraph" w:customStyle="1" w:styleId="xl83">
    <w:name w:val="xl83"/>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84">
    <w:name w:val="xl84"/>
    <w:basedOn w:val="Normal"/>
    <w:rsid w:val="00C928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85">
    <w:name w:val="xl85"/>
    <w:basedOn w:val="Normal"/>
    <w:rsid w:val="00C928B6"/>
    <w:pPr>
      <w:spacing w:before="100" w:beforeAutospacing="1" w:after="100" w:afterAutospacing="1"/>
      <w:jc w:val="center"/>
    </w:pPr>
    <w:rPr>
      <w:rFonts w:ascii="Arial" w:eastAsia="Times New Roman" w:hAnsi="Arial" w:cs="Arial"/>
      <w:b/>
      <w:bCs/>
      <w:szCs w:val="24"/>
    </w:rPr>
  </w:style>
  <w:style w:type="paragraph" w:customStyle="1" w:styleId="xl86">
    <w:name w:val="xl86"/>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87">
    <w:name w:val="xl87"/>
    <w:basedOn w:val="Normal"/>
    <w:rsid w:val="00C92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88">
    <w:name w:val="xl88"/>
    <w:basedOn w:val="Normal"/>
    <w:rsid w:val="00C928B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Cs w:val="24"/>
    </w:rPr>
  </w:style>
  <w:style w:type="paragraph" w:customStyle="1" w:styleId="xl89">
    <w:name w:val="xl89"/>
    <w:basedOn w:val="Normal"/>
    <w:rsid w:val="00C928B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90">
    <w:name w:val="xl90"/>
    <w:basedOn w:val="Normal"/>
    <w:rsid w:val="00C928B6"/>
    <w:pPr>
      <w:spacing w:before="100" w:beforeAutospacing="1" w:after="100" w:afterAutospacing="1"/>
      <w:jc w:val="center"/>
    </w:pPr>
    <w:rPr>
      <w:rFonts w:ascii="Arial" w:eastAsia="Times New Roman" w:hAnsi="Arial" w:cs="Arial"/>
      <w:b/>
      <w:bCs/>
      <w:szCs w:val="24"/>
    </w:rPr>
  </w:style>
  <w:style w:type="paragraph" w:customStyle="1" w:styleId="xl91">
    <w:name w:val="xl91"/>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92">
    <w:name w:val="xl92"/>
    <w:basedOn w:val="Normal"/>
    <w:rsid w:val="00C92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93">
    <w:name w:val="xl93"/>
    <w:basedOn w:val="Normal"/>
    <w:rsid w:val="00C928B6"/>
    <w:pPr>
      <w:shd w:val="clear" w:color="000000" w:fill="FFFFFF"/>
      <w:spacing w:before="100" w:beforeAutospacing="1" w:after="100" w:afterAutospacing="1"/>
    </w:pPr>
    <w:rPr>
      <w:rFonts w:ascii="Arial" w:eastAsia="Times New Roman" w:hAnsi="Arial" w:cs="Arial"/>
      <w:b/>
      <w:bCs/>
      <w:szCs w:val="24"/>
    </w:rPr>
  </w:style>
  <w:style w:type="paragraph" w:customStyle="1" w:styleId="xl94">
    <w:name w:val="xl94"/>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95">
    <w:name w:val="xl95"/>
    <w:basedOn w:val="Normal"/>
    <w:rsid w:val="00C928B6"/>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szCs w:val="24"/>
    </w:rPr>
  </w:style>
  <w:style w:type="paragraph" w:customStyle="1" w:styleId="xl96">
    <w:name w:val="xl96"/>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97">
    <w:name w:val="xl97"/>
    <w:basedOn w:val="Normal"/>
    <w:rsid w:val="00C928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98">
    <w:name w:val="xl98"/>
    <w:basedOn w:val="Normal"/>
    <w:rsid w:val="00C928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99">
    <w:name w:val="xl99"/>
    <w:basedOn w:val="Normal"/>
    <w:rsid w:val="00C928B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0">
    <w:name w:val="xl100"/>
    <w:basedOn w:val="Normal"/>
    <w:rsid w:val="00C928B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01">
    <w:name w:val="xl101"/>
    <w:basedOn w:val="Normal"/>
    <w:rsid w:val="00C928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102">
    <w:name w:val="xl102"/>
    <w:basedOn w:val="Normal"/>
    <w:rsid w:val="00C928B6"/>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3">
    <w:name w:val="xl103"/>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4">
    <w:name w:val="xl104"/>
    <w:basedOn w:val="Normal"/>
    <w:rsid w:val="00C928B6"/>
    <w:pPr>
      <w:spacing w:before="100" w:beforeAutospacing="1" w:after="100" w:afterAutospacing="1"/>
      <w:jc w:val="center"/>
    </w:pPr>
    <w:rPr>
      <w:rFonts w:ascii="Arial" w:eastAsia="Times New Roman" w:hAnsi="Arial" w:cs="Arial"/>
      <w:b/>
      <w:bCs/>
      <w:color w:val="000000"/>
      <w:sz w:val="16"/>
      <w:szCs w:val="16"/>
    </w:rPr>
  </w:style>
  <w:style w:type="paragraph" w:customStyle="1" w:styleId="xl105">
    <w:name w:val="xl105"/>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06">
    <w:name w:val="xl106"/>
    <w:basedOn w:val="Normal"/>
    <w:rsid w:val="00C928B6"/>
    <w:pPr>
      <w:spacing w:before="100" w:beforeAutospacing="1" w:after="100" w:afterAutospacing="1"/>
    </w:pPr>
    <w:rPr>
      <w:rFonts w:ascii="Arial" w:eastAsia="Times New Roman" w:hAnsi="Arial" w:cs="Arial"/>
      <w:color w:val="000000"/>
      <w:sz w:val="16"/>
      <w:szCs w:val="16"/>
    </w:rPr>
  </w:style>
  <w:style w:type="paragraph" w:customStyle="1" w:styleId="xl107">
    <w:name w:val="xl107"/>
    <w:basedOn w:val="Normal"/>
    <w:rsid w:val="00C928B6"/>
    <w:pPr>
      <w:spacing w:before="100" w:beforeAutospacing="1" w:after="100" w:afterAutospacing="1"/>
    </w:pPr>
    <w:rPr>
      <w:rFonts w:ascii="Arial" w:eastAsia="Times New Roman" w:hAnsi="Arial" w:cs="Arial"/>
      <w:color w:val="000000"/>
      <w:sz w:val="16"/>
      <w:szCs w:val="16"/>
    </w:rPr>
  </w:style>
  <w:style w:type="paragraph" w:customStyle="1" w:styleId="xl108">
    <w:name w:val="xl108"/>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09">
    <w:name w:val="xl109"/>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10">
    <w:name w:val="xl110"/>
    <w:basedOn w:val="Normal"/>
    <w:rsid w:val="00C928B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1">
    <w:name w:val="xl111"/>
    <w:basedOn w:val="Normal"/>
    <w:rsid w:val="00C928B6"/>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2">
    <w:name w:val="xl112"/>
    <w:basedOn w:val="Normal"/>
    <w:rsid w:val="00C928B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13">
    <w:name w:val="xl113"/>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14">
    <w:name w:val="xl114"/>
    <w:basedOn w:val="Normal"/>
    <w:rsid w:val="00C928B6"/>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15">
    <w:name w:val="xl115"/>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16">
    <w:name w:val="xl116"/>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7">
    <w:name w:val="xl117"/>
    <w:basedOn w:val="Normal"/>
    <w:rsid w:val="00C928B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18">
    <w:name w:val="xl118"/>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9">
    <w:name w:val="xl119"/>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20">
    <w:name w:val="xl120"/>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21">
    <w:name w:val="xl121"/>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22">
    <w:name w:val="xl122"/>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23">
    <w:name w:val="xl123"/>
    <w:basedOn w:val="Normal"/>
    <w:rsid w:val="00C928B6"/>
    <w:pPr>
      <w:spacing w:before="100" w:beforeAutospacing="1" w:after="100" w:afterAutospacing="1"/>
    </w:pPr>
    <w:rPr>
      <w:rFonts w:ascii="Arial" w:eastAsia="Times New Roman" w:hAnsi="Arial" w:cs="Arial"/>
      <w:b/>
      <w:bCs/>
      <w:sz w:val="16"/>
      <w:szCs w:val="16"/>
    </w:rPr>
  </w:style>
  <w:style w:type="paragraph" w:customStyle="1" w:styleId="xl124">
    <w:name w:val="xl124"/>
    <w:basedOn w:val="Normal"/>
    <w:rsid w:val="00C928B6"/>
    <w:pPr>
      <w:spacing w:before="100" w:beforeAutospacing="1" w:after="100" w:afterAutospacing="1"/>
      <w:jc w:val="right"/>
    </w:pPr>
    <w:rPr>
      <w:rFonts w:ascii="Arial" w:eastAsia="Times New Roman" w:hAnsi="Arial" w:cs="Arial"/>
      <w:b/>
      <w:bCs/>
      <w:color w:val="000000"/>
      <w:sz w:val="16"/>
      <w:szCs w:val="16"/>
    </w:rPr>
  </w:style>
  <w:style w:type="paragraph" w:customStyle="1" w:styleId="xl125">
    <w:name w:val="xl125"/>
    <w:basedOn w:val="Normal"/>
    <w:rsid w:val="00C928B6"/>
    <w:pPr>
      <w:spacing w:before="100" w:beforeAutospacing="1" w:after="100" w:afterAutospacing="1"/>
      <w:jc w:val="center"/>
    </w:pPr>
    <w:rPr>
      <w:rFonts w:ascii="Arial" w:eastAsia="Times New Roman" w:hAnsi="Arial" w:cs="Arial"/>
      <w:b/>
      <w:bCs/>
      <w:color w:val="000000"/>
      <w:sz w:val="16"/>
      <w:szCs w:val="16"/>
    </w:rPr>
  </w:style>
  <w:style w:type="paragraph" w:customStyle="1" w:styleId="xl126">
    <w:name w:val="xl126"/>
    <w:basedOn w:val="Normal"/>
    <w:rsid w:val="00C928B6"/>
    <w:pP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27">
    <w:name w:val="xl127"/>
    <w:basedOn w:val="Normal"/>
    <w:rsid w:val="00C928B6"/>
    <w:pP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128">
    <w:name w:val="xl128"/>
    <w:basedOn w:val="Normal"/>
    <w:rsid w:val="00C928B6"/>
    <w:pP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29">
    <w:name w:val="xl129"/>
    <w:basedOn w:val="Normal"/>
    <w:rsid w:val="00C928B6"/>
    <w:pP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30">
    <w:name w:val="xl130"/>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31">
    <w:name w:val="xl131"/>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32">
    <w:name w:val="xl132"/>
    <w:basedOn w:val="Normal"/>
    <w:rsid w:val="00C928B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3">
    <w:name w:val="xl133"/>
    <w:basedOn w:val="Normal"/>
    <w:rsid w:val="00C928B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4">
    <w:name w:val="xl134"/>
    <w:basedOn w:val="Normal"/>
    <w:rsid w:val="00C928B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5">
    <w:name w:val="xl135"/>
    <w:basedOn w:val="Normal"/>
    <w:rsid w:val="00C928B6"/>
    <w:pPr>
      <w:spacing w:before="100" w:beforeAutospacing="1" w:after="100" w:afterAutospacing="1"/>
      <w:jc w:val="center"/>
      <w:textAlignment w:val="center"/>
    </w:pPr>
    <w:rPr>
      <w:rFonts w:ascii="Arial Narrow" w:eastAsia="Times New Roman" w:hAnsi="Arial Narrow" w:cs="Times New Roman"/>
      <w:b/>
      <w:bCs/>
      <w:szCs w:val="24"/>
    </w:rPr>
  </w:style>
  <w:style w:type="paragraph" w:customStyle="1" w:styleId="xl136">
    <w:name w:val="xl136"/>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37">
    <w:name w:val="xl137"/>
    <w:basedOn w:val="Normal"/>
    <w:rsid w:val="00C928B6"/>
    <w:pPr>
      <w:pBdr>
        <w:left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38">
    <w:name w:val="xl138"/>
    <w:basedOn w:val="Normal"/>
    <w:rsid w:val="00C928B6"/>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39">
    <w:name w:val="xl139"/>
    <w:basedOn w:val="Normal"/>
    <w:rsid w:val="00C928B6"/>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40">
    <w:name w:val="xl140"/>
    <w:basedOn w:val="Normal"/>
    <w:rsid w:val="00C928B6"/>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41">
    <w:name w:val="xl141"/>
    <w:basedOn w:val="Normal"/>
    <w:rsid w:val="00C928B6"/>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2">
    <w:name w:val="xl142"/>
    <w:basedOn w:val="Normal"/>
    <w:rsid w:val="00C928B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3">
    <w:name w:val="xl143"/>
    <w:basedOn w:val="Normal"/>
    <w:rsid w:val="00C928B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4">
    <w:name w:val="xl144"/>
    <w:basedOn w:val="Normal"/>
    <w:rsid w:val="00C928B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5">
    <w:name w:val="xl145"/>
    <w:basedOn w:val="Normal"/>
    <w:rsid w:val="00C928B6"/>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6">
    <w:name w:val="xl146"/>
    <w:basedOn w:val="Normal"/>
    <w:rsid w:val="00C928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147">
    <w:name w:val="xl147"/>
    <w:basedOn w:val="Normal"/>
    <w:rsid w:val="00C928B6"/>
    <w:pPr>
      <w:pBdr>
        <w:top w:val="single" w:sz="8" w:space="0" w:color="auto"/>
        <w:left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48">
    <w:name w:val="xl148"/>
    <w:basedOn w:val="Normal"/>
    <w:rsid w:val="00C928B6"/>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49">
    <w:name w:val="xl149"/>
    <w:basedOn w:val="Normal"/>
    <w:rsid w:val="00C928B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150">
    <w:name w:val="xl150"/>
    <w:basedOn w:val="Normal"/>
    <w:rsid w:val="00C928B6"/>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51">
    <w:name w:val="xl151"/>
    <w:basedOn w:val="Normal"/>
    <w:rsid w:val="00C928B6"/>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52">
    <w:name w:val="xl152"/>
    <w:basedOn w:val="Normal"/>
    <w:rsid w:val="00C928B6"/>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53">
    <w:name w:val="xl153"/>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54">
    <w:name w:val="xl154"/>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55">
    <w:name w:val="xl155"/>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56">
    <w:name w:val="xl156"/>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57">
    <w:name w:val="xl157"/>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58">
    <w:name w:val="xl158"/>
    <w:basedOn w:val="Normal"/>
    <w:rsid w:val="00C928B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59">
    <w:name w:val="xl159"/>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60">
    <w:name w:val="xl160"/>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61">
    <w:name w:val="xl161"/>
    <w:basedOn w:val="Normal"/>
    <w:rsid w:val="00C928B6"/>
    <w:pPr>
      <w:pBdr>
        <w:top w:val="single" w:sz="8"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62">
    <w:name w:val="xl162"/>
    <w:basedOn w:val="Normal"/>
    <w:rsid w:val="00C928B6"/>
    <w:pPr>
      <w:spacing w:before="100" w:beforeAutospacing="1" w:after="100" w:afterAutospacing="1"/>
    </w:pPr>
    <w:rPr>
      <w:rFonts w:ascii="Arial" w:eastAsia="Times New Roman" w:hAnsi="Arial" w:cs="Arial"/>
      <w:color w:val="000000"/>
      <w:sz w:val="16"/>
      <w:szCs w:val="16"/>
    </w:rPr>
  </w:style>
  <w:style w:type="paragraph" w:customStyle="1" w:styleId="xl163">
    <w:name w:val="xl163"/>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64">
    <w:name w:val="xl164"/>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5">
    <w:name w:val="xl165"/>
    <w:basedOn w:val="Normal"/>
    <w:rsid w:val="00C928B6"/>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6">
    <w:name w:val="xl166"/>
    <w:basedOn w:val="Normal"/>
    <w:rsid w:val="00C928B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67">
    <w:name w:val="xl167"/>
    <w:basedOn w:val="Normal"/>
    <w:rsid w:val="00C928B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8">
    <w:name w:val="xl168"/>
    <w:basedOn w:val="Normal"/>
    <w:rsid w:val="00C928B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69">
    <w:name w:val="xl169"/>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0">
    <w:name w:val="xl170"/>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1">
    <w:name w:val="xl171"/>
    <w:basedOn w:val="Normal"/>
    <w:rsid w:val="00C928B6"/>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2">
    <w:name w:val="xl172"/>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3">
    <w:name w:val="xl173"/>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4">
    <w:name w:val="xl174"/>
    <w:basedOn w:val="Normal"/>
    <w:rsid w:val="00C928B6"/>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5">
    <w:name w:val="xl175"/>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6">
    <w:name w:val="xl176"/>
    <w:basedOn w:val="Normal"/>
    <w:rsid w:val="00C928B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7">
    <w:name w:val="xl177"/>
    <w:basedOn w:val="Normal"/>
    <w:rsid w:val="00C928B6"/>
    <w:pP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178">
    <w:name w:val="xl178"/>
    <w:basedOn w:val="Normal"/>
    <w:rsid w:val="00C928B6"/>
    <w:pP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179">
    <w:name w:val="xl179"/>
    <w:basedOn w:val="Normal"/>
    <w:rsid w:val="00C928B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0">
    <w:name w:val="xl180"/>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1">
    <w:name w:val="xl181"/>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82">
    <w:name w:val="xl182"/>
    <w:basedOn w:val="Normal"/>
    <w:rsid w:val="00C928B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3">
    <w:name w:val="xl183"/>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4">
    <w:name w:val="xl184"/>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85">
    <w:name w:val="xl185"/>
    <w:basedOn w:val="Normal"/>
    <w:rsid w:val="00C928B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6">
    <w:name w:val="xl186"/>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7">
    <w:name w:val="xl187"/>
    <w:basedOn w:val="Normal"/>
    <w:rsid w:val="00C928B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table" w:styleId="Reetkatablice">
    <w:name w:val="Table Grid"/>
    <w:basedOn w:val="Obinatablica"/>
    <w:uiPriority w:val="39"/>
    <w:rsid w:val="00C92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928B6"/>
    <w:rPr>
      <w:rFonts w:asciiTheme="minorHAnsi" w:eastAsiaTheme="minorEastAsia" w:hAnsiTheme="minorHAnsi"/>
      <w:sz w:val="20"/>
      <w:lang w:val="en-GB" w:eastAsia="en-GB"/>
    </w:rPr>
    <w:tblPr>
      <w:tblCellMar>
        <w:top w:w="0" w:type="dxa"/>
        <w:left w:w="0" w:type="dxa"/>
        <w:bottom w:w="0" w:type="dxa"/>
        <w:right w:w="0" w:type="dxa"/>
      </w:tblCellMar>
    </w:tblPr>
  </w:style>
  <w:style w:type="paragraph" w:customStyle="1" w:styleId="Default">
    <w:name w:val="Default"/>
    <w:rsid w:val="00C928B6"/>
    <w:pPr>
      <w:autoSpaceDE w:val="0"/>
      <w:autoSpaceDN w:val="0"/>
      <w:adjustRightInd w:val="0"/>
    </w:pPr>
    <w:rPr>
      <w:rFonts w:cs="Times New Roman"/>
      <w:color w:val="000000"/>
      <w:szCs w:val="24"/>
    </w:rPr>
  </w:style>
  <w:style w:type="table" w:customStyle="1" w:styleId="TableNormal">
    <w:name w:val="Table Normal"/>
    <w:uiPriority w:val="2"/>
    <w:semiHidden/>
    <w:unhideWhenUsed/>
    <w:qFormat/>
    <w:rsid w:val="00C928B6"/>
    <w:pPr>
      <w:widowControl w:val="0"/>
      <w:autoSpaceDE w:val="0"/>
      <w:autoSpaceDN w:val="0"/>
    </w:pPr>
    <w:rPr>
      <w:rFonts w:asciiTheme="minorHAnsi" w:hAnsiTheme="minorHAnsi"/>
      <w:sz w:val="22"/>
    </w:rPr>
    <w:tblPr>
      <w:tblInd w:w="0" w:type="dxa"/>
      <w:tblCellMar>
        <w:top w:w="0" w:type="dxa"/>
        <w:left w:w="0" w:type="dxa"/>
        <w:bottom w:w="0" w:type="dxa"/>
        <w:right w:w="0" w:type="dxa"/>
      </w:tblCellMar>
    </w:tblPr>
  </w:style>
  <w:style w:type="paragraph" w:styleId="Sadraj1">
    <w:name w:val="toc 1"/>
    <w:basedOn w:val="Normal"/>
    <w:uiPriority w:val="1"/>
    <w:qFormat/>
    <w:rsid w:val="00C928B6"/>
    <w:pPr>
      <w:widowControl w:val="0"/>
      <w:autoSpaceDE w:val="0"/>
      <w:autoSpaceDN w:val="0"/>
      <w:spacing w:before="276"/>
      <w:ind w:left="358"/>
    </w:pPr>
    <w:rPr>
      <w:rFonts w:eastAsia="Times New Roman" w:cs="Times New Roman"/>
      <w:szCs w:val="24"/>
      <w:lang w:val="hr-HR"/>
    </w:rPr>
  </w:style>
  <w:style w:type="paragraph" w:styleId="Sadraj2">
    <w:name w:val="toc 2"/>
    <w:basedOn w:val="Normal"/>
    <w:uiPriority w:val="1"/>
    <w:qFormat/>
    <w:rsid w:val="00C928B6"/>
    <w:pPr>
      <w:widowControl w:val="0"/>
      <w:autoSpaceDE w:val="0"/>
      <w:autoSpaceDN w:val="0"/>
      <w:spacing w:before="413"/>
      <w:ind w:left="421"/>
    </w:pPr>
    <w:rPr>
      <w:rFonts w:eastAsia="Times New Roman" w:cs="Times New Roman"/>
      <w:szCs w:val="24"/>
      <w:lang w:val="hr-HR"/>
    </w:rPr>
  </w:style>
  <w:style w:type="paragraph" w:styleId="Tijeloteksta">
    <w:name w:val="Body Text"/>
    <w:basedOn w:val="Normal"/>
    <w:link w:val="TijelotekstaChar"/>
    <w:uiPriority w:val="1"/>
    <w:qFormat/>
    <w:rsid w:val="00C928B6"/>
    <w:pPr>
      <w:widowControl w:val="0"/>
      <w:autoSpaceDE w:val="0"/>
      <w:autoSpaceDN w:val="0"/>
    </w:pPr>
    <w:rPr>
      <w:rFonts w:eastAsia="Times New Roman" w:cs="Times New Roman"/>
      <w:szCs w:val="24"/>
      <w:lang w:val="hr-HR"/>
    </w:rPr>
  </w:style>
  <w:style w:type="character" w:customStyle="1" w:styleId="TijelotekstaChar">
    <w:name w:val="Tijelo teksta Char"/>
    <w:basedOn w:val="Zadanifontodlomka"/>
    <w:link w:val="Tijeloteksta"/>
    <w:uiPriority w:val="1"/>
    <w:rsid w:val="00C928B6"/>
    <w:rPr>
      <w:rFonts w:eastAsia="Times New Roman" w:cs="Times New Roman"/>
      <w:szCs w:val="24"/>
      <w:lang w:val="hr-HR"/>
    </w:rPr>
  </w:style>
  <w:style w:type="paragraph" w:customStyle="1" w:styleId="TableParagraph">
    <w:name w:val="Table Paragraph"/>
    <w:basedOn w:val="Normal"/>
    <w:uiPriority w:val="1"/>
    <w:qFormat/>
    <w:rsid w:val="00C928B6"/>
    <w:pPr>
      <w:widowControl w:val="0"/>
      <w:autoSpaceDE w:val="0"/>
      <w:autoSpaceDN w:val="0"/>
    </w:pPr>
    <w:rPr>
      <w:rFonts w:eastAsia="Times New Roman" w:cs="Times New Roman"/>
      <w:sz w:val="22"/>
      <w:lang w:val="hr-HR"/>
    </w:rPr>
  </w:style>
  <w:style w:type="numbering" w:customStyle="1" w:styleId="Bezpopisa1">
    <w:name w:val="Bez popisa1"/>
    <w:next w:val="Bezpopisa"/>
    <w:uiPriority w:val="99"/>
    <w:semiHidden/>
    <w:unhideWhenUsed/>
    <w:rsid w:val="00C928B6"/>
  </w:style>
  <w:style w:type="table" w:customStyle="1" w:styleId="TableNormal1">
    <w:name w:val="Table Normal1"/>
    <w:uiPriority w:val="2"/>
    <w:semiHidden/>
    <w:unhideWhenUsed/>
    <w:qFormat/>
    <w:rsid w:val="00C928B6"/>
    <w:pPr>
      <w:widowControl w:val="0"/>
      <w:autoSpaceDE w:val="0"/>
      <w:autoSpaceDN w:val="0"/>
    </w:pPr>
    <w:rPr>
      <w:rFonts w:ascii="Calibri" w:hAnsi="Calibri"/>
      <w:sz w:val="22"/>
    </w:rPr>
    <w:tblPr>
      <w:tblInd w:w="0" w:type="dxa"/>
      <w:tblCellMar>
        <w:top w:w="0" w:type="dxa"/>
        <w:left w:w="0" w:type="dxa"/>
        <w:bottom w:w="0" w:type="dxa"/>
        <w:right w:w="0" w:type="dxa"/>
      </w:tblCellMar>
    </w:tblPr>
  </w:style>
  <w:style w:type="paragraph" w:styleId="Bezproreda">
    <w:name w:val="No Spacing"/>
    <w:uiPriority w:val="1"/>
    <w:qFormat/>
    <w:rsid w:val="00C928B6"/>
    <w:rPr>
      <w:rFonts w:asciiTheme="minorHAnsi" w:hAnsiTheme="minorHAnsi"/>
      <w:sz w:val="22"/>
      <w:lang w:val="hr-HR"/>
    </w:rPr>
  </w:style>
  <w:style w:type="table" w:customStyle="1" w:styleId="Reetkatablice1">
    <w:name w:val="Rešetka tablice1"/>
    <w:basedOn w:val="Obinatablica"/>
    <w:next w:val="Reetkatablice"/>
    <w:uiPriority w:val="39"/>
    <w:rsid w:val="00C928B6"/>
    <w:rPr>
      <w:rFonts w:ascii="Calibri" w:hAnsi="Calibri"/>
      <w:sz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Normal"/>
    <w:rsid w:val="007E1B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numbering" w:customStyle="1" w:styleId="WWNum9">
    <w:name w:val="WWNum9"/>
    <w:basedOn w:val="Bezpopisa"/>
    <w:rsid w:val="00F044BB"/>
    <w:pPr>
      <w:numPr>
        <w:numId w:val="2"/>
      </w:numPr>
    </w:pPr>
  </w:style>
  <w:style w:type="numbering" w:customStyle="1" w:styleId="WWNum10">
    <w:name w:val="WWNum10"/>
    <w:basedOn w:val="Bezpopisa"/>
    <w:rsid w:val="00F044BB"/>
    <w:pPr>
      <w:numPr>
        <w:numId w:val="3"/>
      </w:numPr>
    </w:pPr>
  </w:style>
  <w:style w:type="numbering" w:customStyle="1" w:styleId="WWNum3">
    <w:name w:val="WWNum3"/>
    <w:basedOn w:val="Bezpopisa"/>
    <w:rsid w:val="00F044BB"/>
    <w:pPr>
      <w:numPr>
        <w:numId w:val="4"/>
      </w:numPr>
    </w:pPr>
  </w:style>
  <w:style w:type="numbering" w:customStyle="1" w:styleId="WWNum1">
    <w:name w:val="WWNum1"/>
    <w:basedOn w:val="Bezpopisa"/>
    <w:rsid w:val="00F044BB"/>
    <w:pPr>
      <w:numPr>
        <w:numId w:val="5"/>
      </w:numPr>
    </w:pPr>
  </w:style>
  <w:style w:type="numbering" w:customStyle="1" w:styleId="WWNum4">
    <w:name w:val="WWNum4"/>
    <w:basedOn w:val="Bezpopisa"/>
    <w:rsid w:val="00F044B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6254">
      <w:bodyDiv w:val="1"/>
      <w:marLeft w:val="0"/>
      <w:marRight w:val="0"/>
      <w:marTop w:val="0"/>
      <w:marBottom w:val="0"/>
      <w:divBdr>
        <w:top w:val="none" w:sz="0" w:space="0" w:color="auto"/>
        <w:left w:val="none" w:sz="0" w:space="0" w:color="auto"/>
        <w:bottom w:val="none" w:sz="0" w:space="0" w:color="auto"/>
        <w:right w:val="none" w:sz="0" w:space="0" w:color="auto"/>
      </w:divBdr>
    </w:div>
    <w:div w:id="724108887">
      <w:bodyDiv w:val="1"/>
      <w:marLeft w:val="0"/>
      <w:marRight w:val="0"/>
      <w:marTop w:val="0"/>
      <w:marBottom w:val="0"/>
      <w:divBdr>
        <w:top w:val="none" w:sz="0" w:space="0" w:color="auto"/>
        <w:left w:val="none" w:sz="0" w:space="0" w:color="auto"/>
        <w:bottom w:val="none" w:sz="0" w:space="0" w:color="auto"/>
        <w:right w:val="none" w:sz="0" w:space="0" w:color="auto"/>
      </w:divBdr>
    </w:div>
    <w:div w:id="912734589">
      <w:bodyDiv w:val="1"/>
      <w:marLeft w:val="0"/>
      <w:marRight w:val="0"/>
      <w:marTop w:val="0"/>
      <w:marBottom w:val="0"/>
      <w:divBdr>
        <w:top w:val="none" w:sz="0" w:space="0" w:color="auto"/>
        <w:left w:val="none" w:sz="0" w:space="0" w:color="auto"/>
        <w:bottom w:val="none" w:sz="0" w:space="0" w:color="auto"/>
        <w:right w:val="none" w:sz="0" w:space="0" w:color="auto"/>
      </w:divBdr>
    </w:div>
    <w:div w:id="1125192464">
      <w:bodyDiv w:val="1"/>
      <w:marLeft w:val="0"/>
      <w:marRight w:val="0"/>
      <w:marTop w:val="0"/>
      <w:marBottom w:val="0"/>
      <w:divBdr>
        <w:top w:val="none" w:sz="0" w:space="0" w:color="auto"/>
        <w:left w:val="none" w:sz="0" w:space="0" w:color="auto"/>
        <w:bottom w:val="none" w:sz="0" w:space="0" w:color="auto"/>
        <w:right w:val="none" w:sz="0" w:space="0" w:color="auto"/>
      </w:divBdr>
    </w:div>
    <w:div w:id="1255092631">
      <w:bodyDiv w:val="1"/>
      <w:marLeft w:val="0"/>
      <w:marRight w:val="0"/>
      <w:marTop w:val="0"/>
      <w:marBottom w:val="0"/>
      <w:divBdr>
        <w:top w:val="none" w:sz="0" w:space="0" w:color="auto"/>
        <w:left w:val="none" w:sz="0" w:space="0" w:color="auto"/>
        <w:bottom w:val="none" w:sz="0" w:space="0" w:color="auto"/>
        <w:right w:val="none" w:sz="0" w:space="0" w:color="auto"/>
      </w:divBdr>
    </w:div>
    <w:div w:id="1407337696">
      <w:bodyDiv w:val="1"/>
      <w:marLeft w:val="0"/>
      <w:marRight w:val="0"/>
      <w:marTop w:val="0"/>
      <w:marBottom w:val="0"/>
      <w:divBdr>
        <w:top w:val="none" w:sz="0" w:space="0" w:color="auto"/>
        <w:left w:val="none" w:sz="0" w:space="0" w:color="auto"/>
        <w:bottom w:val="none" w:sz="0" w:space="0" w:color="auto"/>
        <w:right w:val="none" w:sz="0" w:space="0" w:color="auto"/>
      </w:divBdr>
    </w:div>
    <w:div w:id="1561136701">
      <w:bodyDiv w:val="1"/>
      <w:marLeft w:val="0"/>
      <w:marRight w:val="0"/>
      <w:marTop w:val="0"/>
      <w:marBottom w:val="0"/>
      <w:divBdr>
        <w:top w:val="none" w:sz="0" w:space="0" w:color="auto"/>
        <w:left w:val="none" w:sz="0" w:space="0" w:color="auto"/>
        <w:bottom w:val="none" w:sz="0" w:space="0" w:color="auto"/>
        <w:right w:val="none" w:sz="0" w:space="0" w:color="auto"/>
      </w:divBdr>
    </w:div>
    <w:div w:id="1649554533">
      <w:bodyDiv w:val="1"/>
      <w:marLeft w:val="0"/>
      <w:marRight w:val="0"/>
      <w:marTop w:val="0"/>
      <w:marBottom w:val="0"/>
      <w:divBdr>
        <w:top w:val="none" w:sz="0" w:space="0" w:color="auto"/>
        <w:left w:val="none" w:sz="0" w:space="0" w:color="auto"/>
        <w:bottom w:val="none" w:sz="0" w:space="0" w:color="auto"/>
        <w:right w:val="none" w:sz="0" w:space="0" w:color="auto"/>
      </w:divBdr>
    </w:div>
    <w:div w:id="1834835724">
      <w:bodyDiv w:val="1"/>
      <w:marLeft w:val="0"/>
      <w:marRight w:val="0"/>
      <w:marTop w:val="0"/>
      <w:marBottom w:val="0"/>
      <w:divBdr>
        <w:top w:val="none" w:sz="0" w:space="0" w:color="auto"/>
        <w:left w:val="none" w:sz="0" w:space="0" w:color="auto"/>
        <w:bottom w:val="none" w:sz="0" w:space="0" w:color="auto"/>
        <w:right w:val="none" w:sz="0" w:space="0" w:color="auto"/>
      </w:divBdr>
    </w:div>
    <w:div w:id="1955364248">
      <w:bodyDiv w:val="1"/>
      <w:marLeft w:val="0"/>
      <w:marRight w:val="0"/>
      <w:marTop w:val="0"/>
      <w:marBottom w:val="0"/>
      <w:divBdr>
        <w:top w:val="none" w:sz="0" w:space="0" w:color="auto"/>
        <w:left w:val="none" w:sz="0" w:space="0" w:color="auto"/>
        <w:bottom w:val="none" w:sz="0" w:space="0" w:color="auto"/>
        <w:right w:val="none" w:sz="0" w:space="0" w:color="auto"/>
      </w:divBdr>
    </w:div>
    <w:div w:id="21240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cina.negoslavci@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2F60-1D8F-4AC2-A234-83384C52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11438</Words>
  <Characters>65198</Characters>
  <Application>Microsoft Office Word</Application>
  <DocSecurity>0</DocSecurity>
  <Lines>543</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2022-09-26T12:26:00Z</dcterms:created>
  <dcterms:modified xsi:type="dcterms:W3CDTF">2022-09-26T12:27:00Z</dcterms:modified>
</cp:coreProperties>
</file>