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left"/>
        <w:rPr>
          <w:b/>
          <w:b/>
          <w:lang w:val="hr-HR"/>
        </w:rPr>
      </w:pPr>
      <w:r>
        <w:rPr>
          <w:b/>
          <w:lang w:val="hr-HR"/>
        </w:rPr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</w:t>
      </w:r>
      <w:r>
        <w:rPr>
          <w:b/>
          <w:color w:val="000000"/>
          <w:lang w:val="hr-HR"/>
        </w:rPr>
        <w:t xml:space="preserve">A: </w:t>
      </w:r>
      <w:r>
        <w:rPr>
          <w:color w:val="000000"/>
          <w:lang w:val="hr-HR"/>
        </w:rPr>
        <w:t>363-01/22-01/0</w:t>
      </w:r>
      <w:r>
        <w:rPr>
          <w:color w:val="000000"/>
          <w:lang w:val="hr-HR"/>
        </w:rPr>
        <w:t>7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color w:val="000000"/>
          <w:lang w:val="hr-HR"/>
        </w:rPr>
        <w:t>2196-19-01-22-01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b w:val="false"/>
          <w:bCs w:val="false"/>
          <w:lang w:val="hr-HR"/>
        </w:rPr>
        <w:t>2</w:t>
      </w:r>
      <w:r>
        <w:rPr>
          <w:b w:val="false"/>
          <w:bCs w:val="false"/>
          <w:color w:val="000000"/>
          <w:lang w:val="hr-HR"/>
        </w:rPr>
        <w:t>0</w:t>
      </w:r>
      <w:r>
        <w:rPr>
          <w:color w:val="000000"/>
          <w:lang w:val="hr-HR"/>
        </w:rPr>
        <w:t>.10.2022.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Na temelju članka 22., stavka 1., točke 1. i članka 23., stavka 1. Zakona o komunalnom gospodarstvu („Narodne novine” broj 68/18, 110/18 i 32/20), u svezi članka 26. Zakona o cestama („Narodne novine” broj 84/11, 22/13, 54/13, 148/13, 92/14, 110/19, 144/21, 114/22 i 114/22), članka 33. do 41. Pravilnika o održavanju cesta („Narodne novine” broj 90/14 i 03/21) i članka 32., stavka 2., točke 2. Statuta Općine Negoslavci („Službeni glasnik Općine Negoslavci” broj 01/21), Općinski načelnik Općine Negoslavci dan</w:t>
      </w:r>
      <w:r>
        <w:rPr>
          <w:color w:val="000000"/>
          <w:lang w:val="hr-HR"/>
        </w:rPr>
        <w:t>a 20.10.2022. godin</w:t>
      </w:r>
      <w:r>
        <w:rPr>
          <w:lang w:val="hr-HR"/>
        </w:rPr>
        <w:t xml:space="preserve">e donosi 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OPERATIVNI PROGRAM 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ODRŽAVANJA NERAZVRSTANIH CESTA U ZIMSKOM RAZDOBLJU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U SEZONI 2022./2023. GODINE NA PODRUČJU OPĆINE NEGOSLAVCI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I UVOD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Operativni program održavanja nerazvrstanih cesta u zimskom razdoblju na području Općine Negoslavci (u nastavku: Operativni program) podrazumijeva radove neophodne za održavanje prohodnosti cesta i drugih prometnih površina radi sigurnog odvijanja prometa u zimskim uvjetima, koji je određen posebnim propisima.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Operativnim programom je obuhvaćeno održavanje nerazvrstanih i lokalnih cesta u zimskim uvjetima (koje izvršava zimska služba) u periodu od 15. studenog 2022. godine do 15 travnja 2023. godine.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>Razdoblje zimske službe može započeti ranije, kao i završiti kasnije od navedenog roka, ovisno o okolnostima.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Tijekom vremenskog razdoblja od usvajanja Operativnog programa do početka radova zimske službe potrebno je učiniti sljedeće: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organizirati djelatnike,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pripremiti bager s ralicom.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II PRIPRAVNOST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Pripravnost, odnosno dežurstvo se obnaša u vidu pasivne pripravnosti Stožera civilne zaštite Općine Negoslavci, vozača bagera i djelatnika te isti primaju informacije i zahtjeve na kontakt broj naveden u Tablici 1.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338"/>
        <w:gridCol w:w="2337"/>
        <w:gridCol w:w="2340"/>
        <w:gridCol w:w="2334"/>
      </w:tblGrid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Naziv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Telefon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Odgovorna osoba, Adresa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Načelnik Stožera CZ ON i Komunalni redar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Siniša Tripunović</w:t>
            </w:r>
          </w:p>
        </w:tc>
      </w:tr>
      <w:tr>
        <w:trPr>
          <w:trHeight w:val="345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Usluge čišćenja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Siniša Tripunović</w:t>
            </w:r>
          </w:p>
        </w:tc>
      </w:tr>
      <w:tr>
        <w:trPr>
          <w:trHeight w:val="750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Bagerske usluge čišćenja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Poljoprivredna zadruga Negoslavci, direktor Dimitrije Božičković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Djelatnik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Radivoj Sredojević</w:t>
            </w:r>
          </w:p>
        </w:tc>
      </w:tr>
      <w:tr>
        <w:trPr>
          <w:trHeight w:val="225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Djelatnik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Zdravko Planinac</w:t>
            </w:r>
          </w:p>
        </w:tc>
      </w:tr>
    </w:tbl>
    <w:p>
      <w:pPr>
        <w:pStyle w:val="Normal"/>
        <w:bidi w:val="0"/>
        <w:ind w:hanging="0"/>
        <w:jc w:val="left"/>
        <w:rPr>
          <w:lang w:val="hr-HR"/>
        </w:rPr>
      </w:pPr>
      <w:r>
        <w:rPr>
          <w:b/>
          <w:lang w:val="hr-HR"/>
        </w:rPr>
        <w:t xml:space="preserve">Tablica 1.: </w:t>
      </w:r>
      <w:r>
        <w:rPr>
          <w:lang w:val="hr-HR"/>
        </w:rPr>
        <w:t>Odgovorne osobe i kontakt telefon odgovornih osoba u zimskoj službi.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Obavljanje radova bagerom na održavanju i čišćenju nerazvrstanih cesta u zimskim uvjetima izvodi se prema rasporedu u Tablici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Održavanje i čišćenje državne ceste D57 na području Negoslavaca, što uključuju Vukovarsku ulicu (dužina: 1.700m) i ulicu Braće Nerandžića (dužina: 1.000m), vrši poduzeće Cesting d.o.o. na temelju koncesije za državne ceste.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  <w:t>Naselje Negoslavci</w:t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337"/>
        <w:gridCol w:w="2339"/>
        <w:gridCol w:w="2342"/>
        <w:gridCol w:w="2331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Ulica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Dužina(m)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Prioritet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Petrovačka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860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Željeznička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895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Oslobođenja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160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Milorada Šerbića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780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Partizanska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476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Starca Vujadina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135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Radnička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240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III</w:t>
            </w:r>
          </w:p>
        </w:tc>
      </w:tr>
    </w:tbl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Tablica 2.: </w:t>
      </w:r>
      <w:r>
        <w:rPr>
          <w:lang w:val="hr-HR"/>
        </w:rPr>
        <w:t>Redoslijed čišćenja ulica u Negoslavcima.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5.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Čišćenje nogostupa od poledice i snijega ispred zgrada u vlasništvu Općine Negoslavci, doma zdravlja, škole, prostora ispred groblja i puta ispred samog ulaza u groblje obavljaju djelatnici iz Tablice 1.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4. NADZOR I KONTROLA PROVOĐENJA ZIMSKE SLUŽBE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6.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Koordinator zimske službe 2022/2023. godine je Načelnik Stožera civilne zaštite Općine Negoslavci i Komunalni redar Općine Negoslavci Siniša Tripunović.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Nadzor i kontrolu izvršenih aktivnosti zimske službe provodit će Komunalni redar Općine Negoslavci. 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5. UVJETI KADA SE ZBOG SIGURNOSTI PROMETA, ISTI OGRANIČAVA ILI POTPUNO ZABRANJUJE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7.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Ograničenje ili zabrana prometa za pojedine vrste vozila, odnosno zatvaranje za sav promet pojedinih dionica nerazvrstanih cesta se vrši sukladno Pravilniku o opravdanim slučajevima i postupku zatvaranja javnih cesta („Narodne novine“ broj 119/07).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6. SUSTAV VEZA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8.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 provođenju Operativnog programa koristi se sustav telefonskih veza (fiksne i mobilne).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Telefonski broj osoba odgovornih u zimskoj službi se nalaze u tablici 1. ovog Operativnog programa i svima će biti omogućeni na znanje.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7. REALIZACIJA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9.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Sredstva potrebna za realizaciju Operativnog programa će biti osigurana u Proračunu Općine Negoslavci za 2022., odnosno za 2023. godinu.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Ovaj Operativni program stupa na snagu danom donošenja i objavit će se na internetskoj stranici Općine i na oglasnoj ploči Općine.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Općinski načelnik:</w:t>
      </w:r>
    </w:p>
    <w:p>
      <w:pPr>
        <w:pStyle w:val="Normal"/>
        <w:bidi w:val="0"/>
        <w:jc w:val="right"/>
        <w:rPr>
          <w:lang w:val="hr-HR"/>
        </w:rPr>
      </w:pPr>
      <w:r>
        <w:rPr>
          <w:lang w:val="hr-HR"/>
        </w:rPr>
        <w:t>Dušan Jeckov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LibreOffice/7.4.1.2$Windows_X86_64 LibreOffice_project/3c58a8f3a960df8bc8fd77b461821e42c061c5f0</Application>
  <AppVersion>15.0000</AppVersion>
  <Pages>3</Pages>
  <Words>620</Words>
  <Characters>3784</Characters>
  <CharactersWithSpaces>4317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2022-10-19T09:37:39Z</dcterms:created>
  <dc:creator/>
  <dc:description/>
  <dc:language>hr-HR</dc:language>
  <cp:lastModifiedBy/>
  <cp:lastPrinted>2022-10-19T11:47:23Z</cp:lastPrinted>
  <dcterms:modified xsi:type="dcterms:W3CDTF">2022-10-19T13:59:13Z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