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/>
        <w:drawing>
          <wp:inline distT="0" distB="0" distL="0" distR="0">
            <wp:extent cx="2255520" cy="2737485"/>
            <wp:effectExtent l="0" t="0" r="0" b="0"/>
            <wp:docPr id="1" name="Slika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ISSN: 2757-3435</w:t>
      </w:r>
    </w:p>
    <w:p>
      <w:pPr>
        <w:pStyle w:val="Normal"/>
        <w:jc w:val="right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SLUŽBENI GLASNIK</w:t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OPĆINE NEGOSLAVCI</w:t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Broj 12. God. III Negoslavci, 17.10.2022. godine</w:t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Izlazi prema potrebi</w:t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„</w:t>
      </w:r>
      <w:r>
        <w:rPr>
          <w:rFonts w:eastAsia="Times New Roman" w:cs="Times New Roman"/>
          <w:b/>
          <w:bCs/>
          <w:szCs w:val="24"/>
          <w:lang w:val="hr-HR" w:eastAsia="hr-HR"/>
        </w:rPr>
        <w:t>SLUŽBENI GLASNIK OPĆINE NEGOSLAVCI“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b/>
          <w:b/>
          <w:bCs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Nakladnik – Općina Negoslavci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Uredništvo: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Općinski načelnik: Dušan Jeckov – glavni i odgovorni urednik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Pročelnica Jedinstvenog upravnog odjela: Marina Stojnović</w:t>
      </w:r>
    </w:p>
    <w:p>
      <w:pPr>
        <w:pStyle w:val="Normal"/>
        <w:spacing w:beforeAutospacing="1" w:afterAutospacing="1"/>
        <w:ind w:left="720" w:hanging="0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Negoslavci, Vukovarska 7, 32 239 Negoslavci, Republika Hrvatska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Telefon: 032/517-054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>Fax: 032/517-054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  <w:t xml:space="preserve">e-mail: </w:t>
      </w:r>
      <w:hyperlink r:id="rId3">
        <w:r>
          <w:rPr>
            <w:rFonts w:eastAsia="Times New Roman" w:cs="Times New Roman"/>
            <w:color w:val="0000FF"/>
            <w:szCs w:val="24"/>
            <w:u w:val="single"/>
            <w:lang w:val="hr-HR" w:eastAsia="hr-HR"/>
          </w:rPr>
          <w:t>opcina.negoslavci@gmail.com</w:t>
        </w:r>
      </w:hyperlink>
      <w:r>
        <w:rPr>
          <w:rFonts w:eastAsia="Times New Roman" w:cs="Times New Roman"/>
          <w:szCs w:val="24"/>
          <w:lang w:val="hr-HR" w:eastAsia="hr-HR"/>
        </w:rPr>
        <w:t xml:space="preserve"> </w:t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spacing w:beforeAutospacing="1" w:afterAutospacing="1"/>
        <w:jc w:val="center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b/>
          <w:bCs/>
          <w:szCs w:val="24"/>
          <w:lang w:val="hr-HR" w:eastAsia="hr-HR"/>
        </w:rPr>
        <w:t>Izlazi prema potrebi</w:t>
      </w:r>
    </w:p>
    <w:p>
      <w:pPr>
        <w:pStyle w:val="Normal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</w:r>
    </w:p>
    <w:p>
      <w:pPr>
        <w:pStyle w:val="Normal"/>
        <w:jc w:val="center"/>
        <w:rPr>
          <w:rFonts w:eastAsia="Times New Roman" w:cs="Times New Roman"/>
          <w:b/>
          <w:b/>
          <w:szCs w:val="24"/>
          <w:lang w:val="hr-HR" w:eastAsia="hr-HR"/>
        </w:rPr>
      </w:pPr>
      <w:r>
        <w:rPr>
          <w:rFonts w:eastAsia="Times New Roman" w:cs="Times New Roman"/>
          <w:b/>
          <w:szCs w:val="24"/>
          <w:lang w:val="hr-HR" w:eastAsia="hr-HR"/>
        </w:rPr>
        <w:t>KAZALO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Normal"/>
            <w:jc w:val="both"/>
            <w:rPr>
              <w:rFonts w:eastAsia="Times New Roman" w:cs="Times New Roman"/>
              <w:b/>
              <w:b/>
              <w:bCs/>
              <w:szCs w:val="24"/>
              <w:lang w:val="hr-HR" w:eastAsia="hr-HR"/>
            </w:rPr>
          </w:pPr>
          <w:r>
            <w:fldChar w:fldCharType="begin"/>
          </w:r>
          <w:r>
            <w:rPr>
              <w:b/>
              <w:szCs w:val="24"/>
              <w:bCs/>
              <w:rFonts w:eastAsia="Times New Roman" w:cs="Times New Roman"/>
              <w:lang w:val="hr-HR" w:eastAsia="hr-HR"/>
            </w:rPr>
            <w:instrText xml:space="preserve"> TOC \z \o "1-3" \u \h</w:instrText>
          </w:r>
          <w:r>
            <w:rPr>
              <w:b/>
              <w:szCs w:val="24"/>
              <w:bCs/>
              <w:rFonts w:eastAsia="Times New Roman" w:cs="Times New Roman"/>
              <w:lang w:val="hr-HR" w:eastAsia="hr-HR"/>
            </w:rPr>
            <w:fldChar w:fldCharType="separate"/>
          </w:r>
          <w:r>
            <w:rPr>
              <w:rFonts w:eastAsia="Times New Roman" w:cs="Times New Roman"/>
              <w:b/>
              <w:bCs/>
              <w:szCs w:val="24"/>
              <w:lang w:val="hr-HR" w:eastAsia="hr-HR"/>
            </w:rPr>
          </w:r>
        </w:p>
        <w:p>
          <w:pPr>
            <w:pStyle w:val="Normal"/>
            <w:jc w:val="center"/>
            <w:rPr>
              <w:rFonts w:eastAsia="Times New Roman" w:cs="Times New Roman"/>
              <w:b/>
              <w:b/>
              <w:bCs/>
              <w:szCs w:val="24"/>
              <w:lang w:val="hr-HR" w:eastAsia="hr-HR"/>
            </w:rPr>
          </w:pPr>
          <w:r>
            <w:rPr>
              <w:rFonts w:eastAsia="Times New Roman" w:cs="Times New Roman"/>
              <w:b/>
              <w:bCs/>
              <w:szCs w:val="24"/>
              <w:lang w:val="hr-HR" w:eastAsia="hr-HR"/>
            </w:rPr>
            <w:t>AKTI</w:t>
          </w:r>
        </w:p>
        <w:p>
          <w:pPr>
            <w:pStyle w:val="Normal"/>
            <w:jc w:val="both"/>
            <w:rPr>
              <w:rFonts w:eastAsia="Times New Roman" w:cs="Times New Roman"/>
              <w:bCs/>
              <w:szCs w:val="24"/>
              <w:lang w:val="hr-HR" w:eastAsia="hr-HR"/>
            </w:rPr>
          </w:pPr>
          <w:r>
            <w:rPr>
              <w:rFonts w:eastAsia="Times New Roman" w:cs="Times New Roman"/>
              <w:bCs/>
              <w:szCs w:val="24"/>
              <w:lang w:val="hr-HR" w:eastAsia="hr-HR"/>
            </w:rPr>
          </w:r>
        </w:p>
        <w:p>
          <w:pPr>
            <w:pStyle w:val="Normal"/>
            <w:jc w:val="center"/>
            <w:rPr>
              <w:rFonts w:eastAsia="Times New Roman" w:cs="Times New Roman"/>
              <w:b/>
              <w:b/>
              <w:bCs/>
              <w:szCs w:val="24"/>
              <w:lang w:val="hr-HR" w:eastAsia="hr-HR"/>
            </w:rPr>
          </w:pPr>
          <w:r>
            <w:rPr>
              <w:rFonts w:eastAsia="Times New Roman" w:cs="Times New Roman"/>
              <w:b/>
              <w:bCs/>
              <w:szCs w:val="24"/>
              <w:lang w:val="hr-HR" w:eastAsia="hr-HR"/>
            </w:rPr>
            <w:t>AKTI OPĆINSKOG NAČELNIKA</w:t>
          </w:r>
        </w:p>
        <w:p>
          <w:pPr>
            <w:pStyle w:val="Normal"/>
            <w:jc w:val="center"/>
            <w:rPr>
              <w:rFonts w:eastAsia="Times New Roman" w:cs="Times New Roman"/>
              <w:b/>
              <w:b/>
              <w:bCs/>
              <w:szCs w:val="24"/>
              <w:lang w:val="hr-HR" w:eastAsia="hr-HR"/>
            </w:rPr>
          </w:pPr>
          <w:r>
            <w:rPr>
              <w:rFonts w:eastAsia="Times New Roman" w:cs="Times New Roman"/>
              <w:b/>
              <w:bCs/>
              <w:szCs w:val="24"/>
              <w:lang w:val="hr-HR" w:eastAsia="hr-HR"/>
            </w:rPr>
          </w:r>
        </w:p>
        <w:p>
          <w:pPr>
            <w:pStyle w:val="Normal"/>
            <w:jc w:val="both"/>
            <w:rPr>
              <w:rFonts w:eastAsia="Times New Roman" w:cs="Times New Roman"/>
              <w:bCs/>
              <w:szCs w:val="24"/>
              <w:lang w:val="hr-HR" w:eastAsia="hr-HR"/>
            </w:rPr>
          </w:pPr>
          <w:r>
            <w:rPr>
              <w:rFonts w:eastAsia="Times New Roman" w:cs="Times New Roman"/>
              <w:bCs/>
              <w:szCs w:val="24"/>
              <w:lang w:val="hr-HR" w:eastAsia="hr-HR"/>
            </w:rPr>
            <w:t>Izmjene i dopune Plana javne nabave za 2022. godinu ................................................................</w:t>
          </w:r>
          <w:r>
            <w:rPr>
              <w:rFonts w:eastAsia="Times New Roman" w:cs="Times New Roman"/>
              <w:bCs/>
              <w:color w:val="000000"/>
              <w:szCs w:val="24"/>
              <w:lang w:val="hr-HR" w:eastAsia="hr-HR"/>
            </w:rPr>
            <w:t>..4</w:t>
          </w:r>
        </w:p>
        <w:p>
          <w:pPr>
            <w:pStyle w:val="Normal"/>
            <w:jc w:val="left"/>
            <w:rPr>
              <w:rFonts w:eastAsia="Times New Roman" w:cs="Times New Roman"/>
              <w:b w:val="false"/>
              <w:b w:val="false"/>
              <w:bCs w:val="false"/>
              <w:szCs w:val="24"/>
              <w:lang w:val="hr-HR" w:eastAsia="hr-HR"/>
            </w:rPr>
          </w:pPr>
          <w:r>
            <w:rPr>
              <w:rFonts w:eastAsia="Times New Roman" w:cs="Times New Roman"/>
              <w:b w:val="false"/>
              <w:bCs w:val="false"/>
              <w:szCs w:val="24"/>
              <w:lang w:val="hr-HR" w:eastAsia="hr-HR"/>
            </w:rPr>
            <w:t>Pravilnik o financiranju analize tla na području Općine Negoslavci ............................................10</w:t>
          </w:r>
        </w:p>
        <w:p>
          <w:pPr>
            <w:pStyle w:val="Normal"/>
            <w:jc w:val="left"/>
            <w:rPr>
              <w:rFonts w:eastAsia="Times New Roman" w:cs="Times New Roman"/>
              <w:b w:val="false"/>
              <w:b w:val="false"/>
              <w:bCs w:val="false"/>
              <w:szCs w:val="24"/>
              <w:lang w:val="hr-HR" w:eastAsia="hr-HR"/>
            </w:rPr>
          </w:pPr>
          <w:r>
            <w:rPr>
              <w:rFonts w:eastAsia="Times New Roman" w:cs="Times New Roman"/>
              <w:b w:val="false"/>
              <w:bCs w:val="false"/>
              <w:szCs w:val="24"/>
              <w:lang w:val="hr-HR" w:eastAsia="hr-HR"/>
            </w:rPr>
            <w:t>Pravilnik o unutarnjem redu Jedinstvenog upravnog odjela Općine Negoslavci .........................1</w:t>
          </w:r>
          <w:r>
            <w:rPr>
              <w:rFonts w:eastAsia="Times New Roman" w:cs="Times New Roman"/>
              <w:b w:val="false"/>
              <w:bCs w:val="false"/>
              <w:szCs w:val="24"/>
              <w:lang w:val="hr-HR" w:eastAsia="hr-HR"/>
            </w:rPr>
            <w:t>2</w:t>
          </w:r>
        </w:p>
        <w:p>
          <w:pPr>
            <w:pStyle w:val="Normal"/>
            <w:jc w:val="left"/>
            <w:rPr>
              <w:rFonts w:eastAsia="Times New Roman" w:cs="Times New Roman"/>
              <w:b w:val="false"/>
              <w:b w:val="false"/>
              <w:bCs w:val="false"/>
              <w:szCs w:val="24"/>
              <w:lang w:val="hr-HR" w:eastAsia="hr-HR"/>
            </w:rPr>
          </w:pPr>
          <w:r>
            <w:rPr>
              <w:rFonts w:eastAsia="Times New Roman" w:cs="Times New Roman"/>
              <w:b w:val="false"/>
              <w:bCs/>
              <w:color w:val="000000"/>
              <w:szCs w:val="24"/>
              <w:lang w:val="hr-HR" w:eastAsia="hr-HR"/>
            </w:rPr>
            <w:t>Izmjene i dopune Plana prijama u državnu službu u Jedinstvenom upravnom odjelu Općine Negoslavci za 2022. godinu ..........................................................................................................</w:t>
          </w:r>
          <w:r>
            <w:rPr>
              <w:rFonts w:eastAsia="Times New Roman" w:cs="Times New Roman"/>
              <w:b w:val="false"/>
              <w:bCs/>
              <w:color w:val="000000"/>
              <w:szCs w:val="24"/>
              <w:lang w:val="hr-HR" w:eastAsia="hr-HR"/>
            </w:rPr>
            <w:t>21</w:t>
          </w:r>
          <w:r>
            <w:rPr>
              <w:b w:val="false"/>
              <w:szCs w:val="24"/>
              <w:bCs/>
              <w:rFonts w:eastAsia="Times New Roman" w:cs="Times New Roman"/>
              <w:color w:val="000000"/>
              <w:lang w:val="hr-HR" w:eastAsia="hr-HR"/>
            </w:rPr>
            <w:fldChar w:fldCharType="end"/>
          </w:r>
        </w:p>
      </w:sdtContent>
    </w:sdt>
    <w:p>
      <w:pPr>
        <w:pStyle w:val="Normal"/>
        <w:jc w:val="both"/>
        <w:rPr>
          <w:rFonts w:eastAsia="Times New Roman" w:cs="Times New Roman"/>
          <w:bCs/>
          <w:szCs w:val="24"/>
          <w:lang w:val="hr-HR" w:eastAsia="hr-HR"/>
        </w:rPr>
      </w:pPr>
      <w:r>
        <w:rPr>
          <w:rFonts w:eastAsia="Times New Roman" w:cs="Times New Roman"/>
          <w:bCs/>
          <w:szCs w:val="24"/>
          <w:lang w:val="hr-HR" w:eastAsia="hr-HR"/>
        </w:rPr>
      </w:r>
    </w:p>
    <w:p>
      <w:pPr>
        <w:pStyle w:val="Normal"/>
        <w:jc w:val="both"/>
        <w:rPr>
          <w:rFonts w:eastAsia="Times New Roman" w:cs="Times New Roman"/>
          <w:szCs w:val="24"/>
          <w:lang w:val="hr-HR" w:eastAsia="hr-HR"/>
        </w:rPr>
      </w:pPr>
      <w:r>
        <w:rPr>
          <w:rFonts w:eastAsia="Times New Roman" w:cs="Times New Roman"/>
          <w:szCs w:val="24"/>
          <w:lang w:val="hr-HR" w:eastAsia="hr-HR"/>
        </w:rPr>
      </w:r>
    </w:p>
    <w:p>
      <w:pPr>
        <w:pStyle w:val="Normal"/>
        <w:pageBreakBefore w:val="false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sectPr>
          <w:headerReference w:type="default" r:id="rId4"/>
          <w:footerReference w:type="default" r:id="rId5"/>
          <w:type w:val="nextPage"/>
          <w:pgSz w:w="12240" w:h="15840"/>
          <w:pgMar w:left="1440" w:right="1440" w:gutter="0" w:header="708" w:top="1440" w:footer="708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AKTI OPĆINSKOG NAČELNIKA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  <w:tab/>
        <w:t>Na temelju članka 28. stavka 1. Zakona o javnoj nabavi (''Narodne novine'' broj 120/16), članka 3., stavka 1. Pravilnika o planu nabave, registru ugovora, prethodnom savjetovanju i analizi tržišta u javnoj nabavi („Narodne novine“ broj 101/17 i 144/20), u skladu sa Proračunom Općine Negoslavci za 2022. godinu („Službeni glasnik Općine Negoslavci“ broj 07/21) i članka 19., stavka 1.</w:t>
      </w:r>
      <w:r>
        <w:rPr>
          <w:spacing w:val="-4"/>
        </w:rPr>
        <w:t>, točke 2. Statuta Općine Negoslavci („Službeni glasnik Općine Negoslavci“ broj 01/21</w:t>
      </w:r>
      <w:r>
        <w:rPr/>
        <w:t>), Općinski načelnik 10.10.2022. godine donosi:</w:t>
      </w:r>
    </w:p>
    <w:p>
      <w:pPr>
        <w:pStyle w:val="Normal"/>
        <w:rPr/>
      </w:pPr>
      <w:r>
        <w:rPr/>
      </w:r>
    </w:p>
    <w:p>
      <w:pPr>
        <w:pStyle w:val="Stilnaslova1"/>
        <w:ind w:left="0" w:hanging="432"/>
        <w:jc w:val="center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Izmjene i dopune Plana javne nabave za 2022. godinu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1.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Ovim Izmjenama i dopunama Plana javne nabave za 2022. godinu mijenja se članak 3. i glasi: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ab/>
      </w:r>
      <w:r>
        <w:rPr/>
        <w:t>Za 2022. godinu utvrđuje se nabava radova, usluga i roba kako slijedi.</w:t>
      </w:r>
    </w:p>
    <w:p>
      <w:pPr>
        <w:pStyle w:val="Normal"/>
        <w:jc w:val="both"/>
        <w:rPr/>
      </w:pPr>
      <w:r>
        <w:rPr/>
      </w:r>
    </w:p>
    <w:tbl>
      <w:tblPr>
        <w:tblW w:w="5000" w:type="pct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0"/>
        <w:gridCol w:w="2052"/>
        <w:gridCol w:w="1281"/>
        <w:gridCol w:w="1410"/>
        <w:gridCol w:w="1299"/>
        <w:gridCol w:w="961"/>
        <w:gridCol w:w="1459"/>
        <w:gridCol w:w="1186"/>
        <w:gridCol w:w="992"/>
        <w:gridCol w:w="1138"/>
        <w:gridCol w:w="772"/>
      </w:tblGrid>
      <w:tr>
        <w:trPr>
          <w:trHeight w:val="291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Evidencijski broj nabave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nabave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CPV nabave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Procijenjena vrijednost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nabave (sa PDV)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postupka uključujući posebne režime nabave i jednostavnu nabavu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 li se predmet nabave podijeliti na grupe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sklapa li se ugovor, okvirni sporazum ili 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Navod financira li se ugovor ili okvirni sporazum iz fondova EU, ako su podaci o izvoru financiranja poznati prilikom izrade plana nabave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Planirani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početak postupka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Planirano trajanje ugovora ili okvirnog sporazuma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Napomena</w:t>
            </w:r>
          </w:p>
        </w:tc>
      </w:tr>
      <w:tr>
        <w:trPr>
          <w:trHeight w:val="20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Stručno osposobljavanje („Zaželi“) zaposlenih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80000000-4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8/22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Nabava paketića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92331210-5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mjesec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20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Održavanje i sanacija lokalnih cesta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45233141-9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-</w:t>
            </w:r>
          </w:p>
        </w:tc>
      </w:tr>
      <w:tr>
        <w:trPr>
          <w:trHeight w:val="53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Materijali dijelovi za tekuće i investicijsko održavanje građevinskih objekata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44192000-2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Investicijsko održavanje postrojenja, opreme i prijevoznih sredstava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50100000-6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33.000,00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6/22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Deratizacija i dezinsekcija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90923000-3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75.000,00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4/22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7/22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Uređenje javne rasvjete na području Općine Negoslavci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50232100-1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53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8/22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Usluge čišćenja divljih deponija</w:t>
            </w:r>
          </w:p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90730000-3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100.000,00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napToGrid w:val="false"/>
              <w:jc w:val="center"/>
              <w:rPr/>
            </w:pPr>
            <w:r>
              <w:rPr/>
              <w:t>- 50.000,00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Narudžbenica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275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9/22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Uređenje centra Općine – sanacija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71400000-2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990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10/22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Nabavka opreme za dječje igralište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37535200-9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690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11/22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Oprema za odlaganje komunalnog otpada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44613800-8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150.000,00</w:t>
            </w:r>
          </w:p>
          <w:p>
            <w:pPr>
              <w:pStyle w:val="Normal"/>
              <w:widowControl w:val="false"/>
              <w:pBdr>
                <w:bottom w:val="single" w:sz="12" w:space="1" w:color="000000"/>
              </w:pBdr>
              <w:snapToGrid w:val="false"/>
              <w:jc w:val="center"/>
              <w:rPr/>
            </w:pPr>
            <w:r>
              <w:rPr/>
              <w:t>+ 50.000,00</w:t>
            </w:r>
          </w:p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705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12/22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adrajitablice"/>
              <w:widowControl w:val="false"/>
              <w:snapToGrid w:val="false"/>
              <w:jc w:val="center"/>
              <w:rPr/>
            </w:pPr>
            <w:r>
              <w:rPr/>
              <w:t>Proizvodi za osobnu higijenu za krajnje korisnike-projekt „Zaželi“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33700000-7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60.000,00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13/22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Uređenje groblja u Negoslavcima – parking i ograda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45215400-1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429.000,00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2 godine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14/22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Zgrada nogometnog igrališta – uređenje prostorija u teretanu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45316100-6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 mjeseci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083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Urbano-komunalna oprema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34928400-2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5/22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155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16/22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Paketi za potrebite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15897300-5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377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17/22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Uklanjanje divlje deponije Grabovo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90522400-6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18/22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dječjeg vrtića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45214100-1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3.000.000,00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Otvoreni postupak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19/22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Izgradnja nerazvrstane ceste Progon put Gatina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45233120-6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DA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20/22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Premije osiguranja imovine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66515200-5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+ 25.000,00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 godina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21/22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Energija – javna rasvjeta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09310000-5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+ 60.000,00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Plin – lož ulje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09120000-6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+ 50.000,00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23/22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Usluge telefona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64212000-5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24/22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najma reciklažnog dvorišta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90514000-3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+ 30.000,00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25/22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promidžbe i informiranja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22462000-6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+ 25.000,00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26/22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iznošenje i odvoz smeća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90511000-2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+55.000,00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 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27/22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Ugovori o djelu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79994000-8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+50.000,00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28/22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Izrada projektne dokumentacije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71242000-6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  <w:t>+100.000,00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29/22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Računalne usluge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66000000-0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+30.000,00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Računala i računalna oprema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30230000-0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+25.000,00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Narudžbenica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 potrebi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31/22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Sufinanciranje cijene prijevoza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63000000-9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+35.000,00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Kontinuirano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  <w:tr>
        <w:trPr>
          <w:trHeight w:val="1596" w:hRule="atLeast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32/22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Usluge snimanja poljoprivrednog zemljišta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03100000-2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+32.970,00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Postupak jednostavne nabave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Ugovor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6/22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 mjeseca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Članak 4.</w:t>
      </w:r>
    </w:p>
    <w:p>
      <w:pPr>
        <w:pStyle w:val="Normal"/>
        <w:jc w:val="both"/>
        <w:rPr/>
      </w:pPr>
      <w:r>
        <w:rPr/>
        <w:tab/>
        <w:t>Ostale odredbe Plana se ne mijenjaju niti se dopunjavaju.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5.</w:t>
      </w:r>
    </w:p>
    <w:p>
      <w:pPr>
        <w:pStyle w:val="Normal"/>
        <w:jc w:val="both"/>
        <w:rPr/>
      </w:pPr>
      <w:r>
        <w:rPr/>
        <w:tab/>
        <w:t>Izmjene i dopune Plana javne nabave za 2022. godinu stupaju na snagu osmog dana od dana objave u Službenom glasniku Općine Negoslavci.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lang w:val="it-IT"/>
        </w:rPr>
        <w:t>KLASA</w:t>
      </w:r>
      <w:r>
        <w:rPr>
          <w:b w:val="false"/>
          <w:bCs w:val="false"/>
        </w:rPr>
        <w:t>: 400-09/22-01/01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  <w:lang w:val="it-IT"/>
        </w:rPr>
        <w:t>URBROJ</w:t>
      </w:r>
      <w:r>
        <w:rPr>
          <w:b w:val="false"/>
          <w:bCs w:val="false"/>
        </w:rPr>
        <w:t xml:space="preserve"> : 2196-19-01-22-03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 w:val="false"/>
          <w:b w:val="false"/>
          <w:bCs w:val="false"/>
        </w:rPr>
      </w:pPr>
      <w:r>
        <w:rPr>
          <w:b w:val="false"/>
          <w:bCs w:val="false"/>
        </w:rPr>
        <w:t>Negoslavci, 10.10.2022. godine</w:t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right"/>
        <w:rPr>
          <w:b/>
          <w:b/>
        </w:rPr>
      </w:pPr>
      <w:r>
        <w:rPr>
          <w:b/>
        </w:rPr>
      </w:r>
    </w:p>
    <w:p>
      <w:pPr>
        <w:pStyle w:val="Normal"/>
        <w:ind w:firstLine="708"/>
        <w:jc w:val="center"/>
        <w:rPr>
          <w:b/>
          <w:b/>
        </w:rPr>
      </w:pPr>
      <w:r>
        <w:rPr>
          <w:b/>
        </w:rPr>
        <w:t>OPĆINSKI NAČELNIK</w:t>
      </w:r>
    </w:p>
    <w:p>
      <w:pPr>
        <w:pStyle w:val="Normal"/>
        <w:ind w:firstLine="708"/>
        <w:jc w:val="center"/>
        <w:rPr>
          <w:bCs/>
        </w:rPr>
      </w:pPr>
      <w:r>
        <w:rPr>
          <w:bCs/>
        </w:rPr>
        <w:t xml:space="preserve">Dušan Jeckov </w:t>
      </w:r>
    </w:p>
    <w:p>
      <w:pPr>
        <w:sectPr>
          <w:headerReference w:type="default" r:id="rId7"/>
          <w:footerReference w:type="default" r:id="rId8"/>
          <w:type w:val="nextPage"/>
          <w:pgSz w:orient="landscape" w:w="15840" w:h="12240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ind w:firstLine="708"/>
        <w:jc w:val="center"/>
        <w:rPr>
          <w:bCs/>
        </w:rPr>
      </w:pPr>
      <w:r>
        <w:rPr/>
        <w:drawing>
          <wp:inline distT="0" distB="0" distL="0" distR="0">
            <wp:extent cx="5761355" cy="36830"/>
            <wp:effectExtent l="0" t="0" r="0" b="0"/>
            <wp:docPr id="2" name="Slika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9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/>
      </w:pPr>
      <w:r>
        <w:rPr/>
        <w:tab/>
      </w:r>
      <w:r>
        <w:rPr/>
        <w:t>Na temelju članka 32., stavka 2., točke 2. Statuta Općine Negoslavci („Službeni glasnik Općine Negoslavci” broj 01/22), Općinski načelnik Općine Negoslavci dana 11.10.2022. godine donosi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/>
      </w:pPr>
      <w:r>
        <w:rPr/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rPr/>
      </w:pPr>
      <w:r>
        <w:rPr/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PRAVILNIK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  <w:t>o financiranju analize tla na području Općine Negoslavci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1.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 xml:space="preserve">Ovim se pravilnikom propisuju uvjeti i način financiranja ispitivanja i analize tla (u daljnjem tekstu: analiza tla) koji će se financirati iz Proračuna Općine Negoslavci.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2.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Financiranjem analize tla, koja ima za cilj na osnovu agrokemijskih pokazatelja utvrditi preporuke za gnojidbu na području Općine Negoslavci.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Analiza tla omogućuje procjenu vrste i doze gnojiva za nadoknadu pojedinog hranjivog elementa u tlu, obzirom na njegovu raspoloživost, stanje i fenofazu usjeva, te planirani prinos usjeva.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3.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Analiza tla obuhvaća: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uzimanje uzorka tla,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laboratorijska analiza tla,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>izrada preporuke za gnojidbu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4.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Općina Negoslavci financirat će analizu tla mještanima koji udovoljavaju slijedećim uvjetima (u daljnjem tekstu: korisnici):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 xml:space="preserve">da imaju prebivalište na području Općine Negoslavci,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 xml:space="preserve">da na području Općine Negoslavci imaju registriran OPG upisan u Upisnik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 xml:space="preserve">            </w:t>
      </w:r>
      <w:r>
        <w:rPr>
          <w:rStyle w:val="Strong"/>
          <w:b w:val="false"/>
          <w:bCs w:val="false"/>
          <w:color w:val="000000" w:themeColor="text1"/>
        </w:rPr>
        <w:t>poljoprivrednih gospodarstava,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-</w:t>
        <w:tab/>
        <w:t xml:space="preserve">da se zemljište za koje se vrši analiza tla nalazi na području Općine Negoslavci .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5.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Uslugu analize tla na temelju zaključenog ugovora s Općinom Negoslavci, obavlja ovlaštena laboratorija Labosan d.o.o. i za korisnike je besplatna, budući ju u cjelokupnom iznosu financira Općina Negoslavci.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6.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 xml:space="preserve">Općina Negoslavci će na svojim mrežnim stranicama objaviti obavijest zainteresiranim korisnicima za podnošenje Zahtjeva za financiranje analize tla.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Korisnici su dužni Općini Negoslavci podnijeti zahtjev za financiranje analize tla koji je sastavni dio ovog Pravilnika.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7.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ind w:firstLine="708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>Općina Negoslavci će financirati po jedan uzorak analize svakom OPG-u koji ispunjava uvjete iz čl</w:t>
      </w:r>
      <w:r>
        <w:rPr>
          <w:rStyle w:val="Strong"/>
          <w:b w:val="false"/>
          <w:bCs w:val="false"/>
          <w:color w:val="000000" w:themeColor="text1"/>
        </w:rPr>
        <w:t xml:space="preserve">anka </w:t>
      </w:r>
      <w:r>
        <w:rPr>
          <w:rStyle w:val="Strong"/>
          <w:b w:val="false"/>
          <w:bCs w:val="false"/>
          <w:color w:val="000000" w:themeColor="text1"/>
        </w:rPr>
        <w:t>4. ovog Pravilnika.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8.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>Na temelju zahtjeva, Općina će izraditi prijedlog korisnika za financiranje, a konačnu odluku o prihvaćanju prijedloga donosi načelnik Općine Negoslavci.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>Zaključak o prihvaćanju prijedloga se dostavlja ovlaštenom laboratoriju na temelju kojega će se pristupiti provođenju analize tla.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color w:val="000000" w:themeColor="text1"/>
        </w:rPr>
      </w:pPr>
      <w:r>
        <w:rPr>
          <w:rStyle w:val="Strong"/>
          <w:color w:val="000000" w:themeColor="text1"/>
        </w:rPr>
        <w:t>Članak 9.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both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rStyle w:val="Strong"/>
          <w:b w:val="false"/>
          <w:bCs w:val="false"/>
          <w:color w:val="000000" w:themeColor="text1"/>
        </w:rPr>
        <w:tab/>
        <w:t>Ovaj pravilnik stupa na snagu osmoga dana od dana objave u Službenom glasniku Općine Negoslavci.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  <w:t>KLASA: 320-01/22-01/02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  <w:t>URBROJ: 2196-19-01-22-01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  <w:t>Negoslavci, 11.10.2022. godine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Fonts w:cs="Arial" w:ascii="Arial" w:hAnsi="Arial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/>
      </w:pPr>
      <w:r>
        <w:rPr>
          <w:rStyle w:val="Strong"/>
          <w:color w:val="000000" w:themeColor="text1"/>
        </w:rPr>
        <w:t>OPĆINSKI NAČELNIK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/>
      </w:pPr>
      <w:r>
        <w:rPr>
          <w:rStyle w:val="Strong"/>
          <w:b w:val="false"/>
          <w:bCs w:val="false"/>
          <w:color w:val="000000" w:themeColor="text1"/>
        </w:rPr>
        <w:t>Dušan Jeckov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right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b/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Prilog 1.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left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p>
      <w:pPr>
        <w:pStyle w:val="BodyText3"/>
        <w:jc w:val="center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  <w:t>Z A H T J E V</w:t>
      </w:r>
    </w:p>
    <w:p>
      <w:pPr>
        <w:pStyle w:val="BodyText3"/>
        <w:jc w:val="center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  <w:t xml:space="preserve">za financiranje analize tla </w:t>
      </w:r>
    </w:p>
    <w:p>
      <w:pPr>
        <w:pStyle w:val="BodyText3"/>
        <w:jc w:val="center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tbl>
      <w:tblPr>
        <w:tblW w:w="9039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3"/>
        <w:gridCol w:w="6095"/>
      </w:tblGrid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KORISNIK: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ADRESA: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KONTAKT TELEFON: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  <w:tr>
        <w:trPr/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OIB: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</w:tr>
    </w:tbl>
    <w:p>
      <w:pPr>
        <w:pStyle w:val="BodyText3"/>
        <w:jc w:val="both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p>
      <w:pPr>
        <w:pStyle w:val="BodyText3"/>
        <w:jc w:val="both"/>
        <w:rPr>
          <w:b/>
          <w:b/>
          <w:bCs w:val="false"/>
          <w:i w:val="false"/>
          <w:i w:val="false"/>
          <w:iCs/>
        </w:rPr>
      </w:pPr>
      <w:r>
        <w:rPr>
          <w:b/>
          <w:bCs w:val="false"/>
          <w:i w:val="false"/>
          <w:iCs/>
        </w:rPr>
      </w:r>
    </w:p>
    <w:tbl>
      <w:tblPr>
        <w:tblW w:w="861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1"/>
        <w:gridCol w:w="2552"/>
        <w:gridCol w:w="426"/>
        <w:gridCol w:w="1984"/>
      </w:tblGrid>
      <w:tr>
        <w:trPr/>
        <w:tc>
          <w:tcPr>
            <w:tcW w:w="6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PRIJAVLJUJEM POLJOPRIVREDNU POVRŠINU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ARKOD ID</w:t>
            </w:r>
          </w:p>
          <w:p>
            <w:pPr>
              <w:pStyle w:val="BodyText3"/>
              <w:widowControl w:val="false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Površina parcele</w:t>
            </w:r>
          </w:p>
          <w:p>
            <w:pPr>
              <w:pStyle w:val="BodyText3"/>
              <w:widowControl w:val="false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(ha)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center"/>
              <w:rPr>
                <w:b/>
                <w:b/>
                <w:bCs w:val="false"/>
                <w:i w:val="false"/>
                <w:i w:val="false"/>
                <w:iCs/>
              </w:rPr>
            </w:pPr>
            <w:r>
              <w:rPr>
                <w:b/>
                <w:bCs w:val="false"/>
                <w:i w:val="false"/>
                <w:iCs/>
              </w:rPr>
              <w:t>Predusjev</w:t>
            </w:r>
          </w:p>
        </w:tc>
      </w:tr>
      <w:tr>
        <w:trPr>
          <w:trHeight w:val="736" w:hRule="atLeas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widowControl w:val="false"/>
              <w:jc w:val="both"/>
              <w:rPr>
                <w:b/>
                <w:b/>
                <w:bCs w:val="false"/>
              </w:rPr>
            </w:pPr>
            <w:r>
              <w:rPr>
                <w:b/>
                <w:bCs w:val="false"/>
              </w:rPr>
            </w:r>
          </w:p>
        </w:tc>
      </w:tr>
    </w:tbl>
    <w:p>
      <w:pPr>
        <w:pStyle w:val="BodyText3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jc w:val="both"/>
        <w:rPr>
          <w:b/>
          <w:b/>
          <w:bCs w:val="false"/>
        </w:rPr>
      </w:pPr>
      <w:r>
        <w:rPr>
          <w:b/>
          <w:bCs w:val="false"/>
        </w:rPr>
        <w:t xml:space="preserve">U Negoslavcima, </w:t>
        <w:tab/>
        <w:tab/>
        <w:t xml:space="preserve">                                      </w:t>
        <w:tab/>
        <w:tab/>
        <w:tab/>
        <w:t>POTPIS:</w:t>
      </w:r>
    </w:p>
    <w:p>
      <w:pPr>
        <w:pStyle w:val="BodyText3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jc w:val="both"/>
        <w:rPr>
          <w:b/>
          <w:b/>
          <w:bCs w:val="false"/>
        </w:rPr>
      </w:pPr>
      <w:r>
        <w:rPr>
          <w:b/>
          <w:bCs w:val="false"/>
        </w:rPr>
      </w:r>
    </w:p>
    <w:p>
      <w:pPr>
        <w:pStyle w:val="BodyText3"/>
        <w:jc w:val="both"/>
        <w:rPr>
          <w:b/>
          <w:b/>
          <w:bCs w:val="false"/>
        </w:rPr>
      </w:pPr>
      <w:r>
        <w:rPr>
          <w:b/>
          <w:bCs w:val="false"/>
        </w:rPr>
        <w:t>Datum:________________</w:t>
        <w:tab/>
        <w:tab/>
        <w:tab/>
        <w:tab/>
        <w:t xml:space="preserve">               _____________________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center"/>
        <w:rPr>
          <w:rStyle w:val="Strong"/>
          <w:rFonts w:ascii="Arial" w:hAnsi="Arial" w:cs="Arial"/>
          <w:color w:val="000000" w:themeColor="text1"/>
        </w:rPr>
      </w:pPr>
      <w:r>
        <w:rPr>
          <w:rStyle w:val="Strong"/>
          <w:rFonts w:cs="Arial" w:ascii="Arial" w:hAnsi="Arial"/>
          <w:color w:val="000000" w:themeColor="text1"/>
        </w:rPr>
        <w:t xml:space="preserve">               </w:t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right"/>
        <w:rPr>
          <w:rStyle w:val="Strong"/>
          <w:b w:val="false"/>
          <w:b w:val="false"/>
          <w:bCs w:val="false"/>
          <w:color w:val="000000" w:themeColor="text1"/>
        </w:rPr>
      </w:pPr>
      <w:r>
        <w:rPr>
          <w:b w:val="false"/>
          <w:bCs w:val="false"/>
          <w:color w:val="000000" w:themeColor="text1"/>
        </w:rPr>
      </w:r>
    </w:p>
    <w:p>
      <w:pPr>
        <w:pStyle w:val="NormalWeb"/>
        <w:shd w:val="clear" w:color="auto" w:fill="FFFFFF"/>
        <w:spacing w:lineRule="atLeast" w:line="270" w:beforeAutospacing="0" w:before="0" w:afterAutospacing="0" w:after="0"/>
        <w:jc w:val="right"/>
        <w:rPr>
          <w:rStyle w:val="Strong"/>
          <w:b w:val="false"/>
          <w:b w:val="false"/>
          <w:bCs w:val="false"/>
          <w:color w:val="000000" w:themeColor="text1"/>
        </w:rPr>
      </w:pPr>
      <w:r>
        <w:rPr/>
      </w:r>
    </w:p>
    <w:p>
      <w:pPr>
        <w:pStyle w:val="Normal"/>
        <w:jc w:val="both"/>
        <w:rPr>
          <w:lang w:eastAsia="hr-HR"/>
        </w:rPr>
      </w:pPr>
      <w:r>
        <w:rPr>
          <w:lang w:eastAsia="hr-HR"/>
        </w:rPr>
        <w:tab/>
        <w:t>Na temelju članka 4. stavka 3. Zakona o službenicima i namještenicima u lokalnoj i područnoj (regionalnoj) samoupravi („Narodne novine“, broj 86/08, 61/11, 4/18 i 112/19), članka 28. Uredbe o klasifikaciji radnih mjesta u lokalnoj i područnoj (regionalnoj) samoupravi („Narodne novine“ broj 74/10 i 125/14), članka 32., stavka 2., točke 2. Statuta Općine Negoslavci („Službeni glasnik Općine Negoslavci” broj 01/21) i prijedloga Pročelnika Jedinstvenog upravnog odjela KLASA: 024-03/22-01/01 URBROJ: 2196-19-03-01-22-03, od 14.10.2022.godine), Općinski načelnik Općine Negoslavci dana 17.10.2022. godine, donosi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 R A V I L N I K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 unutarnjem redu Jedinstvenog upravnog odjela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Općine Negoslavci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</w:t>
      </w:r>
    </w:p>
    <w:p>
      <w:pPr>
        <w:pStyle w:val="Normal"/>
        <w:ind w:firstLine="708"/>
        <w:jc w:val="both"/>
        <w:rPr/>
      </w:pPr>
      <w:r>
        <w:rPr/>
        <w:t>Ovim Pravilnikom o unutarnjem redu Jedinstvenog upravnog odjela Op</w:t>
      </w:r>
      <w:r>
        <w:rPr>
          <w:rFonts w:eastAsia="TimesNewRoman"/>
        </w:rPr>
        <w:t>ć</w:t>
      </w:r>
      <w:r>
        <w:rPr/>
        <w:t>ine Negoslavci u daljnjem tekstu: Pravilnik) uređuje se unutarnje ustrojstvo Jedinstvenog upravnog odjela, nazivi i opisi poslova radnih mjesta, stru</w:t>
      </w:r>
      <w:r>
        <w:rPr>
          <w:rFonts w:eastAsia="TimesNewRoman"/>
        </w:rPr>
        <w:t>č</w:t>
      </w:r>
      <w:r>
        <w:rPr/>
        <w:t>ni i drugi uvjeti za raspored na radna mjesta, broj izvršitelja na radnim mjestima i druga pitanja od zna</w:t>
      </w:r>
      <w:r>
        <w:rPr>
          <w:rFonts w:eastAsia="TimesNewRoman"/>
        </w:rPr>
        <w:t>č</w:t>
      </w:r>
      <w:r>
        <w:rPr/>
        <w:t>aja za rad Jedinstvenog upravnog odjela Op</w:t>
      </w:r>
      <w:r>
        <w:rPr>
          <w:rFonts w:eastAsia="TimesNewRoman"/>
        </w:rPr>
        <w:t>ć</w:t>
      </w:r>
      <w:r>
        <w:rPr/>
        <w:t>ine Negoslavci ( u daljnjem tekstu: Upravni odjel).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2</w:t>
      </w:r>
    </w:p>
    <w:p>
      <w:pPr>
        <w:pStyle w:val="Normal"/>
        <w:ind w:firstLine="708"/>
        <w:jc w:val="both"/>
        <w:rPr/>
      </w:pPr>
      <w:r>
        <w:rPr/>
        <w:t>Upravni odjel obavlja upravne, stru</w:t>
      </w:r>
      <w:r>
        <w:rPr>
          <w:rFonts w:eastAsia="TimesNewRoman"/>
        </w:rPr>
        <w:t>č</w:t>
      </w:r>
      <w:r>
        <w:rPr/>
        <w:t>ne i druge poslove odre</w:t>
      </w:r>
      <w:r>
        <w:rPr>
          <w:rFonts w:eastAsia="TimesNewRoman"/>
        </w:rPr>
        <w:t>đ</w:t>
      </w:r>
      <w:r>
        <w:rPr/>
        <w:t>ene zakonom, Statutom Op</w:t>
      </w:r>
      <w:r>
        <w:rPr>
          <w:rFonts w:eastAsia="TimesNewRoman"/>
        </w:rPr>
        <w:t>ć</w:t>
      </w:r>
      <w:r>
        <w:rPr/>
        <w:t>ine, ovim Pravilnikom i drugim propisima.</w:t>
      </w:r>
    </w:p>
    <w:p>
      <w:pPr>
        <w:pStyle w:val="Normal"/>
        <w:ind w:firstLine="708"/>
        <w:jc w:val="both"/>
        <w:rPr/>
      </w:pPr>
      <w:r>
        <w:rPr/>
        <w:t>Upravni odjel je odgovoran Op</w:t>
      </w:r>
      <w:r>
        <w:rPr>
          <w:rFonts w:eastAsia="TimesNewRoman"/>
        </w:rPr>
        <w:t>ć</w:t>
      </w:r>
      <w:r>
        <w:rPr/>
        <w:t>inskom na</w:t>
      </w:r>
      <w:r>
        <w:rPr>
          <w:rFonts w:eastAsia="TimesNewRoman"/>
        </w:rPr>
        <w:t>č</w:t>
      </w:r>
      <w:r>
        <w:rPr/>
        <w:t>elniku za zakonito i pravovremeno obavljanje poslova iz svog djelokruga.</w:t>
      </w:r>
    </w:p>
    <w:p>
      <w:pPr>
        <w:pStyle w:val="Normal"/>
        <w:ind w:firstLine="708"/>
        <w:jc w:val="both"/>
        <w:rPr/>
      </w:pPr>
      <w:r>
        <w:rPr/>
        <w:t>Op</w:t>
      </w:r>
      <w:r>
        <w:rPr>
          <w:rFonts w:eastAsia="TimesNewRoman"/>
        </w:rPr>
        <w:t>ć</w:t>
      </w:r>
      <w:r>
        <w:rPr/>
        <w:t>inski na</w:t>
      </w:r>
      <w:r>
        <w:rPr>
          <w:rFonts w:eastAsia="TimesNewRoman"/>
        </w:rPr>
        <w:t>č</w:t>
      </w:r>
      <w:r>
        <w:rPr/>
        <w:t>elnik uskla</w:t>
      </w:r>
      <w:r>
        <w:rPr>
          <w:rFonts w:eastAsia="TimesNewRoman"/>
        </w:rPr>
        <w:t>đ</w:t>
      </w:r>
      <w:r>
        <w:rPr/>
        <w:t>uje i nadzire obavljanje poslova Upravnog odjela.</w:t>
      </w:r>
    </w:p>
    <w:p>
      <w:pPr>
        <w:pStyle w:val="Normal"/>
        <w:ind w:firstLine="708"/>
        <w:jc w:val="both"/>
        <w:rPr/>
      </w:pPr>
      <w:r>
        <w:rPr/>
        <w:t>U obavljanju poslova iz svoje nadležnosti Upravni odjel samostalan je u granicama utvr</w:t>
      </w:r>
      <w:r>
        <w:rPr>
          <w:rFonts w:eastAsia="TimesNewRoman"/>
        </w:rPr>
        <w:t>đ</w:t>
      </w:r>
      <w:r>
        <w:rPr/>
        <w:t>enim zakonom i op</w:t>
      </w:r>
      <w:r>
        <w:rPr>
          <w:rFonts w:eastAsia="TimesNewRoman"/>
        </w:rPr>
        <w:t>ć</w:t>
      </w:r>
      <w:r>
        <w:rPr/>
        <w:t>im aktima Op</w:t>
      </w:r>
      <w:r>
        <w:rPr>
          <w:rFonts w:eastAsia="TimesNewRoman"/>
        </w:rPr>
        <w:t>ć</w:t>
      </w:r>
      <w:r>
        <w:rPr/>
        <w:t>ine.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3.</w:t>
      </w:r>
    </w:p>
    <w:p>
      <w:pPr>
        <w:pStyle w:val="Normal"/>
        <w:ind w:firstLine="708"/>
        <w:jc w:val="both"/>
        <w:rPr/>
      </w:pPr>
      <w:r>
        <w:rPr/>
        <w:t>Radom Upravnog odjela upravlja pro</w:t>
      </w:r>
      <w:r>
        <w:rPr>
          <w:rFonts w:eastAsia="TimesNewRoman"/>
        </w:rPr>
        <w:t>č</w:t>
      </w:r>
      <w:r>
        <w:rPr/>
        <w:t>elnik.</w:t>
      </w:r>
    </w:p>
    <w:p>
      <w:pPr>
        <w:pStyle w:val="Normal"/>
        <w:ind w:firstLine="708"/>
        <w:jc w:val="both"/>
        <w:rPr/>
      </w:pPr>
      <w:r>
        <w:rPr/>
        <w:t>Upravne, stru</w:t>
      </w:r>
      <w:r>
        <w:rPr>
          <w:rFonts w:eastAsia="TimesNewRoman"/>
        </w:rPr>
        <w:t>č</w:t>
      </w:r>
      <w:r>
        <w:rPr/>
        <w:t>ne i druge poslove i zada</w:t>
      </w:r>
      <w:r>
        <w:rPr>
          <w:rFonts w:eastAsia="TimesNewRoman"/>
        </w:rPr>
        <w:t>ć</w:t>
      </w:r>
      <w:r>
        <w:rPr/>
        <w:t>e u Upravnom odjelu obavljaju službenici I namještenici.</w:t>
      </w:r>
    </w:p>
    <w:p>
      <w:pPr>
        <w:pStyle w:val="Normal"/>
        <w:ind w:firstLine="708"/>
        <w:jc w:val="both"/>
        <w:rPr/>
      </w:pPr>
      <w:r>
        <w:rPr/>
        <w:t>Službenici i namještenici se primaju u službu i raspore</w:t>
      </w:r>
      <w:r>
        <w:rPr>
          <w:rFonts w:eastAsia="TimesNewRoman"/>
        </w:rPr>
        <w:t>đ</w:t>
      </w:r>
      <w:r>
        <w:rPr/>
        <w:t>uju na radna mjesta utvr</w:t>
      </w:r>
      <w:r>
        <w:rPr>
          <w:rFonts w:eastAsia="TimesNewRoman"/>
        </w:rPr>
        <w:t>đ</w:t>
      </w:r>
      <w:r>
        <w:rPr/>
        <w:t>ena ovim Pravilnikom, u postupku koji je propisan zakonom, u skladu s važe</w:t>
      </w:r>
      <w:r>
        <w:rPr>
          <w:rFonts w:eastAsia="TimesNewRoman"/>
        </w:rPr>
        <w:t>ć</w:t>
      </w:r>
      <w:r>
        <w:rPr/>
        <w:t>im Planom prijma u službu.</w:t>
      </w:r>
    </w:p>
    <w:p>
      <w:pPr>
        <w:pStyle w:val="Normal"/>
        <w:ind w:firstLine="708"/>
        <w:jc w:val="both"/>
        <w:rPr/>
      </w:pPr>
      <w:r>
        <w:rPr/>
        <w:t>Poseban uvjet za raspored na sva radna mjesta službenika je položen državni stru</w:t>
      </w:r>
      <w:r>
        <w:rPr>
          <w:rFonts w:eastAsia="TimesNewRoman"/>
        </w:rPr>
        <w:t>č</w:t>
      </w:r>
      <w:r>
        <w:rPr/>
        <w:t>ni ispit. Osoba bez položenog državnog stru</w:t>
      </w:r>
      <w:r>
        <w:rPr>
          <w:rFonts w:eastAsia="TimesNewRoman"/>
        </w:rPr>
        <w:t>č</w:t>
      </w:r>
      <w:r>
        <w:rPr/>
        <w:t>nog ispita može biti raspore</w:t>
      </w:r>
      <w:r>
        <w:rPr>
          <w:rFonts w:eastAsia="TimesNewRoman"/>
        </w:rPr>
        <w:t>đ</w:t>
      </w:r>
      <w:r>
        <w:rPr/>
        <w:t>ena pod pretpostavkama propisanim zakonom.</w:t>
      </w:r>
    </w:p>
    <w:p>
      <w:pPr>
        <w:pStyle w:val="Normal"/>
        <w:ind w:firstLine="708"/>
        <w:jc w:val="both"/>
        <w:rPr/>
      </w:pPr>
      <w:r>
        <w:rPr/>
        <w:t>Obveza probnog rada utvr</w:t>
      </w:r>
      <w:r>
        <w:rPr>
          <w:rFonts w:eastAsia="TimesNewRoman"/>
        </w:rPr>
        <w:t>đ</w:t>
      </w:r>
      <w:r>
        <w:rPr/>
        <w:t>uje se u skladu sa zakonom.</w:t>
      </w:r>
    </w:p>
    <w:p>
      <w:pPr>
        <w:pStyle w:val="Normal"/>
        <w:ind w:firstLine="708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4.</w:t>
      </w:r>
    </w:p>
    <w:p>
      <w:pPr>
        <w:pStyle w:val="Normal"/>
        <w:ind w:firstLine="708"/>
        <w:jc w:val="both"/>
        <w:rPr/>
      </w:pPr>
      <w:r>
        <w:rPr/>
        <w:t>O prijmu u službu, rasporedu na radno mjesto, prestanku službe kao i o drugim pravima i obvezama službenika i namještenika odlu</w:t>
      </w:r>
      <w:r>
        <w:rPr>
          <w:rFonts w:eastAsia="TimesNewRoman"/>
        </w:rPr>
        <w:t>č</w:t>
      </w:r>
      <w:r>
        <w:rPr/>
        <w:t>uje rješenjem pro</w:t>
      </w:r>
      <w:r>
        <w:rPr>
          <w:rFonts w:eastAsia="TimesNewRoman"/>
        </w:rPr>
        <w:t>č</w:t>
      </w:r>
      <w:r>
        <w:rPr/>
        <w:t>elnik Upravnog odjela.</w:t>
      </w:r>
    </w:p>
    <w:p>
      <w:pPr>
        <w:pStyle w:val="Normal"/>
        <w:ind w:firstLine="708"/>
        <w:jc w:val="both"/>
        <w:rPr/>
      </w:pPr>
      <w:r>
        <w:rPr/>
        <w:t>O imenovanju i razrješenju pro</w:t>
      </w:r>
      <w:r>
        <w:rPr>
          <w:rFonts w:eastAsia="TimesNewRoman"/>
        </w:rPr>
        <w:t>č</w:t>
      </w:r>
      <w:r>
        <w:rPr/>
        <w:t xml:space="preserve">elnika Upravnog odjela, te o drugim pravima </w:t>
      </w:r>
      <w:r>
        <w:rPr/>
        <w:t>i</w:t>
      </w:r>
      <w:r>
        <w:rPr/>
        <w:t xml:space="preserve"> obvezama pro</w:t>
      </w:r>
      <w:r>
        <w:rPr>
          <w:rFonts w:eastAsia="TimesNewRoman"/>
        </w:rPr>
        <w:t>č</w:t>
      </w:r>
      <w:r>
        <w:rPr/>
        <w:t>elnika odlu</w:t>
      </w:r>
      <w:r>
        <w:rPr>
          <w:rFonts w:eastAsia="TimesNewRoman"/>
        </w:rPr>
        <w:t>č</w:t>
      </w:r>
      <w:r>
        <w:rPr/>
        <w:t>uje rješenjem Op</w:t>
      </w:r>
      <w:r>
        <w:rPr>
          <w:rFonts w:eastAsia="TimesNewRoman"/>
        </w:rPr>
        <w:t>ć</w:t>
      </w:r>
      <w:r>
        <w:rPr/>
        <w:t>inski na</w:t>
      </w:r>
      <w:r>
        <w:rPr>
          <w:rFonts w:eastAsia="TimesNewRoman"/>
        </w:rPr>
        <w:t>č</w:t>
      </w:r>
      <w:r>
        <w:rPr/>
        <w:t>elnik.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5.</w:t>
      </w:r>
    </w:p>
    <w:p>
      <w:pPr>
        <w:pStyle w:val="Normal"/>
        <w:ind w:firstLine="708"/>
        <w:jc w:val="both"/>
        <w:rPr/>
      </w:pPr>
      <w:r>
        <w:rPr/>
        <w:t>Pro</w:t>
      </w:r>
      <w:r>
        <w:rPr>
          <w:rFonts w:eastAsia="TimesNewRoman"/>
        </w:rPr>
        <w:t>č</w:t>
      </w:r>
      <w:r>
        <w:rPr/>
        <w:t>elnik Upravnog odjela odlu</w:t>
      </w:r>
      <w:r>
        <w:rPr>
          <w:rFonts w:eastAsia="TimesNewRoman"/>
        </w:rPr>
        <w:t>č</w:t>
      </w:r>
      <w:r>
        <w:rPr/>
        <w:t>uje rješenjem o pravima koje Op</w:t>
      </w:r>
      <w:r>
        <w:rPr>
          <w:rFonts w:eastAsia="TimesNewRoman"/>
        </w:rPr>
        <w:t>ć</w:t>
      </w:r>
      <w:r>
        <w:rPr/>
        <w:t>inski na</w:t>
      </w:r>
      <w:r>
        <w:rPr>
          <w:rFonts w:eastAsia="TimesNewRoman"/>
        </w:rPr>
        <w:t>č</w:t>
      </w:r>
      <w:r>
        <w:rPr/>
        <w:t>elnik i zamjenik Op</w:t>
      </w:r>
      <w:r>
        <w:rPr>
          <w:rFonts w:eastAsia="TimesNewRoman"/>
        </w:rPr>
        <w:t>ć</w:t>
      </w:r>
      <w:r>
        <w:rPr/>
        <w:t>inskog na</w:t>
      </w:r>
      <w:r>
        <w:rPr>
          <w:rFonts w:eastAsia="TimesNewRoman"/>
        </w:rPr>
        <w:t>č</w:t>
      </w:r>
      <w:r>
        <w:rPr/>
        <w:t>elnika za vrijeme profesionalnog obavljanja dužnosti ostvaruju iz rada u skladu sa zakonom i aktima Op</w:t>
      </w:r>
      <w:r>
        <w:rPr>
          <w:rFonts w:eastAsia="TimesNewRoman"/>
        </w:rPr>
        <w:t>ć</w:t>
      </w:r>
      <w:r>
        <w:rPr/>
        <w:t>ine.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6.</w:t>
      </w:r>
    </w:p>
    <w:p>
      <w:pPr>
        <w:pStyle w:val="Normal"/>
        <w:ind w:firstLine="708"/>
        <w:jc w:val="both"/>
        <w:rPr/>
      </w:pPr>
      <w:r>
        <w:rPr/>
        <w:t>Općinski načelnik imenovati će privremenog pročelnika Upravnog odjela u razdoblju od upražnjenog radnog mjesta pročelnika do imenovanja pročelnika na način propisan Zakonom, odnosno u razdoblju duže odsutnosti pročelnika.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7.</w:t>
      </w:r>
    </w:p>
    <w:p>
      <w:pPr>
        <w:pStyle w:val="Normal"/>
        <w:ind w:firstLine="708"/>
        <w:jc w:val="both"/>
        <w:rPr/>
      </w:pPr>
      <w:r>
        <w:rPr/>
        <w:t>Tjedno radno vrijeme Upravnog odjela raspore</w:t>
      </w:r>
      <w:r>
        <w:rPr>
          <w:rFonts w:eastAsia="TimesNewRoman"/>
        </w:rPr>
        <w:t>đ</w:t>
      </w:r>
      <w:r>
        <w:rPr/>
        <w:t>uje se na 5 radnih dana, od ponedjeljka do petka.</w:t>
      </w:r>
    </w:p>
    <w:p>
      <w:pPr>
        <w:pStyle w:val="Normal"/>
        <w:ind w:firstLine="708"/>
        <w:jc w:val="both"/>
        <w:rPr/>
      </w:pPr>
      <w:r>
        <w:rPr/>
        <w:t>Dnevno radno vrijeme odre</w:t>
      </w:r>
      <w:r>
        <w:rPr>
          <w:rFonts w:eastAsia="TimesNewRoman"/>
        </w:rPr>
        <w:t>đ</w:t>
      </w:r>
      <w:r>
        <w:rPr/>
        <w:t>uje se od 7.00 do 15.00 sati.</w:t>
      </w:r>
    </w:p>
    <w:p>
      <w:pPr>
        <w:pStyle w:val="Normal"/>
        <w:ind w:firstLine="708"/>
        <w:jc w:val="both"/>
        <w:rPr/>
      </w:pPr>
      <w:r>
        <w:rPr/>
        <w:t>Op</w:t>
      </w:r>
      <w:r>
        <w:rPr>
          <w:rFonts w:eastAsia="TimesNewRoman"/>
        </w:rPr>
        <w:t>ć</w:t>
      </w:r>
      <w:r>
        <w:rPr/>
        <w:t>inski na</w:t>
      </w:r>
      <w:r>
        <w:rPr>
          <w:rFonts w:eastAsia="TimesNewRoman"/>
        </w:rPr>
        <w:t>č</w:t>
      </w:r>
      <w:r>
        <w:rPr/>
        <w:t>elnik može ovisno o potrebama službe i mjesnim prilikama za pojedine službenike i namještenike odrediti i druga</w:t>
      </w:r>
      <w:r>
        <w:rPr>
          <w:rFonts w:eastAsia="TimesNewRoman"/>
        </w:rPr>
        <w:t>č</w:t>
      </w:r>
      <w:r>
        <w:rPr/>
        <w:t>iji raspored tjednog i dnevnog radnog vremena.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8.</w:t>
      </w:r>
    </w:p>
    <w:p>
      <w:pPr>
        <w:pStyle w:val="Normal"/>
        <w:ind w:firstLine="708"/>
        <w:jc w:val="both"/>
        <w:rPr/>
      </w:pPr>
      <w:r>
        <w:rPr/>
        <w:t>Uredovno vrijeme za rad sa strankama odre</w:t>
      </w:r>
      <w:r>
        <w:rPr>
          <w:rFonts w:eastAsia="TimesNewRoman"/>
        </w:rPr>
        <w:t>đ</w:t>
      </w:r>
      <w:r>
        <w:rPr/>
        <w:t>uje se svakog radnog dana u vremenu trajanja dnevnog radnog vremena.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9.</w:t>
      </w:r>
    </w:p>
    <w:p>
      <w:pPr>
        <w:pStyle w:val="Normal"/>
        <w:ind w:firstLine="708"/>
        <w:jc w:val="both"/>
        <w:rPr/>
      </w:pPr>
      <w:r>
        <w:rPr/>
        <w:t>Prava, obveze i odgovornosti službenika i namještenika u Upravnom odjelu ure</w:t>
      </w:r>
      <w:r>
        <w:rPr>
          <w:rFonts w:eastAsia="TimesNewRoman"/>
        </w:rPr>
        <w:t>đ</w:t>
      </w:r>
      <w:r>
        <w:rPr/>
        <w:t>uju se zakonom i na temelju zakona donesenim propisima.</w:t>
      </w:r>
    </w:p>
    <w:p>
      <w:pPr>
        <w:pStyle w:val="Normal"/>
        <w:ind w:firstLine="708"/>
        <w:jc w:val="both"/>
        <w:rPr/>
      </w:pPr>
      <w:r>
        <w:rPr/>
        <w:t>Na pitanja koja nisu ure</w:t>
      </w:r>
      <w:r>
        <w:rPr>
          <w:rFonts w:eastAsia="TimesNewRoman"/>
        </w:rPr>
        <w:t>đ</w:t>
      </w:r>
      <w:r>
        <w:rPr/>
        <w:t>ena zakonom, propisima na temelju zakona ili aktima Op</w:t>
      </w:r>
      <w:r>
        <w:rPr>
          <w:rFonts w:eastAsia="TimesNewRoman"/>
        </w:rPr>
        <w:t>ć</w:t>
      </w:r>
      <w:r>
        <w:rPr/>
        <w:t>ine, primjenjuju se op</w:t>
      </w:r>
      <w:r>
        <w:rPr>
          <w:rFonts w:eastAsia="TimesNewRoman"/>
        </w:rPr>
        <w:t>ć</w:t>
      </w:r>
      <w:r>
        <w:rPr/>
        <w:t>i propisi o radu.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10.</w:t>
      </w:r>
    </w:p>
    <w:p>
      <w:pPr>
        <w:pStyle w:val="Normal"/>
        <w:ind w:firstLine="708"/>
        <w:jc w:val="both"/>
        <w:rPr/>
      </w:pPr>
      <w:r>
        <w:rPr/>
        <w:t xml:space="preserve">U upravnom postupku postupa službenik u </w:t>
      </w:r>
      <w:r>
        <w:rPr>
          <w:rFonts w:eastAsia="TimesNewRoman"/>
        </w:rPr>
        <w:t>č</w:t>
      </w:r>
      <w:r>
        <w:rPr/>
        <w:t>ijem opisu poslova je vo</w:t>
      </w:r>
      <w:r>
        <w:rPr>
          <w:rFonts w:eastAsia="TimesNewRoman"/>
        </w:rPr>
        <w:t>đ</w:t>
      </w:r>
      <w:r>
        <w:rPr/>
        <w:t>enje tog postupka ili rješavanje o upravnim stvarima.</w:t>
      </w:r>
    </w:p>
    <w:p>
      <w:pPr>
        <w:pStyle w:val="Normal"/>
        <w:ind w:firstLine="708"/>
        <w:jc w:val="both"/>
        <w:rPr/>
      </w:pPr>
      <w:r>
        <w:rPr/>
        <w:t>Službenik ovlašten za rješavanje o upravnim stvarima ovlašten je i za vo</w:t>
      </w:r>
      <w:r>
        <w:rPr>
          <w:rFonts w:eastAsia="TimesNewRoman"/>
        </w:rPr>
        <w:t>đ</w:t>
      </w:r>
      <w:r>
        <w:rPr/>
        <w:t>enje postupka koji prethodi rješavanju upravne stvari.</w:t>
      </w:r>
    </w:p>
    <w:p>
      <w:pPr>
        <w:pStyle w:val="Normal"/>
        <w:ind w:firstLine="708"/>
        <w:jc w:val="both"/>
        <w:rPr/>
      </w:pPr>
      <w:r>
        <w:rPr/>
        <w:t>Kad je službenik kojem je u opisu poslova vo</w:t>
      </w:r>
      <w:r>
        <w:rPr>
          <w:rFonts w:eastAsia="TimesNewRoman"/>
        </w:rPr>
        <w:t>đ</w:t>
      </w:r>
      <w:r>
        <w:rPr/>
        <w:t>enje upravnog postupka ili rješavanje o upravnim stvarima odsutan ili postoje zapreke za njegovo postupanje ili odnosno radno mjesto nije popunjeno za vo</w:t>
      </w:r>
      <w:r>
        <w:rPr>
          <w:rFonts w:eastAsia="TimesNewRoman"/>
        </w:rPr>
        <w:t>đ</w:t>
      </w:r>
      <w:r>
        <w:rPr/>
        <w:t>enje postupka, odnosno rješavanje upravne stvari, nadležan je pro</w:t>
      </w:r>
      <w:r>
        <w:rPr>
          <w:rFonts w:eastAsia="TimesNewRoman"/>
        </w:rPr>
        <w:t>č</w:t>
      </w:r>
      <w:r>
        <w:rPr/>
        <w:t>elnik Upravnog odjela.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11.</w:t>
      </w:r>
    </w:p>
    <w:p>
      <w:pPr>
        <w:pStyle w:val="Normal"/>
        <w:ind w:firstLine="708"/>
        <w:jc w:val="both"/>
        <w:rPr/>
      </w:pPr>
      <w:r>
        <w:rPr/>
        <w:t>Službenici i namještenici Upravnog odjela dužni su savjesno, pravovremeno i stru</w:t>
      </w:r>
      <w:r>
        <w:rPr>
          <w:rFonts w:eastAsia="TimesNewRoman"/>
        </w:rPr>
        <w:t>č</w:t>
      </w:r>
      <w:r>
        <w:rPr/>
        <w:t>no obavljati poslove i zada</w:t>
      </w:r>
      <w:r>
        <w:rPr>
          <w:rFonts w:eastAsia="TimesNewRoman"/>
        </w:rPr>
        <w:t>ć</w:t>
      </w:r>
      <w:r>
        <w:rPr/>
        <w:t>e sukladno zakonu, drugim propisima i ovom Pravilniku, te uputama pro</w:t>
      </w:r>
      <w:r>
        <w:rPr>
          <w:rFonts w:eastAsia="TimesNewRoman"/>
        </w:rPr>
        <w:t>č</w:t>
      </w:r>
      <w:r>
        <w:rPr/>
        <w:t>elnika, te su dužni u obavljanju poslova me</w:t>
      </w:r>
      <w:r>
        <w:rPr>
          <w:rFonts w:eastAsia="TimesNewRoman"/>
        </w:rPr>
        <w:t>đ</w:t>
      </w:r>
      <w:r>
        <w:rPr/>
        <w:t>usobno sura</w:t>
      </w:r>
      <w:r>
        <w:rPr>
          <w:rFonts w:eastAsia="TimesNewRoman"/>
        </w:rPr>
        <w:t>đ</w:t>
      </w:r>
      <w:r>
        <w:rPr/>
        <w:t>ivati.</w:t>
      </w:r>
    </w:p>
    <w:p>
      <w:pPr>
        <w:pStyle w:val="Normal"/>
        <w:ind w:firstLine="708"/>
        <w:jc w:val="both"/>
        <w:rPr/>
      </w:pPr>
      <w:r>
        <w:rPr/>
        <w:t>Službenici imaju pravo i obvezu u radu koristiti nova saznanja, usvajati i primjenjivati stru</w:t>
      </w:r>
      <w:r>
        <w:rPr>
          <w:rFonts w:eastAsia="TimesNewRoman"/>
        </w:rPr>
        <w:t>č</w:t>
      </w:r>
      <w:r>
        <w:rPr/>
        <w:t>na dostignu</w:t>
      </w:r>
      <w:r>
        <w:rPr>
          <w:rFonts w:eastAsia="TimesNewRoman"/>
        </w:rPr>
        <w:t>ć</w:t>
      </w:r>
      <w:r>
        <w:rPr/>
        <w:t>a u svojoj struci te se trajno usavršavati.</w:t>
      </w:r>
    </w:p>
    <w:p>
      <w:pPr>
        <w:pStyle w:val="Normal"/>
        <w:ind w:firstLine="708"/>
        <w:jc w:val="both"/>
        <w:rPr/>
      </w:pPr>
      <w:r>
        <w:rPr/>
        <w:t>U komuniciranju sa strankama službenici i namještenici su dužni primiti stranku s dužnim poštovanjem i olakšati joj ostvarivanje njezinog prava i izvršenje obveze te joj pružiti pomo</w:t>
      </w:r>
      <w:r>
        <w:rPr>
          <w:rFonts w:eastAsia="TimesNewRoman"/>
        </w:rPr>
        <w:t xml:space="preserve">ć </w:t>
      </w:r>
      <w:r>
        <w:rPr/>
        <w:t>i potrebna objašnjenja.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12.</w:t>
      </w:r>
    </w:p>
    <w:p>
      <w:pPr>
        <w:pStyle w:val="Normal"/>
        <w:ind w:firstLine="708"/>
        <w:jc w:val="both"/>
        <w:rPr/>
      </w:pPr>
      <w:r>
        <w:rPr/>
        <w:t>Službenici su dužni prijaviti mogu</w:t>
      </w:r>
      <w:r>
        <w:rPr>
          <w:rFonts w:eastAsia="TimesNewRoman"/>
        </w:rPr>
        <w:t>ć</w:t>
      </w:r>
      <w:r>
        <w:rPr/>
        <w:t>i sukob interesa u skladu i u slu</w:t>
      </w:r>
      <w:r>
        <w:rPr>
          <w:rFonts w:eastAsia="TimesNewRoman"/>
        </w:rPr>
        <w:t>č</w:t>
      </w:r>
      <w:r>
        <w:rPr/>
        <w:t>ajevima propisanim Zakonom o službenicima i namještenicima u lokalnoj i podru</w:t>
      </w:r>
      <w:r>
        <w:rPr>
          <w:rFonts w:eastAsia="TimesNewRoman"/>
        </w:rPr>
        <w:t>č</w:t>
      </w:r>
      <w:r>
        <w:rPr/>
        <w:t>noj (regionalnoj) samoupravi.</w:t>
      </w:r>
    </w:p>
    <w:p>
      <w:pPr>
        <w:pStyle w:val="Normal"/>
        <w:ind w:firstLine="708"/>
        <w:jc w:val="both"/>
        <w:rPr/>
      </w:pPr>
      <w:r>
        <w:rPr/>
        <w:t>Službenici koji ostvare pristup ili postupaju s podacima utvr</w:t>
      </w:r>
      <w:r>
        <w:rPr>
          <w:rFonts w:eastAsia="TimesNewRoman"/>
        </w:rPr>
        <w:t>đ</w:t>
      </w:r>
      <w:r>
        <w:rPr/>
        <w:t xml:space="preserve">enim jednim od stupnjeva tajnosti sukladno posebnom zakonu, dužni su </w:t>
      </w:r>
      <w:r>
        <w:rPr>
          <w:rFonts w:eastAsia="TimesNewRoman"/>
        </w:rPr>
        <w:t>č</w:t>
      </w:r>
      <w:r>
        <w:rPr/>
        <w:t>uvati tajnost tih podataka za vrijeme i nakon prestanka službe.</w:t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13.</w:t>
      </w:r>
    </w:p>
    <w:p>
      <w:pPr>
        <w:pStyle w:val="Normal"/>
        <w:ind w:firstLine="708"/>
        <w:jc w:val="both"/>
        <w:rPr/>
      </w:pPr>
      <w:r>
        <w:rPr/>
        <w:t>Informacije iz nadležnosti Upravnog odjela za potrebe javnosti daje Op</w:t>
      </w:r>
      <w:r>
        <w:rPr>
          <w:rFonts w:eastAsia="TimesNewRoman"/>
        </w:rPr>
        <w:t>ć</w:t>
      </w:r>
      <w:r>
        <w:rPr/>
        <w:t>inski na</w:t>
      </w:r>
      <w:r>
        <w:rPr>
          <w:rFonts w:eastAsia="TimesNewRoman"/>
        </w:rPr>
        <w:t>č</w:t>
      </w:r>
      <w:r>
        <w:rPr/>
        <w:t>elnik,</w:t>
      </w:r>
    </w:p>
    <w:p>
      <w:pPr>
        <w:pStyle w:val="Normal"/>
        <w:jc w:val="both"/>
        <w:rPr/>
      </w:pPr>
      <w:r>
        <w:rPr/>
        <w:t>odnosno službenik za informiranje ili pro</w:t>
      </w:r>
      <w:r>
        <w:rPr>
          <w:rFonts w:eastAsia="TimesNewRoman"/>
        </w:rPr>
        <w:t>č</w:t>
      </w:r>
      <w:r>
        <w:rPr/>
        <w:t>elnik, kad ih Op</w:t>
      </w:r>
      <w:r>
        <w:rPr>
          <w:rFonts w:eastAsia="TimesNewRoman"/>
        </w:rPr>
        <w:t>ć</w:t>
      </w:r>
      <w:r>
        <w:rPr/>
        <w:t>inski na</w:t>
      </w:r>
      <w:r>
        <w:rPr>
          <w:rFonts w:eastAsia="TimesNewRoman"/>
        </w:rPr>
        <w:t>č</w:t>
      </w:r>
      <w:r>
        <w:rPr/>
        <w:t>elnik za to ovlasti.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14.</w:t>
      </w:r>
    </w:p>
    <w:p>
      <w:pPr>
        <w:pStyle w:val="Normal"/>
        <w:ind w:firstLine="708"/>
        <w:jc w:val="both"/>
        <w:rPr/>
      </w:pPr>
      <w:r>
        <w:rPr/>
        <w:t>Službenike i namještenike se ocjenjuje svake godine do 31. ožujka za prethodnu kalendarsku godinu, u skladu sa zakonom i op</w:t>
      </w:r>
      <w:r>
        <w:rPr>
          <w:rFonts w:eastAsia="TimesNewRoman"/>
        </w:rPr>
        <w:t>ć</w:t>
      </w:r>
      <w:r>
        <w:rPr/>
        <w:t>im aktima Op</w:t>
      </w:r>
      <w:r>
        <w:rPr>
          <w:rFonts w:eastAsia="TimesNewRoman"/>
        </w:rPr>
        <w:t>ć</w:t>
      </w:r>
      <w:r>
        <w:rPr/>
        <w:t>ine.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Članak 15.</w:t>
      </w:r>
    </w:p>
    <w:p>
      <w:pPr>
        <w:pStyle w:val="Normal"/>
        <w:ind w:firstLine="708"/>
        <w:jc w:val="both"/>
        <w:rPr/>
      </w:pPr>
      <w:r>
        <w:rPr/>
        <w:t>Upravni odjel se ustrojava bez unutarnjih ustrojstvenih jedinica.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Članak 16.</w:t>
      </w:r>
    </w:p>
    <w:p>
      <w:pPr>
        <w:pStyle w:val="Normal"/>
        <w:ind w:firstLine="708"/>
        <w:jc w:val="both"/>
        <w:rPr/>
      </w:pPr>
      <w:r>
        <w:rPr/>
        <w:t xml:space="preserve">Sastavni dio ovog Pravilnika </w:t>
      </w:r>
      <w:r>
        <w:rPr>
          <w:rFonts w:eastAsia="TimesNewRoman"/>
        </w:rPr>
        <w:t>č</w:t>
      </w:r>
      <w:r>
        <w:rPr/>
        <w:t>ini Sistematizacija radnih mjesta u Upravnom odjelu, koja sadrži nazive radnih mjesta, opis poslova radnih mjesta i broj izvršitelja na pojedinom radnom mjestu.</w:t>
      </w:r>
    </w:p>
    <w:p>
      <w:pPr>
        <w:pStyle w:val="Normal"/>
        <w:ind w:firstLine="708"/>
        <w:jc w:val="both"/>
        <w:rPr/>
      </w:pPr>
      <w:r>
        <w:rPr/>
        <w:t xml:space="preserve">Opis radnog mjesta sadrži standardna mjerila koji su propisani Uredbom o klasifikaciji radnih mjesta u lokalnoj i područnoj (regionalnoj) samoupravi.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Članak 17.</w:t>
      </w:r>
    </w:p>
    <w:p>
      <w:pPr>
        <w:pStyle w:val="Normal"/>
        <w:ind w:firstLine="708"/>
        <w:jc w:val="both"/>
        <w:rPr/>
      </w:pPr>
      <w:r>
        <w:rPr/>
        <w:t xml:space="preserve">Službenici i namještenici zaposleni u Jedinstvenom upravnom odjelu rasporedit </w:t>
      </w:r>
      <w:r>
        <w:rPr>
          <w:rFonts w:eastAsia="TimesNewRoman"/>
        </w:rPr>
        <w:t>ć</w:t>
      </w:r>
      <w:r>
        <w:rPr/>
        <w:t>e se na radna mjesta utvr</w:t>
      </w:r>
      <w:r>
        <w:rPr>
          <w:rFonts w:eastAsia="TimesNewRoman"/>
        </w:rPr>
        <w:t>đ</w:t>
      </w:r>
      <w:r>
        <w:rPr/>
        <w:t>ena ovim Pravilnikom, a ovisno o svojoj stru</w:t>
      </w:r>
      <w:r>
        <w:rPr>
          <w:rFonts w:eastAsia="TimesNewRoman"/>
        </w:rPr>
        <w:t>č</w:t>
      </w:r>
      <w:r>
        <w:rPr/>
        <w:t>noj spremi i poslovima koje su do sada obavljali.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Članak 18.</w:t>
      </w:r>
    </w:p>
    <w:p>
      <w:pPr>
        <w:pStyle w:val="Normal"/>
        <w:ind w:firstLine="708"/>
        <w:jc w:val="both"/>
        <w:rPr/>
      </w:pPr>
      <w:r>
        <w:rPr/>
        <w:t xml:space="preserve">Rješenja o rasporedu na radna mjesta na temelju ovog Pravilnika donijeti </w:t>
      </w:r>
      <w:r>
        <w:rPr>
          <w:rFonts w:eastAsia="TimesNewRoman"/>
        </w:rPr>
        <w:t>ć</w:t>
      </w:r>
      <w:r>
        <w:rPr/>
        <w:t>e pro</w:t>
      </w:r>
      <w:r>
        <w:rPr>
          <w:rFonts w:eastAsia="TimesNewRoman"/>
        </w:rPr>
        <w:t>č</w:t>
      </w:r>
      <w:r>
        <w:rPr/>
        <w:t>elnik u u zakonom propisanom roku.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Članak 19.</w:t>
      </w:r>
    </w:p>
    <w:p>
      <w:pPr>
        <w:pStyle w:val="Normal"/>
        <w:ind w:firstLine="708"/>
        <w:jc w:val="both"/>
        <w:rPr/>
      </w:pPr>
      <w:r>
        <w:rPr/>
        <w:t xml:space="preserve">Izrazi koji se u ovom Pravilniku koriste za osobe, a u muškom su rodu, neutralni su </w:t>
      </w:r>
      <w:r>
        <w:rPr/>
        <w:t>i</w:t>
      </w:r>
      <w:r>
        <w:rPr/>
        <w:t xml:space="preserve"> odnose se na muške i ženske osobe.</w:t>
      </w:r>
    </w:p>
    <w:p>
      <w:pPr>
        <w:pStyle w:val="Normal"/>
        <w:ind w:firstLine="708"/>
        <w:jc w:val="both"/>
        <w:rPr/>
      </w:pPr>
      <w:r>
        <w:rPr/>
        <w:t>U rješenjima u kojima se odlu</w:t>
      </w:r>
      <w:r>
        <w:rPr>
          <w:rFonts w:eastAsia="TimesNewRoman"/>
        </w:rPr>
        <w:t>č</w:t>
      </w:r>
      <w:r>
        <w:rPr/>
        <w:t xml:space="preserve">uje o pravima, obvezama i odgovornostima službenika </w:t>
      </w:r>
      <w:r>
        <w:rPr/>
        <w:t>i</w:t>
      </w:r>
      <w:r>
        <w:rPr/>
        <w:t xml:space="preserve"> namještenika, kao i u potpisu pismena te na uredskim natpisima, naziv radnog mjesta navodi se u rodu koji odgovara spolu službenika, odnosno namještenika raspore</w:t>
      </w:r>
      <w:r>
        <w:rPr>
          <w:rFonts w:eastAsia="TimesNewRoman"/>
        </w:rPr>
        <w:t>đ</w:t>
      </w:r>
      <w:r>
        <w:rPr/>
        <w:t>enog na odnosno radno mjesto.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b/>
          <w:bCs/>
        </w:rPr>
        <w:t>Članak 20.</w:t>
      </w:r>
    </w:p>
    <w:p>
      <w:pPr>
        <w:pStyle w:val="Normal"/>
        <w:ind w:firstLine="708"/>
        <w:rPr/>
      </w:pPr>
      <w:r>
        <w:rPr/>
        <w:t>Danom stupanja na snagu ovog Pravilnika prestaje važiti Pravilnik o unutarnjem redu Jedinstvenog upravnog odjela Op</w:t>
      </w:r>
      <w:r>
        <w:rPr>
          <w:rFonts w:eastAsia="TimesNewRoman"/>
        </w:rPr>
        <w:t>ć</w:t>
      </w:r>
      <w:r>
        <w:rPr/>
        <w:t>ine KLASA: 012-01/16-01/02 URBROJ: 2197/03-01-16-01 od dana 19.12.2016. godine, Odluka o izmjenama i dopunama Pravilnika KLASA: 023-05/21-01/01 URBROJ: 2196/06-01-21-01 od dana 06.12.2021. godine, Odluka o izmjenama i dopunama Pravilnika KLASA: 024-03/22-01/01 URBROJ: 2196-19-01-22-02 od dana 09.03.2022. godine.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Članak 21.</w:t>
      </w:r>
    </w:p>
    <w:p>
      <w:pPr>
        <w:pStyle w:val="Normal"/>
        <w:ind w:firstLine="708"/>
        <w:jc w:val="both"/>
        <w:rPr/>
      </w:pPr>
      <w:r>
        <w:rPr/>
        <w:t xml:space="preserve">Ovaj Pravilnik stupa na snagu prvog dana od dana donošenja, a bit </w:t>
      </w:r>
      <w:r>
        <w:rPr>
          <w:rFonts w:eastAsia="TimesNewRoman"/>
        </w:rPr>
        <w:t>ć</w:t>
      </w:r>
      <w:r>
        <w:rPr/>
        <w:t>e objavljen u Službenom glasniku Općine Negoslavci.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KLASA: 024-03/22-01/01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URBROJ: 2196-19-01-22-04</w:t>
      </w:r>
    </w:p>
    <w:p>
      <w:pPr>
        <w:pStyle w:val="Normal"/>
        <w:rPr/>
      </w:pPr>
      <w:r>
        <w:rPr>
          <w:b w:val="false"/>
          <w:bCs w:val="false"/>
        </w:rPr>
        <w:t>Negoslavci, 17.10.2022. godine</w:t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SISTEMATIZACIJA RADNIH MJESTA</w:t>
      </w:r>
    </w:p>
    <w:p>
      <w:pPr>
        <w:pStyle w:val="Normal"/>
        <w:jc w:val="center"/>
        <w:rPr>
          <w:b/>
          <w:b/>
        </w:rPr>
      </w:pPr>
      <w:r>
        <w:rPr>
          <w:b/>
        </w:rPr>
        <w:t>U JEDINSTVENOM UPRAVNOM ODJELU</w:t>
      </w:r>
    </w:p>
    <w:p>
      <w:pPr>
        <w:pStyle w:val="Normal"/>
        <w:jc w:val="center"/>
        <w:rPr>
          <w:b/>
          <w:b/>
        </w:rPr>
      </w:pPr>
      <w:r>
        <w:rPr>
          <w:b/>
        </w:rPr>
        <w:t>OPĆINE NEGOSLAVCI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10054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13"/>
        <w:gridCol w:w="2455"/>
        <w:gridCol w:w="1391"/>
        <w:gridCol w:w="1620"/>
        <w:gridCol w:w="994"/>
        <w:gridCol w:w="1628"/>
        <w:gridCol w:w="568"/>
        <w:gridCol w:w="684"/>
      </w:tblGrid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radnog mjesta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Potkategorija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Izvršitelja</w:t>
            </w:r>
          </w:p>
        </w:tc>
      </w:tr>
      <w:tr>
        <w:trPr/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Pročelnik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Glavni rukovoditelj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Potrebno stručno znanje</w:t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poslova radnog mjesta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- magistar pravne struke ili stručni specijalist ekonomske struke, 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najmanje 1 godina radnog iskustva na odgovarajućim poslovima,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organizacijske sposobnosti,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komunikacijske vještine,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poznavanje rada na računalu,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stupanj složenosti posla koji uključuje planiranje, vođenje i koordiniranje povjerenih poslova, doprinos razvoju novih koncepata te rješavanje strateških zadaća,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stupanj samostalnosti koji uključuje samostalnost u radu i odlučivanju o najsloženijim stručnim pitanjima, ograničenu samo općim smjernicama vezanim uz utvrđenu politiku upravnog tijela,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stupanj odgovornosti koji uključuje najvišu materijalnu, financijsku i odgovornost za zakonitost rada i postupanja, uključujući široku nadzornu i upravljačku odgovornost. Najviši stupanj utjecaja na donošenje odluka koje imaju znatan učinak na određivanje politike i njenu provedbu,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stalna stručna komunikacija unutar i izvan upravnog tijela od utjecaja na provedbu plana i programa upravnog tijela.</w:t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upravlja i rukovodi Upravnim odjelom u skladu sa zakonom i drugim propisima,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prati propise iz nadležnosti upravnog odjela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organizira, koordinira i kontrolira rad u upravnom odjelu, brine o zakonitom i pravovremenom obavljanju poslova iz nadležnosti upravnog odjela, raspoređuje poslove i zadaće, daje službenicima i namještenicima upute za rad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predlaže donošenje akata za čije je predlaganje ovlašten, donosi akte sukladno posebnim propisima, priprema nacrte općih akata, programa, izvješća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brine o stručnom osposobljavanju i usavršavanju službenika i namještenika, odlučuje o prijemu u službu, rasporedu na radno mjesto te o drugim pravima službenika i namještenika, kao i o prestanku službe, obavlja nadzor nad radom službenika i namještenika, provodi postupke zbog povrede službene dužnosti, ocjenjuje službenike i namještenike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postupke pred pravosudnim i upravnim tijelima prema dobivenoj punomoći, vodi upravni postupak i rješava u upravnim stvarima iz nadležnosti upravnog odjela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brine o zakonitom radu Općinskog vijeća i prisustvuje sjednicama Općinskog vijeća i njihovih radnih tijela te daje potrebna tumačenja i obrazloženja iz nadležnosti upravnog odjela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osigurava suradnja Upravnog odjela s tijelima državne uprave, tijelima jedinica lokalne i područne (regionalne) samouprave i drugim institucijama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i druge poslove iz djelokruga rada upravnog odjela i poslove po nalogu Općinskog načelnika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3055" w:hRule="atLeast"/>
        </w:trPr>
        <w:tc>
          <w:tcPr>
            <w:tcW w:w="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54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0"/>
        <w:gridCol w:w="2398"/>
        <w:gridCol w:w="1391"/>
        <w:gridCol w:w="1620"/>
        <w:gridCol w:w="994"/>
        <w:gridCol w:w="1628"/>
        <w:gridCol w:w="568"/>
        <w:gridCol w:w="684"/>
      </w:tblGrid>
      <w:tr>
        <w:trPr/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radnog mjesta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Potkategorija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Izvršitelja</w:t>
            </w:r>
          </w:p>
        </w:tc>
      </w:tr>
      <w:tr>
        <w:trPr/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upravni referent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referent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stručno znanje</w:t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poslova radnog mjesta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sveučilišni prvostupnik ili stručni prvostupnik pravne struke,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najmanje jedna godina radnog iskustva na odgovarajućim poslovima,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poznavanje rada na računalu,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stupanj složenosti koji uključuje izričito određene poslove koji zahtijevaju primjenu jednostavnijih i precizno utvrđenih postupaka, metoda rada i stručnih tehnika,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stupanj samostalnosti koji uključuje redovan nadzor nadređenog službenika te njegove upute za rješavanje relativno složenih stručnih problema,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stupanj odgovornosti koji uključuje odgovornost za materijalne resurse s kojima službenik radi te pravilnu primjenu propisanih postupaka, metoda rada i stručnih tehnika,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- stupanj stručnih komunikacija koji uključuje komunikaciju unutar nižih unutarnjih ustrojstvenih jedinica. </w:t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- vodi upravne postupke i rješava u upravnim stvarima u predmetima socijalne skrbi, legalizacije objekata – određivanje naknade za zadržavanje zgrada u prostoru,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upravni postupak do donošenja rješenja u predmetima komunalnog doprinosa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poslove oko izrade, donošenja i provođenja dokumenata iz područja zaštite okoliša, zaštite od požara i dr.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prati izvršenje ugovora i predlaže po potrebi izmjene i dopune ugovora iz svog djelokruga,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evidenciju sklopljenih ugovora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u vezi pripreme, organizacije i obrade sjednica Općinskog vijeća i radnih tijela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sudjeluje u pripremi i izradi odluka i drugih akata koje donosi Općinsko vijeće i Općinski načelnik, te nacrta odluka i drugih akata i dr.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prati i proučava propise iz svog područja djelovanja te predlaže poduzimanje mjera i donošenje akata iz svog djelokruga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opće i kadrovske poslove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412" w:hRule="atLeast"/>
        </w:trPr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rješava upravne i ostale predmete iz nadležnosti upravnog odjela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327" w:hRule="atLeast"/>
        </w:trPr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obavlja informatičke poslove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540" w:hRule="atLeast"/>
        </w:trPr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rješava druge pojedinačne predmete i obavlja druge poslove po nalogu Pročelnika i Općinskog načelnika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2245" w:hRule="atLeast"/>
        </w:trPr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54" w:type="dxa"/>
        <w:jc w:val="left"/>
        <w:tblInd w:w="-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0"/>
        <w:gridCol w:w="2398"/>
        <w:gridCol w:w="1391"/>
        <w:gridCol w:w="1620"/>
        <w:gridCol w:w="994"/>
        <w:gridCol w:w="1628"/>
        <w:gridCol w:w="568"/>
        <w:gridCol w:w="684"/>
      </w:tblGrid>
      <w:tr>
        <w:trPr/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radnog mjesta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Kategorija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Potkategorija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Razina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Klasifikacijski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Izvršitelja</w:t>
            </w:r>
          </w:p>
        </w:tc>
      </w:tr>
      <w:tr>
        <w:trPr/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referent za financije i proračun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Viši referent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>
        <w:trPr/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Potrebno stručno znanje</w:t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poslova radnog mjesta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 xml:space="preserve">- sveučilišni prvostupnik ili stručni prvostupnik ekonomske struke,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najmanje jedna godina radnog iskustva na odgovarajućim poslovima,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poznavanje rada na računalu,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stupanj složenosti koji uključuje izričito određene poslove koji zahtijevaju primjenu jednostavnijih i precizno utvrđenih postupaka, metoda rada i stručnih tehnika,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stupanj samostalnosti koji uključuje redovan nadzor nadređenog službenika te njegove upute za rješavanje relativno složenih stručnih problema,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stupanj odgovornosti koji uključuje odgovornost za materijalne resurse s kojima službenik radi te pravilnu primjenu propisanih postupaka, metoda rada i stručnih tehnika,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  <w:szCs w:val="20"/>
              </w:rPr>
              <w:t>- stupanj stručnih komunikacija koji uključuje komunikaciju unutar nižih unutarnjih ustrojstvenih jedinica.</w:t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izrađuje nacrt proračuna za proračunsku godinu i projekciju za slijedeće dvije godine, odluku o izvršavanju proračuna i plan razvojnih programa, polugodišnji i godišnji izvještaj o izvršenju proračuna, statističke izvještaje i izvješća o ostvarenju proračuna,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temeljem smjernica izrađuje upute za izradu proračuna proračunskih korisnika,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planiranja i praćenja likvidnosti proračuna i kontrole izvršavanja proračuna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odgovara za kompletnost i zakonitost financijske dokumentacije,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financijsko knjigovodstvo proračuna i imovine,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obavlja knjiženja poslovnih promjena u proračunu,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vodi brigu o pravovremenoj naplati prihoda te predlaže otpise potraživanja,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vodi brigu o pravovremenom plaćanju općinskih financijskih obveza,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kontrolira knjigovodstvene isprave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obavlja poslove obračuna i isplata plaća i drugih primanja zaposlenika općine,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obračune i isplate naknada te o istima vodi evidenciju,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vodi evidenciju knjige ulaznih i izlaznih računa, </w:t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poslove kontiranja prihoda i rashoda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prisustvuje sjednicama Općinskog vijeća i njihovih radnih tijela te po potrebi daje tumačenja i obrazloženja iz svog djelokruga rada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>
          <w:trHeight w:val="344" w:hRule="atLeast"/>
        </w:trPr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obavlja druge knjigovodstvene poslove po nalogu Pročelnika i Općinskog načelnika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>
          <w:trHeight w:val="2870" w:hRule="atLeast"/>
        </w:trPr>
        <w:tc>
          <w:tcPr>
            <w:tcW w:w="7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3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pPr w:bottomFromText="0" w:horzAnchor="margin" w:leftFromText="180" w:rightFromText="180" w:tblpX="0" w:tblpXSpec="center" w:tblpY="9016" w:topFromText="0" w:vertAnchor="page"/>
        <w:tblW w:w="10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3"/>
        <w:gridCol w:w="3115"/>
        <w:gridCol w:w="710"/>
        <w:gridCol w:w="1559"/>
        <w:gridCol w:w="709"/>
        <w:gridCol w:w="2551"/>
        <w:gridCol w:w="851"/>
        <w:gridCol w:w="549"/>
      </w:tblGrid>
      <w:tr>
        <w:trPr>
          <w:trHeight w:val="339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Red. broj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Naziv radnog mjesta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Razina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Klasifikacijski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Broj izvršitelja</w:t>
            </w:r>
          </w:p>
        </w:tc>
      </w:tr>
      <w:tr>
        <w:trPr>
          <w:trHeight w:val="278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Administrativni tajnik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Referent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Potrebno stručno znanje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Opis poslova radnog mjesta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srednja stručna sprema upravne ili ekonomske struke,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najmanje jedna godina radnog iskustva na odgovarajućim poslovima,                - poznavanje rada na računalu,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stupanj složenosti koji uključuje jednostavne i uglavnom rutinske poslove koji zahtijevaju primjenu precizno utvrđenih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stupanj samostalnosti koji uključuje stalni nadzor i upute nadređenog službenika,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stupanj odgovornosti koji uključuje odgovornost za materijalne resurse s kojima službenik radi te pravilnu primjenu izričito propisanih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stupanj stručnih komunikacija koji uključuje kontakte unutar nižih unutarnjih ustrojstvenih jedinica upravnoga tijela.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vodi prijemni ured (pisarnicu) Jedinstvenog upravnog odjela i Općine, obavlja administrativne i druge poslove iz djelokruga JUO koji se odnose na tehničku pripremu materijala te obavljanje poslova za Općinsko vijeće, Općinskog načelnika i Jedinstveni upravni odjel (prijem stranaka, poruke, obavijesti, očitovanja i sl.)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25</w:t>
            </w:r>
          </w:p>
        </w:tc>
      </w:tr>
      <w:tr>
        <w:trPr>
          <w:trHeight w:val="278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izvršava akte Općinskog vijeća i Općinskog načelnika iz djelokruga svog radnog mjesta, prati propise iz nadležnosti JUO koji se odnose na opće i upravne poslove, stara se o nabavi uredskog i ostalog potrošnog materijala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25</w:t>
            </w:r>
          </w:p>
        </w:tc>
      </w:tr>
      <w:tr>
        <w:trPr>
          <w:trHeight w:val="217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 xml:space="preserve">- vrši prijepis akata, fotokopiranje te obavlja ostale administrativne poslove po potrebi za Općinsko vijeća i odbore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  <w:tr>
        <w:trPr>
          <w:trHeight w:val="314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sudjeluje u poslovima arhiviranja akata Općine (sortira, odlaže i čuva dokumentaciju)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20</w:t>
            </w:r>
          </w:p>
        </w:tc>
      </w:tr>
      <w:tr>
        <w:trPr>
          <w:trHeight w:val="1731" w:hRule="atLeast"/>
        </w:trPr>
        <w:tc>
          <w:tcPr>
            <w:tcW w:w="5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zaprima, pregledava, razvrstava i otprema poštu, vodi potrebne evidencije, urudžbeni zapisnik te obavlja i druge srodne poslove po nalogu Pročelnika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20</w:t>
            </w:r>
          </w:p>
        </w:tc>
      </w:tr>
    </w:tbl>
    <w:p>
      <w:pPr>
        <w:pStyle w:val="Normal"/>
        <w:ind w:firstLine="70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tbl>
      <w:tblPr>
        <w:tblpPr w:bottomFromText="0" w:horzAnchor="margin" w:leftFromText="180" w:rightFromText="180" w:tblpX="0" w:tblpXSpec="center" w:tblpY="736" w:topFromText="0" w:vertAnchor="page"/>
        <w:tblW w:w="106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3"/>
        <w:gridCol w:w="3066"/>
        <w:gridCol w:w="907"/>
        <w:gridCol w:w="1558"/>
        <w:gridCol w:w="710"/>
        <w:gridCol w:w="2548"/>
        <w:gridCol w:w="684"/>
        <w:gridCol w:w="620"/>
      </w:tblGrid>
      <w:tr>
        <w:trPr>
          <w:trHeight w:val="339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Red. broj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  <w:lang w:eastAsia="hr-HR"/>
              </w:rPr>
              <w:t>Naziv radnog mjesta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Kategorija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Potkategorija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Razina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Klasifikacijski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rang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Broj izvršitelja</w:t>
            </w:r>
          </w:p>
        </w:tc>
      </w:tr>
      <w:tr>
        <w:trPr>
          <w:trHeight w:val="278" w:hRule="atLeast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Komunalni redar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Referent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16"/>
                <w:szCs w:val="16"/>
                <w:lang w:eastAsia="hr-HR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Standardna mjerila za radno mjesto su:</w:t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Opis poslova radnog mjesta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</w:t>
            </w:r>
            <w:r>
              <w:rPr/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otrebno stručno znanje: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srednja stručna sprema,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najmanje jedna godina radnog, iskustva na odgovarajućim poslovima,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položen državni stručni ispit,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vozačka dozvola B kategorije,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složenost poslova:  stupanj složenosti koji uključuje jednostavne i uglavnom rutinske poslove koji zahtijevaju primjenu precizno utvrđenih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samostalnost u radu: stupanj samostalnosti koji uključuje stalni nadzor i upute nadređenog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službenika,</w:t>
            </w:r>
          </w:p>
          <w:p>
            <w:pPr>
              <w:pStyle w:val="NoSpacing"/>
              <w:widowControl w:val="false"/>
              <w:ind w:left="29" w:hanging="0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-stupanj odgovornosti i utjecaj na donošenje odluka: stupanj odgovornosti koji uključuje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odgovornost za materijalne resurse s kojima službenik radi te pravilnu primjenu izričito propisanih postupaka, metoda rada i stručnih tehnika.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-stupanj stručnih komunikacija koji uključuje kontakte unutar nižih unutarnjih ustrojstvenih jedinica upravnoga tijela.</w:t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nadzire provođenje odluka i drugih akata iz oblasti komunalnog gospodarstva, nadzire rad poslovnih subjekata koji obavljaju komunalne djelatnosti, izrađuje zapisnike o nadzoru, opomene, rješenja i dr.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izriče komunalne kazne i predlaže pokretanje prekršajnog postupka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  <w:tr>
        <w:trPr>
          <w:trHeight w:val="217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vodi brigu o komunalnim objektima, općinskim objektima, uređenju naselja, kvaliteti stanovanja u Općini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  <w:tr>
        <w:trPr>
          <w:trHeight w:val="314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vrši dostavu upućenih akata, informativnih letaka (glasnika) i dokumentacije prema kućanstvima i građanima na području Općine, temeljem uočenog stanja predlaže odluke i mjere u cilju unapređenja života stanovnika Općine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  <w:tr>
        <w:trPr>
          <w:trHeight w:val="339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evidencija i izdavanje računa za komunalnu i grobnu naknadu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 vođenje grobnih očevidnika i drugih evidencija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  <w:tr>
        <w:trPr>
          <w:trHeight w:val="1731" w:hRule="atLeast"/>
        </w:trPr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</w:r>
          </w:p>
        </w:tc>
        <w:tc>
          <w:tcPr>
            <w:tcW w:w="30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</w:r>
          </w:p>
        </w:tc>
        <w:tc>
          <w:tcPr>
            <w:tcW w:w="6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>-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  <w:lang w:eastAsia="hr-HR"/>
              </w:rPr>
              <w:t xml:space="preserve">obavlja i druge srodne poslove po nalogu Pročelnika i Općinskog načelnika 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lang w:eastAsia="hr-HR"/>
              </w:rPr>
              <w:t>10</w:t>
            </w:r>
          </w:p>
        </w:tc>
      </w:tr>
    </w:tbl>
    <w:p>
      <w:pPr>
        <w:pStyle w:val="Normal"/>
        <w:ind w:hanging="0"/>
        <w:rPr>
          <w:b/>
          <w:b/>
          <w:bCs/>
        </w:rPr>
      </w:pPr>
      <w:r>
        <w:rPr>
          <w:b/>
          <w:bCs/>
        </w:rPr>
      </w:r>
    </w:p>
    <w:tbl>
      <w:tblPr>
        <w:tblpPr w:bottomFromText="0" w:horzAnchor="margin" w:leftFromText="180" w:rightFromText="180" w:tblpX="0" w:tblpXSpec="center" w:tblpY="946" w:topFromText="0" w:vertAnchor="page"/>
        <w:tblW w:w="10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5"/>
        <w:gridCol w:w="2973"/>
        <w:gridCol w:w="710"/>
        <w:gridCol w:w="1559"/>
        <w:gridCol w:w="709"/>
        <w:gridCol w:w="2551"/>
        <w:gridCol w:w="851"/>
        <w:gridCol w:w="549"/>
      </w:tblGrid>
      <w:tr>
        <w:trPr>
          <w:trHeight w:val="33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Red. broj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radnog mjesta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Klasifikacijski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Broj izvršitelja</w:t>
            </w:r>
          </w:p>
        </w:tc>
      </w:tr>
      <w:tr>
        <w:trPr>
          <w:trHeight w:val="27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Viši referent/ica - voditelj/ica projekta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iši referent/ica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Potrebno stručno znanje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Opis poslova radnog mjesta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stručno znanje: sveučilišni prvostupnik struke ili stručni prvostupnik struke i najmanje jedna godina radnog iskustva na odgovarajućim poslovima,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složenosti koji uključuje izričito određene poslove koji zahtijevaju primjenu jednostavnijih i precizno utvrđenih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samostalnosti koji uključuje redovan nadzor nadređenog službenika te njegove upute za rješavanje relativno složenih stručnih problema,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odgovornosti koji uključuje odgovornost za materijalne resurse s kojima službenik radi te pravilnu primjenu propisanih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stručnih komunikacija koji uključuje komunikaciju unutar nižih unutarnjih ustrojstvenih jedinica.</w:t>
            </w: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provodi cjelokupni projekt sa realizacijom svih aktivnosti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60</w:t>
            </w:r>
          </w:p>
        </w:tc>
      </w:tr>
      <w:tr>
        <w:trPr>
          <w:trHeight w:val="278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vodi administraciju i organizaciju sastanaka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20</w:t>
            </w:r>
          </w:p>
        </w:tc>
      </w:tr>
      <w:tr>
        <w:trPr>
          <w:trHeight w:val="217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sastavljanje narativnih i financijskih izvještaja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10</w:t>
            </w:r>
          </w:p>
        </w:tc>
      </w:tr>
      <w:tr>
        <w:trPr>
          <w:trHeight w:val="314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surađuje s partnerima i animira sve dionike projekta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10</w:t>
            </w:r>
          </w:p>
        </w:tc>
      </w:tr>
      <w:tr>
        <w:trPr>
          <w:trHeight w:val="1731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>obavlja ostale poslove po nalogu Pročelnika i Općinskog načelnika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10</w:t>
            </w:r>
          </w:p>
        </w:tc>
      </w:tr>
    </w:tbl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tbl>
      <w:tblPr>
        <w:tblpPr w:bottomFromText="0" w:horzAnchor="margin" w:leftFromText="180" w:rightFromText="180" w:tblpX="0" w:tblpXSpec="center" w:tblpY="1531" w:topFromText="0" w:vertAnchor="page"/>
        <w:tblW w:w="1060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5"/>
        <w:gridCol w:w="2973"/>
        <w:gridCol w:w="710"/>
        <w:gridCol w:w="1559"/>
        <w:gridCol w:w="709"/>
        <w:gridCol w:w="2551"/>
        <w:gridCol w:w="851"/>
        <w:gridCol w:w="549"/>
      </w:tblGrid>
      <w:tr>
        <w:trPr>
          <w:trHeight w:val="339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Red. broj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radnog mjesta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Klasifikacijski</w:t>
            </w:r>
          </w:p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Broj izvršitelja</w:t>
            </w:r>
          </w:p>
        </w:tc>
      </w:tr>
      <w:tr>
        <w:trPr>
          <w:trHeight w:val="278" w:hRule="atLeast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iši referena/ica - </w:t>
            </w: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asistent/ica projekta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>V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iši referent/ica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hr-HR"/>
              </w:rPr>
              <w:t>1</w:t>
            </w:r>
          </w:p>
        </w:tc>
      </w:tr>
      <w:tr>
        <w:trPr>
          <w:trHeight w:val="352" w:hRule="atLeast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Potrebno stručno znanje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ind w:left="720" w:hanging="0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Opis poslova radnog mjesta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%</w:t>
            </w:r>
          </w:p>
        </w:tc>
      </w:tr>
      <w:tr>
        <w:trPr>
          <w:trHeight w:val="302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stručno znanje: sveučilišni prvostupnik struke ili stručni prvostupnik struke i najmanje jedna godina radnog iskustva na odgovarajućim poslovima,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složenosti koji uključuje izričito određene poslove koji zahtijevaju primjenu jednostavnijih i precizno utvrđenih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samostalnosti koji uključuje redovan nadzor nadređenog službenika te njegove upute za rješavanje relativno složenih stručnih problema,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odgovornosti koji uključuje odgovornost za materijalne resurse s kojima službenik radi te pravilnu primjenu propisanih postupaka, metoda rada i stručnih tehnika,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stupanj stručnih komunikacija koji uključuje komunikaciju unutar nižih unutarnjih ustrojstvenih jedinica.</w:t>
            </w: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 xml:space="preserve">promocija projekta 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30</w:t>
            </w:r>
          </w:p>
        </w:tc>
      </w:tr>
      <w:tr>
        <w:trPr>
          <w:trHeight w:val="278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>distribucija letaka i plakata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10</w:t>
            </w:r>
          </w:p>
        </w:tc>
      </w:tr>
      <w:tr>
        <w:trPr>
          <w:trHeight w:val="217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>evidencijsko-administrativni poslovi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30</w:t>
            </w:r>
          </w:p>
        </w:tc>
      </w:tr>
      <w:tr>
        <w:trPr>
          <w:trHeight w:val="607" w:hRule="atLeast"/>
        </w:trPr>
        <w:tc>
          <w:tcPr>
            <w:tcW w:w="7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>surađuje sa partnerima i animira dionike za sudjelovanje na projektnim aktivnostima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10</w:t>
            </w:r>
          </w:p>
        </w:tc>
      </w:tr>
      <w:tr>
        <w:trPr>
          <w:trHeight w:val="1731" w:hRule="atLeast"/>
        </w:trPr>
        <w:tc>
          <w:tcPr>
            <w:tcW w:w="70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297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63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jc w:val="both"/>
              <w:rPr/>
            </w:pPr>
            <w:r>
              <w:rPr/>
              <w:t>obavlja ostale poslove po nalogu Pročelnika i Općinskog načelnika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  <w:t>10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hr-HR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uppressAutoHyphens w:val="true"/>
        <w:ind w:left="0" w:hanging="0"/>
        <w:outlineLvl w:val="0"/>
        <w:rPr>
          <w:rFonts w:eastAsia="Lucida Sans Unicode" w:cs="Times New Roman"/>
          <w:b/>
          <w:b/>
          <w:kern w:val="2"/>
          <w:szCs w:val="24"/>
          <w:u w:val="single"/>
          <w:lang w:val="de-DE" w:eastAsia="ar-SA"/>
        </w:rPr>
      </w:pPr>
      <w:r>
        <w:rPr>
          <w:rFonts w:eastAsia="Lucida Sans Unicode" w:cs="Times New Roman"/>
          <w:b/>
          <w:kern w:val="2"/>
          <w:szCs w:val="24"/>
          <w:u w:val="single"/>
          <w:lang w:val="de-DE" w:eastAsia="ar-S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OPĆINSKI NAČELNIK</w:t>
      </w:r>
    </w:p>
    <w:p>
      <w:pPr>
        <w:pStyle w:val="Normal"/>
        <w:jc w:val="center"/>
        <w:rPr/>
      </w:pPr>
      <w:r>
        <w:rPr>
          <w:bCs/>
        </w:rPr>
        <w:t>Dušan Jeckov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5761355" cy="36830"/>
            <wp:effectExtent l="0" t="0" r="0" b="0"/>
            <wp:docPr id="3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  <w:lang w:val="hr-HR"/>
        </w:rPr>
        <w:tab/>
        <w:t xml:space="preserve">Na temelju članka 10., stavka 2 Zakona o službenicima i namještenicima u lokalnoj i područnoj samoupravi („Narodne novine” broj 86/08, 61/11, 4/18 i 112/19) i članka 32., stavka 2., točke 2. Statuta Općine Negoslavci („Službeni glasnik Općine Negoslavci” broj 1/21), Općinski načelnik Općine Negoslavci na prijedlog Pročelnice JUO, dana 17.10.2022. godine, donosi </w:t>
      </w:r>
    </w:p>
    <w:p>
      <w:pPr>
        <w:pStyle w:val="Normal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b/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IZMJENE I DOPUNE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hr-HR"/>
        </w:rPr>
        <w:t>PLANA PRIJAMA U DRŽAVNU SLUŽBU U JEDINSTVENOM UPRAVNOM ODJELU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  <w:lang w:val="hr-HR"/>
        </w:rPr>
        <w:t>OPĆINE NEGOSLAVCI ZA 2022. GODINU</w:t>
      </w:r>
    </w:p>
    <w:p>
      <w:pPr>
        <w:pStyle w:val="Normal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</w:r>
    </w:p>
    <w:p>
      <w:pPr>
        <w:pStyle w:val="Normal"/>
        <w:jc w:val="center"/>
        <w:rPr>
          <w:b/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</w:t>
      </w:r>
    </w:p>
    <w:p>
      <w:pPr>
        <w:pStyle w:val="Normal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pl-PL"/>
        </w:rPr>
        <w:tab/>
        <w:t xml:space="preserve">Mijenja se i dopunjuje članak 3. </w:t>
      </w:r>
      <w:r>
        <w:rPr>
          <w:sz w:val="24"/>
          <w:szCs w:val="24"/>
          <w:lang w:val="hr-HR"/>
        </w:rPr>
        <w:t>Plana prijama u državnu službu u Jedinstvenom upravnom odjelu Općine Negoslavci za 2022. godinu i glasi:</w:t>
      </w:r>
    </w:p>
    <w:p>
      <w:pPr>
        <w:pStyle w:val="Normal"/>
        <w:ind w:hanging="0"/>
        <w:jc w:val="both"/>
        <w:rPr>
          <w:bCs/>
          <w:i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ab/>
      </w:r>
      <w:r>
        <w:rPr>
          <w:bCs/>
          <w:i w:val="false"/>
          <w:iCs w:val="false"/>
          <w:sz w:val="24"/>
          <w:szCs w:val="24"/>
          <w:lang w:val="hr-HR"/>
        </w:rPr>
        <w:t xml:space="preserve">„Stvarno stanje popunjenosti radnih mjesta, popunjenost radnih mjesta po nacionalnoj i kvalifikacionoj strukturi i planirani broj potrebnih službenika i namještenika za prijam u službu na neodređeno vrijeme u 2022. godini nalazi se u privitku ovog Plana i čini njegov sastavni dio. </w:t>
      </w:r>
    </w:p>
    <w:p>
      <w:pPr>
        <w:pStyle w:val="Normal"/>
        <w:ind w:hanging="0"/>
        <w:jc w:val="both"/>
        <w:rPr>
          <w:bCs/>
          <w:i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</w:r>
    </w:p>
    <w:tbl>
      <w:tblPr>
        <w:tblW w:w="10983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94"/>
        <w:gridCol w:w="1984"/>
        <w:gridCol w:w="1560"/>
        <w:gridCol w:w="1558"/>
        <w:gridCol w:w="1202"/>
        <w:gridCol w:w="1984"/>
      </w:tblGrid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radnog mjesta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sistematiziranih radnih mjesta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Nac.struktura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Stvarno stanje popunjenosti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Stručna sprema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3271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planiranih popunjenih radnih mjesta (2022.)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Pročelnik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Srpkinja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referent za financije i proračun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Viši upravni referent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Srbin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Administrativni tajnik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Srpkinja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Komunalni redar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Srbin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Voditelj projekta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Srbin /Srpkinja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Asistent projekta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Srbin /Srpkinja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VŠS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Radnice za pomoć u kući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Srpkinja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OŠ/SSS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>
      <w:pPr>
        <w:pStyle w:val="Normal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„</w:t>
      </w:r>
    </w:p>
    <w:p>
      <w:pPr>
        <w:pStyle w:val="Normal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spacing w:lineRule="auto" w:line="252"/>
        <w:jc w:val="center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II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Ostale odredbe Plana se ne mijenjaju.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Ovaj Plan stupa na snagu dan nakon dana objave, a objaviti će se u „Službenom glasniku Općine Negoslavci”.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hr-HR"/>
        </w:rPr>
        <w:t>KLASA: 100-01/22-01/01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pl-PL"/>
        </w:rPr>
        <w:t>URBROJ</w:t>
      </w:r>
      <w:r>
        <w:rPr>
          <w:b w:val="false"/>
          <w:bCs w:val="false"/>
          <w:sz w:val="22"/>
          <w:szCs w:val="22"/>
          <w:lang w:val="hr-HR"/>
        </w:rPr>
        <w:t>: 2196-19-01-22-04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  <w:sz w:val="22"/>
          <w:szCs w:val="22"/>
          <w:lang w:val="pl-PL"/>
        </w:rPr>
        <w:t>Negoslavci</w:t>
      </w:r>
      <w:r>
        <w:rPr>
          <w:b w:val="false"/>
          <w:bCs w:val="false"/>
          <w:sz w:val="22"/>
          <w:szCs w:val="22"/>
          <w:lang w:val="hr-HR"/>
        </w:rPr>
        <w:t xml:space="preserve">, 17.10.2022 </w:t>
      </w:r>
      <w:r>
        <w:rPr>
          <w:b w:val="false"/>
          <w:bCs w:val="false"/>
          <w:sz w:val="22"/>
          <w:szCs w:val="22"/>
          <w:lang w:val="pl-PL"/>
        </w:rPr>
        <w:t>god</w:t>
      </w:r>
      <w:r>
        <w:rPr>
          <w:b w:val="false"/>
          <w:bCs w:val="false"/>
          <w:sz w:val="22"/>
          <w:szCs w:val="22"/>
          <w:lang w:val="hr-HR"/>
        </w:rPr>
        <w:t>ine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  <w:lang w:val="hr-HR"/>
        </w:rPr>
        <w:t>OPĆINSKI NAČELNIK</w:t>
      </w:r>
    </w:p>
    <w:p>
      <w:pPr>
        <w:pStyle w:val="Normal"/>
        <w:jc w:val="center"/>
        <w:rPr/>
      </w:pPr>
      <w:r>
        <w:rPr>
          <w:sz w:val="22"/>
          <w:szCs w:val="22"/>
          <w:lang w:val="hr-HR"/>
        </w:rPr>
        <w:t>Dušan Jeckov</w:t>
      </w:r>
    </w:p>
    <w:p>
      <w:pPr>
        <w:pStyle w:val="Normal"/>
        <w:jc w:val="center"/>
        <w:rPr>
          <w:sz w:val="24"/>
          <w:szCs w:val="24"/>
        </w:rPr>
      </w:pPr>
      <w:r>
        <w:rPr/>
        <w:drawing>
          <wp:inline distT="0" distB="0" distL="0" distR="0">
            <wp:extent cx="5761355" cy="36830"/>
            <wp:effectExtent l="0" t="0" r="0" b="0"/>
            <wp:docPr id="4" name="Slika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0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lang w:val="hr-HR"/>
        </w:rPr>
      </w:pPr>
      <w:r>
        <w:rPr/>
      </w:r>
    </w:p>
    <w:sectPr>
      <w:headerReference w:type="default" r:id="rId11"/>
      <w:footerReference w:type="default" r:id="rId12"/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 Narrow"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536" w:leader="none"/>
        <w:tab w:val="right" w:pos="9072" w:leader="none"/>
      </w:tabs>
      <w:suppressAutoHyphens w:val="true"/>
      <w:jc w:val="center"/>
      <w:rPr>
        <w:rFonts w:eastAsia="Times New Roman" w:cs="Times New Roman"/>
        <w:b/>
        <w:b/>
        <w:bCs/>
        <w:kern w:val="2"/>
        <w:sz w:val="20"/>
        <w:szCs w:val="20"/>
        <w:lang w:val="hr-HR" w:eastAsia="zh-CN"/>
      </w:rPr>
    </w:pPr>
    <w:r>
      <w:rPr>
        <w:rFonts w:eastAsia="Times New Roman" w:cs="Times New Roman"/>
        <w:b/>
        <w:bCs/>
        <w:kern w:val="2"/>
        <w:sz w:val="20"/>
        <w:szCs w:val="20"/>
        <w:lang w:val="hr-HR" w:eastAsia="zh-CN"/>
      </w:rPr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uppressAutoHyphens w:val="true"/>
      <w:jc w:val="center"/>
      <w:rPr>
        <w:rFonts w:eastAsia="Times New Roman" w:cs="Times New Roman"/>
        <w:b/>
        <w:b/>
        <w:bCs/>
        <w:kern w:val="2"/>
        <w:sz w:val="20"/>
        <w:szCs w:val="20"/>
        <w:lang w:val="sr-RS" w:eastAsia="zh-CN"/>
      </w:rPr>
    </w:pPr>
    <w:r>
      <w:rPr>
        <w:rFonts w:eastAsia="Times New Roman" w:cs="Times New Roman"/>
        <w:b/>
        <w:bCs/>
        <w:kern w:val="2"/>
        <w:sz w:val="20"/>
        <w:szCs w:val="20"/>
        <w:lang w:val="hr-HR" w:eastAsia="zh-CN"/>
      </w:rPr>
      <w:t xml:space="preserve">OPĆINA NEGOSLAVCI  - </w:t>
    </w:r>
    <w:r>
      <w:rPr>
        <w:rFonts w:eastAsia="Times New Roman" w:cs="Times New Roman"/>
        <w:b/>
        <w:bCs/>
        <w:kern w:val="2"/>
        <w:sz w:val="20"/>
        <w:szCs w:val="20"/>
        <w:lang w:val="sr-RS" w:eastAsia="zh-CN"/>
      </w:rPr>
      <w:t>ОПШТИНА НЕГОСЛАВЦИ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uppressAutoHyphens w:val="true"/>
      <w:jc w:val="center"/>
      <w:rPr>
        <w:rFonts w:eastAsia="Times New Roman" w:cs="Times New Roman"/>
        <w:kern w:val="2"/>
        <w:sz w:val="20"/>
        <w:szCs w:val="20"/>
        <w:lang w:val="sr-RS" w:eastAsia="zh-CN"/>
      </w:rPr>
    </w:pPr>
    <w:r>
      <w:rPr>
        <w:rFonts w:eastAsia="Times New Roman" w:cs="Times New Roman"/>
        <w:kern w:val="2"/>
        <w:sz w:val="20"/>
        <w:szCs w:val="20"/>
        <w:lang w:val="hr-HR" w:eastAsia="zh-CN"/>
      </w:rPr>
      <w:t>VUKOVARSKA 7, 32239 NEGOSLAVCI</w:t>
    </w:r>
    <w:r>
      <w:rPr>
        <w:rFonts w:eastAsia="Times New Roman" w:cs="Times New Roman"/>
        <w:kern w:val="2"/>
        <w:sz w:val="20"/>
        <w:szCs w:val="20"/>
        <w:lang w:val="sr-RS" w:eastAsia="zh-CN"/>
      </w:rPr>
      <w:t xml:space="preserve"> – ВУКОВАРСКА 7, 32239 НЕГОСЛАВЦИ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uppressAutoHyphens w:val="true"/>
      <w:jc w:val="center"/>
      <w:rPr>
        <w:rFonts w:eastAsia="Times New Roman" w:cs="Times New Roman"/>
        <w:kern w:val="2"/>
        <w:sz w:val="20"/>
        <w:szCs w:val="20"/>
        <w:lang w:val="hr-HR" w:eastAsia="zh-CN"/>
      </w:rPr>
    </w:pPr>
    <w:r>
      <w:rPr>
        <w:rFonts w:eastAsia="Times New Roman" w:cs="Times New Roman"/>
        <w:kern w:val="2"/>
        <w:sz w:val="20"/>
        <w:szCs w:val="20"/>
        <w:lang w:val="hr-HR" w:eastAsia="zh-CN"/>
      </w:rPr>
      <w:t>T: 032/517-054</w:t>
    </w:r>
    <w:r>
      <w:rPr>
        <w:rFonts w:eastAsia="Times New Roman" w:cs="Times New Roman"/>
        <w:kern w:val="2"/>
        <w:sz w:val="20"/>
        <w:szCs w:val="20"/>
        <w:lang w:val="sr-RS" w:eastAsia="zh-CN"/>
      </w:rPr>
      <w:t xml:space="preserve">; </w:t>
    </w:r>
    <w:r>
      <w:rPr>
        <w:rFonts w:eastAsia="Times New Roman" w:cs="Times New Roman"/>
        <w:kern w:val="2"/>
        <w:sz w:val="20"/>
        <w:szCs w:val="20"/>
        <w:lang w:val="hr-HR" w:eastAsia="zh-CN"/>
      </w:rPr>
      <w:t>@: opcina.negoslavci@gmail.com</w:t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uppressAutoHyphens w:val="true"/>
      <w:jc w:val="center"/>
      <w:rPr>
        <w:rFonts w:eastAsia="Times New Roman" w:cs="Times New Roman"/>
        <w:kern w:val="2"/>
        <w:sz w:val="20"/>
        <w:szCs w:val="20"/>
        <w:lang w:val="hr-HR" w:eastAsia="zh-CN"/>
      </w:rPr>
    </w:pPr>
    <w:r>
      <w:rPr>
        <w:rFonts w:eastAsia="Times New Roman" w:cs="Times New Roman"/>
        <w:kern w:val="2"/>
        <w:sz w:val="20"/>
        <w:szCs w:val="20"/>
        <w:lang w:val="hr-HR" w:eastAsia="zh-CN"/>
      </w:rPr>
      <w:t>OIB</w:t>
    </w:r>
    <w:r>
      <w:rPr>
        <w:rFonts w:eastAsia="Times New Roman" w:cs="Times New Roman"/>
        <w:kern w:val="2"/>
        <w:sz w:val="20"/>
        <w:szCs w:val="20"/>
        <w:lang w:val="sr-RS" w:eastAsia="zh-CN"/>
      </w:rPr>
      <w:t xml:space="preserve"> – ОИБ </w:t>
    </w:r>
    <w:r>
      <w:rPr>
        <w:rFonts w:eastAsia="Times New Roman" w:cs="Times New Roman"/>
        <w:kern w:val="2"/>
        <w:sz w:val="20"/>
        <w:szCs w:val="20"/>
        <w:lang w:val="hr-HR" w:eastAsia="zh-CN"/>
      </w:rPr>
      <w:t>: 22641575931, IBAN</w:t>
    </w:r>
    <w:r>
      <w:rPr>
        <w:rFonts w:eastAsia="Times New Roman" w:cs="Times New Roman"/>
        <w:kern w:val="2"/>
        <w:sz w:val="20"/>
        <w:szCs w:val="20"/>
        <w:lang w:val="sr-RS" w:eastAsia="zh-CN"/>
      </w:rPr>
      <w:t>- ИБАН</w:t>
    </w:r>
    <w:r>
      <w:rPr>
        <w:rFonts w:eastAsia="Times New Roman" w:cs="Times New Roman"/>
        <w:kern w:val="2"/>
        <w:sz w:val="20"/>
        <w:szCs w:val="20"/>
        <w:lang w:val="hr-HR" w:eastAsia="zh-CN"/>
      </w:rPr>
      <w:t>: HR2025000091861200004</w:t>
    </w:r>
  </w:p>
  <w:p>
    <w:pPr>
      <w:pStyle w:val="Podnoj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  <w:t>Broj 5.</w:t>
      <w:tab/>
      <w:t xml:space="preserve">                                           “SLUŽBENI GLASNIK”                    </w:t>
    </w:r>
    <w:r>
      <w:rPr>
        <w:rFonts w:eastAsia="Times New Roman" w:cs="Times New Roman"/>
        <w:szCs w:val="24"/>
        <w:u w:val="single"/>
        <w:lang w:val="hr-HR" w:eastAsia="hr-HR"/>
      </w:rPr>
      <w:t>Stranica</w:t>
    </w:r>
    <w:r>
      <w:rPr>
        <w:rFonts w:eastAsia="Times New Roman" w:cs="Times New Roman"/>
        <w:szCs w:val="24"/>
        <w:u w:val="single"/>
        <w:lang w:val="en-AU" w:eastAsia="hr-HR"/>
      </w:rPr>
      <w:t xml:space="preserve"> </w:t>
    </w:r>
    <w:r>
      <w:rPr>
        <w:rFonts w:eastAsia="Times New Roman" w:cs="Times New Roman"/>
        <w:szCs w:val="24"/>
        <w:u w:val="single"/>
        <w:lang w:val="en-AU" w:eastAsia="hr-HR"/>
      </w:rPr>
      <w:fldChar w:fldCharType="begin"/>
    </w:r>
    <w:r>
      <w:rPr>
        <w:u w:val="single"/>
        <w:szCs w:val="24"/>
        <w:rFonts w:eastAsia="Times New Roman" w:cs="Times New Roman"/>
        <w:lang w:val="en-AU" w:eastAsia="hr-HR"/>
      </w:rPr>
      <w:instrText xml:space="preserve"> PAGE </w:instrText>
    </w:r>
    <w:r>
      <w:rPr>
        <w:u w:val="single"/>
        <w:szCs w:val="24"/>
        <w:rFonts w:eastAsia="Times New Roman" w:cs="Times New Roman"/>
        <w:lang w:val="en-AU" w:eastAsia="hr-HR"/>
      </w:rPr>
      <w:fldChar w:fldCharType="separate"/>
    </w:r>
    <w:r>
      <w:rPr>
        <w:u w:val="single"/>
        <w:szCs w:val="24"/>
        <w:rFonts w:eastAsia="Times New Roman" w:cs="Times New Roman"/>
        <w:lang w:val="en-AU" w:eastAsia="hr-HR"/>
      </w:rPr>
      <w:t>1</w:t>
    </w:r>
    <w:r>
      <w:rPr>
        <w:u w:val="single"/>
        <w:szCs w:val="24"/>
        <w:rFonts w:eastAsia="Times New Roman" w:cs="Times New Roman"/>
        <w:lang w:val="en-AU" w:eastAsia="hr-HR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</w:r>
  </w:p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  <w:t>Broj 5.</w:t>
      <w:tab/>
      <w:t xml:space="preserve">                                           “SLUŽBENI GLASNIK”                    </w:t>
    </w:r>
    <w:r>
      <w:rPr>
        <w:rFonts w:eastAsia="Times New Roman" w:cs="Times New Roman"/>
        <w:szCs w:val="24"/>
        <w:u w:val="single"/>
        <w:lang w:val="hr-HR" w:eastAsia="hr-HR"/>
      </w:rPr>
      <w:t>Stranica</w:t>
    </w:r>
    <w:r>
      <w:rPr>
        <w:rFonts w:eastAsia="Times New Roman" w:cs="Times New Roman"/>
        <w:szCs w:val="24"/>
        <w:u w:val="single"/>
        <w:lang w:val="en-AU" w:eastAsia="hr-HR"/>
      </w:rPr>
      <w:t xml:space="preserve"> </w:t>
    </w:r>
    <w:r>
      <w:rPr>
        <w:rFonts w:eastAsia="Times New Roman" w:cs="Times New Roman"/>
        <w:szCs w:val="24"/>
        <w:u w:val="single"/>
        <w:lang w:val="en-AU" w:eastAsia="hr-HR"/>
      </w:rPr>
      <w:fldChar w:fldCharType="begin"/>
    </w:r>
    <w:r>
      <w:rPr>
        <w:u w:val="single"/>
        <w:szCs w:val="24"/>
        <w:rFonts w:eastAsia="Times New Roman" w:cs="Times New Roman"/>
        <w:lang w:val="en-AU" w:eastAsia="hr-HR"/>
      </w:rPr>
      <w:instrText xml:space="preserve"> PAGE </w:instrText>
    </w:r>
    <w:r>
      <w:rPr>
        <w:u w:val="single"/>
        <w:szCs w:val="24"/>
        <w:rFonts w:eastAsia="Times New Roman" w:cs="Times New Roman"/>
        <w:lang w:val="en-AU" w:eastAsia="hr-HR"/>
      </w:rPr>
      <w:fldChar w:fldCharType="separate"/>
    </w:r>
    <w:r>
      <w:rPr>
        <w:u w:val="single"/>
        <w:szCs w:val="24"/>
        <w:rFonts w:eastAsia="Times New Roman" w:cs="Times New Roman"/>
        <w:lang w:val="en-AU" w:eastAsia="hr-HR"/>
      </w:rPr>
      <w:t>7</w:t>
    </w:r>
    <w:r>
      <w:rPr>
        <w:u w:val="single"/>
        <w:szCs w:val="24"/>
        <w:rFonts w:eastAsia="Times New Roman" w:cs="Times New Roman"/>
        <w:lang w:val="en-AU" w:eastAsia="hr-HR"/>
      </w:rP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center"/>
      <w:rPr/>
    </w:pPr>
    <w:r>
      <w:rPr/>
    </w:r>
  </w:p>
  <w:p>
    <w:pPr>
      <w:pStyle w:val="Normal"/>
      <w:tabs>
        <w:tab w:val="clear" w:pos="720"/>
        <w:tab w:val="center" w:pos="4153" w:leader="none"/>
        <w:tab w:val="right" w:pos="8306" w:leader="none"/>
      </w:tabs>
      <w:spacing w:lineRule="auto" w:line="480"/>
      <w:jc w:val="center"/>
      <w:rPr>
        <w:rFonts w:eastAsia="Times New Roman" w:cs="Times New Roman"/>
        <w:szCs w:val="24"/>
        <w:u w:val="single"/>
        <w:lang w:val="en-AU" w:eastAsia="hr-HR"/>
      </w:rPr>
    </w:pPr>
    <w:r>
      <w:rPr>
        <w:rFonts w:eastAsia="Times New Roman" w:cs="Times New Roman"/>
        <w:szCs w:val="24"/>
        <w:u w:val="single"/>
        <w:lang w:val="en-AU" w:eastAsia="hr-HR"/>
      </w:rPr>
      <w:t>Broj 5.</w:t>
      <w:tab/>
      <w:t xml:space="preserve">                                           “SLUŽBENI GLASNIK”                    </w:t>
    </w:r>
    <w:r>
      <w:rPr>
        <w:rFonts w:eastAsia="Times New Roman" w:cs="Times New Roman"/>
        <w:szCs w:val="24"/>
        <w:u w:val="single"/>
        <w:lang w:val="hr-HR" w:eastAsia="hr-HR"/>
      </w:rPr>
      <w:t>Stranica</w:t>
    </w:r>
    <w:r>
      <w:rPr>
        <w:rFonts w:eastAsia="Times New Roman" w:cs="Times New Roman"/>
        <w:szCs w:val="24"/>
        <w:u w:val="single"/>
        <w:lang w:val="en-AU" w:eastAsia="hr-HR"/>
      </w:rPr>
      <w:t xml:space="preserve"> </w:t>
    </w:r>
    <w:r>
      <w:rPr>
        <w:rFonts w:eastAsia="Times New Roman" w:cs="Times New Roman"/>
        <w:szCs w:val="24"/>
        <w:u w:val="single"/>
        <w:lang w:val="en-AU" w:eastAsia="hr-HR"/>
      </w:rPr>
      <w:fldChar w:fldCharType="begin"/>
    </w:r>
    <w:r>
      <w:rPr>
        <w:u w:val="single"/>
        <w:szCs w:val="24"/>
        <w:rFonts w:eastAsia="Times New Roman" w:cs="Times New Roman"/>
        <w:lang w:val="en-AU" w:eastAsia="hr-HR"/>
      </w:rPr>
      <w:instrText xml:space="preserve"> PAGE </w:instrText>
    </w:r>
    <w:r>
      <w:rPr>
        <w:u w:val="single"/>
        <w:szCs w:val="24"/>
        <w:rFonts w:eastAsia="Times New Roman" w:cs="Times New Roman"/>
        <w:lang w:val="en-AU" w:eastAsia="hr-HR"/>
      </w:rPr>
      <w:fldChar w:fldCharType="separate"/>
    </w:r>
    <w:r>
      <w:rPr>
        <w:u w:val="single"/>
        <w:szCs w:val="24"/>
        <w:rFonts w:eastAsia="Times New Roman" w:cs="Times New Roman"/>
        <w:lang w:val="en-AU" w:eastAsia="hr-HR"/>
      </w:rPr>
      <w:t>21</w:t>
    </w:r>
    <w:r>
      <w:rPr>
        <w:u w:val="single"/>
        <w:szCs w:val="24"/>
        <w:rFonts w:eastAsia="Times New Roman" w:cs="Times New Roman"/>
        <w:lang w:val="en-AU" w:eastAsia="hr-HR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0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0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0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0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" w:semiHidden="1" w:unhideWhenUsed="1" w:qFormat="1"/>
    <w:lsdException w:name="toc 2" w:uiPriority="1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8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Stilnaslova1">
    <w:name w:val="Heading 1"/>
    <w:basedOn w:val="Normal"/>
    <w:link w:val="Naslov1Char"/>
    <w:uiPriority w:val="1"/>
    <w:qFormat/>
    <w:rsid w:val="00c928b6"/>
    <w:pPr>
      <w:widowControl w:val="false"/>
      <w:ind w:left="358" w:hanging="0"/>
      <w:outlineLvl w:val="0"/>
    </w:pPr>
    <w:rPr>
      <w:rFonts w:eastAsia="Times New Roman" w:cs="Times New Roman"/>
      <w:b/>
      <w:bCs/>
      <w:sz w:val="32"/>
      <w:szCs w:val="32"/>
      <w:lang w:val="hr-HR"/>
    </w:rPr>
  </w:style>
  <w:style w:type="paragraph" w:styleId="Stilnaslova2">
    <w:name w:val="Heading 2"/>
    <w:basedOn w:val="Normal"/>
    <w:link w:val="Naslov2Char"/>
    <w:uiPriority w:val="1"/>
    <w:qFormat/>
    <w:rsid w:val="00c928b6"/>
    <w:pPr>
      <w:widowControl w:val="false"/>
      <w:spacing w:before="1" w:after="0"/>
      <w:ind w:left="358" w:hanging="0"/>
      <w:outlineLvl w:val="1"/>
    </w:pPr>
    <w:rPr>
      <w:rFonts w:eastAsia="Times New Roman" w:cs="Times New Roman"/>
      <w:b/>
      <w:bCs/>
      <w:sz w:val="28"/>
      <w:szCs w:val="28"/>
      <w:lang w:val="hr-HR"/>
    </w:rPr>
  </w:style>
  <w:style w:type="paragraph" w:styleId="Stilnaslova3">
    <w:name w:val="Heading 3"/>
    <w:basedOn w:val="Normal"/>
    <w:link w:val="Naslov3Char"/>
    <w:uiPriority w:val="1"/>
    <w:qFormat/>
    <w:rsid w:val="00c928b6"/>
    <w:pPr>
      <w:widowControl w:val="false"/>
      <w:ind w:left="358" w:hanging="0"/>
      <w:outlineLvl w:val="2"/>
    </w:pPr>
    <w:rPr>
      <w:rFonts w:eastAsia="Times New Roman" w:cs="Times New Roman"/>
      <w:b/>
      <w:bCs/>
      <w:szCs w:val="24"/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uiPriority w:val="1"/>
    <w:qFormat/>
    <w:rsid w:val="00c928b6"/>
    <w:rPr>
      <w:rFonts w:eastAsia="Times New Roman" w:cs="Times New Roman"/>
      <w:b/>
      <w:bCs/>
      <w:sz w:val="32"/>
      <w:szCs w:val="32"/>
      <w:lang w:val="hr-HR"/>
    </w:rPr>
  </w:style>
  <w:style w:type="character" w:styleId="Naslov2Char" w:customStyle="1">
    <w:name w:val="Naslov 2 Char"/>
    <w:basedOn w:val="DefaultParagraphFont"/>
    <w:uiPriority w:val="1"/>
    <w:qFormat/>
    <w:rsid w:val="00c928b6"/>
    <w:rPr>
      <w:rFonts w:eastAsia="Times New Roman" w:cs="Times New Roman"/>
      <w:b/>
      <w:bCs/>
      <w:sz w:val="28"/>
      <w:szCs w:val="28"/>
      <w:lang w:val="hr-HR"/>
    </w:rPr>
  </w:style>
  <w:style w:type="character" w:styleId="Naslov3Char" w:customStyle="1">
    <w:name w:val="Naslov 3 Char"/>
    <w:basedOn w:val="DefaultParagraphFont"/>
    <w:uiPriority w:val="1"/>
    <w:qFormat/>
    <w:rsid w:val="00c928b6"/>
    <w:rPr>
      <w:rFonts w:eastAsia="Times New Roman" w:cs="Times New Roman"/>
      <w:b/>
      <w:bCs/>
      <w:szCs w:val="24"/>
      <w:lang w:val="hr-HR"/>
    </w:rPr>
  </w:style>
  <w:style w:type="character" w:styleId="ZaglavljeChar" w:customStyle="1">
    <w:name w:val="Zaglavlje Char"/>
    <w:basedOn w:val="DefaultParagraphFont"/>
    <w:uiPriority w:val="99"/>
    <w:qFormat/>
    <w:rsid w:val="00c928b6"/>
    <w:rPr/>
  </w:style>
  <w:style w:type="character" w:styleId="PodnojeChar" w:customStyle="1">
    <w:name w:val="Podnožje Char"/>
    <w:basedOn w:val="DefaultParagraphFont"/>
    <w:uiPriority w:val="99"/>
    <w:qFormat/>
    <w:rsid w:val="00c928b6"/>
    <w:rPr/>
  </w:style>
  <w:style w:type="character" w:styleId="Internetskapoveznica">
    <w:name w:val="Hyperlink"/>
    <w:basedOn w:val="DefaultParagraphFont"/>
    <w:uiPriority w:val="99"/>
    <w:semiHidden/>
    <w:unhideWhenUsed/>
    <w:rsid w:val="00c928b6"/>
    <w:rPr>
      <w:color w:val="0000FF"/>
      <w:u w:val="single"/>
    </w:rPr>
  </w:style>
  <w:style w:type="character" w:styleId="Posjeenainternetskapoveznica">
    <w:name w:val="FollowedHyperlink"/>
    <w:basedOn w:val="DefaultParagraphFont"/>
    <w:uiPriority w:val="99"/>
    <w:semiHidden/>
    <w:unhideWhenUsed/>
    <w:rsid w:val="00c928b6"/>
    <w:rPr>
      <w:color w:val="800080"/>
      <w:u w:val="single"/>
    </w:rPr>
  </w:style>
  <w:style w:type="character" w:styleId="TijelotekstaChar" w:customStyle="1">
    <w:name w:val="Tijelo teksta Char"/>
    <w:basedOn w:val="DefaultParagraphFont"/>
    <w:uiPriority w:val="1"/>
    <w:qFormat/>
    <w:rsid w:val="00c928b6"/>
    <w:rPr>
      <w:rFonts w:eastAsia="Times New Roman" w:cs="Times New Roman"/>
      <w:szCs w:val="24"/>
      <w:lang w:val="hr-HR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c928b6"/>
    <w:pPr>
      <w:widowControl w:val="false"/>
    </w:pPr>
    <w:rPr>
      <w:rFonts w:eastAsia="Times New Roman" w:cs="Times New Roman"/>
      <w:szCs w:val="24"/>
      <w:lang w:val="hr-HR"/>
    </w:rPr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ZaglavljeChar"/>
    <w:uiPriority w:val="99"/>
    <w:unhideWhenUsed/>
    <w:rsid w:val="00c928b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Podnoje">
    <w:name w:val="Footer"/>
    <w:basedOn w:val="Normal"/>
    <w:link w:val="PodnojeChar"/>
    <w:uiPriority w:val="99"/>
    <w:unhideWhenUsed/>
    <w:rsid w:val="00c928b6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uiPriority w:val="34"/>
    <w:qFormat/>
    <w:rsid w:val="00c928b6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928b6"/>
    <w:pPr>
      <w:spacing w:beforeAutospacing="1" w:afterAutospacing="1"/>
    </w:pPr>
    <w:rPr>
      <w:rFonts w:eastAsia="Times New Roman" w:cs="Times New Roman"/>
      <w:szCs w:val="24"/>
    </w:rPr>
  </w:style>
  <w:style w:type="paragraph" w:styleId="Xl68" w:customStyle="1">
    <w:name w:val="xl68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69" w:customStyle="1">
    <w:name w:val="xl69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 w:val="28"/>
      <w:szCs w:val="28"/>
    </w:rPr>
  </w:style>
  <w:style w:type="paragraph" w:styleId="Xl70" w:customStyle="1">
    <w:name w:val="xl70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1" w:customStyle="1">
    <w:name w:val="xl71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2" w:customStyle="1">
    <w:name w:val="xl72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3" w:customStyle="1">
    <w:name w:val="xl73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74" w:customStyle="1">
    <w:name w:val="xl74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5" w:customStyle="1">
    <w:name w:val="xl75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6" w:customStyle="1">
    <w:name w:val="xl7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7" w:customStyle="1">
    <w:name w:val="xl77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78" w:customStyle="1">
    <w:name w:val="xl78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79" w:customStyle="1">
    <w:name w:val="xl79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0" w:customStyle="1">
    <w:name w:val="xl80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1" w:customStyle="1">
    <w:name w:val="xl81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sz w:val="28"/>
      <w:szCs w:val="28"/>
    </w:rPr>
  </w:style>
  <w:style w:type="paragraph" w:styleId="Xl82" w:customStyle="1">
    <w:name w:val="xl82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3" w:customStyle="1">
    <w:name w:val="xl83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4" w:customStyle="1">
    <w:name w:val="xl84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5" w:customStyle="1">
    <w:name w:val="xl85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86" w:customStyle="1">
    <w:name w:val="xl8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7" w:customStyle="1">
    <w:name w:val="xl87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8" w:customStyle="1">
    <w:name w:val="xl88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89" w:customStyle="1">
    <w:name w:val="xl89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0" w:customStyle="1">
    <w:name w:val="xl90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91" w:customStyle="1">
    <w:name w:val="xl91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8"/>
      <w:szCs w:val="18"/>
    </w:rPr>
  </w:style>
  <w:style w:type="paragraph" w:styleId="Xl92" w:customStyle="1">
    <w:name w:val="xl92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3" w:customStyle="1">
    <w:name w:val="xl93"/>
    <w:basedOn w:val="Normal"/>
    <w:qFormat/>
    <w:rsid w:val="00c928b6"/>
    <w:pPr>
      <w:shd w:val="clear" w:color="000000" w:fill="FFFFFF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4" w:customStyle="1">
    <w:name w:val="xl94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5" w:customStyle="1">
    <w:name w:val="xl95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6" w:customStyle="1">
    <w:name w:val="xl9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7" w:customStyle="1">
    <w:name w:val="xl97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8" w:customStyle="1">
    <w:name w:val="xl98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99" w:customStyle="1">
    <w:name w:val="xl99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00" w:customStyle="1">
    <w:name w:val="xl100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01" w:customStyle="1">
    <w:name w:val="xl101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02" w:customStyle="1">
    <w:name w:val="xl102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03" w:customStyle="1">
    <w:name w:val="xl103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04" w:customStyle="1">
    <w:name w:val="xl104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05" w:customStyle="1">
    <w:name w:val="xl105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6" w:customStyle="1">
    <w:name w:val="xl106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7" w:customStyle="1">
    <w:name w:val="xl107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8" w:customStyle="1">
    <w:name w:val="xl108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09" w:customStyle="1">
    <w:name w:val="xl109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0" w:customStyle="1">
    <w:name w:val="xl110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11" w:customStyle="1">
    <w:name w:val="xl111"/>
    <w:basedOn w:val="Normal"/>
    <w:qFormat/>
    <w:rsid w:val="00c928b6"/>
    <w:pPr>
      <w:spacing w:beforeAutospacing="1" w:afterAutospacing="1"/>
      <w:textAlignment w:val="center"/>
    </w:pPr>
    <w:rPr>
      <w:rFonts w:ascii="Arial Narrow" w:hAnsi="Arial Narrow" w:eastAsia="Times New Roman" w:cs="Times New Roman"/>
      <w:color w:val="000000"/>
      <w:sz w:val="16"/>
      <w:szCs w:val="16"/>
    </w:rPr>
  </w:style>
  <w:style w:type="paragraph" w:styleId="Xl112" w:customStyle="1">
    <w:name w:val="xl112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3" w:customStyle="1">
    <w:name w:val="xl113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4" w:customStyle="1">
    <w:name w:val="xl114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15" w:customStyle="1">
    <w:name w:val="xl115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16" w:customStyle="1">
    <w:name w:val="xl11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17" w:customStyle="1">
    <w:name w:val="xl117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18" w:customStyle="1">
    <w:name w:val="xl118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19" w:customStyle="1">
    <w:name w:val="xl119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20" w:customStyle="1">
    <w:name w:val="xl120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21" w:customStyle="1">
    <w:name w:val="xl121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22" w:customStyle="1">
    <w:name w:val="xl122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Arial Narrow" w:hAnsi="Arial Narrow" w:eastAsia="Times New Roman" w:cs="Times New Roman"/>
      <w:color w:val="000000"/>
      <w:sz w:val="16"/>
      <w:szCs w:val="16"/>
    </w:rPr>
  </w:style>
  <w:style w:type="paragraph" w:styleId="Xl123" w:customStyle="1">
    <w:name w:val="xl123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24" w:customStyle="1">
    <w:name w:val="xl124"/>
    <w:basedOn w:val="Normal"/>
    <w:qFormat/>
    <w:rsid w:val="00c928b6"/>
    <w:pP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25" w:customStyle="1">
    <w:name w:val="xl125"/>
    <w:basedOn w:val="Normal"/>
    <w:qFormat/>
    <w:rsid w:val="00c928b6"/>
    <w:pP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26" w:customStyle="1">
    <w:name w:val="xl126"/>
    <w:basedOn w:val="Normal"/>
    <w:qFormat/>
    <w:rsid w:val="00c928b6"/>
    <w:pPr>
      <w:spacing w:beforeAutospacing="1" w:afterAutospacing="1"/>
      <w:jc w:val="right"/>
      <w:textAlignment w:val="center"/>
    </w:pPr>
    <w:rPr>
      <w:rFonts w:ascii="Arial Narrow" w:hAnsi="Arial Narrow" w:eastAsia="Times New Roman" w:cs="Times New Roman"/>
      <w:color w:val="000000"/>
      <w:sz w:val="16"/>
      <w:szCs w:val="16"/>
    </w:rPr>
  </w:style>
  <w:style w:type="paragraph" w:styleId="Xl127" w:customStyle="1">
    <w:name w:val="xl127"/>
    <w:basedOn w:val="Normal"/>
    <w:qFormat/>
    <w:rsid w:val="00c928b6"/>
    <w:pPr>
      <w:spacing w:beforeAutospacing="1" w:afterAutospacing="1"/>
      <w:jc w:val="center"/>
      <w:textAlignment w:val="center"/>
    </w:pPr>
    <w:rPr>
      <w:rFonts w:ascii="Arial Narrow" w:hAnsi="Arial Narrow" w:eastAsia="Times New Roman" w:cs="Times New Roman"/>
      <w:sz w:val="16"/>
      <w:szCs w:val="16"/>
    </w:rPr>
  </w:style>
  <w:style w:type="paragraph" w:styleId="Xl128" w:customStyle="1">
    <w:name w:val="xl128"/>
    <w:basedOn w:val="Normal"/>
    <w:qFormat/>
    <w:rsid w:val="00c928b6"/>
    <w:pPr>
      <w:spacing w:beforeAutospacing="1" w:afterAutospacing="1"/>
      <w:textAlignment w:val="center"/>
    </w:pPr>
    <w:rPr>
      <w:rFonts w:ascii="Arial Narrow" w:hAnsi="Arial Narrow" w:eastAsia="Times New Roman" w:cs="Times New Roman"/>
      <w:sz w:val="16"/>
      <w:szCs w:val="16"/>
    </w:rPr>
  </w:style>
  <w:style w:type="paragraph" w:styleId="Xl129" w:customStyle="1">
    <w:name w:val="xl129"/>
    <w:basedOn w:val="Normal"/>
    <w:qFormat/>
    <w:rsid w:val="00c928b6"/>
    <w:pPr>
      <w:spacing w:beforeAutospacing="1" w:afterAutospacing="1"/>
      <w:jc w:val="right"/>
      <w:textAlignment w:val="center"/>
    </w:pPr>
    <w:rPr>
      <w:rFonts w:ascii="Arial Narrow" w:hAnsi="Arial Narrow" w:eastAsia="Times New Roman" w:cs="Times New Roman"/>
      <w:color w:val="000000"/>
      <w:sz w:val="16"/>
      <w:szCs w:val="16"/>
    </w:rPr>
  </w:style>
  <w:style w:type="paragraph" w:styleId="Xl130" w:customStyle="1">
    <w:name w:val="xl130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31" w:customStyle="1">
    <w:name w:val="xl131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32" w:customStyle="1">
    <w:name w:val="xl132"/>
    <w:basedOn w:val="Normal"/>
    <w:qFormat/>
    <w:rsid w:val="00c928b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33" w:customStyle="1">
    <w:name w:val="xl133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34" w:customStyle="1">
    <w:name w:val="xl134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35" w:customStyle="1">
    <w:name w:val="xl135"/>
    <w:basedOn w:val="Normal"/>
    <w:qFormat/>
    <w:rsid w:val="00c928b6"/>
    <w:pPr>
      <w:spacing w:beforeAutospacing="1" w:afterAutospacing="1"/>
      <w:jc w:val="center"/>
      <w:textAlignment w:val="center"/>
    </w:pPr>
    <w:rPr>
      <w:rFonts w:ascii="Arial Narrow" w:hAnsi="Arial Narrow" w:eastAsia="Times New Roman" w:cs="Times New Roman"/>
      <w:b/>
      <w:bCs/>
      <w:szCs w:val="24"/>
    </w:rPr>
  </w:style>
  <w:style w:type="paragraph" w:styleId="Xl136" w:customStyle="1">
    <w:name w:val="xl13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37" w:customStyle="1">
    <w:name w:val="xl137"/>
    <w:basedOn w:val="Normal"/>
    <w:qFormat/>
    <w:rsid w:val="00c928b6"/>
    <w:pPr>
      <w:pBdr>
        <w:left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38" w:customStyle="1">
    <w:name w:val="xl138"/>
    <w:basedOn w:val="Normal"/>
    <w:qFormat/>
    <w:rsid w:val="00c928b6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39" w:customStyle="1">
    <w:name w:val="xl139"/>
    <w:basedOn w:val="Normal"/>
    <w:qFormat/>
    <w:rsid w:val="00c928b6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0" w:customStyle="1">
    <w:name w:val="xl140"/>
    <w:basedOn w:val="Normal"/>
    <w:qFormat/>
    <w:rsid w:val="00c928b6"/>
    <w:pPr>
      <w:pBdr>
        <w:left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1" w:customStyle="1">
    <w:name w:val="xl141"/>
    <w:basedOn w:val="Normal"/>
    <w:qFormat/>
    <w:rsid w:val="00c928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2" w:customStyle="1">
    <w:name w:val="xl142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3" w:customStyle="1">
    <w:name w:val="xl143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4" w:customStyle="1">
    <w:name w:val="xl144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5" w:customStyle="1">
    <w:name w:val="xl145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C0C0C0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6" w:customStyle="1">
    <w:name w:val="xl14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/>
    </w:pPr>
    <w:rPr>
      <w:rFonts w:ascii="Arial" w:hAnsi="Arial" w:eastAsia="Times New Roman" w:cs="Arial"/>
      <w:b/>
      <w:bCs/>
      <w:szCs w:val="24"/>
    </w:rPr>
  </w:style>
  <w:style w:type="paragraph" w:styleId="Xl147" w:customStyle="1">
    <w:name w:val="xl147"/>
    <w:basedOn w:val="Normal"/>
    <w:qFormat/>
    <w:rsid w:val="00c928b6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48" w:customStyle="1">
    <w:name w:val="xl148"/>
    <w:basedOn w:val="Normal"/>
    <w:qFormat/>
    <w:rsid w:val="00c928b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49" w:customStyle="1">
    <w:name w:val="xl149"/>
    <w:basedOn w:val="Normal"/>
    <w:qFormat/>
    <w:rsid w:val="00c928b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50" w:customStyle="1">
    <w:name w:val="xl150"/>
    <w:basedOn w:val="Normal"/>
    <w:qFormat/>
    <w:rsid w:val="00c928b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51" w:customStyle="1">
    <w:name w:val="xl151"/>
    <w:basedOn w:val="Normal"/>
    <w:qFormat/>
    <w:rsid w:val="00c928b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52" w:customStyle="1">
    <w:name w:val="xl152"/>
    <w:basedOn w:val="Normal"/>
    <w:qFormat/>
    <w:rsid w:val="00c928b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53" w:customStyle="1">
    <w:name w:val="xl153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54" w:customStyle="1">
    <w:name w:val="xl154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55" w:customStyle="1">
    <w:name w:val="xl155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56" w:customStyle="1">
    <w:name w:val="xl156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57" w:customStyle="1">
    <w:name w:val="xl157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58" w:customStyle="1">
    <w:name w:val="xl158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59" w:customStyle="1">
    <w:name w:val="xl159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szCs w:val="24"/>
    </w:rPr>
  </w:style>
  <w:style w:type="paragraph" w:styleId="Xl160" w:customStyle="1">
    <w:name w:val="xl160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61" w:customStyle="1">
    <w:name w:val="xl161"/>
    <w:basedOn w:val="Normal"/>
    <w:qFormat/>
    <w:rsid w:val="00c928b6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62" w:customStyle="1">
    <w:name w:val="xl162"/>
    <w:basedOn w:val="Normal"/>
    <w:qFormat/>
    <w:rsid w:val="00c928b6"/>
    <w:pPr>
      <w:spacing w:beforeAutospacing="1" w:afterAutospacing="1"/>
    </w:pPr>
    <w:rPr>
      <w:rFonts w:ascii="Arial" w:hAnsi="Arial" w:eastAsia="Times New Roman" w:cs="Arial"/>
      <w:color w:val="000000"/>
      <w:sz w:val="16"/>
      <w:szCs w:val="16"/>
    </w:rPr>
  </w:style>
  <w:style w:type="paragraph" w:styleId="Xl163" w:customStyle="1">
    <w:name w:val="xl163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64" w:customStyle="1">
    <w:name w:val="xl164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65" w:customStyle="1">
    <w:name w:val="xl165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66" w:customStyle="1">
    <w:name w:val="xl16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67" w:customStyle="1">
    <w:name w:val="xl167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/>
      <w:jc w:val="right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68" w:customStyle="1">
    <w:name w:val="xl168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69" w:customStyle="1">
    <w:name w:val="xl169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70" w:customStyle="1">
    <w:name w:val="xl170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71" w:customStyle="1">
    <w:name w:val="xl171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72" w:customStyle="1">
    <w:name w:val="xl172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73" w:customStyle="1">
    <w:name w:val="xl173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74" w:customStyle="1">
    <w:name w:val="xl174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75" w:customStyle="1">
    <w:name w:val="xl175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76" w:customStyle="1">
    <w:name w:val="xl17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77" w:customStyle="1">
    <w:name w:val="xl177"/>
    <w:basedOn w:val="Normal"/>
    <w:qFormat/>
    <w:rsid w:val="00c928b6"/>
    <w:pPr>
      <w:spacing w:beforeAutospacing="1" w:afterAutospacing="1"/>
      <w:jc w:val="center"/>
      <w:textAlignment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78" w:customStyle="1">
    <w:name w:val="xl178"/>
    <w:basedOn w:val="Normal"/>
    <w:qFormat/>
    <w:rsid w:val="00c928b6"/>
    <w:pPr>
      <w:spacing w:beforeAutospacing="1" w:afterAutospacing="1"/>
      <w:jc w:val="center"/>
      <w:textAlignment w:val="center"/>
    </w:pPr>
    <w:rPr>
      <w:rFonts w:ascii="Arial" w:hAnsi="Arial" w:eastAsia="Times New Roman" w:cs="Arial"/>
      <w:color w:val="000000"/>
      <w:sz w:val="16"/>
      <w:szCs w:val="16"/>
    </w:rPr>
  </w:style>
  <w:style w:type="paragraph" w:styleId="Xl179" w:customStyle="1">
    <w:name w:val="xl179"/>
    <w:basedOn w:val="Normal"/>
    <w:qFormat/>
    <w:rsid w:val="00c928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80" w:customStyle="1">
    <w:name w:val="xl180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81" w:customStyle="1">
    <w:name w:val="xl181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82" w:customStyle="1">
    <w:name w:val="xl182"/>
    <w:basedOn w:val="Normal"/>
    <w:qFormat/>
    <w:rsid w:val="00c928b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83" w:customStyle="1">
    <w:name w:val="xl183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84" w:customStyle="1">
    <w:name w:val="xl184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ascii="Arial" w:hAnsi="Arial" w:eastAsia="Times New Roman" w:cs="Arial"/>
      <w:b/>
      <w:bCs/>
      <w:color w:val="000000"/>
      <w:sz w:val="16"/>
      <w:szCs w:val="16"/>
    </w:rPr>
  </w:style>
  <w:style w:type="paragraph" w:styleId="Xl185" w:customStyle="1">
    <w:name w:val="xl185"/>
    <w:basedOn w:val="Normal"/>
    <w:qFormat/>
    <w:rsid w:val="00c928b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86" w:customStyle="1">
    <w:name w:val="xl186"/>
    <w:basedOn w:val="Normal"/>
    <w:qFormat/>
    <w:rsid w:val="00c928b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" w:hAnsi="Arial" w:eastAsia="Times New Roman" w:cs="Arial"/>
      <w:b/>
      <w:bCs/>
      <w:sz w:val="16"/>
      <w:szCs w:val="16"/>
    </w:rPr>
  </w:style>
  <w:style w:type="paragraph" w:styleId="Xl187" w:customStyle="1">
    <w:name w:val="xl187"/>
    <w:basedOn w:val="Normal"/>
    <w:qFormat/>
    <w:rsid w:val="00c928b6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Cs w:val="24"/>
    </w:rPr>
  </w:style>
  <w:style w:type="paragraph" w:styleId="Default" w:customStyle="1">
    <w:name w:val="Default"/>
    <w:qFormat/>
    <w:rsid w:val="00c928b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Sadraj1">
    <w:name w:val="TOC 1"/>
    <w:basedOn w:val="Normal"/>
    <w:uiPriority w:val="1"/>
    <w:qFormat/>
    <w:rsid w:val="00c928b6"/>
    <w:pPr>
      <w:widowControl w:val="false"/>
      <w:spacing w:before="276" w:after="0"/>
      <w:ind w:left="358" w:hanging="0"/>
    </w:pPr>
    <w:rPr>
      <w:rFonts w:eastAsia="Times New Roman" w:cs="Times New Roman"/>
      <w:szCs w:val="24"/>
      <w:lang w:val="hr-HR"/>
    </w:rPr>
  </w:style>
  <w:style w:type="paragraph" w:styleId="Sadraj2">
    <w:name w:val="TOC 2"/>
    <w:basedOn w:val="Normal"/>
    <w:uiPriority w:val="1"/>
    <w:qFormat/>
    <w:rsid w:val="00c928b6"/>
    <w:pPr>
      <w:widowControl w:val="false"/>
      <w:spacing w:before="413" w:after="0"/>
      <w:ind w:left="421" w:hanging="0"/>
    </w:pPr>
    <w:rPr>
      <w:rFonts w:eastAsia="Times New Roman" w:cs="Times New Roman"/>
      <w:szCs w:val="24"/>
      <w:lang w:val="hr-HR"/>
    </w:rPr>
  </w:style>
  <w:style w:type="paragraph" w:styleId="TableParagraph" w:customStyle="1">
    <w:name w:val="Table Paragraph"/>
    <w:basedOn w:val="Normal"/>
    <w:uiPriority w:val="1"/>
    <w:qFormat/>
    <w:rsid w:val="00c928b6"/>
    <w:pPr>
      <w:widowControl w:val="false"/>
    </w:pPr>
    <w:rPr>
      <w:rFonts w:eastAsia="Times New Roman" w:cs="Times New Roman"/>
      <w:sz w:val="22"/>
      <w:lang w:val="hr-HR"/>
    </w:rPr>
  </w:style>
  <w:style w:type="paragraph" w:styleId="NoSpacing">
    <w:name w:val="No Spacing"/>
    <w:uiPriority w:val="1"/>
    <w:qFormat/>
    <w:rsid w:val="00c928b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hr-HR" w:eastAsia="en-US" w:bidi="ar-SA"/>
    </w:rPr>
  </w:style>
  <w:style w:type="paragraph" w:styleId="Xl67" w:customStyle="1">
    <w:name w:val="xl67"/>
    <w:basedOn w:val="Normal"/>
    <w:qFormat/>
    <w:rsid w:val="007e1b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eastAsia="Times New Roman" w:cs="Times New Roman"/>
      <w:szCs w:val="24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qFormat/>
    <w:pPr>
      <w:spacing w:lineRule="auto" w:line="240" w:before="0" w:after="0"/>
    </w:pPr>
    <w:rPr>
      <w:rFonts w:ascii="Times New Roman" w:hAnsi="Times New Roman" w:eastAsia="Times New Roman" w:cs="Times New Roman"/>
      <w:bCs/>
      <w:i/>
      <w:sz w:val="24"/>
      <w:szCs w:val="20"/>
      <w:lang w:eastAsia="hr-HR"/>
    </w:rPr>
  </w:style>
  <w:style w:type="numbering" w:styleId="NoList" w:default="1">
    <w:name w:val="No List"/>
    <w:uiPriority w:val="99"/>
    <w:semiHidden/>
    <w:unhideWhenUsed/>
    <w:qFormat/>
  </w:style>
  <w:style w:type="numbering" w:styleId="Bezpopisa1" w:customStyle="1">
    <w:name w:val="Bez popisa1"/>
    <w:uiPriority w:val="99"/>
    <w:semiHidden/>
    <w:unhideWhenUsed/>
    <w:qFormat/>
    <w:rsid w:val="00c928b6"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c928b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c928b6"/>
    <w:rPr>
      <w:rFonts w:asciiTheme="minorHAnsi" w:hAnsiTheme="minorHAnsi" w:eastAsiaTheme="minorEastAsia"/>
      <w:lang w:val="en-GB" w:eastAsia="en-GB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28b6"/>
    <w:rPr>
      <w:rFonts w:asciiTheme="minorHAnsi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928b6"/>
    <w:rPr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uiPriority w:val="39"/>
    <w:rsid w:val="00c928b6"/>
    <w:rPr>
      <w:lang w:val="hr-HR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opcina.negoslavci@gmail.com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image" Target="media/image2.pn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2F60-1D8F-4AC2-A234-83384C52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LibreOffice/7.4.1.2$Windows_X86_64 LibreOffice_project/3c58a8f3a960df8bc8fd77b461821e42c061c5f0</Application>
  <AppVersion>15.0000</AppVersion>
  <Pages>21</Pages>
  <Words>4440</Words>
  <Characters>27437</Characters>
  <CharactersWithSpaces>31333</CharactersWithSpaces>
  <Paragraphs>902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2022-09-26T12:26:00Z</dcterms:created>
  <dc:creator>Korisnik</dc:creator>
  <dc:description/>
  <dc:language>hr-HR</dc:language>
  <cp:lastModifiedBy/>
  <dcterms:modified xsi:type="dcterms:W3CDTF">2022-10-25T11:47:54Z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