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2196-19-02-22-</w:t>
      </w:r>
      <w:r>
        <w:rPr>
          <w:rFonts w:eastAsia="Calibri" w:cs="Times New Roman"/>
          <w:color w:val="000000"/>
          <w:szCs w:val="24"/>
          <w:lang w:val="hr-HR"/>
        </w:rPr>
        <w:t>17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Negoslavci,</w:t>
      </w:r>
      <w:r>
        <w:rPr>
          <w:rFonts w:eastAsia="Times New Roman" w:cs="Times New Roman"/>
          <w:b/>
          <w:color w:val="000000"/>
          <w:szCs w:val="24"/>
          <w:lang w:val="en-AU" w:eastAsia="hr-H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Cs w:val="24"/>
          <w:lang w:val="en-AU" w:eastAsia="hr-HR"/>
        </w:rPr>
        <w:t>24.</w:t>
      </w:r>
      <w:r>
        <w:rPr>
          <w:rFonts w:eastAsia="Times New Roman" w:cs="Times New Roman"/>
          <w:color w:val="000000"/>
          <w:szCs w:val="24"/>
          <w:lang w:val="en-AU" w:eastAsia="hr-HR"/>
        </w:rPr>
        <w:t>11.</w:t>
      </w:r>
      <w:r>
        <w:rPr>
          <w:rFonts w:eastAsia="Times New Roman" w:cs="Times New Roman"/>
          <w:szCs w:val="24"/>
          <w:lang w:val="en-AU" w:eastAsia="hr-HR"/>
        </w:rPr>
        <w:t>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Na temelju članka 35. i član</w:t>
      </w:r>
      <w:r>
        <w:rPr>
          <w:rFonts w:eastAsia="Calibri" w:cs="Times New Roman"/>
          <w:color w:val="000000"/>
          <w:szCs w:val="24"/>
          <w:lang w:val="hr-HR"/>
        </w:rPr>
        <w:t xml:space="preserve">ka 48. Zakona o </w:t>
      </w:r>
      <w:r>
        <w:rPr>
          <w:rFonts w:eastAsia="Calibri" w:cs="Times New Roman"/>
          <w:szCs w:val="24"/>
          <w:lang w:val="hr-HR"/>
        </w:rPr>
        <w:t xml:space="preserve">lokalnoj i područnoj (regionalnoj) samoupravi ("Narodne novine" broj 33/01, 60/01, 129/05, 109/07, 125/08, 36/09, 36/09, 150/11, 144/12, 19/13, 137/15, 123/17, 98/19 i 144/20), članka 289. Zakon o socijalnoj skrbi ("Narodne novine" broj 18/22, 46/22 i 119/22) i članka 19., stavka 1., točke 2. Statuta Općine Negoslavci („Službeni glasnik Općine Negoslavci“ broj 1/21), Općinsko vijeće Općine Negoslavci na svojoj redovnoj sjednici održanoj dana </w:t>
      </w:r>
      <w:r>
        <w:rPr>
          <w:rFonts w:eastAsia="Calibri" w:cs="Times New Roman"/>
          <w:color w:val="000000"/>
          <w:szCs w:val="24"/>
          <w:lang w:val="hr-HR"/>
        </w:rPr>
        <w:t>24.1</w:t>
      </w:r>
      <w:r>
        <w:rPr>
          <w:rFonts w:eastAsia="Calibri" w:cs="Times New Roman"/>
          <w:szCs w:val="24"/>
          <w:lang w:val="hr-HR"/>
        </w:rPr>
        <w:t>1.2022. godine donosi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Izmjene i dopune </w:t>
      </w:r>
      <w:bookmarkStart w:id="0" w:name="_Toc62727866"/>
      <w:r>
        <w:rPr>
          <w:rFonts w:eastAsia="Times New Roman" w:cs="Times New Roman"/>
          <w:b/>
          <w:szCs w:val="24"/>
          <w:lang w:val="hr-HR" w:eastAsia="hr-HR"/>
        </w:rPr>
        <w:t xml:space="preserve">Programa </w:t>
      </w:r>
      <w:bookmarkStart w:id="1" w:name="_Hlk106190571"/>
      <w:r>
        <w:rPr>
          <w:rFonts w:eastAsia="Times New Roman" w:cs="Times New Roman"/>
          <w:b/>
          <w:szCs w:val="24"/>
          <w:lang w:val="hr-HR" w:eastAsia="hr-HR"/>
        </w:rPr>
        <w:t>javnih potreba u socijalnoj skrbi Općine Negoslavci za 2022. godinu</w:t>
      </w:r>
      <w:bookmarkEnd w:id="0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Mijenja se točka II Programa javnih potreba u socijalnoj skrbi Općine Negoslavci za 2022. godinu (“Službeni glasnik Općine Negoslavci” broj 03/22) i glasi: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 xml:space="preserve">“Za ostvarenje Programa javnih potreba u socijalnoj skrbi Općine Negoslavci za 2022. godinu u proračunu Općine osigurana su sredstva u slijedećim iznosima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(po fiksnom tečaju konverzije 1,00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EU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 = 7,53450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KN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)</w:t>
      </w:r>
      <w:r>
        <w:rPr>
          <w:rFonts w:eastAsia="Times New Roman" w:cs="Times New Roman"/>
          <w:szCs w:val="24"/>
          <w:lang w:val="en-AU" w:eastAsia="hr-HR"/>
        </w:rPr>
        <w:t>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tbl>
      <w:tblPr>
        <w:tblStyle w:val="Reetkatablice"/>
        <w:tblW w:w="7189" w:type="dxa"/>
        <w:jc w:val="left"/>
        <w:tblInd w:w="10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5"/>
        <w:gridCol w:w="3263"/>
      </w:tblGrid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PLANIRANA SREDSTVA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20.000,00 KN/2.654.46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80.000,00 KN/10.617,82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70.000,00 KN/9.290,60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KN/3.981,68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52.000,00 KN/6.901,59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Naknade za troškove stanovanja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KN/3.981,68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KN/3.981,68 EU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312.000,00 KN/41.409,52 EU</w:t>
            </w:r>
          </w:p>
        </w:tc>
      </w:tr>
    </w:tbl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Za nepredviđene intervencije u Programu, Općinski načelnik Općine može priznati prava iz socijalne skrbi i van stavki utvrđenih ovim Programom u slučaju kada se osobe trenutno nalaze u nepredviđenim okolnostima (bolest, smrt člana obitelji i dr.) ili kada žive u osobito teškim materijalnim i socijalnim prilikama.”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</w:t>
      </w:r>
    </w:p>
    <w:p>
      <w:pPr>
        <w:pStyle w:val="Normal"/>
        <w:bidi w:val="0"/>
        <w:jc w:val="both"/>
        <w:rPr/>
      </w:pPr>
      <w:r>
        <w:rPr>
          <w:rFonts w:eastAsia="Times New Roman" w:cs="Times New Roman"/>
          <w:b/>
          <w:szCs w:val="24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Cs w:val="24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ab/>
      </w:r>
      <w:bookmarkStart w:id="2" w:name="_Hlk62477095"/>
      <w:r>
        <w:rPr>
          <w:rFonts w:eastAsia="Times New Roman" w:cs="Times New Roman"/>
          <w:szCs w:val="24"/>
          <w:lang w:val="en-AU" w:eastAsia="hr-HR"/>
        </w:rPr>
        <w:t xml:space="preserve">Ove Izmjene i dopune Programa stupaju na snagu osmog dana od dana objave u Službenom glasniku Općine Negoslavci. </w:t>
      </w:r>
      <w:bookmarkEnd w:id="2"/>
    </w:p>
    <w:p>
      <w:pPr>
        <w:pStyle w:val="Normal"/>
        <w:bidi w:val="0"/>
        <w:jc w:val="right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>Mi</w:t>
      </w:r>
      <w:bookmarkStart w:id="3" w:name="_GoBack"/>
      <w:bookmarkEnd w:id="3"/>
      <w:r>
        <w:rPr>
          <w:rFonts w:eastAsia="Times New Roman" w:cs="Times New Roman"/>
          <w:szCs w:val="24"/>
          <w:lang w:val="en-AU" w:eastAsia="hr-HR"/>
        </w:rPr>
        <w:t>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LibreOffice/7.4.1.2$Windows_X86_64 LibreOffice_project/3c58a8f3a960df8bc8fd77b461821e42c061c5f0</Application>
  <AppVersion>15.0000</AppVersion>
  <Pages>1</Pages>
  <Words>287</Words>
  <Characters>1814</Characters>
  <CharactersWithSpaces>2076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2022-11-16T14:24:23Z</dcterms:created>
  <dc:creator/>
  <dc:description/>
  <dc:language>hr-HR</dc:language>
  <cp:lastModifiedBy/>
  <dcterms:modified xsi:type="dcterms:W3CDTF">2023-01-02T11:30:25Z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