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b/>
          <w:b/>
          <w:bCs/>
        </w:rPr>
      </w:pPr>
      <w:r>
        <w:rPr>
          <w:b/>
          <w:bCs/>
        </w:rPr>
        <w:t>OBRAZLOŽENJE PRORAČUNA OPĆINE NEGOSLAVCI ZA 2023. GODINU I PREOJEKCIJA ZA 2024. I 2025. GODINU</w:t>
      </w:r>
    </w:p>
    <w:p>
      <w:pPr>
        <w:pStyle w:val="Normal"/>
        <w:spacing w:lineRule="auto" w:line="240"/>
        <w:jc w:val="center"/>
        <w:rPr/>
      </w:pPr>
      <w:r>
        <w:rPr/>
      </w:r>
    </w:p>
    <w:p>
      <w:pPr>
        <w:pStyle w:val="ListParagraph"/>
        <w:numPr>
          <w:ilvl w:val="0"/>
          <w:numId w:val="2"/>
        </w:numPr>
        <w:spacing w:lineRule="auto" w:line="240"/>
        <w:rPr/>
      </w:pPr>
      <w:r>
        <w:rPr>
          <w:rFonts w:cs="Times New Roman"/>
          <w:b/>
          <w:lang w:val="hr-HR"/>
        </w:rPr>
        <w:t>UVOD</w:t>
      </w:r>
    </w:p>
    <w:p>
      <w:pPr>
        <w:pStyle w:val="Normal"/>
        <w:spacing w:lineRule="auto" w:line="240"/>
        <w:rPr>
          <w:rFonts w:cs="Times New Roman"/>
          <w:b/>
          <w:b/>
          <w:lang w:val="hr-HR"/>
        </w:rPr>
      </w:pPr>
      <w:r>
        <w:rPr>
          <w:rFonts w:cs="Times New Roman"/>
          <w:b/>
          <w:lang w:val="hr-HR"/>
        </w:rPr>
      </w:r>
    </w:p>
    <w:p>
      <w:pPr>
        <w:pStyle w:val="Normal"/>
        <w:spacing w:lineRule="auto" w:line="240"/>
        <w:jc w:val="both"/>
        <w:rPr/>
      </w:pPr>
      <w:r>
        <w:rPr>
          <w:rFonts w:cs="Times New Roman"/>
          <w:bCs/>
          <w:lang w:val="hr-HR"/>
        </w:rPr>
        <w:t>Sukladno članku 42. Zakona o proračunu („Narodne novine” broj 144/21) Općina Negoslavci izradila je Proračun Općine Negoslavci za 2023. godinu i projekcije za 2024. i 2025. godinu.</w:t>
      </w:r>
    </w:p>
    <w:p>
      <w:pPr>
        <w:pStyle w:val="Normal"/>
        <w:spacing w:lineRule="auto" w:line="240"/>
        <w:jc w:val="both"/>
        <w:rPr>
          <w:rFonts w:cs="Times New Roman"/>
          <w:bCs/>
          <w:lang w:val="hr-HR"/>
        </w:rPr>
      </w:pPr>
      <w:r>
        <w:rPr>
          <w:rFonts w:cs="Times New Roman"/>
          <w:bCs/>
          <w:lang w:val="hr-HR"/>
        </w:rPr>
      </w:r>
    </w:p>
    <w:p>
      <w:pPr>
        <w:pStyle w:val="Normal"/>
        <w:spacing w:lineRule="auto" w:line="240"/>
        <w:jc w:val="both"/>
        <w:rPr/>
      </w:pPr>
      <w:r>
        <w:rPr>
          <w:rFonts w:cs="Times New Roman"/>
          <w:bCs/>
          <w:lang w:val="hr-HR"/>
        </w:rPr>
        <w:t>Tijek izrade proračuna i pretpostavke za izradu proračuna prema odredbama Zakona o proračunu započinje donošenjem Smjernica ekonomske i fiskalne politike Vlade Republike Hrvatske na temelju kojih Ministarstvo financija izrađuje Upute za izradu proračuna jedinica lokalne i područne (regionalne) samouprave.</w:t>
      </w:r>
    </w:p>
    <w:p>
      <w:pPr>
        <w:pStyle w:val="Normal"/>
        <w:spacing w:lineRule="auto" w:line="240"/>
        <w:jc w:val="both"/>
        <w:rPr/>
      </w:pPr>
      <w:r>
        <w:rPr>
          <w:rFonts w:cs="Times New Roman"/>
          <w:bCs/>
          <w:lang w:val="hr-HR"/>
        </w:rPr>
        <w:t>Zakonom o uvođenjem eura kao službene valute u Republici Hrvatskoj („Narodne novine” broj 57/22) u članku 69. propisano je da se proračuni, financijski planovi i drugi prateći dokumenti koji se u godini koja prethodi godini uvođenja eura pripremaju za razdoblja nakon dana uvođenja eura, a čija obveza sastavljanja donošenja i objavljivanja proizlazi iz odredaba propisa kojim se uređuje sustav proračuna, sastavljaju, donose i objavljuju na način da se vrijednosti u njima iskazuju u euru.</w:t>
      </w:r>
    </w:p>
    <w:p>
      <w:pPr>
        <w:pStyle w:val="Normal"/>
        <w:spacing w:lineRule="auto" w:line="240"/>
        <w:jc w:val="both"/>
        <w:rPr>
          <w:rFonts w:cs="Times New Roman"/>
          <w:bCs/>
          <w:lang w:val="hr-HR"/>
        </w:rPr>
      </w:pPr>
      <w:r>
        <w:rPr>
          <w:rFonts w:cs="Times New Roman"/>
          <w:bCs/>
          <w:lang w:val="hr-HR"/>
        </w:rPr>
      </w:r>
    </w:p>
    <w:p>
      <w:pPr>
        <w:pStyle w:val="Normal"/>
        <w:spacing w:lineRule="auto" w:line="240"/>
        <w:jc w:val="both"/>
        <w:rPr/>
      </w:pPr>
      <w:r>
        <w:rPr>
          <w:rFonts w:cs="Times New Roman"/>
          <w:bCs/>
          <w:lang w:val="hr-HR"/>
        </w:rPr>
        <w:t>Prijedlog Proračuna za 2023. godinu s projekcijama za 2024. i 2025. godinu ima za cilj očuvati financijsku stabilnost, stvarati preduvjete za rast zaposlenih, voditi brigu o socijalno ugroženim skupinama društva, poboljšati standard i kvalitetu života svih stanovnika Općine, brinuti se o zaštiti okoliša, te podići razinu kvalitete javnih usluga.</w:t>
      </w:r>
    </w:p>
    <w:p>
      <w:pPr>
        <w:pStyle w:val="Normal"/>
        <w:spacing w:lineRule="auto" w:line="240"/>
        <w:jc w:val="both"/>
        <w:rPr>
          <w:rFonts w:cs="Times New Roman"/>
          <w:bCs/>
          <w:lang w:val="hr-HR"/>
        </w:rPr>
      </w:pPr>
      <w:r>
        <w:rPr>
          <w:rFonts w:cs="Times New Roman"/>
          <w:bCs/>
          <w:lang w:val="hr-HR"/>
        </w:rPr>
      </w:r>
    </w:p>
    <w:p>
      <w:pPr>
        <w:pStyle w:val="Normal"/>
        <w:spacing w:lineRule="auto" w:line="240"/>
        <w:jc w:val="both"/>
        <w:rPr/>
      </w:pPr>
      <w:r>
        <w:rPr>
          <w:rFonts w:cs="Times New Roman"/>
          <w:bCs/>
          <w:lang w:val="hr-HR"/>
        </w:rPr>
        <w:t xml:space="preserve">Transparentnost proračuna očituje se kroz klasifikaciju – Izvore financiranja iz kojih je vidljivo iz koje skupine prihoda i primitaka se podmiruju rashodi i izdaci Općine. Prijedlogom skupine prihoda i primitaka se podmiruju rashodi i izdaci Općine. Prijedlogom Proračuna Općine Negoslavci za 2023. godinu planiraju se 1.695.202,08 eura te rashodi i izdaci u iznosu 1.754.927,34 eura. Razlika između planiranih prihoda i rashoda u visini 59.725,26 eura pokrit će se iz viška prihoda iz prijašnjih godina.  </w:t>
      </w:r>
    </w:p>
    <w:p>
      <w:pPr>
        <w:pStyle w:val="Normal"/>
        <w:spacing w:lineRule="auto" w:line="240"/>
        <w:jc w:val="both"/>
        <w:rPr/>
      </w:pPr>
      <w:r>
        <w:rPr/>
      </w:r>
    </w:p>
    <w:p>
      <w:pPr>
        <w:pStyle w:val="ListParagraph"/>
        <w:numPr>
          <w:ilvl w:val="0"/>
          <w:numId w:val="2"/>
        </w:numPr>
        <w:spacing w:lineRule="auto" w:line="240"/>
        <w:jc w:val="both"/>
        <w:rPr/>
      </w:pPr>
      <w:r>
        <w:rPr>
          <w:rFonts w:cs="Times New Roman"/>
          <w:b/>
          <w:lang w:val="hr-HR"/>
        </w:rPr>
        <w:t>OBRAZLOŽENJE OPĆEG DIJELA PRORAČUNA</w:t>
      </w:r>
    </w:p>
    <w:p>
      <w:pPr>
        <w:pStyle w:val="ListParagraph"/>
        <w:numPr>
          <w:ilvl w:val="1"/>
          <w:numId w:val="2"/>
        </w:numPr>
        <w:spacing w:lineRule="auto" w:line="240"/>
        <w:jc w:val="both"/>
        <w:rPr/>
      </w:pPr>
      <w:r>
        <w:rPr>
          <w:rFonts w:cs="Times New Roman"/>
          <w:b/>
          <w:lang w:val="hr-HR"/>
        </w:rPr>
        <w:t xml:space="preserve"> </w:t>
      </w:r>
      <w:r>
        <w:rPr>
          <w:rFonts w:cs="Times New Roman"/>
          <w:b/>
          <w:lang w:val="hr-HR"/>
        </w:rPr>
        <w:t>PRIHODI I PRIMICI</w:t>
      </w:r>
    </w:p>
    <w:p>
      <w:pPr>
        <w:pStyle w:val="ListParagraph"/>
        <w:numPr>
          <w:ilvl w:val="2"/>
          <w:numId w:val="2"/>
        </w:numPr>
        <w:spacing w:lineRule="auto" w:line="240"/>
        <w:jc w:val="both"/>
        <w:rPr/>
      </w:pPr>
      <w:r>
        <w:rPr>
          <w:rFonts w:cs="Times New Roman"/>
          <w:b/>
          <w:lang w:val="hr-HR"/>
        </w:rPr>
        <w:t>Prihodi poslovanja</w:t>
      </w:r>
    </w:p>
    <w:p>
      <w:pPr>
        <w:pStyle w:val="Normal"/>
        <w:spacing w:lineRule="auto" w:line="240"/>
        <w:ind w:left="360" w:hanging="0"/>
        <w:jc w:val="both"/>
        <w:rPr>
          <w:rFonts w:cs="Times New Roman"/>
          <w:bCs/>
          <w:lang w:val="hr-HR"/>
        </w:rPr>
      </w:pPr>
      <w:r>
        <w:rPr>
          <w:rFonts w:cs="Times New Roman"/>
          <w:bCs/>
          <w:lang w:val="hr-HR"/>
        </w:rPr>
      </w:r>
    </w:p>
    <w:p>
      <w:pPr>
        <w:pStyle w:val="Normal"/>
        <w:widowControl/>
        <w:bidi w:val="0"/>
        <w:spacing w:lineRule="auto" w:line="240" w:before="0" w:after="0"/>
        <w:ind w:left="0" w:right="0" w:hanging="0"/>
        <w:jc w:val="both"/>
        <w:rPr/>
      </w:pPr>
      <w:r>
        <w:rPr>
          <w:rFonts w:cs="Times New Roman"/>
          <w:bCs/>
          <w:lang w:val="hr-HR"/>
        </w:rPr>
        <w:t>Skupina 61 – Prihodi od poreza za 2023. godinu planirani su na temelju projekcija makroekonomskih varijabli, očekivanih pozitivnih kretanja ekonomskih aktivnosti koje će znatno utjecati na oporavak gospodarstva. Prema smjernicama ekonomske i fiskalne politike za razdoblje 2023. do 2025. godine procijenjen je rast BDP-a od 3%, u 2024. 2,7% te 2025. taj je rast procijenjen na 2,5%. Ovakve projekcije imat će učinak i na porezne prihodi Općine koji su u 2023. planirani u iznosu od 139.358,95 eura. Unutar poreznih prihoda najznačajniji su  porez i prirez na dohodak koji su planirani u iznosu 953.000,00 eura. Porezi na imovinu planirani su u iznosu 90.000,00 eura, a porez na robu i usluge 7.000,00 eura.</w:t>
      </w:r>
    </w:p>
    <w:p>
      <w:pPr>
        <w:pStyle w:val="Normal"/>
        <w:spacing w:lineRule="auto" w:line="240"/>
        <w:ind w:left="360" w:hanging="0"/>
        <w:jc w:val="both"/>
        <w:rPr>
          <w:rFonts w:cs="Times New Roman"/>
          <w:bCs/>
          <w:lang w:val="hr-HR"/>
        </w:rPr>
      </w:pPr>
      <w:r>
        <w:rPr>
          <w:rFonts w:cs="Times New Roman"/>
          <w:bCs/>
          <w:lang w:val="hr-HR"/>
        </w:rPr>
      </w:r>
    </w:p>
    <w:p>
      <w:pPr>
        <w:pStyle w:val="Normal"/>
        <w:widowControl/>
        <w:bidi w:val="0"/>
        <w:spacing w:lineRule="auto" w:line="240" w:before="0" w:after="0"/>
        <w:ind w:left="0" w:right="0" w:hanging="0"/>
        <w:jc w:val="both"/>
        <w:rPr/>
      </w:pPr>
      <w:r>
        <w:rPr>
          <w:rFonts w:cs="Times New Roman"/>
          <w:bCs/>
          <w:lang w:val="hr-HR"/>
        </w:rPr>
        <w:t>Skupina 63- značajnu skupinu prihoda unutar prihoda poslovanja su prihodi od pomoći iz inozemstva  i subjekata unutar općeg proračuna koji su planirani u visini 1.407.525,38 eura.</w:t>
      </w:r>
    </w:p>
    <w:p>
      <w:pPr>
        <w:pStyle w:val="Normal"/>
        <w:widowControl/>
        <w:bidi w:val="0"/>
        <w:spacing w:lineRule="auto" w:line="240" w:before="0" w:after="0"/>
        <w:ind w:left="0" w:right="0" w:hanging="0"/>
        <w:jc w:val="both"/>
        <w:rPr>
          <w:rFonts w:cs="Times New Roman"/>
          <w:bCs/>
          <w:lang w:val="hr-HR"/>
        </w:rPr>
      </w:pPr>
      <w:r>
        <w:rPr>
          <w:rFonts w:cs="Times New Roman"/>
          <w:bCs/>
          <w:lang w:val="hr-HR"/>
        </w:rPr>
      </w:r>
    </w:p>
    <w:p>
      <w:pPr>
        <w:pStyle w:val="Normal"/>
        <w:widowControl/>
        <w:bidi w:val="0"/>
        <w:spacing w:lineRule="auto" w:line="240" w:before="0" w:after="0"/>
        <w:ind w:left="0" w:right="0" w:hanging="0"/>
        <w:jc w:val="both"/>
        <w:rPr/>
      </w:pPr>
      <w:r>
        <w:rPr>
          <w:rFonts w:cs="Times New Roman"/>
          <w:bCs/>
          <w:lang w:val="hr-HR"/>
        </w:rPr>
        <w:t>U strukturi na podskupinama računa planirano je:</w:t>
      </w:r>
    </w:p>
    <w:p>
      <w:pPr>
        <w:pStyle w:val="Normal"/>
        <w:spacing w:lineRule="auto" w:line="240"/>
        <w:jc w:val="both"/>
        <w:rPr/>
      </w:pPr>
      <w:r>
        <w:rPr>
          <w:rFonts w:cs="Times New Roman"/>
          <w:bCs/>
          <w:szCs w:val="24"/>
          <w:lang w:val="hr-HR"/>
        </w:rPr>
        <w:t xml:space="preserve">633 – Pomoći proračunu iz drugih proračuna – 404.804,57 eura. Unutar ove skupine planirana su sredstva od pomoći fiskalnog izravnanja u iznosu </w:t>
      </w:r>
      <w:r>
        <w:rPr>
          <w:rFonts w:eastAsia="Times New Roman" w:cs="Times New Roman"/>
          <w:szCs w:val="24"/>
          <w:lang w:val="hr-HR" w:eastAsia="hr-HR"/>
        </w:rPr>
        <w:t xml:space="preserve">265.445,62 eura. U ovoj podskupini planirana su sredstva od tekućih i kapitalnih pomoći iz državnog proračuna i to za izgradnju nerazvrstanih cesta, održavanje javne rasvjete, uređenja centra naselja. </w:t>
      </w:r>
    </w:p>
    <w:p>
      <w:pPr>
        <w:pStyle w:val="Normal"/>
        <w:spacing w:lineRule="auto" w:line="240"/>
        <w:jc w:val="both"/>
        <w:rPr>
          <w:rFonts w:eastAsia="Times New Roman" w:cs="Times New Roman"/>
          <w:szCs w:val="24"/>
          <w:lang w:val="hr-HR" w:eastAsia="hr-HR"/>
        </w:rPr>
      </w:pPr>
      <w:r>
        <w:rPr>
          <w:rFonts w:eastAsia="Times New Roman" w:cs="Times New Roman"/>
          <w:szCs w:val="24"/>
          <w:lang w:val="hr-HR" w:eastAsia="hr-HR"/>
        </w:rPr>
      </w:r>
    </w:p>
    <w:p>
      <w:pPr>
        <w:pStyle w:val="Normal"/>
        <w:spacing w:lineRule="auto" w:line="240"/>
        <w:jc w:val="both"/>
        <w:rPr/>
      </w:pPr>
      <w:r>
        <w:rPr>
          <w:rFonts w:eastAsia="Times New Roman" w:cs="Times New Roman"/>
          <w:szCs w:val="24"/>
          <w:lang w:val="hr-HR" w:eastAsia="hr-HR"/>
        </w:rPr>
        <w:t>634 – Pomoći od izvanproračunskih korisnika u iznosu od 73.661,16 eura odnose se prvenstveno na pomoći iz Fonda za zaštitu okoliša i energetske učinkovitosti za nabavku kanti za prikupljanje otpada te tekuće pomoći od HZZ-a za plaće djelatnika preko javnih radova.</w:t>
      </w:r>
    </w:p>
    <w:p>
      <w:pPr>
        <w:pStyle w:val="Normal"/>
        <w:spacing w:lineRule="auto" w:line="240"/>
        <w:jc w:val="both"/>
        <w:rPr>
          <w:rFonts w:eastAsia="Times New Roman" w:cs="Times New Roman"/>
          <w:szCs w:val="24"/>
          <w:lang w:val="hr-HR" w:eastAsia="hr-HR"/>
        </w:rPr>
      </w:pPr>
      <w:r>
        <w:rPr>
          <w:rFonts w:eastAsia="Times New Roman" w:cs="Times New Roman"/>
          <w:szCs w:val="24"/>
          <w:lang w:val="hr-HR" w:eastAsia="hr-HR"/>
        </w:rPr>
      </w:r>
    </w:p>
    <w:p>
      <w:pPr>
        <w:pStyle w:val="Normal"/>
        <w:spacing w:lineRule="auto" w:line="240"/>
        <w:jc w:val="both"/>
        <w:rPr/>
      </w:pPr>
      <w:r>
        <w:rPr>
          <w:rFonts w:eastAsia="Times New Roman" w:cs="Times New Roman"/>
          <w:szCs w:val="24"/>
          <w:lang w:val="hr-HR" w:eastAsia="hr-HR"/>
        </w:rPr>
        <w:t>638 – Pomoći temeljem prijenosa EU sredstava iznose 929.059,66 eura. U ovoj podskupini planirana su sredstva za izgradnju Dječjeg vrtića u Negoslavcima koji se financira iz EU fondova u iznosu 796.336,85 eura, planirana su sredstva na ime Projekt LAG groblje u iznosu 53.089,12 eura te program „Zaželi” u iznosu 79.633,69 eura.</w:t>
      </w:r>
    </w:p>
    <w:p>
      <w:pPr>
        <w:pStyle w:val="Normal"/>
        <w:spacing w:lineRule="auto" w:line="240"/>
        <w:jc w:val="both"/>
        <w:rPr>
          <w:rFonts w:eastAsia="Times New Roman" w:cs="Times New Roman"/>
          <w:szCs w:val="24"/>
          <w:lang w:val="hr-HR" w:eastAsia="hr-HR"/>
        </w:rPr>
      </w:pPr>
      <w:r>
        <w:rPr>
          <w:rFonts w:eastAsia="Times New Roman" w:cs="Times New Roman"/>
          <w:szCs w:val="24"/>
          <w:lang w:val="hr-HR" w:eastAsia="hr-HR"/>
        </w:rPr>
      </w:r>
    </w:p>
    <w:p>
      <w:pPr>
        <w:pStyle w:val="Normal"/>
        <w:spacing w:lineRule="auto" w:line="240"/>
        <w:jc w:val="both"/>
        <w:rPr/>
      </w:pPr>
      <w:r>
        <w:rPr>
          <w:rFonts w:eastAsia="Times New Roman" w:cs="Times New Roman"/>
          <w:szCs w:val="24"/>
          <w:lang w:val="hr-HR" w:eastAsia="hr-HR"/>
        </w:rPr>
        <w:t xml:space="preserve">Skupina 64 – Prihodi od imovine planiraju se u iznosu od 4.114,41 eura, a odnose se na prihode od koncesija, prihodi od naknade za korištenje javnih površina, zakupa poslovnog prostora i dr. </w:t>
      </w:r>
    </w:p>
    <w:p>
      <w:pPr>
        <w:pStyle w:val="Normal"/>
        <w:spacing w:lineRule="auto" w:line="240"/>
        <w:rPr>
          <w:rFonts w:cs="Times New Roman"/>
          <w:bCs/>
          <w:lang w:val="hr-HR"/>
        </w:rPr>
      </w:pPr>
      <w:r>
        <w:rPr>
          <w:rFonts w:cs="Times New Roman"/>
          <w:bCs/>
          <w:lang w:val="hr-HR"/>
        </w:rPr>
      </w:r>
    </w:p>
    <w:p>
      <w:pPr>
        <w:pStyle w:val="Normal"/>
        <w:spacing w:lineRule="auto" w:line="240"/>
        <w:rPr/>
      </w:pPr>
      <w:r>
        <w:rPr>
          <w:rFonts w:cs="Times New Roman"/>
          <w:bCs/>
          <w:lang w:val="hr-HR"/>
        </w:rPr>
        <w:t>Skupina 65 – Prihodi od prodaje roba i usluga  u iznosu 18.116,66 eura se prvenstveno odnose na prihodi od komunalne naknade u iznosu u iznosu 15.926,74 eura, naknade za grobno mjesto u iznosu 1.327,23 eura, komunalni doprinos, općinske pristojbe.</w:t>
      </w:r>
    </w:p>
    <w:p>
      <w:pPr>
        <w:pStyle w:val="Normal"/>
        <w:spacing w:lineRule="auto" w:line="240"/>
        <w:rPr>
          <w:rFonts w:cs="Times New Roman"/>
          <w:bCs/>
          <w:lang w:val="hr-HR"/>
        </w:rPr>
      </w:pPr>
      <w:r>
        <w:rPr>
          <w:rFonts w:cs="Times New Roman"/>
          <w:bCs/>
          <w:lang w:val="hr-HR"/>
        </w:rPr>
      </w:r>
    </w:p>
    <w:p>
      <w:pPr>
        <w:pStyle w:val="Normal"/>
        <w:spacing w:lineRule="auto" w:line="240"/>
        <w:rPr/>
      </w:pPr>
      <w:r>
        <w:rPr>
          <w:rFonts w:cs="Times New Roman"/>
          <w:bCs/>
          <w:lang w:val="hr-HR"/>
        </w:rPr>
        <w:t>Skupina 66 – Prihod od donacija u iznosu od 126.086,67 se odnose na donacije od Zajedničkog veća općina za sufinanciranje izgradnje komunalne infratrukture.</w:t>
      </w:r>
    </w:p>
    <w:p>
      <w:pPr>
        <w:pStyle w:val="Normal"/>
        <w:spacing w:lineRule="auto" w:line="240"/>
        <w:rPr/>
      </w:pPr>
      <w:r>
        <w:rPr/>
      </w:r>
    </w:p>
    <w:p>
      <w:pPr>
        <w:pStyle w:val="ListParagraph"/>
        <w:numPr>
          <w:ilvl w:val="2"/>
          <w:numId w:val="2"/>
        </w:numPr>
        <w:spacing w:lineRule="auto" w:line="240"/>
        <w:rPr>
          <w:rFonts w:cs="Times New Roman"/>
          <w:b/>
          <w:b/>
          <w:lang w:val="hr-HR"/>
        </w:rPr>
      </w:pPr>
      <w:r>
        <w:rPr>
          <w:rFonts w:cs="Times New Roman"/>
          <w:b/>
          <w:lang w:val="hr-HR"/>
        </w:rPr>
      </w:r>
    </w:p>
    <w:p>
      <w:pPr>
        <w:pStyle w:val="Normal"/>
        <w:spacing w:lineRule="auto" w:line="240"/>
        <w:rPr>
          <w:rFonts w:cs="Times New Roman"/>
          <w:bCs/>
          <w:lang w:val="hr-HR"/>
        </w:rPr>
      </w:pPr>
      <w:r>
        <w:rPr>
          <w:rFonts w:cs="Times New Roman"/>
          <w:bCs/>
          <w:lang w:val="hr-HR"/>
        </w:rPr>
      </w:r>
    </w:p>
    <w:p>
      <w:pPr>
        <w:pStyle w:val="Normal"/>
        <w:spacing w:lineRule="auto" w:line="240"/>
        <w:rPr/>
      </w:pPr>
      <w:r>
        <w:rPr>
          <w:rFonts w:cs="Times New Roman"/>
          <w:bCs/>
          <w:lang w:val="hr-HR"/>
        </w:rPr>
        <w:t>U prijedlogu proračuna za 2023. godinu planirani su veći rashodi i izdaci u odnosu na planirane prihode i primitke u iznosu od 59.725,26 eura. Veći rashodi će se pokriti iz prenesenog viška prihoda iz prijašnjih godina. Nakon godišnjeg financijskog izvještaja za 2022. godinu i utvrđivanja financijskog rezultata, rebalansom će se korigirati višak prihoda.</w:t>
      </w:r>
    </w:p>
    <w:p>
      <w:pPr>
        <w:pStyle w:val="Normal"/>
        <w:spacing w:lineRule="auto" w:line="240"/>
        <w:rPr>
          <w:rFonts w:cs="Times New Roman"/>
          <w:b/>
          <w:b/>
          <w:lang w:val="hr-HR"/>
        </w:rPr>
      </w:pPr>
      <w:r>
        <w:rPr>
          <w:rFonts w:cs="Times New Roman"/>
          <w:b/>
          <w:lang w:val="hr-HR"/>
        </w:rPr>
      </w:r>
    </w:p>
    <w:p>
      <w:pPr>
        <w:pStyle w:val="ListParagraph"/>
        <w:numPr>
          <w:ilvl w:val="1"/>
          <w:numId w:val="2"/>
        </w:numPr>
        <w:spacing w:lineRule="auto" w:line="240"/>
        <w:rPr/>
      </w:pPr>
      <w:r>
        <w:rPr>
          <w:rFonts w:cs="Times New Roman"/>
          <w:b/>
          <w:lang w:val="hr-HR"/>
        </w:rPr>
        <w:t xml:space="preserve"> </w:t>
      </w:r>
      <w:r>
        <w:rPr>
          <w:rFonts w:cs="Times New Roman"/>
          <w:b/>
          <w:lang w:val="hr-HR"/>
        </w:rPr>
        <w:t>RASHODI I IZDACI</w:t>
      </w:r>
    </w:p>
    <w:p>
      <w:pPr>
        <w:pStyle w:val="Normal"/>
        <w:spacing w:lineRule="auto" w:line="240"/>
        <w:rPr>
          <w:rFonts w:cs="Times New Roman"/>
          <w:b/>
          <w:b/>
          <w:lang w:val="hr-HR"/>
        </w:rPr>
      </w:pPr>
      <w:r>
        <w:rPr>
          <w:rFonts w:cs="Times New Roman"/>
          <w:b/>
          <w:lang w:val="hr-HR"/>
        </w:rPr>
      </w:r>
    </w:p>
    <w:p>
      <w:pPr>
        <w:pStyle w:val="Normal"/>
        <w:spacing w:lineRule="auto" w:line="240"/>
        <w:rPr/>
      </w:pPr>
      <w:r>
        <w:rPr>
          <w:rFonts w:cs="Times New Roman"/>
          <w:bCs/>
          <w:lang w:val="hr-HR"/>
        </w:rPr>
        <w:t>Prijedlogom Proračuna Općine Negoslavci za 2023. godinu planirani su rashodi i izdaci u iznos od 1.174.927,34 eura.</w:t>
      </w:r>
    </w:p>
    <w:p>
      <w:pPr>
        <w:pStyle w:val="Normal"/>
        <w:spacing w:lineRule="auto" w:line="240"/>
        <w:rPr>
          <w:rFonts w:cs="Times New Roman"/>
          <w:bCs/>
          <w:lang w:val="hr-HR"/>
        </w:rPr>
      </w:pPr>
      <w:r>
        <w:rPr>
          <w:rFonts w:cs="Times New Roman"/>
          <w:bCs/>
          <w:lang w:val="hr-HR"/>
        </w:rPr>
      </w:r>
    </w:p>
    <w:p>
      <w:pPr>
        <w:pStyle w:val="ListParagraph"/>
        <w:numPr>
          <w:ilvl w:val="2"/>
          <w:numId w:val="2"/>
        </w:numPr>
        <w:spacing w:lineRule="auto" w:line="240"/>
        <w:jc w:val="both"/>
        <w:rPr/>
      </w:pPr>
      <w:r>
        <w:rPr>
          <w:rFonts w:cs="Times New Roman"/>
          <w:b/>
          <w:lang w:val="hr-HR"/>
        </w:rPr>
        <w:t>RASHODI POSLOVANJA</w:t>
      </w:r>
    </w:p>
    <w:p>
      <w:pPr>
        <w:pStyle w:val="Normal"/>
        <w:spacing w:lineRule="auto" w:line="240"/>
        <w:jc w:val="both"/>
        <w:rPr>
          <w:rFonts w:cs="Times New Roman"/>
          <w:b/>
          <w:b/>
          <w:lang w:val="hr-HR"/>
        </w:rPr>
      </w:pPr>
      <w:r>
        <w:rPr>
          <w:rFonts w:cs="Times New Roman"/>
          <w:b/>
          <w:lang w:val="hr-HR"/>
        </w:rPr>
      </w:r>
    </w:p>
    <w:p>
      <w:pPr>
        <w:pStyle w:val="Normal"/>
        <w:spacing w:lineRule="auto" w:line="240"/>
        <w:jc w:val="both"/>
        <w:rPr/>
      </w:pPr>
      <w:r>
        <w:rPr>
          <w:rFonts w:cs="Times New Roman"/>
          <w:b/>
          <w:lang w:val="hr-HR"/>
        </w:rPr>
        <w:t xml:space="preserve">Skupina 31 – Rashodi </w:t>
      </w:r>
      <w:r>
        <w:rPr>
          <w:rFonts w:cs="Times New Roman"/>
          <w:bCs/>
          <w:lang w:val="hr-HR"/>
        </w:rPr>
        <w:t xml:space="preserve">za zaposlene planirani su u iznosu 166.633,49 eura, a odnose se na rashode petero zaposlenih u Općini Negoslavci te na plaće 21 osobe zaposlene na programu „Zaželi”. </w:t>
      </w:r>
    </w:p>
    <w:p>
      <w:pPr>
        <w:pStyle w:val="Normal"/>
        <w:spacing w:lineRule="auto" w:line="240"/>
        <w:jc w:val="both"/>
        <w:rPr>
          <w:rFonts w:cs="Times New Roman"/>
          <w:bCs/>
          <w:lang w:val="hr-HR"/>
        </w:rPr>
      </w:pPr>
      <w:r>
        <w:rPr>
          <w:rFonts w:cs="Times New Roman"/>
          <w:bCs/>
          <w:lang w:val="hr-HR"/>
        </w:rPr>
      </w:r>
    </w:p>
    <w:p>
      <w:pPr>
        <w:pStyle w:val="Normal"/>
        <w:spacing w:lineRule="auto" w:line="240"/>
        <w:jc w:val="both"/>
        <w:rPr/>
      </w:pPr>
      <w:r>
        <w:rPr>
          <w:rFonts w:cs="Times New Roman"/>
          <w:bCs/>
          <w:lang w:val="hr-HR"/>
        </w:rPr>
        <w:t xml:space="preserve">Skupina 32 – Materijalni rashodi Općine planirani su u iznosu 203.663,15 eura. </w:t>
      </w:r>
    </w:p>
    <w:p>
      <w:pPr>
        <w:pStyle w:val="Normal"/>
        <w:spacing w:lineRule="auto" w:line="240"/>
        <w:jc w:val="both"/>
        <w:rPr/>
      </w:pPr>
      <w:r>
        <w:rPr>
          <w:rFonts w:cs="Times New Roman"/>
          <w:bCs/>
          <w:lang w:val="hr-HR"/>
        </w:rPr>
        <w:t>U ovoj skupini planirana su sredstva za naknade troškova zaposlenima i to za prijevoz na posao i s posla, dnevnice za službeni put, seminare i stručna usavršavanja i ostali rashodi. Rashodi za materijal i energiju obuhvaćaju sredstva za nabavu uredskog materijala i materijala i sredstava za čišćenje i održavanje na ime programa „Zaželi”. Rashodi za usluge obuhvaćaju usluge za održavanje građevinskih objekata, opreme, održavanje prijevoznih sredstava, održavanje javnih površina, održavanje divljih deponija, sredstva za intelektualne usluge, izradu projektnih dokumentacija i druge. Ostali nespomenuti rashodi poslovanja čine naknade za rad predstavničkih i izvršnih tijela, premije osiguranja, reprezentaciju, pristojbe i naknade i ostale nespomenute rashode.</w:t>
      </w:r>
    </w:p>
    <w:p>
      <w:pPr>
        <w:pStyle w:val="Normal"/>
        <w:spacing w:lineRule="auto" w:line="240"/>
        <w:jc w:val="both"/>
        <w:rPr>
          <w:rFonts w:cs="Times New Roman"/>
          <w:bCs/>
          <w:lang w:val="hr-HR"/>
        </w:rPr>
      </w:pPr>
      <w:r>
        <w:rPr>
          <w:rFonts w:cs="Times New Roman"/>
          <w:bCs/>
          <w:lang w:val="hr-HR"/>
        </w:rPr>
      </w:r>
    </w:p>
    <w:p>
      <w:pPr>
        <w:pStyle w:val="Normal"/>
        <w:spacing w:lineRule="auto" w:line="240"/>
        <w:jc w:val="both"/>
        <w:rPr/>
      </w:pPr>
      <w:r>
        <w:rPr>
          <w:rFonts w:cs="Times New Roman"/>
          <w:bCs/>
          <w:lang w:val="hr-HR"/>
        </w:rPr>
        <w:t>Skupina 34 – Financijski rashodi planirani su u iznosu 4.512,58 eura uključuju usluge banaka i platnog prometa.</w:t>
      </w:r>
    </w:p>
    <w:p>
      <w:pPr>
        <w:pStyle w:val="Normal"/>
        <w:spacing w:lineRule="auto" w:line="240"/>
        <w:jc w:val="both"/>
        <w:rPr>
          <w:rFonts w:cs="Times New Roman"/>
          <w:bCs/>
          <w:lang w:val="hr-HR"/>
        </w:rPr>
      </w:pPr>
      <w:r>
        <w:rPr>
          <w:rFonts w:cs="Times New Roman"/>
          <w:bCs/>
          <w:lang w:val="hr-HR"/>
        </w:rPr>
      </w:r>
    </w:p>
    <w:p>
      <w:pPr>
        <w:pStyle w:val="Normal"/>
        <w:spacing w:lineRule="auto" w:line="240"/>
        <w:jc w:val="both"/>
        <w:rPr/>
      </w:pPr>
      <w:r>
        <w:rPr>
          <w:rFonts w:cs="Times New Roman"/>
          <w:bCs/>
          <w:lang w:val="hr-HR"/>
        </w:rPr>
        <w:t>Skupina 36 – Pomoći dane u inozemstvo i unutar općeg proračuna odnose se na pomoći proračunskim korisnicima drugih proračuna i to Osnovnoj školi u Negoslavcima te županijskom proračunu za sufinanciranje projekta prijevoza umirovljenika, borbe protiv opojnih droga.</w:t>
      </w:r>
    </w:p>
    <w:p>
      <w:pPr>
        <w:pStyle w:val="Normal"/>
        <w:spacing w:lineRule="auto" w:line="240"/>
        <w:jc w:val="both"/>
        <w:rPr>
          <w:rFonts w:cs="Times New Roman"/>
          <w:bCs/>
          <w:lang w:val="hr-HR"/>
        </w:rPr>
      </w:pPr>
      <w:r>
        <w:rPr>
          <w:rFonts w:cs="Times New Roman"/>
          <w:bCs/>
          <w:lang w:val="hr-HR"/>
        </w:rPr>
      </w:r>
    </w:p>
    <w:p>
      <w:pPr>
        <w:pStyle w:val="Normal"/>
        <w:spacing w:lineRule="auto" w:line="240"/>
        <w:jc w:val="both"/>
        <w:rPr/>
      </w:pPr>
      <w:r>
        <w:rPr>
          <w:rFonts w:cs="Times New Roman"/>
          <w:bCs/>
          <w:lang w:val="hr-HR"/>
        </w:rPr>
        <w:t>Skupina 37 – Naknade građanima i kućanstvima prvenstveno se odnose na pomoći obiteljima i kućanstvima socijalno ugroženih građana, jednokratne pomoći za potrebe liječenja, rashode prijevoza učenika, jednokratne pomoći umirovljenicima, pakete za potrebite, dječje paketiće, sufinanciranje prijevoza građana, nabavku obuće za djecu osnovne škole i djecu predškole, nabavku radnih bilježnica, novčane pomoći za đake prvake i drugo.</w:t>
      </w:r>
    </w:p>
    <w:p>
      <w:pPr>
        <w:pStyle w:val="Normal"/>
        <w:spacing w:lineRule="auto" w:line="240"/>
        <w:jc w:val="both"/>
        <w:rPr>
          <w:rFonts w:cs="Times New Roman"/>
          <w:bCs/>
          <w:lang w:val="hr-HR"/>
        </w:rPr>
      </w:pPr>
      <w:r>
        <w:rPr>
          <w:rFonts w:cs="Times New Roman"/>
          <w:bCs/>
          <w:lang w:val="hr-HR"/>
        </w:rPr>
      </w:r>
    </w:p>
    <w:p>
      <w:pPr>
        <w:pStyle w:val="Normal"/>
        <w:spacing w:lineRule="auto" w:line="240"/>
        <w:jc w:val="both"/>
        <w:rPr/>
      </w:pPr>
      <w:r>
        <w:rPr>
          <w:rFonts w:cs="Times New Roman"/>
          <w:bCs/>
          <w:lang w:val="hr-HR"/>
        </w:rPr>
        <w:t>Skupina 38 – Ostali rashodi planirani su u iznosu 73.130,27 EUR, a obuhvaćaju tekuće i kapitalne donacije. Kapitalne donacije odnose se na kapitalne donacije vjerskim zajednicama u iznosu 19.908,42 eura i kapitane donacije poduzetnicima u iznosu 13.272,28 eura.</w:t>
      </w:r>
    </w:p>
    <w:p>
      <w:pPr>
        <w:pStyle w:val="Normal"/>
        <w:spacing w:lineRule="auto" w:line="240"/>
        <w:jc w:val="both"/>
        <w:rPr/>
      </w:pPr>
      <w:r>
        <w:rPr>
          <w:rFonts w:cs="Times New Roman"/>
          <w:bCs/>
          <w:lang w:val="hr-HR"/>
        </w:rPr>
        <w:t>Tekuće donacije odnose se na donacije udrugama, vjerskim zajednicama i građanima.</w:t>
      </w:r>
    </w:p>
    <w:p>
      <w:pPr>
        <w:pStyle w:val="Normal"/>
        <w:spacing w:lineRule="auto" w:line="240"/>
        <w:jc w:val="both"/>
        <w:rPr>
          <w:rFonts w:cs="Times New Roman"/>
          <w:bCs/>
          <w:lang w:val="hr-HR"/>
        </w:rPr>
      </w:pPr>
      <w:r>
        <w:rPr>
          <w:rFonts w:cs="Times New Roman"/>
          <w:bCs/>
          <w:lang w:val="hr-HR"/>
        </w:rPr>
      </w:r>
    </w:p>
    <w:p>
      <w:pPr>
        <w:pStyle w:val="ListParagraph"/>
        <w:numPr>
          <w:ilvl w:val="2"/>
          <w:numId w:val="2"/>
        </w:numPr>
        <w:spacing w:lineRule="auto" w:line="240"/>
        <w:jc w:val="both"/>
        <w:rPr/>
      </w:pPr>
      <w:r>
        <w:rPr>
          <w:rFonts w:cs="Times New Roman"/>
          <w:b/>
          <w:lang w:val="hr-HR"/>
        </w:rPr>
        <w:t>RASHODI ZA NABAVU NEFINANCIJSKE IMOVINE</w:t>
      </w:r>
    </w:p>
    <w:p>
      <w:pPr>
        <w:pStyle w:val="ListParagraph"/>
        <w:spacing w:lineRule="auto" w:line="240"/>
        <w:ind w:left="1080" w:hanging="0"/>
        <w:jc w:val="both"/>
        <w:rPr>
          <w:rFonts w:cs="Times New Roman"/>
          <w:b/>
          <w:b/>
          <w:lang w:val="hr-HR"/>
        </w:rPr>
      </w:pPr>
      <w:r>
        <w:rPr>
          <w:rFonts w:cs="Times New Roman"/>
          <w:b/>
          <w:lang w:val="hr-HR"/>
        </w:rPr>
      </w:r>
    </w:p>
    <w:p>
      <w:pPr>
        <w:pStyle w:val="Normal"/>
        <w:spacing w:lineRule="auto" w:line="240"/>
        <w:jc w:val="both"/>
        <w:rPr/>
      </w:pPr>
      <w:r>
        <w:rPr>
          <w:rFonts w:cs="Times New Roman"/>
          <w:bCs/>
          <w:lang w:val="hr-HR"/>
        </w:rPr>
        <w:t>Skupina 42 – Rashodi za nabavu proizvedene dugotrajne imovine planirani su u iznosu 1.126.153,03 eura.</w:t>
      </w:r>
    </w:p>
    <w:p>
      <w:pPr>
        <w:pStyle w:val="Normal"/>
        <w:spacing w:lineRule="auto" w:line="240"/>
        <w:jc w:val="both"/>
        <w:rPr>
          <w:rFonts w:cs="Times New Roman"/>
          <w:bCs/>
          <w:lang w:val="hr-HR"/>
        </w:rPr>
      </w:pPr>
      <w:r>
        <w:rPr>
          <w:rFonts w:cs="Times New Roman"/>
          <w:bCs/>
          <w:lang w:val="hr-HR"/>
        </w:rPr>
      </w:r>
    </w:p>
    <w:p>
      <w:pPr>
        <w:pStyle w:val="Normal"/>
        <w:spacing w:lineRule="auto" w:line="240"/>
        <w:jc w:val="both"/>
        <w:rPr/>
      </w:pPr>
      <w:r>
        <w:rPr>
          <w:rFonts w:cs="Times New Roman"/>
          <w:bCs/>
          <w:lang w:val="hr-HR"/>
        </w:rPr>
        <w:t>421 – građevinski objekti odnose se prvenstveno na izgradnju Dječjeg vrtića u Negoslavcima koji su planirani u iznosu 796.336,85 eura, nastavak izgradnje nerazvrstanih cesta, te završetak radova na divjoj deponij Grabovo u  Negoslavcima.</w:t>
      </w:r>
    </w:p>
    <w:p>
      <w:pPr>
        <w:pStyle w:val="Normal"/>
        <w:spacing w:lineRule="auto" w:line="240"/>
        <w:jc w:val="both"/>
        <w:rPr>
          <w:rFonts w:cs="Times New Roman"/>
          <w:bCs/>
          <w:lang w:val="hr-HR"/>
        </w:rPr>
      </w:pPr>
      <w:r>
        <w:rPr>
          <w:rFonts w:cs="Times New Roman"/>
          <w:bCs/>
          <w:lang w:val="hr-HR"/>
        </w:rPr>
      </w:r>
    </w:p>
    <w:p>
      <w:pPr>
        <w:pStyle w:val="Normal"/>
        <w:spacing w:lineRule="auto" w:line="240"/>
        <w:jc w:val="both"/>
        <w:rPr/>
      </w:pPr>
      <w:r>
        <w:rPr>
          <w:rFonts w:cs="Times New Roman"/>
          <w:bCs/>
          <w:lang w:val="hr-HR"/>
        </w:rPr>
        <w:t>422 – postrojenja i oprema obuhvaća nabavku opreme za dječje igralište, nabavku urbano komunalne opreme te otale opreme.</w:t>
      </w:r>
    </w:p>
    <w:p>
      <w:pPr>
        <w:pStyle w:val="Normal"/>
        <w:spacing w:lineRule="auto" w:line="240"/>
        <w:jc w:val="both"/>
        <w:rPr>
          <w:rFonts w:cs="Times New Roman"/>
          <w:bCs/>
          <w:lang w:val="hr-HR"/>
        </w:rPr>
      </w:pPr>
      <w:r>
        <w:rPr>
          <w:rFonts w:cs="Times New Roman"/>
          <w:bCs/>
          <w:lang w:val="hr-HR"/>
        </w:rPr>
      </w:r>
    </w:p>
    <w:p>
      <w:pPr>
        <w:pStyle w:val="ListParagraph"/>
        <w:numPr>
          <w:ilvl w:val="0"/>
          <w:numId w:val="2"/>
        </w:numPr>
        <w:spacing w:lineRule="auto" w:line="240"/>
        <w:jc w:val="both"/>
        <w:rPr/>
      </w:pPr>
      <w:r>
        <w:rPr>
          <w:rFonts w:cs="Times New Roman"/>
          <w:b/>
          <w:bCs/>
          <w:sz w:val="26"/>
          <w:szCs w:val="26"/>
        </w:rPr>
        <w:t>POSEBAN DIO RASHODA</w:t>
      </w:r>
    </w:p>
    <w:p>
      <w:pPr>
        <w:pStyle w:val="ListParagraph"/>
        <w:numPr>
          <w:ilvl w:val="0"/>
          <w:numId w:val="0"/>
        </w:numPr>
        <w:spacing w:lineRule="auto" w:line="240"/>
        <w:ind w:left="720" w:hanging="0"/>
        <w:jc w:val="both"/>
        <w:rPr>
          <w:rFonts w:cs="Times New Roman"/>
          <w:b/>
          <w:b/>
          <w:bCs/>
          <w:sz w:val="26"/>
          <w:szCs w:val="26"/>
        </w:rPr>
      </w:pPr>
      <w:r>
        <w:rPr>
          <w:rFonts w:cs="Times New Roman"/>
          <w:b/>
          <w:bCs/>
          <w:sz w:val="26"/>
          <w:szCs w:val="26"/>
        </w:rPr>
      </w:r>
    </w:p>
    <w:p>
      <w:pPr>
        <w:pStyle w:val="Normal"/>
        <w:spacing w:lineRule="auto" w:line="240"/>
        <w:jc w:val="both"/>
        <w:rPr/>
      </w:pPr>
      <w:r>
        <w:rPr>
          <w:rFonts w:cs="Times New Roman"/>
          <w:szCs w:val="24"/>
        </w:rPr>
        <w:t>Ukupni rashodi i izdaci Proračuna za 2023. godinu planirani su u iznosu od 1.754.927,33 EUR. Prilikom planiranja rashoda i izdataka uzeta je u obzir realizacija istih u 2022. godini, njihova procjena po osnovi tekućih i/ili ugovorenih obveza za naredno razdoblje, mjere štednje i racionalizacija ukupnog poslovanja te predviđena dinamika realizacije planiranih kapitalnih ulaganja uz ograničenja uvjetovana ukupno planiranim proračunskim prihodima i primicima.</w:t>
      </w:r>
    </w:p>
    <w:p>
      <w:pPr>
        <w:pStyle w:val="Normal"/>
        <w:spacing w:lineRule="auto" w:line="240"/>
        <w:ind w:firstLine="709"/>
        <w:jc w:val="both"/>
        <w:rPr>
          <w:rFonts w:cs="Times New Roman"/>
          <w:szCs w:val="24"/>
        </w:rPr>
      </w:pPr>
      <w:r>
        <w:rPr>
          <w:rFonts w:cs="Times New Roman"/>
          <w:szCs w:val="24"/>
        </w:rPr>
      </w:r>
    </w:p>
    <w:p>
      <w:pPr>
        <w:pStyle w:val="Normal"/>
        <w:spacing w:lineRule="auto" w:line="240"/>
        <w:ind w:firstLine="709"/>
        <w:jc w:val="both"/>
        <w:rPr>
          <w:rFonts w:cs="Times New Roman"/>
          <w:szCs w:val="24"/>
        </w:rPr>
      </w:pPr>
      <w:r>
        <w:rPr>
          <w:rFonts w:cs="Times New Roman"/>
          <w:szCs w:val="24"/>
        </w:rPr>
      </w:r>
    </w:p>
    <w:p>
      <w:pPr>
        <w:pStyle w:val="Normal"/>
        <w:spacing w:lineRule="auto" w:line="240"/>
        <w:jc w:val="both"/>
        <w:rPr/>
      </w:pPr>
      <w:r>
        <w:rPr>
          <w:rFonts w:cs="Times New Roman"/>
          <w:szCs w:val="24"/>
        </w:rPr>
        <w:t>RAZDJEL 001 – OPĆINSKO VIJEĆE I OPĆINSKI NAČELNIK I TIJELA SAMOUPRAVE</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szCs w:val="24"/>
        </w:rPr>
        <w:t>Unutar ovog razdjela planirani su rashodi u iznosu od 1.754.927,33 EUR a odnose se na:</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i/>
          <w:iCs/>
          <w:sz w:val="26"/>
          <w:szCs w:val="26"/>
        </w:rPr>
        <w:t xml:space="preserve">Program 01: Donošenje akata i mjera iz djelokruga predstavničkog, izvršnog tijela </w:t>
      </w:r>
    </w:p>
    <w:p>
      <w:pPr>
        <w:pStyle w:val="Normal"/>
        <w:spacing w:lineRule="auto" w:line="240"/>
        <w:jc w:val="both"/>
        <w:rPr/>
      </w:pPr>
      <w:r>
        <w:rPr>
          <w:rFonts w:cs="Times New Roman"/>
          <w:b/>
          <w:bCs/>
          <w:i/>
          <w:iCs/>
          <w:sz w:val="26"/>
          <w:szCs w:val="26"/>
        </w:rPr>
        <w:t xml:space="preserve">                      </w:t>
      </w:r>
      <w:r>
        <w:rPr>
          <w:rFonts w:cs="Times New Roman"/>
          <w:b/>
          <w:bCs/>
          <w:i/>
          <w:iCs/>
          <w:sz w:val="26"/>
          <w:szCs w:val="26"/>
        </w:rPr>
        <w:t>21.899,26 EUR</w:t>
      </w:r>
    </w:p>
    <w:p>
      <w:pPr>
        <w:pStyle w:val="Normal"/>
        <w:spacing w:lineRule="auto" w:line="240"/>
        <w:jc w:val="both"/>
        <w:rPr>
          <w:rFonts w:cs="Times New Roman"/>
          <w:b/>
          <w:b/>
          <w:bCs/>
          <w:i/>
          <w:i/>
          <w:iCs/>
          <w:sz w:val="26"/>
          <w:szCs w:val="26"/>
        </w:rPr>
      </w:pPr>
      <w:r>
        <w:rPr>
          <w:rFonts w:cs="Times New Roman"/>
          <w:b/>
          <w:bCs/>
          <w:i/>
          <w:iCs/>
          <w:sz w:val="26"/>
          <w:szCs w:val="26"/>
        </w:rPr>
      </w:r>
    </w:p>
    <w:p>
      <w:pPr>
        <w:pStyle w:val="Normal"/>
        <w:spacing w:lineRule="auto" w:line="240"/>
        <w:jc w:val="both"/>
        <w:rPr/>
      </w:pPr>
      <w:r>
        <w:rPr>
          <w:rFonts w:cs="Times New Roman"/>
          <w:szCs w:val="24"/>
        </w:rPr>
        <w:t xml:space="preserve">Unutar ovog programa planirani su rashodi u ukupnom iznosu od 21.899,26 EUR, a odnose se na </w:t>
      </w:r>
      <w:r>
        <w:rPr>
          <w:rFonts w:cs="Times New Roman"/>
          <w:b/>
          <w:bCs/>
          <w:szCs w:val="24"/>
        </w:rPr>
        <w:t>aktivnosti predstavničkih i izvršnih tijela, potpora radu političkih stranaka kao i provedbu izbora za manjinska vijeća JLS</w:t>
      </w:r>
      <w:r>
        <w:rPr>
          <w:rFonts w:cs="Times New Roman"/>
          <w:szCs w:val="24"/>
        </w:rPr>
        <w:t>.</w:t>
      </w:r>
    </w:p>
    <w:p>
      <w:pPr>
        <w:pStyle w:val="Normal"/>
        <w:spacing w:lineRule="auto" w:line="240"/>
        <w:jc w:val="both"/>
        <w:rPr>
          <w:rFonts w:cs="Times New Roman"/>
          <w:szCs w:val="24"/>
        </w:rPr>
      </w:pPr>
      <w:r>
        <w:rPr>
          <w:rFonts w:cs="Times New Roman"/>
          <w:szCs w:val="24"/>
        </w:rPr>
      </w:r>
    </w:p>
    <w:p>
      <w:pPr>
        <w:pStyle w:val="ListParagraph"/>
        <w:numPr>
          <w:ilvl w:val="0"/>
          <w:numId w:val="23"/>
        </w:numPr>
        <w:spacing w:lineRule="auto" w:line="240"/>
        <w:ind w:left="0" w:hanging="0"/>
        <w:jc w:val="both"/>
        <w:rPr/>
      </w:pPr>
      <w:r>
        <w:rPr>
          <w:rFonts w:cs="Times New Roman"/>
          <w:b/>
          <w:bCs/>
          <w:szCs w:val="24"/>
        </w:rPr>
        <w:t>Naknade za rad predstavničkih tijela</w:t>
        <w:tab/>
        <w:tab/>
        <w:t xml:space="preserve">                                    6.636,14 EUR</w:t>
      </w:r>
    </w:p>
    <w:p>
      <w:pPr>
        <w:pStyle w:val="ListParagraph"/>
        <w:numPr>
          <w:ilvl w:val="0"/>
          <w:numId w:val="24"/>
        </w:numPr>
        <w:spacing w:lineRule="auto" w:line="240"/>
        <w:ind w:left="0" w:hanging="0"/>
        <w:jc w:val="both"/>
        <w:rPr/>
      </w:pPr>
      <w:r>
        <w:rPr>
          <w:rFonts w:cs="Times New Roman"/>
          <w:b/>
          <w:bCs/>
          <w:szCs w:val="24"/>
        </w:rPr>
        <w:t>Naknade članovima povjerenstva</w:t>
        <w:tab/>
        <w:tab/>
        <w:t xml:space="preserve">                                                1.990,84 EUR</w:t>
      </w:r>
    </w:p>
    <w:p>
      <w:pPr>
        <w:pStyle w:val="ListParagraph"/>
        <w:numPr>
          <w:ilvl w:val="0"/>
          <w:numId w:val="25"/>
        </w:numPr>
        <w:spacing w:lineRule="auto" w:line="240"/>
        <w:ind w:left="0" w:hanging="0"/>
        <w:jc w:val="both"/>
        <w:rPr/>
      </w:pPr>
      <w:r>
        <w:rPr>
          <w:rFonts w:cs="Times New Roman"/>
          <w:b/>
          <w:bCs/>
          <w:szCs w:val="24"/>
        </w:rPr>
        <w:t>Lokalni izbori - izbori nacionalnih manjina</w:t>
        <w:tab/>
        <w:t xml:space="preserve">                                    3.981,68 EUR</w:t>
      </w:r>
    </w:p>
    <w:p>
      <w:pPr>
        <w:pStyle w:val="ListParagraph"/>
        <w:numPr>
          <w:ilvl w:val="0"/>
          <w:numId w:val="26"/>
        </w:numPr>
        <w:spacing w:lineRule="auto" w:line="240"/>
        <w:ind w:left="0" w:hanging="0"/>
        <w:jc w:val="both"/>
        <w:rPr/>
      </w:pPr>
      <w:r>
        <w:rPr>
          <w:rFonts w:cs="Times New Roman"/>
          <w:b/>
          <w:bCs/>
          <w:szCs w:val="24"/>
        </w:rPr>
        <w:t>Premije osiguranja imovine</w:t>
        <w:tab/>
        <w:tab/>
        <w:t xml:space="preserve">                                                            3.981,68 EUR</w:t>
      </w:r>
    </w:p>
    <w:p>
      <w:pPr>
        <w:pStyle w:val="ListParagraph"/>
        <w:numPr>
          <w:ilvl w:val="0"/>
          <w:numId w:val="27"/>
        </w:numPr>
        <w:spacing w:lineRule="auto" w:line="240"/>
        <w:ind w:left="0" w:hanging="0"/>
        <w:jc w:val="both"/>
        <w:rPr/>
      </w:pPr>
      <w:r>
        <w:rPr>
          <w:rFonts w:cs="Times New Roman"/>
          <w:b/>
          <w:bCs/>
          <w:szCs w:val="24"/>
        </w:rPr>
        <w:t>Tekuće donacije u novcu - političkim strankama                                      5.308,91 EUR</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szCs w:val="24"/>
        </w:rPr>
        <w:t>Opći cilj:</w:t>
      </w:r>
      <w:r>
        <w:rPr>
          <w:rFonts w:cs="Times New Roman"/>
          <w:szCs w:val="24"/>
        </w:rPr>
        <w:t xml:space="preserve"> osigurati građanima potrebne informacije kroz predstavnike koje na izborima biraju u predstavničko tijelo. Donošenje kvalitetnih odluka i zaključaka na sjednicama vijeća s ciljem poboljšanja života na području Općine. </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szCs w:val="24"/>
        </w:rPr>
        <w:t>Pokazatelji uspješnosti:</w:t>
      </w:r>
      <w:r>
        <w:rPr>
          <w:rFonts w:cs="Times New Roman"/>
          <w:szCs w:val="24"/>
        </w:rPr>
        <w:t xml:space="preserve"> broj donesenih akata i odluka, broj održanih sjednica te broj vijesti objavljenih na web stranici i drugim medijima. </w:t>
      </w:r>
    </w:p>
    <w:p>
      <w:pPr>
        <w:pStyle w:val="Normal"/>
        <w:spacing w:lineRule="auto" w:line="240"/>
        <w:ind w:firstLine="708"/>
        <w:jc w:val="both"/>
        <w:rPr>
          <w:rFonts w:cs="Times New Roman"/>
          <w:sz w:val="26"/>
          <w:szCs w:val="26"/>
        </w:rPr>
      </w:pPr>
      <w:r>
        <w:rPr>
          <w:rFonts w:cs="Times New Roman"/>
          <w:sz w:val="26"/>
          <w:szCs w:val="26"/>
        </w:rPr>
      </w:r>
    </w:p>
    <w:p>
      <w:pPr>
        <w:pStyle w:val="Normal"/>
        <w:spacing w:lineRule="auto" w:line="240"/>
        <w:jc w:val="both"/>
        <w:rPr/>
      </w:pPr>
      <w:r>
        <w:rPr>
          <w:rFonts w:cs="Times New Roman"/>
          <w:b/>
          <w:bCs/>
          <w:i/>
          <w:iCs/>
          <w:sz w:val="26"/>
          <w:szCs w:val="26"/>
        </w:rPr>
        <w:t>Program 02: Donošenje i provedba akata i mjera iz djelokruga  307.120,58 EUR</w:t>
      </w:r>
    </w:p>
    <w:p>
      <w:pPr>
        <w:pStyle w:val="Normal"/>
        <w:spacing w:lineRule="auto" w:line="240"/>
        <w:jc w:val="both"/>
        <w:rPr>
          <w:rFonts w:cs="Times New Roman"/>
          <w:b/>
          <w:b/>
          <w:bCs/>
          <w:i/>
          <w:i/>
          <w:iCs/>
          <w:sz w:val="26"/>
          <w:szCs w:val="26"/>
        </w:rPr>
      </w:pPr>
      <w:r>
        <w:rPr>
          <w:rFonts w:cs="Times New Roman"/>
          <w:b/>
          <w:bCs/>
          <w:i/>
          <w:iCs/>
          <w:sz w:val="26"/>
          <w:szCs w:val="26"/>
        </w:rPr>
      </w:r>
    </w:p>
    <w:p>
      <w:pPr>
        <w:pStyle w:val="Normal"/>
        <w:spacing w:lineRule="auto" w:line="240"/>
        <w:jc w:val="both"/>
        <w:rPr/>
      </w:pPr>
      <w:r>
        <w:rPr>
          <w:rFonts w:cs="Times New Roman"/>
          <w:szCs w:val="24"/>
        </w:rPr>
        <w:t xml:space="preserve">Unutar ovog programa planirani su rashodi u ukupnom iznosu od 265.312,90 EUR, a odnose se na </w:t>
      </w:r>
      <w:r>
        <w:rPr>
          <w:rFonts w:cs="Times New Roman"/>
          <w:b/>
          <w:bCs/>
          <w:szCs w:val="24"/>
        </w:rPr>
        <w:t>aktivnosti administrativnog, tehničkog i stručnog osoblja, kao i na bankarske usluge i usluge platnog prometa</w:t>
      </w:r>
      <w:r>
        <w:rPr>
          <w:rFonts w:cs="Times New Roman"/>
          <w:szCs w:val="24"/>
        </w:rPr>
        <w:t>.</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szCs w:val="24"/>
        </w:rPr>
        <w:t>Ova planirana sredstva odnose se na plaće zaposlenika i ostale rashode neophodne za njihov rad, nabavu uredskog materijala, usluge tekućeg i investicijskog održavanje zgrada i opreme, računalne usluge, premije osiguranja, troškovi telefona i poštarina, usluge promidžbe i informiranja, zakupnine i najamnine, troškove preventivnih zdravstvenih pregleda i dr.</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szCs w:val="24"/>
        </w:rPr>
        <w:t>Opći cilj</w:t>
      </w:r>
      <w:r>
        <w:rPr>
          <w:rFonts w:cs="Times New Roman"/>
          <w:szCs w:val="24"/>
        </w:rPr>
        <w:t>: Izvršavanje poslova iz djelokruga rada, priprema i objava svih akata, provođenje donesenih odluka, praćenje njihovog izvršenja, poslovi nabave potrebni za funkcioniranje Jedinstvenog upravnog djela.</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szCs w:val="24"/>
        </w:rPr>
        <w:t>Posebni cilj:</w:t>
      </w:r>
      <w:r>
        <w:rPr>
          <w:rFonts w:cs="Times New Roman"/>
          <w:szCs w:val="24"/>
        </w:rPr>
        <w:t xml:space="preserve"> Kvalitetno i odgovorno vođenje poslova u svrhu koju je Jedinstveni upravni odjel osnovan, transparentan rad, informacije dostupne građanima i svakodnevni rad sa strankama i građanima općine.</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szCs w:val="24"/>
        </w:rPr>
        <w:t>Pokazatelji uspješnosti:</w:t>
      </w:r>
      <w:r>
        <w:rPr>
          <w:rFonts w:cs="Times New Roman"/>
          <w:szCs w:val="24"/>
        </w:rPr>
        <w:t xml:space="preserve"> usklađivanja općih akata sa zakonom i aktualnom zakonskom regulativom, redovno održavanje sjednica općinskog vijeća, priprema materijala za sjednice, njihova objava, praćenje aktivnosti korisnika koji se financiraju iz proračuna općine.</w:t>
      </w:r>
    </w:p>
    <w:p>
      <w:pPr>
        <w:pStyle w:val="Normal"/>
        <w:spacing w:lineRule="auto" w:line="240"/>
        <w:jc w:val="both"/>
        <w:rPr/>
      </w:pPr>
      <w:r>
        <w:rPr>
          <w:rFonts w:cs="Times New Roman"/>
          <w:b/>
          <w:bCs/>
          <w:i/>
          <w:iCs/>
          <w:sz w:val="26"/>
          <w:szCs w:val="26"/>
        </w:rPr>
        <w:t>Program 03: Protupožarna i civilna zaštita 7.963,37 EUR</w:t>
      </w:r>
    </w:p>
    <w:p>
      <w:pPr>
        <w:pStyle w:val="Normal"/>
        <w:spacing w:lineRule="auto" w:line="240"/>
        <w:jc w:val="both"/>
        <w:rPr>
          <w:rFonts w:cs="Times New Roman"/>
          <w:b/>
          <w:b/>
          <w:bCs/>
          <w:i/>
          <w:i/>
          <w:iCs/>
          <w:sz w:val="26"/>
          <w:szCs w:val="26"/>
        </w:rPr>
      </w:pPr>
      <w:r>
        <w:rPr>
          <w:rFonts w:cs="Times New Roman"/>
          <w:b/>
          <w:bCs/>
          <w:i/>
          <w:iCs/>
          <w:sz w:val="26"/>
          <w:szCs w:val="26"/>
        </w:rPr>
      </w:r>
    </w:p>
    <w:p>
      <w:pPr>
        <w:pStyle w:val="Normal"/>
        <w:spacing w:lineRule="auto" w:line="240"/>
        <w:jc w:val="both"/>
        <w:rPr/>
      </w:pPr>
      <w:r>
        <w:rPr>
          <w:rFonts w:cs="Times New Roman"/>
          <w:szCs w:val="24"/>
        </w:rPr>
        <w:t>Unutar ovog programa planirani su rashodi u ukupni iznosu od 7.963,37 EUR, a odnose se na aktivnosti:</w:t>
      </w:r>
    </w:p>
    <w:p>
      <w:pPr>
        <w:pStyle w:val="ListParagraph"/>
        <w:numPr>
          <w:ilvl w:val="0"/>
          <w:numId w:val="28"/>
        </w:numPr>
        <w:spacing w:lineRule="auto" w:line="240"/>
        <w:ind w:left="0" w:hanging="0"/>
        <w:jc w:val="both"/>
        <w:rPr/>
      </w:pPr>
      <w:r>
        <w:rPr>
          <w:rFonts w:cs="Times New Roman"/>
          <w:b/>
          <w:bCs/>
          <w:szCs w:val="24"/>
        </w:rPr>
        <w:t xml:space="preserve">Protupožarne zaštite </w:t>
      </w:r>
      <w:r>
        <w:rPr>
          <w:rFonts w:cs="Times New Roman"/>
          <w:b/>
          <w:bCs/>
        </w:rPr>
        <w:t xml:space="preserve"> </w:t>
      </w:r>
      <w:r>
        <w:rPr>
          <w:rFonts w:cs="Times New Roman"/>
          <w:b/>
          <w:bCs/>
          <w:szCs w:val="24"/>
        </w:rPr>
        <w:t>6.636,14 EUR</w:t>
      </w:r>
    </w:p>
    <w:p>
      <w:pPr>
        <w:pStyle w:val="ListParagraph"/>
        <w:numPr>
          <w:ilvl w:val="0"/>
          <w:numId w:val="29"/>
        </w:numPr>
        <w:spacing w:lineRule="auto" w:line="240"/>
        <w:ind w:left="0" w:hanging="0"/>
        <w:jc w:val="both"/>
        <w:rPr/>
      </w:pPr>
      <w:r>
        <w:rPr>
          <w:rFonts w:cs="Times New Roman"/>
          <w:b/>
          <w:bCs/>
          <w:szCs w:val="24"/>
        </w:rPr>
        <w:t>Civilne zaštite 1.327,23 EUR</w:t>
      </w:r>
    </w:p>
    <w:p>
      <w:pPr>
        <w:pStyle w:val="Normal"/>
        <w:spacing w:lineRule="auto" w:line="240"/>
        <w:jc w:val="both"/>
        <w:rPr>
          <w:rFonts w:cs="Times New Roman"/>
          <w:b/>
          <w:b/>
          <w:bCs/>
          <w:szCs w:val="24"/>
        </w:rPr>
      </w:pPr>
      <w:r>
        <w:rPr>
          <w:rFonts w:cs="Times New Roman"/>
          <w:b/>
          <w:bCs/>
          <w:szCs w:val="24"/>
        </w:rPr>
      </w:r>
    </w:p>
    <w:p>
      <w:pPr>
        <w:pStyle w:val="Normal"/>
        <w:spacing w:lineRule="auto" w:line="240"/>
        <w:jc w:val="both"/>
        <w:rPr/>
      </w:pPr>
      <w:r>
        <w:rPr>
          <w:rFonts w:cs="Times New Roman"/>
          <w:b/>
          <w:bCs/>
          <w:szCs w:val="24"/>
        </w:rPr>
        <w:t>Opći cilj:</w:t>
      </w:r>
      <w:r>
        <w:rPr>
          <w:rFonts w:cs="Times New Roman"/>
          <w:szCs w:val="24"/>
        </w:rPr>
        <w:t xml:space="preserve"> provođenje protupožarne i civilne zaštite, sigurnost građana.</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eastAsia="Times New Roman" w:cs="Times New Roman"/>
          <w:b/>
          <w:bCs/>
          <w:i/>
          <w:iCs/>
          <w:sz w:val="26"/>
          <w:szCs w:val="26"/>
        </w:rPr>
        <w:t>Program 04: Javne potrebe u obrazovanju Općine Negoslavci 39.883,20 EUR</w:t>
      </w:r>
    </w:p>
    <w:p>
      <w:pPr>
        <w:pStyle w:val="Normal"/>
        <w:spacing w:lineRule="auto" w:line="240"/>
        <w:jc w:val="both"/>
        <w:rPr>
          <w:rFonts w:eastAsia="Times New Roman" w:cs="Times New Roman"/>
          <w:b/>
          <w:b/>
          <w:bCs/>
          <w:i/>
          <w:i/>
          <w:iCs/>
          <w:sz w:val="26"/>
          <w:szCs w:val="26"/>
        </w:rPr>
      </w:pPr>
      <w:r>
        <w:rPr>
          <w:rFonts w:eastAsia="Times New Roman" w:cs="Times New Roman"/>
          <w:b/>
          <w:bCs/>
          <w:i/>
          <w:iCs/>
          <w:sz w:val="26"/>
          <w:szCs w:val="26"/>
        </w:rPr>
      </w:r>
    </w:p>
    <w:p>
      <w:pPr>
        <w:pStyle w:val="Normal"/>
        <w:spacing w:lineRule="auto" w:line="240"/>
        <w:jc w:val="both"/>
        <w:rPr/>
      </w:pPr>
      <w:r>
        <w:rPr>
          <w:rFonts w:eastAsia="Times New Roman" w:cs="Times New Roman"/>
          <w:szCs w:val="24"/>
        </w:rPr>
        <w:t xml:space="preserve">Unutar ovog programa planirani su rashodi u ukupnom iznosu od 39.883,20 EUR, a odnose </w:t>
      </w:r>
    </w:p>
    <w:p>
      <w:pPr>
        <w:pStyle w:val="Normal"/>
        <w:spacing w:lineRule="auto" w:line="240"/>
        <w:jc w:val="both"/>
        <w:rPr/>
      </w:pPr>
      <w:r>
        <w:rPr>
          <w:rFonts w:eastAsia="Times New Roman" w:cs="Times New Roman"/>
          <w:szCs w:val="24"/>
        </w:rPr>
        <w:t xml:space="preserve">se na aktivnosti Predškole pri OŠ Negoslavci, sufinanciranje javnog prijevoza učenika srednje </w:t>
      </w:r>
    </w:p>
    <w:p>
      <w:pPr>
        <w:pStyle w:val="Normal"/>
        <w:spacing w:lineRule="auto" w:line="240"/>
        <w:jc w:val="both"/>
        <w:rPr/>
      </w:pPr>
      <w:r>
        <w:rPr>
          <w:rFonts w:eastAsia="Times New Roman" w:cs="Times New Roman"/>
          <w:szCs w:val="24"/>
        </w:rPr>
        <w:t>škole i Osnovne škole Negoslavci.</w:t>
      </w:r>
    </w:p>
    <w:p>
      <w:pPr>
        <w:pStyle w:val="Normal"/>
        <w:spacing w:lineRule="auto" w:line="240"/>
        <w:jc w:val="both"/>
        <w:rPr/>
      </w:pPr>
      <w:r>
        <w:rPr>
          <w:rFonts w:eastAsia="Times New Roman" w:cs="Times New Roman"/>
          <w:szCs w:val="24"/>
        </w:rPr>
        <w:t>Ova sredstva odnose se na plaće zaposlenih u predškoli, ostale rashode za rad, nabavka preobuće za polaznike predškole i škole, rashodi na sufinanciranje ekskurzija djece i financiranje škole plivanja, ostali nespomenuti rashodi i ostali financijski rashodi.</w:t>
      </w:r>
    </w:p>
    <w:p>
      <w:pPr>
        <w:pStyle w:val="Normal"/>
        <w:spacing w:lineRule="auto" w:line="240"/>
        <w:jc w:val="both"/>
        <w:rPr>
          <w:rFonts w:eastAsia="Times New Roman" w:cs="Times New Roman"/>
          <w:szCs w:val="24"/>
        </w:rPr>
      </w:pPr>
      <w:r>
        <w:rPr>
          <w:rFonts w:eastAsia="Times New Roman" w:cs="Times New Roman"/>
          <w:szCs w:val="24"/>
        </w:rPr>
      </w:r>
    </w:p>
    <w:p>
      <w:pPr>
        <w:pStyle w:val="Normal"/>
        <w:spacing w:lineRule="auto" w:line="240"/>
        <w:jc w:val="both"/>
        <w:rPr/>
      </w:pPr>
      <w:r>
        <w:rPr>
          <w:rFonts w:cs="Times New Roman"/>
          <w:b/>
          <w:bCs/>
          <w:szCs w:val="24"/>
        </w:rPr>
        <w:t>Opći cilj :</w:t>
      </w:r>
      <w:r>
        <w:rPr>
          <w:rFonts w:cs="Times New Roman"/>
          <w:szCs w:val="24"/>
        </w:rPr>
        <w:t xml:space="preserve"> Provođenje redovitog programa predškolskog odgoja, kao i sufinanciranje određenih aktivnosti propisanih školskim kurikulumom za sve polaznike OŠ Negoslavci i sufinanciranje javnog prijevoza učenika srednjih škola.</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szCs w:val="24"/>
        </w:rPr>
        <w:t>Pokazatelji uspješnosti:</w:t>
      </w:r>
      <w:r>
        <w:rPr>
          <w:rFonts w:cs="Times New Roman"/>
          <w:szCs w:val="24"/>
        </w:rPr>
        <w:t xml:space="preserve"> Broj polaznika, broj aktivnosti koje se provode u okviru redovne djelatnosti broj roditelja zadovoljnih načinom na koji se vodi briga o naobrazbi, zdravlju, prehrani, tjelesnim i intelektualnim aktivnostima djece.</w:t>
      </w:r>
    </w:p>
    <w:p>
      <w:pPr>
        <w:pStyle w:val="Normal"/>
        <w:spacing w:lineRule="auto" w:line="240"/>
        <w:jc w:val="both"/>
        <w:rPr>
          <w:rFonts w:cs="Times New Roman"/>
          <w:b/>
          <w:b/>
          <w:bCs/>
          <w:sz w:val="26"/>
          <w:szCs w:val="26"/>
        </w:rPr>
      </w:pPr>
      <w:r>
        <w:rPr>
          <w:rFonts w:cs="Times New Roman"/>
          <w:b/>
          <w:bCs/>
          <w:sz w:val="26"/>
          <w:szCs w:val="26"/>
        </w:rPr>
      </w:r>
    </w:p>
    <w:p>
      <w:pPr>
        <w:pStyle w:val="Normal"/>
        <w:spacing w:lineRule="auto" w:line="240"/>
        <w:jc w:val="both"/>
        <w:rPr/>
      </w:pPr>
      <w:r>
        <w:rPr>
          <w:rFonts w:cs="Times New Roman"/>
          <w:b/>
          <w:bCs/>
          <w:i/>
          <w:iCs/>
          <w:sz w:val="26"/>
          <w:szCs w:val="26"/>
        </w:rPr>
        <w:t xml:space="preserve">Program 05: Održavanje objekata i uređaja komunalne infrastrukture  </w:t>
      </w:r>
    </w:p>
    <w:p>
      <w:pPr>
        <w:pStyle w:val="Normal"/>
        <w:spacing w:lineRule="auto" w:line="240"/>
        <w:jc w:val="both"/>
        <w:rPr/>
      </w:pPr>
      <w:r>
        <w:rPr>
          <w:rFonts w:cs="Times New Roman"/>
          <w:b/>
          <w:bCs/>
          <w:i/>
          <w:iCs/>
          <w:sz w:val="26"/>
          <w:szCs w:val="26"/>
        </w:rPr>
        <w:t xml:space="preserve">                      </w:t>
      </w:r>
      <w:r>
        <w:rPr>
          <w:rFonts w:cs="Times New Roman"/>
          <w:b/>
          <w:bCs/>
          <w:i/>
          <w:iCs/>
          <w:sz w:val="26"/>
          <w:szCs w:val="26"/>
        </w:rPr>
        <w:t>212.356,49 EUR</w:t>
      </w:r>
    </w:p>
    <w:p>
      <w:pPr>
        <w:pStyle w:val="Normal"/>
        <w:spacing w:lineRule="auto" w:line="240"/>
        <w:jc w:val="both"/>
        <w:rPr/>
      </w:pPr>
      <w:r>
        <w:rPr>
          <w:rFonts w:cs="Times New Roman"/>
          <w:szCs w:val="24"/>
        </w:rPr>
        <w:t xml:space="preserve">Unutar ovog programa planirani su rashodi u ukupnom iznosu od </w:t>
      </w:r>
      <w:r>
        <w:rPr>
          <w:rFonts w:cs="Times New Roman"/>
          <w:b/>
          <w:bCs/>
          <w:i/>
          <w:iCs/>
          <w:sz w:val="26"/>
          <w:szCs w:val="26"/>
        </w:rPr>
        <w:t xml:space="preserve"> 212.356,49 EUR</w:t>
      </w:r>
      <w:r>
        <w:rPr>
          <w:rFonts w:cs="Times New Roman"/>
          <w:szCs w:val="24"/>
        </w:rPr>
        <w:t>, a odnose se na aktivnosti:</w:t>
      </w:r>
    </w:p>
    <w:p>
      <w:pPr>
        <w:pStyle w:val="ListParagraph"/>
        <w:numPr>
          <w:ilvl w:val="0"/>
          <w:numId w:val="30"/>
        </w:numPr>
        <w:spacing w:lineRule="auto" w:line="240"/>
        <w:ind w:left="0" w:firstLine="142"/>
        <w:jc w:val="both"/>
        <w:rPr/>
      </w:pPr>
      <w:r>
        <w:rPr>
          <w:rFonts w:cs="Times New Roman"/>
          <w:b/>
          <w:bCs/>
          <w:szCs w:val="24"/>
        </w:rPr>
        <w:t>Održavanje komunalne infrastrukture</w:t>
        <w:tab/>
        <w:tab/>
        <w:t>155.285,69 EUR</w:t>
      </w:r>
    </w:p>
    <w:p>
      <w:pPr>
        <w:pStyle w:val="Normal"/>
        <w:spacing w:lineRule="auto" w:line="240"/>
        <w:jc w:val="both"/>
        <w:rPr/>
      </w:pPr>
      <w:r>
        <w:rPr>
          <w:rFonts w:cs="Times New Roman"/>
          <w:szCs w:val="24"/>
        </w:rPr>
        <w:t>Sanacija pješačkih staza</w:t>
        <w:tab/>
        <w:tab/>
        <w:t xml:space="preserve">                          39.816,84 EUR</w:t>
      </w:r>
    </w:p>
    <w:p>
      <w:pPr>
        <w:pStyle w:val="Normal"/>
        <w:spacing w:lineRule="auto" w:line="240"/>
        <w:jc w:val="both"/>
        <w:rPr/>
      </w:pPr>
      <w:r>
        <w:rPr>
          <w:rFonts w:cs="Times New Roman"/>
          <w:szCs w:val="24"/>
        </w:rPr>
        <w:t>Uređenje NK Negoslavci - teretana i zgrada</w:t>
        <w:tab/>
        <w:t xml:space="preserve">              39.816,84 EUR</w:t>
      </w:r>
    </w:p>
    <w:p>
      <w:pPr>
        <w:pStyle w:val="Normal"/>
        <w:spacing w:lineRule="auto" w:line="240"/>
        <w:jc w:val="both"/>
        <w:rPr/>
      </w:pPr>
      <w:r>
        <w:rPr>
          <w:rFonts w:cs="Times New Roman"/>
          <w:szCs w:val="24"/>
        </w:rPr>
        <w:t>Uređenje malonogometnog igrališta</w:t>
        <w:tab/>
        <w:t xml:space="preserve">                          42.471,30 EUR</w:t>
      </w:r>
    </w:p>
    <w:p>
      <w:pPr>
        <w:pStyle w:val="Normal"/>
        <w:spacing w:lineRule="auto" w:line="240"/>
        <w:jc w:val="both"/>
        <w:rPr/>
      </w:pPr>
      <w:r>
        <w:rPr>
          <w:rFonts w:cs="Times New Roman"/>
          <w:szCs w:val="24"/>
        </w:rPr>
        <w:t>Uređenje groblja (parking i ograda-Minist. Polj.)       33.180,70 EUR</w:t>
      </w:r>
    </w:p>
    <w:p>
      <w:pPr>
        <w:pStyle w:val="Normal"/>
        <w:spacing w:lineRule="auto" w:line="240"/>
        <w:ind w:firstLine="142"/>
        <w:jc w:val="both"/>
        <w:rPr>
          <w:rFonts w:cs="Times New Roman"/>
          <w:szCs w:val="24"/>
        </w:rPr>
      </w:pPr>
      <w:r>
        <w:rPr>
          <w:rFonts w:cs="Times New Roman"/>
          <w:szCs w:val="24"/>
        </w:rPr>
      </w:r>
    </w:p>
    <w:p>
      <w:pPr>
        <w:pStyle w:val="ListParagraph"/>
        <w:numPr>
          <w:ilvl w:val="0"/>
          <w:numId w:val="31"/>
        </w:numPr>
        <w:spacing w:lineRule="auto" w:line="240"/>
        <w:ind w:left="0" w:firstLine="142"/>
        <w:jc w:val="both"/>
        <w:rPr/>
      </w:pPr>
      <w:r>
        <w:rPr>
          <w:rFonts w:cs="Times New Roman"/>
          <w:b/>
          <w:bCs/>
          <w:szCs w:val="24"/>
        </w:rPr>
        <w:t>Materijal i dijelovi za održavanje javne rasvjete</w:t>
        <w:tab/>
        <w:t xml:space="preserve">                13.272,28 </w:t>
      </w:r>
      <w:r>
        <w:rPr>
          <w:rFonts w:cs="Times New Roman"/>
          <w:szCs w:val="24"/>
        </w:rPr>
        <w:t>EUR</w:t>
      </w:r>
    </w:p>
    <w:p>
      <w:pPr>
        <w:pStyle w:val="Normal"/>
        <w:spacing w:lineRule="auto" w:line="240"/>
        <w:jc w:val="both"/>
        <w:rPr/>
      </w:pPr>
      <w:r>
        <w:rPr>
          <w:rFonts w:cs="Times New Roman"/>
          <w:szCs w:val="24"/>
        </w:rPr>
        <w:t>Usluge tekućeg i investicijskog održavanja javne rasvjete  13.272,28 EUR</w:t>
      </w:r>
    </w:p>
    <w:p>
      <w:pPr>
        <w:pStyle w:val="Normal"/>
        <w:spacing w:lineRule="auto" w:line="240"/>
        <w:jc w:val="both"/>
        <w:rPr>
          <w:rFonts w:cs="Times New Roman"/>
          <w:szCs w:val="24"/>
        </w:rPr>
      </w:pPr>
      <w:r>
        <w:rPr>
          <w:rFonts w:cs="Times New Roman"/>
          <w:szCs w:val="24"/>
        </w:rPr>
      </w:r>
    </w:p>
    <w:p>
      <w:pPr>
        <w:pStyle w:val="ListParagraph"/>
        <w:numPr>
          <w:ilvl w:val="0"/>
          <w:numId w:val="32"/>
        </w:numPr>
        <w:spacing w:lineRule="auto" w:line="240"/>
        <w:ind w:left="0" w:hanging="0"/>
        <w:jc w:val="both"/>
        <w:rPr/>
      </w:pPr>
      <w:r>
        <w:rPr>
          <w:rFonts w:cs="Times New Roman"/>
          <w:b/>
          <w:bCs/>
          <w:szCs w:val="24"/>
        </w:rPr>
        <w:t>Kapitalni projekt: Obnova centra općine</w:t>
        <w:tab/>
        <w:tab/>
        <w:t>43.798,53 EUR</w:t>
      </w:r>
    </w:p>
    <w:p>
      <w:pPr>
        <w:pStyle w:val="Normal"/>
        <w:spacing w:lineRule="auto" w:line="240"/>
        <w:jc w:val="both"/>
        <w:rPr>
          <w:rFonts w:cs="Times New Roman"/>
          <w:b/>
          <w:b/>
          <w:bCs/>
          <w:szCs w:val="24"/>
        </w:rPr>
      </w:pPr>
      <w:r>
        <w:rPr>
          <w:rFonts w:cs="Times New Roman"/>
          <w:b/>
          <w:bCs/>
          <w:szCs w:val="24"/>
        </w:rPr>
      </w:r>
    </w:p>
    <w:p>
      <w:pPr>
        <w:pStyle w:val="Normal"/>
        <w:spacing w:lineRule="auto" w:line="240"/>
        <w:jc w:val="both"/>
        <w:rPr/>
      </w:pPr>
      <w:r>
        <w:rPr>
          <w:rFonts w:cs="Times New Roman"/>
          <w:b/>
          <w:bCs/>
          <w:i/>
          <w:iCs/>
          <w:sz w:val="26"/>
          <w:szCs w:val="26"/>
        </w:rPr>
        <w:t xml:space="preserve">Program 06: Izgradnja objekata i uređaja Komunalne infrastrukture i opremanje   </w:t>
      </w:r>
    </w:p>
    <w:p>
      <w:pPr>
        <w:pStyle w:val="Normal"/>
        <w:spacing w:lineRule="auto" w:line="240"/>
        <w:jc w:val="both"/>
        <w:rPr/>
      </w:pPr>
      <w:r>
        <w:rPr>
          <w:rFonts w:cs="Times New Roman"/>
          <w:b/>
          <w:bCs/>
          <w:i/>
          <w:iCs/>
          <w:sz w:val="26"/>
          <w:szCs w:val="26"/>
        </w:rPr>
        <w:t xml:space="preserve">                     </w:t>
      </w:r>
      <w:r>
        <w:rPr>
          <w:rFonts w:cs="Times New Roman"/>
          <w:b/>
          <w:bCs/>
          <w:i/>
          <w:iCs/>
          <w:sz w:val="26"/>
          <w:szCs w:val="26"/>
        </w:rPr>
        <w:t>885.261,13 EUR</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szCs w:val="24"/>
        </w:rPr>
        <w:t xml:space="preserve">Unutar ovog programa planirani su rashodi u ukupnom iznosu od </w:t>
      </w:r>
      <w:r>
        <w:rPr>
          <w:rFonts w:cs="Times New Roman"/>
          <w:b/>
          <w:bCs/>
          <w:szCs w:val="24"/>
        </w:rPr>
        <w:t>885.261,13 EUR</w:t>
      </w:r>
      <w:r>
        <w:rPr>
          <w:rFonts w:cs="Times New Roman"/>
          <w:szCs w:val="24"/>
        </w:rPr>
        <w:t>, a odnose se na aktivnosti:</w:t>
      </w:r>
    </w:p>
    <w:p>
      <w:pPr>
        <w:pStyle w:val="ListParagraph"/>
        <w:numPr>
          <w:ilvl w:val="0"/>
          <w:numId w:val="33"/>
        </w:numPr>
        <w:spacing w:lineRule="auto" w:line="240"/>
        <w:ind w:left="0" w:hanging="0"/>
        <w:jc w:val="both"/>
        <w:rPr/>
      </w:pPr>
      <w:r>
        <w:rPr>
          <w:rFonts w:cs="Times New Roman"/>
          <w:b/>
          <w:bCs/>
          <w:szCs w:val="24"/>
        </w:rPr>
        <w:t>Izgradnja plinovoda, vodovoda i kanalizacije 858.716,57 EUR</w:t>
      </w:r>
    </w:p>
    <w:p>
      <w:pPr>
        <w:pStyle w:val="Normal"/>
        <w:spacing w:lineRule="auto" w:line="240"/>
        <w:jc w:val="both"/>
        <w:rPr/>
      </w:pPr>
      <w:r>
        <w:rPr>
          <w:rFonts w:cs="Times New Roman"/>
          <w:szCs w:val="24"/>
        </w:rPr>
        <w:t>Izgradnja nerazvrstanih cesta</w:t>
        <w:tab/>
        <w:t xml:space="preserve">                       33.180,70 EUR</w:t>
      </w:r>
    </w:p>
    <w:p>
      <w:pPr>
        <w:pStyle w:val="Normal"/>
        <w:spacing w:lineRule="auto" w:line="240"/>
        <w:jc w:val="both"/>
        <w:rPr/>
      </w:pPr>
      <w:r>
        <w:rPr>
          <w:rFonts w:cs="Times New Roman"/>
          <w:szCs w:val="24"/>
        </w:rPr>
        <w:t xml:space="preserve">Plinovod, vodovod i kanalizacije           </w:t>
        <w:tab/>
        <w:t>2.654,46 EUR</w:t>
      </w:r>
    </w:p>
    <w:p>
      <w:pPr>
        <w:pStyle w:val="Normal"/>
        <w:spacing w:lineRule="auto" w:line="240"/>
        <w:jc w:val="both"/>
        <w:rPr/>
      </w:pPr>
      <w:r>
        <w:rPr>
          <w:rFonts w:cs="Times New Roman"/>
          <w:szCs w:val="24"/>
        </w:rPr>
        <w:t>Divlja deponija GRABOVO</w:t>
        <w:tab/>
        <w:t xml:space="preserve">                       26.544,56 EUR</w:t>
      </w:r>
    </w:p>
    <w:p>
      <w:pPr>
        <w:pStyle w:val="Normal"/>
        <w:spacing w:lineRule="auto" w:line="240"/>
        <w:jc w:val="both"/>
        <w:rPr/>
      </w:pPr>
      <w:r>
        <w:rPr>
          <w:rFonts w:cs="Times New Roman"/>
          <w:szCs w:val="24"/>
        </w:rPr>
        <w:t>Izgradnja dječjeg vrtića</w:t>
        <w:tab/>
        <w:tab/>
        <w:t xml:space="preserve">           796.336,85 EUR</w:t>
      </w:r>
    </w:p>
    <w:p>
      <w:pPr>
        <w:pStyle w:val="Normal"/>
        <w:spacing w:lineRule="auto" w:line="240"/>
        <w:jc w:val="both"/>
        <w:rPr>
          <w:rFonts w:cs="Times New Roman"/>
          <w:szCs w:val="24"/>
        </w:rPr>
      </w:pPr>
      <w:r>
        <w:rPr>
          <w:rFonts w:cs="Times New Roman"/>
          <w:szCs w:val="24"/>
        </w:rPr>
      </w:r>
    </w:p>
    <w:p>
      <w:pPr>
        <w:pStyle w:val="ListParagraph"/>
        <w:numPr>
          <w:ilvl w:val="0"/>
          <w:numId w:val="34"/>
        </w:numPr>
        <w:spacing w:lineRule="auto" w:line="240"/>
        <w:ind w:left="0" w:hanging="0"/>
        <w:jc w:val="both"/>
        <w:rPr/>
      </w:pPr>
      <w:r>
        <w:rPr>
          <w:rFonts w:cs="Times New Roman"/>
          <w:b/>
          <w:bCs/>
          <w:szCs w:val="24"/>
        </w:rPr>
        <w:t>Opremanje komunalnom opremom 26.544,56 EUR</w:t>
      </w:r>
    </w:p>
    <w:p>
      <w:pPr>
        <w:pStyle w:val="Normal"/>
        <w:spacing w:lineRule="auto" w:line="240"/>
        <w:jc w:val="both"/>
        <w:rPr/>
      </w:pPr>
      <w:r>
        <w:rPr>
          <w:rFonts w:cs="Times New Roman"/>
          <w:szCs w:val="24"/>
        </w:rPr>
        <w:t>Oprema za odlaganje komunalnog otpada 26.544,56 EUR</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i/>
          <w:iCs/>
          <w:sz w:val="26"/>
          <w:szCs w:val="26"/>
        </w:rPr>
        <w:t xml:space="preserve">Program 07: Program javnih potreba u socijalnoj skrbi Općine Negoslavci </w:t>
      </w:r>
    </w:p>
    <w:p>
      <w:pPr>
        <w:pStyle w:val="Normal"/>
        <w:spacing w:lineRule="auto" w:line="240"/>
        <w:jc w:val="both"/>
        <w:rPr/>
      </w:pPr>
      <w:r>
        <w:rPr>
          <w:rFonts w:cs="Times New Roman"/>
          <w:b/>
          <w:bCs/>
          <w:i/>
          <w:iCs/>
          <w:sz w:val="26"/>
          <w:szCs w:val="26"/>
        </w:rPr>
        <w:t xml:space="preserve">                    </w:t>
      </w:r>
      <w:r>
        <w:rPr>
          <w:rFonts w:cs="Times New Roman"/>
          <w:b/>
          <w:bCs/>
          <w:i/>
          <w:iCs/>
          <w:sz w:val="26"/>
          <w:szCs w:val="26"/>
        </w:rPr>
        <w:t>70.475,81 EUR</w:t>
      </w:r>
    </w:p>
    <w:p>
      <w:pPr>
        <w:pStyle w:val="Normal"/>
        <w:spacing w:lineRule="auto" w:line="240"/>
        <w:jc w:val="both"/>
        <w:rPr>
          <w:rFonts w:cs="Times New Roman"/>
          <w:szCs w:val="24"/>
        </w:rPr>
      </w:pPr>
      <w:r>
        <w:rPr>
          <w:rFonts w:cs="Times New Roman"/>
          <w:szCs w:val="24"/>
        </w:rPr>
      </w:r>
    </w:p>
    <w:p>
      <w:pPr>
        <w:pStyle w:val="Normal"/>
        <w:spacing w:lineRule="auto" w:line="240"/>
        <w:jc w:val="both"/>
        <w:rPr/>
      </w:pPr>
      <w:bookmarkStart w:id="0" w:name="_Hlk124152285"/>
      <w:r>
        <w:rPr>
          <w:rFonts w:cs="Times New Roman"/>
          <w:szCs w:val="24"/>
        </w:rPr>
        <w:t>Unutar ovog programa planirani su rashodi u iznosu od 70.475,81 EUR i odnose na slijedeće aktivnosti:</w:t>
      </w:r>
      <w:bookmarkEnd w:id="0"/>
    </w:p>
    <w:p>
      <w:pPr>
        <w:pStyle w:val="ListParagraph"/>
        <w:numPr>
          <w:ilvl w:val="0"/>
          <w:numId w:val="35"/>
        </w:numPr>
        <w:spacing w:lineRule="auto" w:line="240"/>
        <w:ind w:left="0" w:hanging="0"/>
        <w:jc w:val="both"/>
        <w:rPr/>
      </w:pPr>
      <w:r>
        <w:rPr>
          <w:rFonts w:cs="Times New Roman"/>
          <w:b/>
          <w:bCs/>
          <w:szCs w:val="24"/>
        </w:rPr>
        <w:t>Pomoć u novcu pojedincima i obiteljima                      30.128,08 EUR</w:t>
      </w:r>
    </w:p>
    <w:p>
      <w:pPr>
        <w:pStyle w:val="Normal"/>
        <w:spacing w:lineRule="auto" w:line="240"/>
        <w:jc w:val="both"/>
        <w:rPr/>
      </w:pPr>
      <w:r>
        <w:rPr>
          <w:rFonts w:cs="Times New Roman"/>
          <w:szCs w:val="24"/>
        </w:rPr>
        <w:t>Pomoć obiteljima i kućanstvima</w:t>
        <w:tab/>
        <w:tab/>
        <w:t xml:space="preserve">                                 2.654,46 EUR</w:t>
      </w:r>
    </w:p>
    <w:p>
      <w:pPr>
        <w:pStyle w:val="Normal"/>
        <w:spacing w:lineRule="auto" w:line="240"/>
        <w:jc w:val="both"/>
        <w:rPr/>
      </w:pPr>
      <w:r>
        <w:rPr>
          <w:rFonts w:cs="Times New Roman"/>
          <w:szCs w:val="24"/>
        </w:rPr>
        <w:t>Pomoć i njega u kući - jednokratne pomoći                                    6.636,14 EUR</w:t>
      </w:r>
    </w:p>
    <w:p>
      <w:pPr>
        <w:pStyle w:val="Normal"/>
        <w:spacing w:lineRule="auto" w:line="240"/>
        <w:jc w:val="both"/>
        <w:rPr/>
      </w:pPr>
      <w:r>
        <w:rPr>
          <w:rFonts w:cs="Times New Roman"/>
          <w:szCs w:val="24"/>
        </w:rPr>
        <w:t>Jednokratne pomoći umirovljenicima</w:t>
        <w:tab/>
        <w:t xml:space="preserve">                                             9.290,60 EUR</w:t>
      </w:r>
    </w:p>
    <w:p>
      <w:pPr>
        <w:pStyle w:val="Normal"/>
        <w:spacing w:lineRule="auto" w:line="240"/>
        <w:jc w:val="both"/>
        <w:rPr/>
      </w:pPr>
      <w:r>
        <w:rPr>
          <w:rFonts w:cs="Times New Roman"/>
          <w:szCs w:val="24"/>
        </w:rPr>
        <w:t xml:space="preserve">Paketi za potrebite                                         </w:t>
        <w:tab/>
        <w:t xml:space="preserve">                                 1.990,84 EUR</w:t>
      </w:r>
    </w:p>
    <w:p>
      <w:pPr>
        <w:pStyle w:val="Normal"/>
        <w:spacing w:lineRule="auto" w:line="240"/>
        <w:jc w:val="both"/>
        <w:rPr/>
      </w:pPr>
      <w:r>
        <w:rPr>
          <w:rFonts w:cs="Times New Roman"/>
          <w:szCs w:val="24"/>
        </w:rPr>
        <w:t>Sufinanciranje prijevoza građana</w:t>
        <w:tab/>
        <w:tab/>
        <w:t xml:space="preserve">                                 9.556,04 EUR</w:t>
      </w:r>
    </w:p>
    <w:p>
      <w:pPr>
        <w:pStyle w:val="ListParagraph"/>
        <w:numPr>
          <w:ilvl w:val="0"/>
          <w:numId w:val="36"/>
        </w:numPr>
        <w:spacing w:lineRule="auto" w:line="240"/>
        <w:ind w:left="0" w:hanging="0"/>
        <w:jc w:val="both"/>
        <w:rPr/>
      </w:pPr>
      <w:r>
        <w:rPr>
          <w:rFonts w:eastAsia="Times New Roman" w:cs="Times New Roman"/>
          <w:b/>
          <w:bCs/>
          <w:szCs w:val="24"/>
        </w:rPr>
        <w:t>Pomoć u novcu pojedincima i obit. - đaci i paketići       4.512,58 EUR</w:t>
      </w:r>
    </w:p>
    <w:p>
      <w:pPr>
        <w:pStyle w:val="ListParagraph"/>
        <w:tabs>
          <w:tab w:val="clear" w:pos="720"/>
          <w:tab w:val="left" w:pos="142" w:leader="none"/>
        </w:tabs>
        <w:spacing w:lineRule="auto" w:line="240"/>
        <w:ind w:left="0" w:hanging="0"/>
        <w:jc w:val="both"/>
        <w:rPr/>
      </w:pPr>
      <w:r>
        <w:rPr>
          <w:rFonts w:eastAsia="Times New Roman" w:cs="Times New Roman"/>
          <w:szCs w:val="24"/>
        </w:rPr>
        <w:t>Pomoć obiteljima za đake prvake</w:t>
        <w:tab/>
        <w:tab/>
        <w:t xml:space="preserve">                                  1.990,84 </w:t>
      </w:r>
      <w:r>
        <w:rPr>
          <w:rFonts w:cs="Times New Roman"/>
          <w:szCs w:val="24"/>
        </w:rPr>
        <w:t>EUR</w:t>
      </w:r>
    </w:p>
    <w:p>
      <w:pPr>
        <w:pStyle w:val="ListParagraph"/>
        <w:tabs>
          <w:tab w:val="clear" w:pos="720"/>
          <w:tab w:val="left" w:pos="142" w:leader="none"/>
        </w:tabs>
        <w:spacing w:lineRule="auto" w:line="240"/>
        <w:ind w:left="0" w:hanging="0"/>
        <w:jc w:val="both"/>
        <w:rPr/>
      </w:pPr>
      <w:r>
        <w:rPr>
          <w:rFonts w:eastAsia="Times New Roman" w:cs="Times New Roman"/>
          <w:szCs w:val="24"/>
        </w:rPr>
        <w:t>Sportska nagrada</w:t>
        <w:tab/>
        <w:tab/>
        <w:t xml:space="preserve">                                                              530,89 </w:t>
      </w:r>
      <w:r>
        <w:rPr>
          <w:rFonts w:cs="Times New Roman"/>
          <w:szCs w:val="24"/>
        </w:rPr>
        <w:t>EUR</w:t>
      </w:r>
    </w:p>
    <w:p>
      <w:pPr>
        <w:pStyle w:val="ListParagraph"/>
        <w:tabs>
          <w:tab w:val="clear" w:pos="720"/>
          <w:tab w:val="left" w:pos="142" w:leader="none"/>
        </w:tabs>
        <w:spacing w:lineRule="auto" w:line="240"/>
        <w:ind w:left="0" w:hanging="0"/>
        <w:jc w:val="both"/>
        <w:rPr/>
      </w:pPr>
      <w:r>
        <w:rPr>
          <w:rFonts w:eastAsia="Times New Roman" w:cs="Times New Roman"/>
          <w:szCs w:val="24"/>
        </w:rPr>
        <w:t>Ostale naknade - dječji paketići</w:t>
        <w:tab/>
        <w:t xml:space="preserve">                                    </w:t>
        <w:tab/>
        <w:t xml:space="preserve">1.990,84 </w:t>
      </w:r>
      <w:r>
        <w:rPr>
          <w:rFonts w:cs="Times New Roman"/>
          <w:szCs w:val="24"/>
        </w:rPr>
        <w:t>EUR</w:t>
      </w:r>
    </w:p>
    <w:p>
      <w:pPr>
        <w:pStyle w:val="ListParagraph"/>
        <w:numPr>
          <w:ilvl w:val="0"/>
          <w:numId w:val="37"/>
        </w:numPr>
        <w:spacing w:lineRule="auto" w:line="240"/>
        <w:ind w:left="0" w:hanging="0"/>
        <w:jc w:val="both"/>
        <w:rPr/>
      </w:pPr>
      <w:r>
        <w:rPr>
          <w:rFonts w:eastAsia="Times New Roman" w:cs="Times New Roman"/>
          <w:b/>
          <w:bCs/>
          <w:szCs w:val="24"/>
        </w:rPr>
        <w:t>Crveni križ                                                                            1.327,23 EUR</w:t>
      </w:r>
    </w:p>
    <w:p>
      <w:pPr>
        <w:pStyle w:val="ListParagraph"/>
        <w:tabs>
          <w:tab w:val="clear" w:pos="720"/>
          <w:tab w:val="left" w:pos="142" w:leader="none"/>
        </w:tabs>
        <w:spacing w:lineRule="auto" w:line="240"/>
        <w:ind w:left="0" w:hanging="0"/>
        <w:jc w:val="both"/>
        <w:rPr/>
      </w:pPr>
      <w:r>
        <w:rPr>
          <w:rFonts w:eastAsia="Times New Roman" w:cs="Times New Roman"/>
          <w:szCs w:val="24"/>
        </w:rPr>
        <w:t xml:space="preserve">Tekuće donacija Crveni križ         </w:t>
        <w:tab/>
        <w:t xml:space="preserve">                                                1.327,23 </w:t>
      </w:r>
      <w:r>
        <w:rPr>
          <w:rFonts w:cs="Times New Roman"/>
          <w:szCs w:val="24"/>
        </w:rPr>
        <w:t>EUR</w:t>
      </w:r>
    </w:p>
    <w:p>
      <w:pPr>
        <w:pStyle w:val="Normal"/>
        <w:spacing w:lineRule="auto" w:line="240"/>
        <w:jc w:val="both"/>
        <w:rPr>
          <w:rFonts w:eastAsia="Calibri" w:cs="Times New Roman"/>
          <w:b/>
          <w:b/>
          <w:bCs/>
          <w:szCs w:val="24"/>
        </w:rPr>
      </w:pPr>
      <w:r>
        <w:rPr>
          <w:rFonts w:eastAsia="Calibri" w:cs="Times New Roman"/>
          <w:b/>
          <w:bCs/>
          <w:szCs w:val="24"/>
        </w:rPr>
      </w:r>
    </w:p>
    <w:p>
      <w:pPr>
        <w:pStyle w:val="Normal"/>
        <w:spacing w:lineRule="auto" w:line="240"/>
        <w:jc w:val="both"/>
        <w:rPr/>
      </w:pPr>
      <w:r>
        <w:rPr>
          <w:rFonts w:cs="Times New Roman"/>
          <w:b/>
          <w:bCs/>
          <w:szCs w:val="24"/>
        </w:rPr>
        <w:t xml:space="preserve">Opći cilj: </w:t>
      </w:r>
      <w:r>
        <w:rPr>
          <w:rFonts w:cs="Times New Roman"/>
          <w:szCs w:val="24"/>
        </w:rPr>
        <w:t>Pomoć socijalno ugroženom stanovništvu, pomoć obiteljima za đake prvake,  sufinanciranje prijevoza građana, i pomoć umirovljenicima.</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szCs w:val="24"/>
        </w:rPr>
        <w:t>Specifični cilj:</w:t>
      </w:r>
      <w:r>
        <w:rPr>
          <w:rFonts w:cs="Times New Roman"/>
          <w:szCs w:val="24"/>
        </w:rPr>
        <w:t xml:space="preserve"> zadovoljiti svaki vid socijalne pomoć na osnovu donesenih kriterija na osnovu odluke, u cilju povećanja osnovnih životnih uvjeta socijalno ugroženih obitelji i domaćinstva.</w:t>
      </w:r>
    </w:p>
    <w:p>
      <w:pPr>
        <w:pStyle w:val="Normal"/>
        <w:spacing w:lineRule="auto" w:line="240"/>
        <w:jc w:val="both"/>
        <w:rPr>
          <w:rFonts w:cs="Times New Roman"/>
          <w:b/>
          <w:b/>
          <w:bCs/>
          <w:szCs w:val="24"/>
        </w:rPr>
      </w:pPr>
      <w:r>
        <w:rPr>
          <w:rFonts w:cs="Times New Roman"/>
          <w:b/>
          <w:bCs/>
          <w:szCs w:val="24"/>
        </w:rPr>
      </w:r>
    </w:p>
    <w:p>
      <w:pPr>
        <w:pStyle w:val="Normal"/>
        <w:spacing w:lineRule="auto" w:line="240"/>
        <w:jc w:val="both"/>
        <w:rPr/>
      </w:pPr>
      <w:r>
        <w:rPr>
          <w:rFonts w:cs="Times New Roman"/>
          <w:b/>
          <w:bCs/>
          <w:szCs w:val="24"/>
        </w:rPr>
        <w:t>Pokazatelji uspješnosti:</w:t>
      </w:r>
      <w:r>
        <w:rPr>
          <w:rFonts w:cs="Times New Roman"/>
          <w:szCs w:val="24"/>
        </w:rPr>
        <w:t xml:space="preserve"> broj realiziranih zahtjeva upućenih prema Općini, broj stipendiranih studenata.</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i/>
          <w:iCs/>
          <w:sz w:val="26"/>
          <w:szCs w:val="26"/>
        </w:rPr>
        <w:t>Program 08: Program javnih potreba u kulturi 73.130,27 EUR</w:t>
      </w:r>
    </w:p>
    <w:p>
      <w:pPr>
        <w:pStyle w:val="Normal"/>
        <w:spacing w:lineRule="auto" w:line="240"/>
        <w:jc w:val="both"/>
        <w:rPr>
          <w:rFonts w:cs="Times New Roman"/>
          <w:b/>
          <w:b/>
          <w:bCs/>
          <w:i/>
          <w:i/>
          <w:iCs/>
          <w:sz w:val="26"/>
          <w:szCs w:val="26"/>
        </w:rPr>
      </w:pPr>
      <w:r>
        <w:rPr>
          <w:rFonts w:cs="Times New Roman"/>
          <w:b/>
          <w:bCs/>
          <w:i/>
          <w:iCs/>
          <w:sz w:val="26"/>
          <w:szCs w:val="26"/>
        </w:rPr>
      </w:r>
    </w:p>
    <w:p>
      <w:pPr>
        <w:pStyle w:val="Normal"/>
        <w:spacing w:lineRule="auto" w:line="240"/>
        <w:jc w:val="both"/>
        <w:rPr/>
      </w:pPr>
      <w:r>
        <w:rPr>
          <w:rFonts w:eastAsia="Times New Roman" w:cs="Times New Roman"/>
          <w:szCs w:val="24"/>
        </w:rPr>
        <w:t>Unutar ovog programa planirani su rashodi u iznosu od 73.130,27 EUR i odnose na slijedeće aktivnosti:</w:t>
      </w:r>
    </w:p>
    <w:p>
      <w:pPr>
        <w:pStyle w:val="ListParagraph"/>
        <w:numPr>
          <w:ilvl w:val="0"/>
          <w:numId w:val="38"/>
        </w:numPr>
        <w:spacing w:lineRule="auto" w:line="240"/>
        <w:ind w:left="0" w:hanging="0"/>
        <w:jc w:val="both"/>
        <w:rPr/>
      </w:pPr>
      <w:r>
        <w:rPr>
          <w:rFonts w:eastAsia="Times New Roman" w:cs="Times New Roman"/>
          <w:b/>
          <w:bCs/>
          <w:szCs w:val="24"/>
        </w:rPr>
        <w:t>Vjerske zajednice - pomoć u radu                    23.226,49 EUR</w:t>
      </w:r>
    </w:p>
    <w:p>
      <w:pPr>
        <w:pStyle w:val="ListParagraph"/>
        <w:numPr>
          <w:ilvl w:val="0"/>
          <w:numId w:val="39"/>
        </w:numPr>
        <w:spacing w:lineRule="auto" w:line="240"/>
        <w:ind w:left="0" w:hanging="0"/>
        <w:jc w:val="both"/>
        <w:rPr/>
      </w:pPr>
      <w:r>
        <w:rPr>
          <w:rFonts w:eastAsia="Times New Roman" w:cs="Times New Roman"/>
          <w:b/>
          <w:bCs/>
          <w:szCs w:val="24"/>
        </w:rPr>
        <w:t>Djelatnost kulturno-umjetničkih društava      5.308,91 EUR</w:t>
      </w:r>
    </w:p>
    <w:p>
      <w:pPr>
        <w:pStyle w:val="ListParagraph"/>
        <w:numPr>
          <w:ilvl w:val="0"/>
          <w:numId w:val="40"/>
        </w:numPr>
        <w:spacing w:lineRule="auto" w:line="240"/>
        <w:ind w:left="0" w:hanging="0"/>
        <w:jc w:val="both"/>
        <w:rPr/>
      </w:pPr>
      <w:r>
        <w:rPr>
          <w:rFonts w:eastAsia="Times New Roman" w:cs="Times New Roman"/>
          <w:b/>
          <w:bCs/>
          <w:szCs w:val="24"/>
        </w:rPr>
        <w:t>Kulturne manifestacije                                      1.990,84 EUR</w:t>
      </w:r>
    </w:p>
    <w:p>
      <w:pPr>
        <w:pStyle w:val="ListParagraph"/>
        <w:numPr>
          <w:ilvl w:val="0"/>
          <w:numId w:val="41"/>
        </w:numPr>
        <w:spacing w:lineRule="auto" w:line="240"/>
        <w:ind w:left="0" w:hanging="0"/>
        <w:jc w:val="both"/>
        <w:rPr/>
      </w:pPr>
      <w:r>
        <w:rPr>
          <w:rFonts w:eastAsia="Times New Roman" w:cs="Times New Roman"/>
          <w:b/>
          <w:bCs/>
          <w:szCs w:val="24"/>
        </w:rPr>
        <w:t>Zajedničko veće općina                                      5.308,91 EUR</w:t>
      </w:r>
    </w:p>
    <w:p>
      <w:pPr>
        <w:pStyle w:val="ListParagraph"/>
        <w:numPr>
          <w:ilvl w:val="0"/>
          <w:numId w:val="42"/>
        </w:numPr>
        <w:spacing w:lineRule="auto" w:line="240"/>
        <w:ind w:left="0" w:hanging="0"/>
        <w:jc w:val="both"/>
        <w:rPr/>
      </w:pPr>
      <w:r>
        <w:rPr>
          <w:rFonts w:eastAsia="Times New Roman" w:cs="Times New Roman"/>
          <w:b/>
          <w:bCs/>
          <w:szCs w:val="24"/>
        </w:rPr>
        <w:t>Udruge                                                                 37.295,11 EUR</w:t>
      </w:r>
    </w:p>
    <w:p>
      <w:pPr>
        <w:pStyle w:val="ListParagraph"/>
        <w:spacing w:lineRule="auto" w:line="240"/>
        <w:ind w:left="0" w:hanging="0"/>
        <w:jc w:val="both"/>
        <w:rPr>
          <w:rFonts w:eastAsia="Times New Roman" w:cs="Times New Roman"/>
          <w:b/>
          <w:b/>
          <w:bCs/>
          <w:szCs w:val="24"/>
        </w:rPr>
      </w:pPr>
      <w:r>
        <w:rPr>
          <w:rFonts w:eastAsia="Times New Roman" w:cs="Times New Roman"/>
          <w:b/>
          <w:bCs/>
          <w:szCs w:val="24"/>
        </w:rPr>
      </w:r>
    </w:p>
    <w:p>
      <w:pPr>
        <w:pStyle w:val="Normal"/>
        <w:spacing w:lineRule="auto" w:line="240"/>
        <w:jc w:val="both"/>
        <w:rPr/>
      </w:pPr>
      <w:bookmarkStart w:id="1" w:name="_Hlk124153372"/>
      <w:r>
        <w:rPr>
          <w:rFonts w:eastAsia="Times New Roman" w:cs="Times New Roman"/>
          <w:b/>
          <w:bCs/>
          <w:szCs w:val="24"/>
        </w:rPr>
        <w:t>Opći cilj</w:t>
      </w:r>
      <w:r>
        <w:rPr>
          <w:rFonts w:eastAsia="Times New Roman" w:cs="Times New Roman"/>
          <w:szCs w:val="24"/>
        </w:rPr>
        <w:t>: poticanje rada kulturnih udruga sa području Općine Negoslavci i susjednih mjesta, očuvanje i promoviranje kulturne baštine.. Kapitalne donacije SPCO.</w:t>
      </w:r>
    </w:p>
    <w:p>
      <w:pPr>
        <w:pStyle w:val="Normal"/>
        <w:spacing w:lineRule="auto" w:line="240"/>
        <w:jc w:val="both"/>
        <w:rPr>
          <w:rFonts w:eastAsia="Times New Roman" w:cs="Times New Roman"/>
          <w:b/>
          <w:b/>
          <w:bCs/>
          <w:szCs w:val="24"/>
        </w:rPr>
      </w:pPr>
      <w:r>
        <w:rPr>
          <w:rFonts w:eastAsia="Times New Roman" w:cs="Times New Roman"/>
          <w:b/>
          <w:bCs/>
          <w:szCs w:val="24"/>
        </w:rPr>
      </w:r>
    </w:p>
    <w:p>
      <w:pPr>
        <w:pStyle w:val="Normal"/>
        <w:spacing w:lineRule="auto" w:line="240"/>
        <w:jc w:val="both"/>
        <w:rPr/>
      </w:pPr>
      <w:r>
        <w:rPr>
          <w:rFonts w:eastAsia="Times New Roman" w:cs="Times New Roman"/>
          <w:b/>
          <w:bCs/>
          <w:szCs w:val="24"/>
        </w:rPr>
        <w:t>Specifični ciljevi:</w:t>
      </w:r>
      <w:r>
        <w:rPr>
          <w:rFonts w:eastAsia="Times New Roman" w:cs="Times New Roman"/>
          <w:szCs w:val="24"/>
        </w:rPr>
        <w:t xml:space="preserve"> poticanje i očuvanje kulturne baštine, rad sa mještanima, posebno mladima putem udruga koje se bave kulturom, njegovanje tradicionalnih kulturnih obilježja, poticanje na zdrav način života, koje utječe na sve dobne skupine mještana, razvija natjecateljski duh, i promovira zdravlje.</w:t>
      </w:r>
    </w:p>
    <w:p>
      <w:pPr>
        <w:pStyle w:val="Normal"/>
        <w:spacing w:lineRule="auto" w:line="240"/>
        <w:jc w:val="both"/>
        <w:rPr>
          <w:rFonts w:eastAsia="Times New Roman" w:cs="Times New Roman"/>
          <w:b/>
          <w:b/>
          <w:bCs/>
          <w:szCs w:val="24"/>
        </w:rPr>
      </w:pPr>
      <w:r>
        <w:rPr>
          <w:rFonts w:eastAsia="Times New Roman" w:cs="Times New Roman"/>
          <w:b/>
          <w:bCs/>
          <w:szCs w:val="24"/>
        </w:rPr>
      </w:r>
    </w:p>
    <w:p>
      <w:pPr>
        <w:pStyle w:val="Normal"/>
        <w:spacing w:lineRule="auto" w:line="240"/>
        <w:jc w:val="both"/>
        <w:rPr/>
      </w:pPr>
      <w:r>
        <w:rPr>
          <w:rFonts w:eastAsia="Times New Roman" w:cs="Times New Roman"/>
          <w:b/>
          <w:bCs/>
          <w:szCs w:val="24"/>
        </w:rPr>
        <w:t>Pokazatelji uspješnosti:</w:t>
      </w:r>
      <w:r>
        <w:rPr>
          <w:rFonts w:eastAsia="Times New Roman" w:cs="Times New Roman"/>
          <w:szCs w:val="24"/>
        </w:rPr>
        <w:t xml:space="preserve"> broj održanih kulturnih manifestacija, sudjelovanje na domaćim i međunarodnim manifestacijama koje pridonose promociji Općine. Uređenje Srpske pravoslavne crkve.</w:t>
      </w:r>
      <w:bookmarkEnd w:id="1"/>
    </w:p>
    <w:p>
      <w:pPr>
        <w:pStyle w:val="Normal"/>
        <w:spacing w:lineRule="auto" w:line="240"/>
        <w:jc w:val="both"/>
        <w:rPr>
          <w:rFonts w:eastAsia="Times New Roman" w:cs="Times New Roman"/>
          <w:szCs w:val="24"/>
        </w:rPr>
      </w:pPr>
      <w:r>
        <w:rPr>
          <w:rFonts w:eastAsia="Times New Roman" w:cs="Times New Roman"/>
          <w:szCs w:val="24"/>
        </w:rPr>
      </w:r>
    </w:p>
    <w:p>
      <w:pPr>
        <w:pStyle w:val="Normal"/>
        <w:spacing w:lineRule="auto" w:line="240"/>
        <w:jc w:val="both"/>
        <w:rPr/>
      </w:pPr>
      <w:r>
        <w:rPr>
          <w:rFonts w:cs="Times New Roman"/>
          <w:b/>
          <w:bCs/>
          <w:i/>
          <w:iCs/>
          <w:sz w:val="26"/>
          <w:szCs w:val="26"/>
        </w:rPr>
        <w:t>Program 09:  Javna potrebe u športu 57.203,53 EUR</w:t>
      </w:r>
    </w:p>
    <w:p>
      <w:pPr>
        <w:pStyle w:val="Normal"/>
        <w:spacing w:lineRule="auto" w:line="240"/>
        <w:jc w:val="both"/>
        <w:rPr>
          <w:rFonts w:cs="Times New Roman"/>
          <w:b/>
          <w:b/>
          <w:bCs/>
          <w:i/>
          <w:i/>
          <w:iCs/>
          <w:sz w:val="26"/>
          <w:szCs w:val="26"/>
        </w:rPr>
      </w:pPr>
      <w:r>
        <w:rPr>
          <w:rFonts w:cs="Times New Roman"/>
          <w:b/>
          <w:bCs/>
          <w:i/>
          <w:iCs/>
          <w:sz w:val="26"/>
          <w:szCs w:val="26"/>
        </w:rPr>
      </w:r>
    </w:p>
    <w:p>
      <w:pPr>
        <w:pStyle w:val="Normal"/>
        <w:spacing w:lineRule="auto" w:line="240"/>
        <w:jc w:val="both"/>
        <w:rPr/>
      </w:pPr>
      <w:r>
        <w:rPr>
          <w:rFonts w:eastAsia="Times New Roman" w:cs="Times New Roman"/>
          <w:szCs w:val="24"/>
        </w:rPr>
        <w:t xml:space="preserve">U okviru ovog programa planirani su rashodi u iznosu od 57.203,53 EUR a odnose se na aktivnost </w:t>
      </w:r>
      <w:r>
        <w:rPr>
          <w:rFonts w:eastAsia="Times New Roman" w:cs="Times New Roman"/>
          <w:b/>
          <w:bCs/>
          <w:szCs w:val="24"/>
        </w:rPr>
        <w:t>Tekuće donacije sportskim udrugama</w:t>
      </w:r>
      <w:r>
        <w:rPr>
          <w:rFonts w:eastAsia="Times New Roman" w:cs="Times New Roman"/>
          <w:szCs w:val="24"/>
        </w:rPr>
        <w:t xml:space="preserve"> po slijedećim stavkama:</w:t>
      </w:r>
    </w:p>
    <w:p>
      <w:pPr>
        <w:pStyle w:val="Normal"/>
        <w:spacing w:lineRule="auto" w:line="240"/>
        <w:ind w:left="426" w:hanging="0"/>
        <w:jc w:val="both"/>
        <w:rPr/>
      </w:pPr>
      <w:r>
        <w:rPr>
          <w:rFonts w:eastAsia="Times New Roman" w:cs="Times New Roman"/>
          <w:b/>
          <w:bCs/>
          <w:szCs w:val="24"/>
        </w:rPr>
        <w:t xml:space="preserve">Tekuće donacije športskim organizacijama </w:t>
        <w:tab/>
        <w:t xml:space="preserve">            53.089,12 </w:t>
      </w:r>
      <w:r>
        <w:rPr>
          <w:rFonts w:cs="Times New Roman"/>
          <w:b/>
          <w:bCs/>
          <w:szCs w:val="24"/>
        </w:rPr>
        <w:t>EUR</w:t>
      </w:r>
    </w:p>
    <w:p>
      <w:pPr>
        <w:pStyle w:val="Normal"/>
        <w:spacing w:lineRule="auto" w:line="240"/>
        <w:ind w:left="426" w:hanging="0"/>
        <w:jc w:val="both"/>
        <w:rPr/>
      </w:pPr>
      <w:r>
        <w:rPr>
          <w:rFonts w:eastAsia="Times New Roman" w:cs="Times New Roman"/>
          <w:b/>
          <w:bCs/>
          <w:szCs w:val="24"/>
        </w:rPr>
        <w:t>Tekuće donacije šahovski klub</w:t>
        <w:tab/>
        <w:tab/>
        <w:t xml:space="preserve">                          2.389,01 </w:t>
      </w:r>
      <w:r>
        <w:rPr>
          <w:rFonts w:cs="Times New Roman"/>
          <w:b/>
          <w:bCs/>
          <w:szCs w:val="24"/>
        </w:rPr>
        <w:t>EUR</w:t>
      </w:r>
    </w:p>
    <w:p>
      <w:pPr>
        <w:pStyle w:val="Normal"/>
        <w:spacing w:lineRule="auto" w:line="240"/>
        <w:ind w:left="426" w:hanging="0"/>
        <w:jc w:val="both"/>
        <w:rPr/>
      </w:pPr>
      <w:r>
        <w:rPr>
          <w:rFonts w:eastAsia="Times New Roman" w:cs="Times New Roman"/>
          <w:b/>
          <w:bCs/>
          <w:szCs w:val="24"/>
        </w:rPr>
        <w:t>Tekuće donacije za sportske manifestacije</w:t>
        <w:tab/>
        <w:t xml:space="preserve">              1.725,40 </w:t>
      </w:r>
      <w:r>
        <w:rPr>
          <w:rFonts w:cs="Times New Roman"/>
          <w:b/>
          <w:bCs/>
          <w:szCs w:val="24"/>
        </w:rPr>
        <w:t>EUR</w:t>
      </w:r>
    </w:p>
    <w:p>
      <w:pPr>
        <w:pStyle w:val="Normal"/>
        <w:spacing w:lineRule="auto" w:line="240"/>
        <w:jc w:val="both"/>
        <w:rPr>
          <w:rFonts w:eastAsia="Calibri" w:cs="Times New Roman"/>
          <w:b/>
          <w:b/>
          <w:bCs/>
          <w:szCs w:val="24"/>
        </w:rPr>
      </w:pPr>
      <w:r>
        <w:rPr>
          <w:rFonts w:eastAsia="Calibri" w:cs="Times New Roman"/>
          <w:b/>
          <w:bCs/>
          <w:szCs w:val="24"/>
        </w:rPr>
      </w:r>
    </w:p>
    <w:p>
      <w:pPr>
        <w:pStyle w:val="Normal"/>
        <w:spacing w:lineRule="auto" w:line="240"/>
        <w:jc w:val="both"/>
        <w:rPr/>
      </w:pPr>
      <w:r>
        <w:rPr>
          <w:rFonts w:cs="Times New Roman"/>
          <w:b/>
          <w:bCs/>
          <w:szCs w:val="24"/>
        </w:rPr>
        <w:t xml:space="preserve">Opći cilj: </w:t>
      </w:r>
      <w:r>
        <w:rPr>
          <w:rFonts w:cs="Times New Roman"/>
          <w:szCs w:val="24"/>
        </w:rPr>
        <w:t>poticanje rada sportskih udruga sa području Općine Negoslavci, očuvanje i promoviranje sportskih natjecanja i bavljenja sportom djece i mladih.</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szCs w:val="24"/>
        </w:rPr>
        <w:t xml:space="preserve">Specifični ciljevi: </w:t>
      </w:r>
      <w:r>
        <w:rPr>
          <w:rFonts w:cs="Times New Roman"/>
          <w:szCs w:val="24"/>
        </w:rPr>
        <w:t>poticanje bavljenja sportom, posebno mladima putem udruga koje se bave sportom, poticanje na zdrav način života koje utječe na sve dobne skupine mještana, razvija natjecateljski duh  i promovira zdravlje.</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szCs w:val="24"/>
        </w:rPr>
        <w:t xml:space="preserve">Pokazatelji uspješnosti: </w:t>
      </w:r>
      <w:r>
        <w:rPr>
          <w:rFonts w:cs="Times New Roman"/>
          <w:szCs w:val="24"/>
        </w:rPr>
        <w:t xml:space="preserve">broj održanih natjecanja, sudjelovanje na domaćim i međunarodnim natjecanjima koje pridonose promociji Općine, broj održanih natjecanja, broj ostvarenih planiranih programa i projekata, broj dodijeljenih nagrada i medalja. </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eastAsia="Times New Roman" w:cs="Times New Roman"/>
          <w:b/>
          <w:bCs/>
          <w:i/>
          <w:iCs/>
          <w:sz w:val="26"/>
          <w:szCs w:val="26"/>
        </w:rPr>
        <w:t xml:space="preserve">Program 10: Demografske mjere Općine Negoslavci  </w:t>
      </w:r>
      <w:r>
        <w:rPr>
          <w:rFonts w:eastAsia="Times New Roman" w:cs="Times New Roman"/>
          <w:b/>
          <w:bCs/>
          <w:sz w:val="26"/>
          <w:szCs w:val="26"/>
        </w:rPr>
        <w:t>34.507,93 EUR</w:t>
      </w:r>
    </w:p>
    <w:p>
      <w:pPr>
        <w:pStyle w:val="Normal"/>
        <w:spacing w:lineRule="auto" w:line="240"/>
        <w:jc w:val="both"/>
        <w:rPr>
          <w:rFonts w:eastAsia="Times New Roman" w:cs="Times New Roman"/>
          <w:b/>
          <w:b/>
          <w:bCs/>
          <w:sz w:val="26"/>
          <w:szCs w:val="26"/>
        </w:rPr>
      </w:pPr>
      <w:r>
        <w:rPr>
          <w:rFonts w:eastAsia="Times New Roman" w:cs="Times New Roman"/>
          <w:b/>
          <w:bCs/>
          <w:sz w:val="26"/>
          <w:szCs w:val="26"/>
        </w:rPr>
      </w:r>
    </w:p>
    <w:p>
      <w:pPr>
        <w:pStyle w:val="Normal"/>
        <w:spacing w:lineRule="auto" w:line="240"/>
        <w:jc w:val="both"/>
        <w:rPr/>
      </w:pPr>
      <w:r>
        <w:rPr>
          <w:rFonts w:eastAsia="Times New Roman" w:cs="Times New Roman"/>
          <w:szCs w:val="24"/>
        </w:rPr>
        <w:t xml:space="preserve">Unutar ovog programa planirani su rashodi u iznosu od 34.507,93 EUR, a odnose se na aktivnost </w:t>
      </w:r>
      <w:r>
        <w:rPr>
          <w:rFonts w:eastAsia="Times New Roman" w:cs="Times New Roman"/>
          <w:b/>
          <w:bCs/>
          <w:szCs w:val="24"/>
        </w:rPr>
        <w:t>Demografske mjere Općine Negoslavci</w:t>
      </w:r>
      <w:r>
        <w:rPr>
          <w:rFonts w:eastAsia="Times New Roman" w:cs="Times New Roman"/>
          <w:szCs w:val="24"/>
        </w:rPr>
        <w:t xml:space="preserve"> i to:</w:t>
      </w:r>
    </w:p>
    <w:p>
      <w:pPr>
        <w:pStyle w:val="Normal"/>
        <w:spacing w:lineRule="auto" w:line="240"/>
        <w:ind w:left="284" w:hanging="0"/>
        <w:jc w:val="both"/>
        <w:rPr/>
      </w:pPr>
      <w:r>
        <w:rPr>
          <w:rFonts w:eastAsia="Times New Roman" w:cs="Times New Roman"/>
          <w:b/>
          <w:bCs/>
          <w:szCs w:val="24"/>
        </w:rPr>
        <w:t>Pomoć za novorođeno dijete</w:t>
        <w:tab/>
        <w:t xml:space="preserve">   </w:t>
        <w:tab/>
        <w:t xml:space="preserve">                                    3.981,68 EUR,</w:t>
      </w:r>
    </w:p>
    <w:p>
      <w:pPr>
        <w:pStyle w:val="Normal"/>
        <w:spacing w:lineRule="auto" w:line="240"/>
        <w:ind w:left="284" w:hanging="0"/>
        <w:jc w:val="both"/>
        <w:rPr/>
      </w:pPr>
      <w:r>
        <w:rPr>
          <w:rFonts w:eastAsia="Times New Roman" w:cs="Times New Roman"/>
          <w:b/>
          <w:bCs/>
          <w:szCs w:val="24"/>
        </w:rPr>
        <w:t>Stipendije i školarine</w:t>
        <w:tab/>
        <w:tab/>
        <w:t xml:space="preserve">                                                 3.981,68 EUR,</w:t>
      </w:r>
    </w:p>
    <w:p>
      <w:pPr>
        <w:pStyle w:val="Normal"/>
        <w:spacing w:lineRule="auto" w:line="240"/>
        <w:ind w:left="284" w:hanging="0"/>
        <w:jc w:val="both"/>
        <w:rPr/>
      </w:pPr>
      <w:r>
        <w:rPr>
          <w:rFonts w:eastAsia="Times New Roman" w:cs="Times New Roman"/>
          <w:b/>
          <w:bCs/>
          <w:szCs w:val="24"/>
        </w:rPr>
        <w:t>Naknade za pomoć mladim obiteljima</w:t>
        <w:tab/>
        <w:t xml:space="preserve">                        </w:t>
        <w:tab/>
        <w:t>13.272,28 EUR,</w:t>
      </w:r>
    </w:p>
    <w:p>
      <w:pPr>
        <w:pStyle w:val="Normal"/>
        <w:spacing w:lineRule="auto" w:line="240"/>
        <w:ind w:left="284" w:hanging="0"/>
        <w:jc w:val="both"/>
        <w:rPr/>
      </w:pPr>
      <w:r>
        <w:rPr>
          <w:rFonts w:eastAsia="Times New Roman" w:cs="Times New Roman"/>
          <w:b/>
          <w:bCs/>
          <w:szCs w:val="24"/>
        </w:rPr>
        <w:t>Naknade za pomoć poduzetnicima na području Općine</w:t>
        <w:tab/>
        <w:t>13.272,28 EUR.</w:t>
      </w:r>
    </w:p>
    <w:p>
      <w:pPr>
        <w:pStyle w:val="Normal"/>
        <w:spacing w:lineRule="auto" w:line="240"/>
        <w:ind w:left="284" w:hanging="0"/>
        <w:jc w:val="both"/>
        <w:rPr>
          <w:rFonts w:eastAsia="Times New Roman" w:cs="Times New Roman"/>
          <w:b/>
          <w:b/>
          <w:bCs/>
          <w:szCs w:val="24"/>
        </w:rPr>
      </w:pPr>
      <w:r>
        <w:rPr>
          <w:rFonts w:eastAsia="Times New Roman" w:cs="Times New Roman"/>
          <w:b/>
          <w:bCs/>
          <w:szCs w:val="24"/>
        </w:rPr>
      </w:r>
    </w:p>
    <w:p>
      <w:pPr>
        <w:pStyle w:val="Normal"/>
        <w:spacing w:lineRule="auto" w:line="240"/>
        <w:jc w:val="both"/>
        <w:rPr/>
      </w:pPr>
      <w:r>
        <w:rPr>
          <w:rFonts w:cs="Times New Roman"/>
          <w:b/>
          <w:bCs/>
          <w:szCs w:val="24"/>
        </w:rPr>
        <w:t>Opći cilj:</w:t>
      </w:r>
      <w:r>
        <w:rPr>
          <w:rFonts w:cs="Times New Roman"/>
          <w:szCs w:val="24"/>
        </w:rPr>
        <w:t xml:space="preserve"> Pomoć mladim obiteljima sa području općine i pomoć novootvorenim poduzetnicima sa područja općine, stipendiranje uspješnih studenata sa područja Općine.</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szCs w:val="24"/>
        </w:rPr>
        <w:t>Pokazatelji uspješnosti:</w:t>
      </w:r>
      <w:r>
        <w:rPr>
          <w:rFonts w:cs="Times New Roman"/>
          <w:szCs w:val="24"/>
        </w:rPr>
        <w:t xml:space="preserve"> broj realiziranih zahtjeva upućenih prema Općini za pomoć za novorođeno dijete, za sufinanciranje kupovine kuće i zahtjeva za pomoć poduzetnicima, broj stipendiranih studenata.</w:t>
      </w:r>
    </w:p>
    <w:p>
      <w:pPr>
        <w:pStyle w:val="Normal"/>
        <w:spacing w:lineRule="auto" w:line="240"/>
        <w:jc w:val="both"/>
        <w:rPr/>
      </w:pPr>
      <w:r>
        <w:rPr>
          <w:rFonts w:cs="Times New Roman"/>
          <w:b/>
          <w:bCs/>
          <w:i/>
          <w:iCs/>
          <w:sz w:val="26"/>
          <w:szCs w:val="26"/>
        </w:rPr>
        <w:t>Program 11: Zaželi 79.633,69 EUR</w:t>
      </w:r>
    </w:p>
    <w:p>
      <w:pPr>
        <w:pStyle w:val="Normal"/>
        <w:spacing w:lineRule="auto" w:line="240"/>
        <w:jc w:val="both"/>
        <w:rPr>
          <w:rFonts w:cs="Times New Roman"/>
          <w:b/>
          <w:b/>
          <w:bCs/>
          <w:i/>
          <w:i/>
          <w:iCs/>
          <w:sz w:val="26"/>
          <w:szCs w:val="26"/>
        </w:rPr>
      </w:pPr>
      <w:r>
        <w:rPr>
          <w:rFonts w:cs="Times New Roman"/>
          <w:b/>
          <w:bCs/>
          <w:i/>
          <w:iCs/>
          <w:sz w:val="26"/>
          <w:szCs w:val="26"/>
        </w:rPr>
      </w:r>
    </w:p>
    <w:p>
      <w:pPr>
        <w:pStyle w:val="Normal"/>
        <w:spacing w:lineRule="auto" w:line="240"/>
        <w:jc w:val="both"/>
        <w:rPr/>
      </w:pPr>
      <w:r>
        <w:rPr>
          <w:rFonts w:cs="Times New Roman"/>
          <w:szCs w:val="24"/>
        </w:rPr>
        <w:t xml:space="preserve">Unutar ovog programa planirani su rashodi u ukupni iznosu od 79.633,69 EUR, a odnose se na aktivnost realizacije projekta Programa zapošljavanja žena -  “Zaželi” faze III  </w:t>
      </w:r>
    </w:p>
    <w:p>
      <w:pPr>
        <w:pStyle w:val="Normal"/>
        <w:spacing w:lineRule="auto" w:line="240" w:before="0" w:after="0"/>
        <w:ind w:left="851" w:hanging="0"/>
        <w:contextualSpacing/>
        <w:jc w:val="both"/>
        <w:rPr/>
      </w:pPr>
      <w:r>
        <w:rPr>
          <w:rFonts w:cs="Times New Roman"/>
          <w:b/>
          <w:bCs/>
          <w:szCs w:val="24"/>
        </w:rPr>
        <w:t>Rashodi za zaposlene</w:t>
        <w:tab/>
        <w:t xml:space="preserve">           67.423,19 EUR</w:t>
      </w:r>
    </w:p>
    <w:p>
      <w:pPr>
        <w:pStyle w:val="Normal"/>
        <w:spacing w:lineRule="auto" w:line="240" w:before="0" w:after="0"/>
        <w:ind w:left="851" w:hanging="0"/>
        <w:contextualSpacing/>
        <w:jc w:val="both"/>
        <w:rPr/>
      </w:pPr>
      <w:r>
        <w:rPr>
          <w:rFonts w:cs="Times New Roman"/>
          <w:b/>
          <w:bCs/>
          <w:szCs w:val="24"/>
        </w:rPr>
        <w:t>Materijalni rashodi</w:t>
        <w:tab/>
        <w:tab/>
        <w:t xml:space="preserve">           12.210,50 EUR</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szCs w:val="24"/>
        </w:rPr>
        <w:t xml:space="preserve">Opći cilj: </w:t>
      </w:r>
      <w:r>
        <w:rPr>
          <w:rFonts w:cs="Times New Roman"/>
          <w:szCs w:val="24"/>
        </w:rPr>
        <w:t>zapošljavanje 21 radnika, pomoć starima i nemoćnima.</w:t>
      </w:r>
    </w:p>
    <w:p>
      <w:pPr>
        <w:pStyle w:val="Normal"/>
        <w:spacing w:lineRule="auto" w:line="240"/>
        <w:jc w:val="both"/>
        <w:rPr>
          <w:rFonts w:cs="Times New Roman"/>
          <w:szCs w:val="24"/>
        </w:rPr>
      </w:pPr>
      <w:r>
        <w:rPr>
          <w:rFonts w:cs="Times New Roman"/>
          <w:szCs w:val="24"/>
        </w:rPr>
      </w:r>
    </w:p>
    <w:p>
      <w:pPr>
        <w:pStyle w:val="Normal"/>
        <w:spacing w:lineRule="auto" w:line="240"/>
        <w:jc w:val="both"/>
        <w:rPr/>
      </w:pPr>
      <w:r>
        <w:rPr>
          <w:rFonts w:cs="Times New Roman"/>
          <w:b/>
          <w:bCs/>
          <w:szCs w:val="24"/>
        </w:rPr>
        <w:t>Pokazatelji uspješnosti:</w:t>
      </w:r>
      <w:r>
        <w:rPr>
          <w:rFonts w:cs="Times New Roman"/>
          <w:szCs w:val="24"/>
        </w:rPr>
        <w:t xml:space="preserve"> zapošljavanje žena na poslovima pružanja potpore i pomoći starim i nemoćnim osobama kao i poboljšanje kvalitete života krajnjih korisnika tj. osoba u starijoj životnoj dobi pružajući im podršku u svakodnevnom životu.</w:t>
      </w:r>
    </w:p>
    <w:p>
      <w:pPr>
        <w:pStyle w:val="Normal"/>
        <w:spacing w:lineRule="auto" w:line="240"/>
        <w:jc w:val="both"/>
        <w:rPr>
          <w:rFonts w:cs="Times New Roman"/>
          <w:szCs w:val="24"/>
        </w:rPr>
      </w:pPr>
      <w:r>
        <w:rPr>
          <w:rFonts w:cs="Times New Roman"/>
          <w:szCs w:val="24"/>
        </w:rPr>
      </w:r>
    </w:p>
    <w:p>
      <w:pPr>
        <w:pStyle w:val="Normal"/>
        <w:bidi w:val="0"/>
        <w:jc w:val="left"/>
        <w:rPr>
          <w:b w:val="false"/>
          <w:b w:val="false"/>
          <w:bCs w:val="false"/>
        </w:rPr>
      </w:pPr>
      <w:r>
        <w:rPr>
          <w:rFonts w:eastAsia="Times New Roman" w:cs="Times New Roman"/>
          <w:b w:val="false"/>
          <w:bCs w:val="false"/>
          <w:szCs w:val="24"/>
          <w:lang w:val="hr-HR" w:eastAsia="hr-HR"/>
        </w:rPr>
        <w:t>KLASA: 400-01/22</w:t>
      </w:r>
      <w:r>
        <w:rPr>
          <w:rFonts w:eastAsia="Times New Roman" w:cs="Times New Roman"/>
          <w:b w:val="false"/>
          <w:bCs w:val="false"/>
          <w:color w:val="000000"/>
          <w:szCs w:val="24"/>
          <w:lang w:val="hr-HR" w:eastAsia="hr-HR"/>
        </w:rPr>
        <w:t>-01/01</w:t>
      </w:r>
    </w:p>
    <w:p>
      <w:pPr>
        <w:pStyle w:val="Normal"/>
        <w:bidi w:val="0"/>
        <w:jc w:val="left"/>
        <w:rPr>
          <w:b w:val="false"/>
          <w:b w:val="false"/>
          <w:bCs w:val="false"/>
        </w:rPr>
      </w:pPr>
      <w:r>
        <w:rPr>
          <w:rFonts w:eastAsia="Times New Roman" w:cs="Times New Roman"/>
          <w:b w:val="false"/>
          <w:bCs w:val="false"/>
          <w:szCs w:val="24"/>
          <w:lang w:val="hr-HR" w:eastAsia="hr-HR"/>
        </w:rPr>
        <w:t>URBROJ: 2196-19-02-22</w:t>
      </w:r>
      <w:r>
        <w:rPr>
          <w:rFonts w:eastAsia="Times New Roman" w:cs="Times New Roman"/>
          <w:b w:val="false"/>
          <w:bCs w:val="false"/>
          <w:color w:val="000000"/>
          <w:szCs w:val="24"/>
          <w:lang w:val="hr-HR" w:eastAsia="hr-HR"/>
        </w:rPr>
        <w:t>-</w:t>
      </w:r>
      <w:r>
        <w:rPr>
          <w:rFonts w:eastAsia="Times New Roman" w:cs="Times New Roman"/>
          <w:b w:val="false"/>
          <w:bCs w:val="false"/>
          <w:color w:val="000000"/>
          <w:szCs w:val="24"/>
          <w:lang w:val="hr-HR" w:eastAsia="hr-HR"/>
        </w:rPr>
        <w:t>15</w:t>
      </w:r>
    </w:p>
    <w:p>
      <w:pPr>
        <w:pStyle w:val="Normal"/>
        <w:bidi w:val="0"/>
        <w:jc w:val="left"/>
        <w:rPr/>
      </w:pPr>
      <w:r>
        <w:rPr>
          <w:b w:val="false"/>
          <w:bCs w:val="false"/>
        </w:rPr>
        <w:t>Negoslavci, 27.12.2022. godine</w:t>
      </w:r>
    </w:p>
    <w:p>
      <w:pPr>
        <w:pStyle w:val="Normal"/>
        <w:spacing w:lineRule="auto" w:line="240"/>
        <w:jc w:val="both"/>
        <w:rPr>
          <w:rFonts w:cs="Times New Roman"/>
          <w:szCs w:val="24"/>
        </w:rPr>
      </w:pPr>
      <w:r>
        <w:rPr>
          <w:rFonts w:cs="Times New Roman"/>
          <w:szCs w:val="24"/>
        </w:rPr>
      </w:r>
    </w:p>
    <w:p>
      <w:pPr>
        <w:pStyle w:val="Normal"/>
        <w:spacing w:lineRule="auto" w:line="240"/>
        <w:jc w:val="right"/>
        <w:rPr/>
      </w:pPr>
      <w:r>
        <w:rPr>
          <w:rFonts w:cs="Times New Roman"/>
          <w:b/>
          <w:bCs/>
          <w:szCs w:val="24"/>
        </w:rPr>
        <w:t>PREDSJEDNIK OPĆINSKOG VIJEĆA</w:t>
      </w:r>
    </w:p>
    <w:p>
      <w:pPr>
        <w:pStyle w:val="Normal"/>
        <w:spacing w:lineRule="auto" w:line="240"/>
        <w:jc w:val="right"/>
        <w:rPr>
          <w:b w:val="false"/>
          <w:b w:val="false"/>
          <w:bCs w:val="false"/>
        </w:rPr>
      </w:pPr>
      <w:r>
        <w:rPr>
          <w:b w:val="false"/>
          <w:bCs w:val="false"/>
        </w:rPr>
        <w:t>Miodrag Mišanović</w:t>
      </w:r>
    </w:p>
    <w:p>
      <w:pPr>
        <w:pStyle w:val="Normal"/>
        <w:spacing w:lineRule="auto" w:line="240"/>
        <w:jc w:val="both"/>
        <w:rPr/>
      </w:pPr>
      <w:r>
        <w:rPr/>
      </w:r>
    </w:p>
    <w:sectPr>
      <w:footerReference w:type="default" r:id="rId2"/>
      <w:type w:val="nextPage"/>
      <w:pgSz w:w="12240" w:h="15840"/>
      <w:pgMar w:left="1440" w:right="144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91731091"/>
    </w:sdtPr>
    <w:sdtContent>
      <w:p>
        <w:pPr>
          <w:pStyle w:val="Podnoje"/>
          <w:jc w:val="center"/>
          <w:rPr/>
        </w:pPr>
        <w:r>
          <w:rPr>
            <w:lang w:val="hr-HR"/>
          </w:rPr>
          <w:fldChar w:fldCharType="begin"/>
        </w:r>
        <w:r>
          <w:rPr>
            <w:lang w:val="hr-HR"/>
          </w:rPr>
          <w:instrText xml:space="preserve"> PAGE </w:instrText>
        </w:r>
        <w:r>
          <w:rPr>
            <w:lang w:val="hr-HR"/>
          </w:rPr>
          <w:fldChar w:fldCharType="separate"/>
        </w:r>
        <w:r>
          <w:rPr>
            <w:lang w:val="hr-HR"/>
          </w:rPr>
          <w:t>7</w:t>
        </w:r>
        <w:r>
          <w:rPr>
            <w:lang w:val="hr-HR"/>
          </w:rPr>
          <w:fldChar w:fldCharType="end"/>
        </w:r>
      </w:p>
    </w:sdtContent>
  </w:sdt>
  <w:p>
    <w:pPr>
      <w:pStyle w:val="Podnoj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9">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0">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4">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3"/>
    <w:lvlOverride w:ilvl="0">
      <w:startOverride w:val="1"/>
    </w:lvlOverride>
  </w:num>
  <w:num w:numId="24">
    <w:abstractNumId w:val="3"/>
  </w:num>
  <w:num w:numId="25">
    <w:abstractNumId w:val="3"/>
  </w:num>
  <w:num w:numId="26">
    <w:abstractNumId w:val="3"/>
  </w:num>
  <w:num w:numId="27">
    <w:abstractNumId w:val="3"/>
  </w:num>
  <w:num w:numId="28">
    <w:abstractNumId w:val="8"/>
    <w:lvlOverride w:ilvl="0">
      <w:startOverride w:val="1"/>
    </w:lvlOverride>
  </w:num>
  <w:num w:numId="29">
    <w:abstractNumId w:val="8"/>
  </w:num>
  <w:num w:numId="30">
    <w:abstractNumId w:val="10"/>
    <w:lvlOverride w:ilvl="0">
      <w:startOverride w:val="1"/>
    </w:lvlOverride>
  </w:num>
  <w:num w:numId="31">
    <w:abstractNumId w:val="10"/>
  </w:num>
  <w:num w:numId="32">
    <w:abstractNumId w:val="10"/>
  </w:num>
  <w:num w:numId="33">
    <w:abstractNumId w:val="13"/>
    <w:lvlOverride w:ilvl="0">
      <w:startOverride w:val="1"/>
    </w:lvlOverride>
  </w:num>
  <w:num w:numId="34">
    <w:abstractNumId w:val="13"/>
  </w:num>
  <w:num w:numId="35">
    <w:abstractNumId w:val="15"/>
    <w:lvlOverride w:ilvl="0">
      <w:startOverride w:val="1"/>
    </w:lvlOverride>
  </w:num>
  <w:num w:numId="36">
    <w:abstractNumId w:val="15"/>
  </w:num>
  <w:num w:numId="37">
    <w:abstractNumId w:val="15"/>
  </w:num>
  <w:num w:numId="38">
    <w:abstractNumId w:val="18"/>
    <w:lvlOverride w:ilvl="0">
      <w:startOverride w:val="1"/>
    </w:lvlOverride>
  </w:num>
  <w:num w:numId="39">
    <w:abstractNumId w:val="18"/>
  </w:num>
  <w:num w:numId="40">
    <w:abstractNumId w:val="18"/>
  </w:num>
  <w:num w:numId="41">
    <w:abstractNumId w:val="18"/>
  </w:num>
  <w:num w:numId="42">
    <w:abstractNumId w:val="18"/>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2"/>
    <w:compatSetting w:name="useWord2013TrackBottomHyphenation"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6283"/>
    <w:pPr>
      <w:widowControl/>
      <w:suppressAutoHyphens w:val="true"/>
      <w:bidi w:val="0"/>
      <w:spacing w:before="0" w:after="0"/>
      <w:jc w:val="left"/>
    </w:pPr>
    <w:rPr>
      <w:rFonts w:ascii="Times New Roman" w:hAnsi="Times New Roman"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b16283"/>
    <w:rPr>
      <w:b/>
      <w:bCs/>
    </w:rPr>
  </w:style>
  <w:style w:type="character" w:styleId="ZaglavljeChar" w:customStyle="1">
    <w:name w:val="Zaglavlje Char"/>
    <w:basedOn w:val="DefaultParagraphFont"/>
    <w:uiPriority w:val="99"/>
    <w:qFormat/>
    <w:rsid w:val="00b16283"/>
    <w:rPr/>
  </w:style>
  <w:style w:type="character" w:styleId="PodnojeChar" w:customStyle="1">
    <w:name w:val="Podnožje Char"/>
    <w:basedOn w:val="DefaultParagraphFont"/>
    <w:uiPriority w:val="99"/>
    <w:qFormat/>
    <w:rsid w:val="00b16283"/>
    <w:rPr/>
  </w:style>
  <w:style w:type="character" w:styleId="NaslovChar" w:customStyle="1">
    <w:name w:val="Naslov Char"/>
    <w:basedOn w:val="DefaultParagraphFont"/>
    <w:qFormat/>
    <w:rsid w:val="00a25cda"/>
    <w:rPr>
      <w:rFonts w:eastAsia="Times New Roman" w:cs="Times New Roman"/>
      <w:b/>
      <w:bCs/>
      <w:sz w:val="28"/>
      <w:szCs w:val="24"/>
      <w:lang w:val="hr-HR" w:eastAsia="hr-HR"/>
    </w:rPr>
  </w:style>
  <w:style w:type="character" w:styleId="TijelotekstaChar" w:customStyle="1">
    <w:name w:val="Tijelo teksta Char"/>
    <w:basedOn w:val="DefaultParagraphFont"/>
    <w:qFormat/>
    <w:rsid w:val="00c94a18"/>
    <w:rPr>
      <w:rFonts w:eastAsia="Times New Roman" w:cs="Times New Roman"/>
      <w:szCs w:val="24"/>
      <w:lang w:val="hr-HR" w:eastAsia="hr-HR"/>
    </w:rPr>
  </w:style>
  <w:style w:type="character" w:styleId="TekstbaloniaChar" w:customStyle="1">
    <w:name w:val="Tekst balončića Char"/>
    <w:basedOn w:val="DefaultParagraphFont"/>
    <w:link w:val="BalloonText"/>
    <w:uiPriority w:val="99"/>
    <w:semiHidden/>
    <w:qFormat/>
    <w:rsid w:val="0080235e"/>
    <w:rPr>
      <w:rFonts w:ascii="Tahoma" w:hAnsi="Tahoma" w:cs="Tahoma"/>
      <w:sz w:val="16"/>
      <w:szCs w:val="16"/>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link w:val="TijelotekstaChar"/>
    <w:rsid w:val="00c94a18"/>
    <w:pPr>
      <w:jc w:val="both"/>
    </w:pPr>
    <w:rPr>
      <w:rFonts w:eastAsia="Times New Roman" w:cs="Times New Roman"/>
      <w:szCs w:val="24"/>
      <w:lang w:val="hr-HR" w:eastAsia="hr-H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uiPriority w:val="34"/>
    <w:qFormat/>
    <w:rsid w:val="00b16283"/>
    <w:pPr>
      <w:spacing w:before="0" w:after="0"/>
      <w:ind w:left="720" w:hanging="0"/>
      <w:contextualSpacing/>
    </w:pPr>
    <w:rPr/>
  </w:style>
  <w:style w:type="paragraph" w:styleId="Zaglavljeipodnoje">
    <w:name w:val="Zaglavlje i podnožje"/>
    <w:basedOn w:val="Normal"/>
    <w:qFormat/>
    <w:pPr/>
    <w:rPr/>
  </w:style>
  <w:style w:type="paragraph" w:styleId="Zaglavlje">
    <w:name w:val="Header"/>
    <w:basedOn w:val="Normal"/>
    <w:link w:val="ZaglavljeChar"/>
    <w:uiPriority w:val="99"/>
    <w:unhideWhenUsed/>
    <w:rsid w:val="00b16283"/>
    <w:pPr>
      <w:tabs>
        <w:tab w:val="clear" w:pos="720"/>
        <w:tab w:val="center" w:pos="4680" w:leader="none"/>
        <w:tab w:val="right" w:pos="9360" w:leader="none"/>
      </w:tabs>
    </w:pPr>
    <w:rPr/>
  </w:style>
  <w:style w:type="paragraph" w:styleId="Podnoje">
    <w:name w:val="Footer"/>
    <w:basedOn w:val="Normal"/>
    <w:link w:val="PodnojeChar"/>
    <w:uiPriority w:val="99"/>
    <w:unhideWhenUsed/>
    <w:rsid w:val="00b16283"/>
    <w:pPr>
      <w:tabs>
        <w:tab w:val="clear" w:pos="720"/>
        <w:tab w:val="center" w:pos="4680" w:leader="none"/>
        <w:tab w:val="right" w:pos="9360" w:leader="none"/>
      </w:tabs>
    </w:pPr>
    <w:rPr/>
  </w:style>
  <w:style w:type="paragraph" w:styleId="Naslov">
    <w:name w:val="Title"/>
    <w:basedOn w:val="Normal"/>
    <w:link w:val="NaslovChar"/>
    <w:qFormat/>
    <w:rsid w:val="00a25cda"/>
    <w:pPr>
      <w:jc w:val="center"/>
    </w:pPr>
    <w:rPr>
      <w:rFonts w:eastAsia="Times New Roman" w:cs="Times New Roman"/>
      <w:b/>
      <w:bCs/>
      <w:sz w:val="28"/>
      <w:szCs w:val="24"/>
      <w:lang w:val="hr-HR" w:eastAsia="hr-HR"/>
    </w:rPr>
  </w:style>
  <w:style w:type="paragraph" w:styleId="BalloonText">
    <w:name w:val="Balloon Text"/>
    <w:basedOn w:val="Normal"/>
    <w:link w:val="TekstbaloniaChar"/>
    <w:uiPriority w:val="99"/>
    <w:semiHidden/>
    <w:unhideWhenUsed/>
    <w:qFormat/>
    <w:rsid w:val="0080235e"/>
    <w:pPr/>
    <w:rPr>
      <w:rFonts w:ascii="Tahoma" w:hAnsi="Tahoma" w:cs="Tahoma"/>
      <w:sz w:val="16"/>
      <w:szCs w:val="16"/>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 w:type="table" w:styleId="Reetkatablice">
    <w:name w:val="Table Grid"/>
    <w:basedOn w:val="Obinatablica"/>
    <w:uiPriority w:val="39"/>
    <w:rsid w:val="00a25cda"/>
    <w:rPr>
      <w:rFonts w:asciiTheme="minorHAnsi" w:hAnsiTheme="minorHAnsi"/>
      <w:lang w:val="hr-H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6929D-845B-4A48-95CB-69623709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Application>LibreOffice/7.4.1.2$Windows_X86_64 LibreOffice_project/3c58a8f3a960df8bc8fd77b461821e42c061c5f0</Application>
  <AppVersion>15.0000</AppVersion>
  <Pages>8</Pages>
  <Words>2476</Words>
  <Characters>15232</Characters>
  <CharactersWithSpaces>18924</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2021-04-19T08:25:00Z</dcterms:created>
  <dc:creator>Korisnik</dc:creator>
  <dc:description/>
  <dc:language>hr-HR</dc:language>
  <cp:lastModifiedBy/>
  <cp:lastPrinted>2021-04-19T08:25:00Z</cp:lastPrinted>
  <dcterms:modified xsi:type="dcterms:W3CDTF">2023-01-13T14:19:14Z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