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Times New Roman" w:cs="Times New Roman"/>
          <w:szCs w:val="24"/>
          <w:lang w:val="hr-HR" w:eastAsia="hr-HR"/>
        </w:rPr>
      </w:pPr>
      <w:r>
        <w:rPr/>
        <w:drawing>
          <wp:inline distT="0" distB="0" distL="0" distR="0">
            <wp:extent cx="2255520" cy="2737485"/>
            <wp:effectExtent l="0" t="0" r="0" b="0"/>
            <wp:docPr id="1" name="Slik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
                    <pic:cNvPicPr>
                      <a:picLocks noChangeAspect="1" noChangeArrowheads="1"/>
                    </pic:cNvPicPr>
                  </pic:nvPicPr>
                  <pic:blipFill>
                    <a:blip r:embed="rId2"/>
                    <a:stretch>
                      <a:fillRect/>
                    </a:stretch>
                  </pic:blipFill>
                  <pic:spPr bwMode="auto">
                    <a:xfrm>
                      <a:off x="0" y="0"/>
                      <a:ext cx="2255520" cy="2737485"/>
                    </a:xfrm>
                    <a:prstGeom prst="rect">
                      <a:avLst/>
                    </a:prstGeom>
                  </pic:spPr>
                </pic:pic>
              </a:graphicData>
            </a:graphic>
          </wp:inline>
        </w:drawing>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right"/>
        <w:rPr>
          <w:rFonts w:eastAsia="Times New Roman" w:cs="Times New Roman"/>
          <w:szCs w:val="24"/>
          <w:lang w:val="hr-HR" w:eastAsia="hr-HR"/>
        </w:rPr>
      </w:pPr>
      <w:r>
        <w:rPr>
          <w:rFonts w:eastAsia="Times New Roman" w:cs="Times New Roman"/>
          <w:szCs w:val="24"/>
          <w:lang w:val="hr-HR" w:eastAsia="hr-HR"/>
        </w:rPr>
        <w:t>ISSN: 2757-3435</w:t>
      </w:r>
    </w:p>
    <w:p>
      <w:pPr>
        <w:pStyle w:val="Normal"/>
        <w:jc w:val="right"/>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t>SLUŽBENI GLASNIK</w:t>
      </w:r>
    </w:p>
    <w:p>
      <w:pPr>
        <w:pStyle w:val="Normal"/>
        <w:jc w:val="center"/>
        <w:rPr>
          <w:rFonts w:eastAsia="Times New Roman" w:cs="Times New Roman"/>
          <w:szCs w:val="24"/>
          <w:lang w:val="hr-HR" w:eastAsia="hr-HR"/>
        </w:rPr>
      </w:pPr>
      <w:r>
        <w:rPr>
          <w:rFonts w:eastAsia="Times New Roman" w:cs="Times New Roman"/>
          <w:szCs w:val="24"/>
          <w:lang w:val="hr-HR" w:eastAsia="hr-HR"/>
        </w:rPr>
        <w:t>OPĆINE NEGOSLAVCI</w:t>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t>Broj 13. God. III Negoslavci, 30.11.2022. godine</w:t>
      </w:r>
    </w:p>
    <w:p>
      <w:pPr>
        <w:pStyle w:val="Normal"/>
        <w:jc w:val="center"/>
        <w:rPr>
          <w:rFonts w:eastAsia="Times New Roman" w:cs="Times New Roman"/>
          <w:szCs w:val="24"/>
          <w:lang w:val="hr-HR" w:eastAsia="hr-HR"/>
        </w:rPr>
      </w:pPr>
      <w:r>
        <w:rPr>
          <w:rFonts w:eastAsia="Times New Roman" w:cs="Times New Roman"/>
          <w:szCs w:val="24"/>
          <w:lang w:val="hr-HR" w:eastAsia="hr-HR"/>
        </w:rPr>
        <w:t>Izlazi prema potrebi</w:t>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jc w:val="center"/>
        <w:rPr>
          <w:rFonts w:eastAsia="Times New Roman" w:cs="Times New Roman"/>
          <w:szCs w:val="24"/>
          <w:lang w:val="hr-HR" w:eastAsia="hr-HR"/>
        </w:rPr>
      </w:pPr>
      <w:r>
        <w:rPr>
          <w:rFonts w:eastAsia="Times New Roman" w:cs="Times New Roman"/>
          <w:szCs w:val="24"/>
          <w:lang w:val="hr-HR" w:eastAsia="hr-HR"/>
        </w:rPr>
      </w:r>
    </w:p>
    <w:p>
      <w:pPr>
        <w:pStyle w:val="Normal"/>
        <w:rPr>
          <w:rFonts w:eastAsia="Times New Roman" w:cs="Times New Roman"/>
          <w:szCs w:val="24"/>
          <w:lang w:val="hr-HR" w:eastAsia="hr-HR"/>
        </w:rPr>
      </w:pPr>
      <w:r>
        <w:rPr>
          <w:rFonts w:eastAsia="Times New Roman" w:cs="Times New Roman"/>
          <w:szCs w:val="24"/>
          <w:lang w:val="hr-HR" w:eastAsia="hr-HR"/>
        </w:rPr>
      </w:r>
    </w:p>
    <w:p>
      <w:pPr>
        <w:pStyle w:val="Normal"/>
        <w:spacing w:beforeAutospacing="1" w:afterAutospacing="1"/>
        <w:jc w:val="center"/>
        <w:rPr>
          <w:rFonts w:eastAsia="Times New Roman" w:cs="Times New Roman"/>
          <w:szCs w:val="24"/>
          <w:lang w:val="hr-HR" w:eastAsia="hr-HR"/>
        </w:rPr>
      </w:pPr>
      <w:r>
        <w:rPr>
          <w:rFonts w:eastAsia="Times New Roman" w:cs="Times New Roman"/>
          <w:b/>
          <w:bCs/>
          <w:szCs w:val="24"/>
          <w:lang w:val="hr-HR" w:eastAsia="hr-HR"/>
        </w:rPr>
        <w:t>„</w:t>
      </w:r>
      <w:r>
        <w:rPr>
          <w:rFonts w:eastAsia="Times New Roman" w:cs="Times New Roman"/>
          <w:b/>
          <w:bCs/>
          <w:szCs w:val="24"/>
          <w:lang w:val="hr-HR" w:eastAsia="hr-HR"/>
        </w:rPr>
        <w:t>SLUŽBENI GLASNIK OPĆINE NEGOSLAVCI“</w:t>
      </w:r>
    </w:p>
    <w:p>
      <w:pPr>
        <w:pStyle w:val="Normal"/>
        <w:spacing w:beforeAutospacing="1" w:afterAutospacing="1"/>
        <w:jc w:val="center"/>
        <w:rPr>
          <w:rFonts w:eastAsia="Times New Roman" w:cs="Times New Roman"/>
          <w:b/>
          <w:b/>
          <w:bCs/>
          <w:szCs w:val="24"/>
          <w:lang w:val="hr-HR" w:eastAsia="hr-HR"/>
        </w:rPr>
      </w:pPr>
      <w:r>
        <w:rPr>
          <w:rFonts w:eastAsia="Times New Roman" w:cs="Times New Roman"/>
          <w:b/>
          <w:bCs/>
          <w:szCs w:val="24"/>
          <w:lang w:val="hr-HR" w:eastAsia="hr-HR"/>
        </w:rPr>
      </w:r>
    </w:p>
    <w:p>
      <w:pPr>
        <w:pStyle w:val="Normal"/>
        <w:spacing w:beforeAutospacing="1" w:afterAutospacing="1"/>
        <w:jc w:val="center"/>
        <w:rPr>
          <w:rFonts w:eastAsia="Times New Roman" w:cs="Times New Roman"/>
          <w:b/>
          <w:b/>
          <w:bCs/>
          <w:szCs w:val="24"/>
          <w:lang w:val="hr-HR" w:eastAsia="hr-HR"/>
        </w:rPr>
      </w:pPr>
      <w:r>
        <w:rPr>
          <w:rFonts w:eastAsia="Times New Roman" w:cs="Times New Roman"/>
          <w:b/>
          <w:bCs/>
          <w:szCs w:val="24"/>
          <w:lang w:val="hr-HR" w:eastAsia="hr-HR"/>
        </w:rPr>
        <w:t>Nakladnik – Općina Negoslavci</w:t>
      </w:r>
    </w:p>
    <w:p>
      <w:pPr>
        <w:pStyle w:val="Normal"/>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Uredništvo:</w:t>
      </w:r>
    </w:p>
    <w:p>
      <w:pPr>
        <w:pStyle w:val="Normal"/>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Općinski načelnik: Dušan Jeckov – glavni i odgovorni urednik</w:t>
      </w:r>
    </w:p>
    <w:p>
      <w:pPr>
        <w:pStyle w:val="Normal"/>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Pročelnica Jedinstvenog upravnog odjela: Marina Stojnović</w:t>
      </w:r>
    </w:p>
    <w:p>
      <w:pPr>
        <w:pStyle w:val="Normal"/>
        <w:spacing w:beforeAutospacing="1" w:afterAutospacing="1"/>
        <w:ind w:left="720" w:hanging="0"/>
        <w:jc w:val="center"/>
        <w:rPr>
          <w:rFonts w:eastAsia="Times New Roman" w:cs="Times New Roman"/>
          <w:szCs w:val="24"/>
          <w:lang w:val="hr-HR" w:eastAsia="hr-HR"/>
        </w:rPr>
      </w:pPr>
      <w:r>
        <w:rPr>
          <w:rFonts w:eastAsia="Times New Roman" w:cs="Times New Roman"/>
          <w:szCs w:val="24"/>
          <w:lang w:val="hr-HR" w:eastAsia="hr-HR"/>
        </w:rPr>
      </w:r>
    </w:p>
    <w:p>
      <w:pPr>
        <w:pStyle w:val="Normal"/>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Negoslavci, Vukovarska 7, 32 239 Negoslavci, Republika Hrvatska</w:t>
      </w:r>
    </w:p>
    <w:p>
      <w:pPr>
        <w:pStyle w:val="Normal"/>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Telefon: 032/517-054</w:t>
      </w:r>
    </w:p>
    <w:p>
      <w:pPr>
        <w:pStyle w:val="Normal"/>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Fax: 032/517-054</w:t>
      </w:r>
    </w:p>
    <w:p>
      <w:pPr>
        <w:pStyle w:val="Normal"/>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 xml:space="preserve">e-mail: </w:t>
      </w:r>
      <w:hyperlink r:id="rId3">
        <w:r>
          <w:rPr>
            <w:rFonts w:eastAsia="Times New Roman" w:cs="Times New Roman"/>
            <w:color w:val="0000FF"/>
            <w:szCs w:val="24"/>
            <w:u w:val="single"/>
            <w:lang w:val="hr-HR" w:eastAsia="hr-HR"/>
          </w:rPr>
          <w:t>opcina.negoslavci@gmail.com</w:t>
        </w:r>
      </w:hyperlink>
      <w:r>
        <w:rPr>
          <w:rFonts w:eastAsia="Times New Roman" w:cs="Times New Roman"/>
          <w:szCs w:val="24"/>
          <w:lang w:val="hr-HR" w:eastAsia="hr-HR"/>
        </w:rPr>
        <w:t xml:space="preserve"> </w:t>
      </w:r>
    </w:p>
    <w:p>
      <w:pPr>
        <w:pStyle w:val="Normal"/>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spacing w:beforeAutospacing="1" w:afterAutospacing="1"/>
        <w:jc w:val="center"/>
        <w:rPr>
          <w:rFonts w:eastAsia="Times New Roman" w:cs="Times New Roman"/>
          <w:szCs w:val="24"/>
          <w:lang w:val="hr-HR" w:eastAsia="hr-HR"/>
        </w:rPr>
      </w:pPr>
      <w:r>
        <w:rPr>
          <w:rFonts w:eastAsia="Times New Roman" w:cs="Times New Roman"/>
          <w:b/>
          <w:bCs/>
          <w:szCs w:val="24"/>
          <w:lang w:val="hr-HR" w:eastAsia="hr-HR"/>
        </w:rPr>
        <w:t>Izlazi prema potrebi</w:t>
      </w:r>
    </w:p>
    <w:p>
      <w:pPr>
        <w:pStyle w:val="Normal"/>
        <w:jc w:val="center"/>
        <w:rPr>
          <w:rFonts w:eastAsia="Times New Roman" w:cs="Times New Roman"/>
          <w:b/>
          <w:b/>
          <w:szCs w:val="24"/>
          <w:lang w:val="hr-HR" w:eastAsia="hr-HR"/>
        </w:rPr>
      </w:pPr>
      <w:r>
        <w:rPr>
          <w:rFonts w:eastAsia="Times New Roman" w:cs="Times New Roman"/>
          <w:b/>
          <w:szCs w:val="24"/>
          <w:lang w:val="hr-HR" w:eastAsia="hr-HR"/>
        </w:rPr>
      </w:r>
    </w:p>
    <w:p>
      <w:pPr>
        <w:pStyle w:val="Normal"/>
        <w:jc w:val="center"/>
        <w:rPr>
          <w:rFonts w:eastAsia="Times New Roman" w:cs="Times New Roman"/>
          <w:b/>
          <w:b/>
          <w:szCs w:val="24"/>
          <w:lang w:val="hr-HR" w:eastAsia="hr-HR"/>
        </w:rPr>
      </w:pPr>
      <w:r>
        <w:rPr>
          <w:rFonts w:eastAsia="Times New Roman" w:cs="Times New Roman"/>
          <w:b/>
          <w:szCs w:val="24"/>
          <w:lang w:val="hr-HR" w:eastAsia="hr-HR"/>
        </w:rPr>
        <w:t>KAZALO</w:t>
      </w:r>
    </w:p>
    <w:sdt>
      <w:sdtPr>
        <w:docPartObj>
          <w:docPartGallery w:val="Table of Contents"/>
          <w:docPartUnique w:val="true"/>
        </w:docPartObj>
      </w:sdtPr>
      <w:sdtContent>
        <w:p>
          <w:pPr>
            <w:pStyle w:val="Normal"/>
            <w:jc w:val="both"/>
            <w:rPr>
              <w:rFonts w:eastAsia="Times New Roman" w:cs="Times New Roman"/>
              <w:b/>
              <w:b/>
              <w:bCs/>
              <w:szCs w:val="24"/>
              <w:lang w:val="hr-HR" w:eastAsia="hr-HR"/>
            </w:rPr>
          </w:pPr>
          <w:r>
            <w:fldChar w:fldCharType="begin"/>
          </w:r>
          <w:r>
            <w:rPr>
              <w:b/>
              <w:szCs w:val="24"/>
              <w:bCs/>
              <w:rFonts w:eastAsia="Times New Roman" w:cs="Times New Roman"/>
              <w:lang w:val="hr-HR" w:eastAsia="hr-HR"/>
            </w:rPr>
            <w:instrText xml:space="preserve"> TOC \z \o "1-3" \u \h</w:instrText>
          </w:r>
          <w:r>
            <w:rPr>
              <w:b/>
              <w:szCs w:val="24"/>
              <w:bCs/>
              <w:rFonts w:eastAsia="Times New Roman" w:cs="Times New Roman"/>
              <w:lang w:val="hr-HR" w:eastAsia="hr-HR"/>
            </w:rPr>
            <w:fldChar w:fldCharType="separate"/>
          </w:r>
          <w:r>
            <w:rPr>
              <w:rFonts w:eastAsia="Times New Roman" w:cs="Times New Roman"/>
              <w:b/>
              <w:bCs/>
              <w:szCs w:val="24"/>
              <w:lang w:val="hr-HR" w:eastAsia="hr-HR"/>
            </w:rPr>
          </w:r>
        </w:p>
        <w:p>
          <w:pPr>
            <w:pStyle w:val="Normal"/>
            <w:jc w:val="center"/>
            <w:rPr>
              <w:rFonts w:eastAsia="Times New Roman" w:cs="Times New Roman"/>
              <w:b/>
              <w:b/>
              <w:bCs/>
              <w:szCs w:val="24"/>
              <w:lang w:val="hr-HR" w:eastAsia="hr-HR"/>
            </w:rPr>
          </w:pPr>
          <w:r>
            <w:rPr>
              <w:rFonts w:eastAsia="Times New Roman" w:cs="Times New Roman"/>
              <w:b/>
              <w:bCs/>
              <w:szCs w:val="24"/>
              <w:lang w:val="hr-HR" w:eastAsia="hr-HR"/>
            </w:rPr>
            <w:t>AKTI</w:t>
          </w:r>
        </w:p>
        <w:p>
          <w:pPr>
            <w:pStyle w:val="Normal"/>
            <w:jc w:val="both"/>
            <w:rPr>
              <w:rFonts w:eastAsia="Times New Roman" w:cs="Times New Roman"/>
              <w:bCs/>
              <w:szCs w:val="24"/>
              <w:lang w:val="hr-HR" w:eastAsia="hr-HR"/>
            </w:rPr>
          </w:pPr>
          <w:r>
            <w:rPr>
              <w:rFonts w:eastAsia="Times New Roman" w:cs="Times New Roman"/>
              <w:bCs/>
              <w:szCs w:val="24"/>
              <w:lang w:val="hr-HR" w:eastAsia="hr-HR"/>
            </w:rPr>
          </w:r>
        </w:p>
        <w:p>
          <w:pPr>
            <w:pStyle w:val="Normal"/>
            <w:jc w:val="center"/>
            <w:rPr>
              <w:rFonts w:eastAsia="Times New Roman" w:cs="Times New Roman"/>
              <w:b/>
              <w:b/>
              <w:bCs/>
              <w:szCs w:val="24"/>
              <w:lang w:val="hr-HR" w:eastAsia="hr-HR"/>
            </w:rPr>
          </w:pPr>
          <w:r>
            <w:rPr>
              <w:rFonts w:eastAsia="Times New Roman" w:cs="Times New Roman"/>
              <w:b/>
              <w:bCs/>
              <w:szCs w:val="24"/>
              <w:lang w:val="hr-HR" w:eastAsia="hr-HR"/>
            </w:rPr>
            <w:t>AKTI OPĆINSKOG  VIJEĆA</w:t>
          </w:r>
        </w:p>
        <w:p>
          <w:pPr>
            <w:pStyle w:val="Normal"/>
            <w:jc w:val="center"/>
            <w:rPr>
              <w:rFonts w:eastAsia="Times New Roman" w:cs="Times New Roman"/>
              <w:b/>
              <w:b/>
              <w:bCs/>
              <w:szCs w:val="24"/>
              <w:lang w:val="hr-HR" w:eastAsia="hr-HR"/>
            </w:rPr>
          </w:pPr>
          <w:r>
            <w:rPr>
              <w:rFonts w:eastAsia="Times New Roman" w:cs="Times New Roman"/>
              <w:b/>
              <w:bCs/>
              <w:szCs w:val="24"/>
              <w:lang w:val="hr-HR" w:eastAsia="hr-HR"/>
            </w:rPr>
          </w:r>
        </w:p>
        <w:p>
          <w:pPr>
            <w:pStyle w:val="Normal"/>
            <w:jc w:val="left"/>
            <w:rPr/>
          </w:pPr>
          <w:r>
            <w:rPr>
              <w:rFonts w:eastAsia="Times New Roman" w:cs="Times New Roman"/>
              <w:bCs/>
              <w:szCs w:val="24"/>
              <w:lang w:val="hr-HR" w:eastAsia="hr-HR"/>
            </w:rPr>
            <w:t xml:space="preserve">Odluka o donošenju izmjena i dopuna Proračuna Općine Negoslavci za 2022. godinu </w:t>
          </w:r>
        </w:p>
        <w:p>
          <w:pPr>
            <w:pStyle w:val="Normal"/>
            <w:jc w:val="left"/>
            <w:rPr/>
          </w:pPr>
          <w:r>
            <w:rPr>
              <w:rFonts w:eastAsia="Times New Roman" w:cs="Times New Roman"/>
              <w:bCs/>
              <w:szCs w:val="24"/>
              <w:lang w:val="hr-HR" w:eastAsia="hr-HR"/>
            </w:rPr>
            <w:t>(drugi rebalans) .............................................................................................................................</w:t>
          </w:r>
          <w:r>
            <w:rPr>
              <w:rFonts w:eastAsia="Times New Roman" w:cs="Times New Roman"/>
              <w:bCs/>
              <w:color w:val="000000"/>
              <w:szCs w:val="24"/>
              <w:lang w:val="hr-HR" w:eastAsia="hr-HR"/>
            </w:rPr>
            <w:t>..4</w:t>
          </w:r>
        </w:p>
        <w:p>
          <w:pPr>
            <w:pStyle w:val="Normal"/>
            <w:jc w:val="left"/>
            <w:rPr/>
          </w:pPr>
          <w:r>
            <w:rPr>
              <w:rFonts w:eastAsia="Times New Roman" w:cs="Times New Roman"/>
              <w:bCs/>
              <w:color w:val="000000"/>
              <w:szCs w:val="24"/>
              <w:lang w:val="hr-HR" w:eastAsia="hr-HR"/>
            </w:rPr>
            <w:t>Izmjene i dopune Proračuna Općine Negoslavci za 2022. godinu .................................................5</w:t>
          </w:r>
        </w:p>
        <w:p>
          <w:pPr>
            <w:pStyle w:val="Normal"/>
            <w:jc w:val="left"/>
            <w:rPr/>
          </w:pPr>
          <w:r>
            <w:rPr>
              <w:rFonts w:eastAsia="Times New Roman" w:cs="Times New Roman"/>
              <w:bCs/>
              <w:color w:val="000000"/>
              <w:szCs w:val="24"/>
              <w:lang w:val="hr-HR" w:eastAsia="hr-HR"/>
            </w:rPr>
            <w:t>Izmjene i dopune Programa financiranja udruga i općedruštveni djelatnosti na području Općine Negoslavci za 2022. godinu ..........................................................................................................22</w:t>
          </w:r>
        </w:p>
        <w:p>
          <w:pPr>
            <w:pStyle w:val="Normal"/>
            <w:jc w:val="left"/>
            <w:rPr/>
          </w:pPr>
          <w:r>
            <w:rPr>
              <w:rFonts w:eastAsia="Times New Roman" w:cs="Times New Roman"/>
              <w:bCs/>
              <w:color w:val="000000"/>
              <w:szCs w:val="24"/>
              <w:lang w:val="hr-HR" w:eastAsia="hr-HR"/>
            </w:rPr>
            <w:t>Izmjene i dopune Programa javnih potreba u obrazovanju Općine Negoslavci za 2022. godinu.23</w:t>
          </w:r>
        </w:p>
        <w:p>
          <w:pPr>
            <w:pStyle w:val="Normal"/>
            <w:jc w:val="left"/>
            <w:rPr/>
          </w:pPr>
          <w:r>
            <w:rPr>
              <w:rFonts w:eastAsia="Times New Roman" w:cs="Times New Roman"/>
              <w:bCs/>
              <w:color w:val="000000"/>
              <w:szCs w:val="24"/>
              <w:lang w:val="hr-HR" w:eastAsia="hr-HR"/>
            </w:rPr>
            <w:t>Izmjene i dopune Programa javnih potreba u sportu na području Općine Negoslavci za 2022. godinu ...........................................................................................................................................24</w:t>
          </w:r>
        </w:p>
        <w:p>
          <w:pPr>
            <w:pStyle w:val="Normal"/>
            <w:jc w:val="left"/>
            <w:rPr/>
          </w:pPr>
          <w:r>
            <w:rPr>
              <w:rFonts w:eastAsia="Times New Roman" w:cs="Times New Roman"/>
              <w:bCs/>
              <w:color w:val="000000"/>
              <w:szCs w:val="24"/>
              <w:lang w:val="hr-HR" w:eastAsia="hr-HR"/>
            </w:rPr>
            <w:t xml:space="preserve">Izmjene i dopune Programa javnih potreba u socijalnoj skrbi Općine Negoslavci za 2022. </w:t>
          </w:r>
        </w:p>
        <w:p>
          <w:pPr>
            <w:pStyle w:val="Normal"/>
            <w:jc w:val="left"/>
            <w:rPr/>
          </w:pPr>
          <w:r>
            <w:rPr>
              <w:rFonts w:eastAsia="Times New Roman" w:cs="Times New Roman"/>
              <w:bCs/>
              <w:color w:val="000000"/>
              <w:szCs w:val="24"/>
              <w:lang w:val="hr-HR" w:eastAsia="hr-HR"/>
            </w:rPr>
            <w:t>godinu ...........................................................................................................................................25</w:t>
          </w:r>
        </w:p>
        <w:p>
          <w:pPr>
            <w:pStyle w:val="Normal"/>
            <w:jc w:val="left"/>
            <w:rPr/>
          </w:pPr>
          <w:r>
            <w:rPr>
              <w:rFonts w:eastAsia="Times New Roman" w:cs="Times New Roman"/>
              <w:bCs/>
              <w:color w:val="000000"/>
              <w:szCs w:val="24"/>
              <w:lang w:val="hr-HR" w:eastAsia="hr-HR"/>
            </w:rPr>
            <w:t>Izmjene i dopune Programa građenja komunalne infrastrukture Općine Negoslavci za 2022. godinu ...........................................................................................................................................26</w:t>
          </w:r>
        </w:p>
        <w:p>
          <w:pPr>
            <w:pStyle w:val="Normal"/>
            <w:jc w:val="left"/>
            <w:rPr/>
          </w:pPr>
          <w:r>
            <w:rPr>
              <w:rFonts w:eastAsia="Times New Roman" w:cs="Times New Roman"/>
              <w:bCs/>
              <w:color w:val="000000"/>
              <w:szCs w:val="24"/>
              <w:lang w:val="hr-HR" w:eastAsia="hr-HR"/>
            </w:rPr>
            <w:t>Izmjene i dopune Programa održavanja komunalne infrastrukture Općine Negoslavci za 2022. godinu ...........................................................................................................................................28</w:t>
          </w:r>
        </w:p>
        <w:p>
          <w:pPr>
            <w:pStyle w:val="Normal"/>
            <w:jc w:val="left"/>
            <w:rPr/>
          </w:pPr>
          <w:r>
            <w:rPr>
              <w:rFonts w:eastAsia="Times New Roman" w:cs="Times New Roman"/>
              <w:bCs/>
              <w:color w:val="000000"/>
              <w:szCs w:val="24"/>
              <w:lang w:val="hr-HR" w:eastAsia="hr-HR"/>
            </w:rPr>
            <w:t>Izmjene i dopune Programa demografskih mjera Općine Negoslavci za 2022. godinu ...............31</w:t>
          </w:r>
        </w:p>
        <w:p>
          <w:pPr>
            <w:pStyle w:val="Normal"/>
            <w:jc w:val="left"/>
            <w:rPr/>
          </w:pPr>
          <w:r>
            <w:rPr>
              <w:rFonts w:eastAsia="Times New Roman" w:cs="Times New Roman"/>
              <w:bCs/>
              <w:color w:val="000000"/>
              <w:szCs w:val="24"/>
              <w:lang w:val="hr-HR" w:eastAsia="hr-HR"/>
            </w:rPr>
            <w:t>Izmjene i dopune Plana javne nabave ...........................................................................................32</w:t>
          </w:r>
        </w:p>
        <w:p>
          <w:pPr>
            <w:pStyle w:val="Normal"/>
            <w:jc w:val="left"/>
            <w:rPr/>
          </w:pPr>
          <w:r>
            <w:rPr>
              <w:rFonts w:eastAsia="Times New Roman" w:cs="Times New Roman"/>
              <w:bCs/>
              <w:color w:val="000000"/>
              <w:szCs w:val="24"/>
              <w:lang w:val="hr-HR" w:eastAsia="hr-HR"/>
            </w:rPr>
            <w:t>Izmjene i dopune Etičkog kodeksa nositelja političkih dužnosti u Općini Negoslavci ................39</w:t>
          </w:r>
        </w:p>
        <w:p>
          <w:pPr>
            <w:pStyle w:val="Normal"/>
            <w:jc w:val="left"/>
            <w:rPr/>
          </w:pPr>
          <w:r>
            <w:rPr>
              <w:rFonts w:eastAsia="Times New Roman" w:cs="Times New Roman"/>
              <w:bCs/>
              <w:color w:val="000000"/>
              <w:szCs w:val="24"/>
              <w:lang w:val="hr-HR" w:eastAsia="hr-HR"/>
            </w:rPr>
            <w:t>Zaključak o usvajanju cjenika dimnjačarskih usluga ...................................................................40</w:t>
          </w:r>
        </w:p>
        <w:p>
          <w:pPr>
            <w:pStyle w:val="Normal"/>
            <w:jc w:val="left"/>
            <w:rPr/>
          </w:pPr>
          <w:r>
            <w:rPr/>
          </w:r>
        </w:p>
        <w:p>
          <w:pPr>
            <w:pStyle w:val="Normal"/>
            <w:jc w:val="center"/>
            <w:rPr>
              <w:b/>
              <w:b/>
              <w:bCs/>
            </w:rPr>
          </w:pPr>
          <w:r>
            <w:rPr>
              <w:b/>
              <w:bCs/>
            </w:rPr>
            <w:t>AKTI OPĆINSKOG NAČELNIKA</w:t>
          </w:r>
        </w:p>
        <w:p>
          <w:pPr>
            <w:pStyle w:val="Normal"/>
            <w:jc w:val="left"/>
            <w:rPr/>
          </w:pPr>
          <w:r>
            <w:rPr/>
          </w:r>
        </w:p>
        <w:p>
          <w:pPr>
            <w:pStyle w:val="Normal"/>
            <w:jc w:val="left"/>
            <w:rPr/>
          </w:pPr>
          <w:r>
            <w:rPr/>
            <w:t>Odluka o donošenju Plana djelovanja civilne zaštite ………………..………………………..…41</w:t>
          </w:r>
        </w:p>
        <w:p>
          <w:pPr>
            <w:pStyle w:val="Normal"/>
            <w:jc w:val="left"/>
            <w:rPr/>
          </w:pPr>
          <w:r>
            <w:rPr/>
            <w:t>Odluka o suglasnosti na cjenik dimnjačarskih usluga …………………………………………..42</w:t>
          </w:r>
          <w:r>
            <w:rPr/>
            <w:fldChar w:fldCharType="end"/>
          </w:r>
        </w:p>
      </w:sdtContent>
    </w:sdt>
    <w:p>
      <w:pPr>
        <w:pStyle w:val="Normal"/>
        <w:jc w:val="both"/>
        <w:rPr>
          <w:rFonts w:eastAsia="Times New Roman" w:cs="Times New Roman"/>
          <w:szCs w:val="24"/>
          <w:lang w:val="hr-HR" w:eastAsia="hr-HR"/>
        </w:rPr>
      </w:pPr>
      <w:r>
        <w:rPr>
          <w:rFonts w:eastAsia="Times New Roman" w:cs="Times New Roman"/>
          <w:szCs w:val="24"/>
          <w:lang w:val="hr-HR" w:eastAsia="hr-HR"/>
        </w:rPr>
      </w:r>
    </w:p>
    <w:p>
      <w:pPr>
        <w:pStyle w:val="Normal"/>
        <w:pageBreakBefore w:val="false"/>
        <w:widowControl w:val="false"/>
        <w:numPr>
          <w:ilvl w:val="0"/>
          <w:numId w:val="0"/>
        </w:numPr>
        <w:suppressAutoHyphens w:val="true"/>
        <w:ind w:left="0" w:hanging="0"/>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ind w:left="0" w:hanging="0"/>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ind w:left="0" w:hanging="0"/>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ind w:left="0" w:hanging="0"/>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ind w:left="0" w:hanging="0"/>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ind w:left="0" w:hanging="0"/>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ind w:left="0" w:hanging="0"/>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ind w:left="0" w:hanging="0"/>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ind w:left="0" w:hanging="0"/>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ind w:left="0" w:hanging="0"/>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ind w:left="0" w:hanging="0"/>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ind w:left="0" w:hanging="0"/>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ind w:left="0" w:hanging="0"/>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bidi w:val="0"/>
        <w:jc w:val="both"/>
        <w:rPr>
          <w:b/>
          <w:b/>
          <w:bCs/>
          <w:u w:val="single"/>
        </w:rPr>
      </w:pPr>
      <w:r>
        <w:rPr>
          <w:b/>
          <w:bCs/>
          <w:u w:val="single"/>
          <w:lang w:val="hr-HR"/>
        </w:rPr>
        <w:t>AKTI OPĆINSKOG VIJEĆA</w:t>
      </w:r>
    </w:p>
    <w:p>
      <w:pPr>
        <w:pStyle w:val="Normal"/>
        <w:bidi w:val="0"/>
        <w:jc w:val="both"/>
        <w:rPr>
          <w:lang w:val="hr-HR"/>
        </w:rPr>
      </w:pPr>
      <w:r>
        <w:rPr>
          <w:lang w:val="hr-HR"/>
        </w:rPr>
      </w:r>
    </w:p>
    <w:p>
      <w:pPr>
        <w:pStyle w:val="Normal"/>
        <w:bidi w:val="0"/>
        <w:jc w:val="both"/>
        <w:rPr>
          <w:lang w:val="hr-HR"/>
        </w:rPr>
      </w:pPr>
      <w:r>
        <w:rPr>
          <w:lang w:val="hr-HR"/>
        </w:rPr>
        <w:tab/>
        <w:t>Na temelju članka 45. Zakona o proračunu („Narodne novine“ broj 144/21) i članka 19., stavka 1., točke 2. i 8. Statuta Općine Negoslavci („Službeni glasnik Općine Negoslavci” broj 01/21), Općinsko vijeće Općine Negoslavci na svojoj redovnoj sjednici održanoj dana 24.11.2022. godine donosi</w:t>
      </w:r>
    </w:p>
    <w:p>
      <w:pPr>
        <w:pStyle w:val="Normal"/>
        <w:bidi w:val="0"/>
        <w:jc w:val="left"/>
        <w:rPr/>
      </w:pPr>
      <w:r>
        <w:rPr/>
      </w:r>
    </w:p>
    <w:p>
      <w:pPr>
        <w:pStyle w:val="Normal"/>
        <w:bidi w:val="0"/>
        <w:jc w:val="center"/>
        <w:rPr>
          <w:b/>
          <w:b/>
        </w:rPr>
      </w:pPr>
      <w:r>
        <w:rPr>
          <w:b/>
        </w:rPr>
        <w:t>ODLUKU O DONOŠENJU</w:t>
      </w:r>
    </w:p>
    <w:p>
      <w:pPr>
        <w:pStyle w:val="Normal"/>
        <w:bidi w:val="0"/>
        <w:jc w:val="center"/>
        <w:rPr>
          <w:b/>
          <w:b/>
        </w:rPr>
      </w:pPr>
      <w:r>
        <w:rPr>
          <w:b/>
        </w:rPr>
        <w:t xml:space="preserve">IZMJENA I DOPUNA PRORAČUNA OPĆINE NEGOSLAVCI ZA 2022. GODINU </w:t>
      </w:r>
    </w:p>
    <w:p>
      <w:pPr>
        <w:pStyle w:val="Normal"/>
        <w:bidi w:val="0"/>
        <w:jc w:val="center"/>
        <w:rPr>
          <w:b/>
          <w:b/>
        </w:rPr>
      </w:pPr>
      <w:r>
        <w:rPr>
          <w:b/>
        </w:rPr>
        <w:t>(DRUGI REBALANS)</w:t>
      </w:r>
    </w:p>
    <w:p>
      <w:pPr>
        <w:pStyle w:val="Normal"/>
        <w:bidi w:val="0"/>
        <w:jc w:val="center"/>
        <w:rPr>
          <w:b/>
          <w:b/>
        </w:rPr>
      </w:pPr>
      <w:r>
        <w:rPr>
          <w:b/>
        </w:rPr>
      </w:r>
    </w:p>
    <w:p>
      <w:pPr>
        <w:pStyle w:val="Normal"/>
        <w:bidi w:val="0"/>
        <w:jc w:val="center"/>
        <w:rPr>
          <w:b/>
          <w:b/>
        </w:rPr>
      </w:pPr>
      <w:r>
        <w:rPr>
          <w:b/>
        </w:rPr>
        <w:t>Članak 1.</w:t>
      </w:r>
    </w:p>
    <w:p>
      <w:pPr>
        <w:pStyle w:val="Normal"/>
        <w:bidi w:val="0"/>
        <w:jc w:val="both"/>
        <w:rPr/>
      </w:pPr>
      <w:r>
        <w:rPr>
          <w:b/>
        </w:rPr>
        <w:tab/>
      </w:r>
      <w:r>
        <w:rPr/>
        <w:t xml:space="preserve">Donose se Izmjene i dopune </w:t>
      </w:r>
      <w:bookmarkStart w:id="0" w:name="_GoBack"/>
      <w:bookmarkEnd w:id="0"/>
      <w:r>
        <w:rPr/>
        <w:t>proračuna Općine Negoslavci za 2022. godinu (drugi rebalans).</w:t>
      </w:r>
    </w:p>
    <w:p>
      <w:pPr>
        <w:pStyle w:val="Normal"/>
        <w:bidi w:val="0"/>
        <w:jc w:val="both"/>
        <w:rPr/>
      </w:pPr>
      <w:r>
        <w:rPr/>
      </w:r>
    </w:p>
    <w:p>
      <w:pPr>
        <w:pStyle w:val="Normal"/>
        <w:bidi w:val="0"/>
        <w:jc w:val="center"/>
        <w:rPr>
          <w:b/>
          <w:b/>
        </w:rPr>
      </w:pPr>
      <w:r>
        <w:rPr>
          <w:b/>
        </w:rPr>
        <w:t>Članak 2.</w:t>
      </w:r>
    </w:p>
    <w:p>
      <w:pPr>
        <w:pStyle w:val="Normal"/>
        <w:bidi w:val="0"/>
        <w:jc w:val="both"/>
        <w:rPr/>
      </w:pPr>
      <w:r>
        <w:rPr>
          <w:b/>
        </w:rPr>
        <w:tab/>
      </w:r>
      <w:r>
        <w:rPr/>
        <w:t>Rebalans proračuna Općine Negoslavci za 2022. godinu sadrži:</w:t>
      </w:r>
    </w:p>
    <w:p>
      <w:pPr>
        <w:pStyle w:val="ListParagraph"/>
        <w:numPr>
          <w:ilvl w:val="0"/>
          <w:numId w:val="2"/>
        </w:numPr>
        <w:bidi w:val="0"/>
        <w:jc w:val="both"/>
        <w:rPr/>
      </w:pPr>
      <w:r>
        <w:rPr/>
        <w:t>plan za 2022. godinu,</w:t>
      </w:r>
    </w:p>
    <w:p>
      <w:pPr>
        <w:pStyle w:val="ListParagraph"/>
        <w:numPr>
          <w:ilvl w:val="0"/>
          <w:numId w:val="2"/>
        </w:numPr>
        <w:bidi w:val="0"/>
        <w:jc w:val="both"/>
        <w:rPr/>
      </w:pPr>
      <w:r>
        <w:rPr/>
        <w:t>promjene – odstupanja,</w:t>
      </w:r>
    </w:p>
    <w:p>
      <w:pPr>
        <w:pStyle w:val="ListParagraph"/>
        <w:numPr>
          <w:ilvl w:val="0"/>
          <w:numId w:val="2"/>
        </w:numPr>
        <w:bidi w:val="0"/>
        <w:jc w:val="both"/>
        <w:rPr/>
      </w:pPr>
      <w:r>
        <w:rPr/>
        <w:t>novi plan.</w:t>
      </w:r>
    </w:p>
    <w:p>
      <w:pPr>
        <w:pStyle w:val="Normal"/>
        <w:bidi w:val="0"/>
        <w:jc w:val="both"/>
        <w:rPr/>
      </w:pPr>
      <w:r>
        <w:rPr/>
      </w:r>
    </w:p>
    <w:p>
      <w:pPr>
        <w:pStyle w:val="Normal"/>
        <w:bidi w:val="0"/>
        <w:jc w:val="center"/>
        <w:rPr>
          <w:b/>
          <w:b/>
        </w:rPr>
      </w:pPr>
      <w:r>
        <w:rPr>
          <w:b/>
        </w:rPr>
        <w:t>Članak 3.</w:t>
      </w:r>
    </w:p>
    <w:p>
      <w:pPr>
        <w:pStyle w:val="Normal"/>
        <w:bidi w:val="0"/>
        <w:jc w:val="both"/>
        <w:rPr/>
      </w:pPr>
      <w:r>
        <w:rPr>
          <w:b/>
        </w:rPr>
        <w:tab/>
      </w:r>
      <w:r>
        <w:rPr/>
        <w:t>Rebalans Proračuna prilaže se.</w:t>
      </w:r>
    </w:p>
    <w:p>
      <w:pPr>
        <w:pStyle w:val="Normal"/>
        <w:bidi w:val="0"/>
        <w:jc w:val="both"/>
        <w:rPr/>
      </w:pPr>
      <w:r>
        <w:rPr/>
        <w:t>Ova Odluka stupa na snagu dan nakon dana objave u Službenom glasniku Općine Negoslavci.</w:t>
      </w:r>
    </w:p>
    <w:p>
      <w:pPr>
        <w:pStyle w:val="Normal"/>
        <w:bidi w:val="0"/>
        <w:jc w:val="both"/>
        <w:rPr/>
      </w:pPr>
      <w:r>
        <w:rPr/>
      </w:r>
    </w:p>
    <w:p>
      <w:pPr>
        <w:pStyle w:val="Normal"/>
        <w:bidi w:val="0"/>
        <w:jc w:val="left"/>
        <w:rPr>
          <w:b w:val="false"/>
          <w:b w:val="false"/>
          <w:bCs w:val="false"/>
        </w:rPr>
      </w:pPr>
      <w:r>
        <w:rPr>
          <w:b w:val="false"/>
          <w:bCs w:val="false"/>
          <w:lang w:val="hr-HR"/>
        </w:rPr>
        <w:t>KLASA: 400-08/21-01/01</w:t>
      </w:r>
    </w:p>
    <w:p>
      <w:pPr>
        <w:pStyle w:val="Normal"/>
        <w:bidi w:val="0"/>
        <w:jc w:val="left"/>
        <w:rPr>
          <w:b w:val="false"/>
          <w:b w:val="false"/>
          <w:bCs w:val="false"/>
        </w:rPr>
      </w:pPr>
      <w:r>
        <w:rPr>
          <w:b w:val="false"/>
          <w:bCs w:val="false"/>
          <w:lang w:val="hr-HR"/>
        </w:rPr>
        <w:t>URBROJ: 2196-19-02-</w:t>
      </w:r>
      <w:r>
        <w:rPr>
          <w:b w:val="false"/>
          <w:bCs w:val="false"/>
          <w:color w:val="000000" w:themeColor="text1"/>
          <w:lang w:val="hr-HR"/>
        </w:rPr>
        <w:t>22-</w:t>
      </w:r>
      <w:r>
        <w:rPr>
          <w:b w:val="false"/>
          <w:bCs w:val="false"/>
          <w:color w:val="000000"/>
          <w:lang w:val="hr-HR"/>
        </w:rPr>
        <w:t>12</w:t>
      </w:r>
    </w:p>
    <w:p>
      <w:pPr>
        <w:pStyle w:val="Normal"/>
        <w:bidi w:val="0"/>
        <w:jc w:val="left"/>
        <w:rPr>
          <w:b w:val="false"/>
          <w:b w:val="false"/>
          <w:bCs w:val="false"/>
        </w:rPr>
      </w:pPr>
      <w:r>
        <w:rPr>
          <w:b w:val="false"/>
          <w:bCs w:val="false"/>
          <w:lang w:val="hr-HR"/>
        </w:rPr>
        <w:t>Negoslavci, 24.11.2022. godine</w:t>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center"/>
        <w:rPr>
          <w:b/>
          <w:b/>
          <w:bCs/>
        </w:rPr>
      </w:pPr>
      <w:r>
        <w:rPr>
          <w:b/>
          <w:bCs/>
        </w:rPr>
        <w:t>PREDSJEDNIK OPĆINSKOG VIJEĆA</w:t>
      </w:r>
    </w:p>
    <w:p>
      <w:pPr>
        <w:pStyle w:val="Normal"/>
        <w:bidi w:val="0"/>
        <w:jc w:val="center"/>
        <w:rPr/>
      </w:pPr>
      <w:r>
        <w:rPr/>
        <w:t>Miodrag Mišanović</w:t>
      </w:r>
    </w:p>
    <w:p>
      <w:pPr>
        <w:pStyle w:val="Normal"/>
        <w:bidi w:val="0"/>
        <w:jc w:val="center"/>
        <w:rPr/>
      </w:pPr>
      <w:r>
        <w:rPr/>
      </w:r>
    </w:p>
    <w:p>
      <w:pPr>
        <w:sectPr>
          <w:headerReference w:type="default" r:id="rId5"/>
          <w:footerReference w:type="default" r:id="rId6"/>
          <w:type w:val="nextPage"/>
          <w:pgSz w:w="12240" w:h="15840"/>
          <w:pgMar w:left="1440" w:right="1440" w:gutter="0" w:header="708" w:top="1440" w:footer="708" w:bottom="1440"/>
          <w:pgNumType w:fmt="decimal"/>
          <w:formProt w:val="false"/>
          <w:textDirection w:val="lrTb"/>
          <w:docGrid w:type="default" w:linePitch="360" w:charSpace="0"/>
        </w:sectPr>
        <w:pStyle w:val="Normal"/>
        <w:bidi w:val="0"/>
        <w:jc w:val="center"/>
        <w:rPr/>
      </w:pPr>
      <w:r>
        <w:rPr/>
        <w:drawing>
          <wp:inline distT="0" distB="0" distL="0" distR="0">
            <wp:extent cx="5761355" cy="36830"/>
            <wp:effectExtent l="0" t="0" r="0" b="0"/>
            <wp:docPr id="2" name="Slik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3" descr=""/>
                    <pic:cNvPicPr>
                      <a:picLocks noChangeAspect="1" noChangeArrowheads="1"/>
                    </pic:cNvPicPr>
                  </pic:nvPicPr>
                  <pic:blipFill>
                    <a:blip r:embed="rId4"/>
                    <a:stretch>
                      <a:fillRect/>
                    </a:stretch>
                  </pic:blipFill>
                  <pic:spPr bwMode="auto">
                    <a:xfrm>
                      <a:off x="0" y="0"/>
                      <a:ext cx="5761355" cy="36830"/>
                    </a:xfrm>
                    <a:prstGeom prst="rect">
                      <a:avLst/>
                    </a:prstGeom>
                  </pic:spPr>
                </pic:pic>
              </a:graphicData>
            </a:graphic>
          </wp:inline>
        </w:drawing>
      </w:r>
    </w:p>
    <w:p>
      <w:pPr>
        <w:pStyle w:val="Normal"/>
        <w:rPr/>
      </w:pPr>
      <w:r>
        <w:rPr/>
        <w:t>KLASA: 400-08/21-01/01</w:t>
      </w:r>
    </w:p>
    <w:p>
      <w:pPr>
        <w:pStyle w:val="Normal"/>
        <w:rPr/>
      </w:pPr>
      <w:r>
        <w:rPr/>
        <w:t>URBROJ: 2196-19-02-22-13</w:t>
      </w:r>
    </w:p>
    <w:p>
      <w:pPr>
        <w:pStyle w:val="Normal"/>
        <w:rPr/>
      </w:pPr>
      <w:r>
        <w:rPr/>
        <w:t>Negoslavci, 24.11.2022. godine</w:t>
      </w:r>
    </w:p>
    <w:p>
      <w:pPr>
        <w:pStyle w:val="Normal"/>
        <w:rPr/>
      </w:pPr>
      <w:r>
        <w:rPr/>
      </w:r>
    </w:p>
    <w:p>
      <w:pPr>
        <w:pStyle w:val="Normal"/>
        <w:jc w:val="both"/>
        <w:rPr>
          <w:lang w:val="hr-HR"/>
        </w:rPr>
      </w:pPr>
      <w:r>
        <w:rPr>
          <w:lang w:val="hr-HR"/>
        </w:rPr>
        <w:tab/>
        <w:t>Na temelju članka 45. Zakona o proračunu („Narodne novine“ broj 144/21) i članka 19., stavka 1., točke 2. i 8. Statuta Općine Negoslavci („Službeni glasnik Općine Negoslavci“ broj 1/21), Općinsko vijeće Općine Negoslavci na svojoj redovnoj sjednici održanoj dana 24.11.2022. godine donosi</w:t>
      </w:r>
    </w:p>
    <w:p>
      <w:pPr>
        <w:pStyle w:val="Normal"/>
        <w:rPr>
          <w:lang w:val="hr-HR"/>
        </w:rPr>
      </w:pPr>
      <w:r>
        <w:rPr>
          <w:lang w:val="hr-HR"/>
        </w:rPr>
      </w:r>
    </w:p>
    <w:p>
      <w:pPr>
        <w:pStyle w:val="Normal"/>
        <w:jc w:val="center"/>
        <w:rPr>
          <w:b/>
          <w:b/>
          <w:bCs/>
        </w:rPr>
      </w:pPr>
      <w:r>
        <w:rPr>
          <w:b/>
          <w:bCs/>
          <w:lang w:val="hr-HR"/>
        </w:rPr>
        <w:t>IZMJENE I DOPUNE PRORAČUNA OPĆINE NEGOSLAVCI ZA 2022. GODINU (DRUGI REBALANS)</w:t>
      </w:r>
    </w:p>
    <w:p>
      <w:pPr>
        <w:pStyle w:val="Normal"/>
        <w:jc w:val="center"/>
        <w:rPr>
          <w:lang w:val="hr-HR"/>
        </w:rPr>
      </w:pPr>
      <w:r>
        <w:rPr>
          <w:lang w:val="hr-HR"/>
        </w:rPr>
      </w:r>
    </w:p>
    <w:p>
      <w:pPr>
        <w:pStyle w:val="Normal"/>
        <w:jc w:val="center"/>
        <w:rPr>
          <w:b/>
          <w:b/>
          <w:bCs/>
        </w:rPr>
      </w:pPr>
      <w:r>
        <w:rPr>
          <w:rFonts w:eastAsia="Times New Roman" w:cs="Times New Roman"/>
          <w:b/>
          <w:bCs/>
          <w:szCs w:val="24"/>
          <w:lang w:val="hr-HR" w:eastAsia="hr-HR"/>
        </w:rPr>
        <w:t>Članak 1.</w:t>
      </w:r>
    </w:p>
    <w:p>
      <w:pPr>
        <w:pStyle w:val="Normal"/>
        <w:jc w:val="both"/>
        <w:rPr>
          <w:rFonts w:eastAsia="Times New Roman" w:cs="Times New Roman"/>
          <w:szCs w:val="24"/>
          <w:lang w:val="hr-HR" w:eastAsia="hr-HR"/>
        </w:rPr>
      </w:pPr>
      <w:r>
        <w:rPr>
          <w:rFonts w:eastAsia="Times New Roman" w:cs="Times New Roman"/>
          <w:szCs w:val="24"/>
          <w:lang w:val="hr-HR" w:eastAsia="hr-HR"/>
        </w:rPr>
        <w:tab/>
        <w:t>Izmjene i dopune proračuna Općine Negoslavci za 2022. godinu se sastoje od prihoda i rashoda te općeg i posebnog dijela.</w:t>
      </w:r>
    </w:p>
    <w:p>
      <w:pPr>
        <w:pStyle w:val="Normal"/>
        <w:jc w:val="both"/>
        <w:rPr>
          <w:rFonts w:eastAsia="Times New Roman" w:cs="Times New Roman"/>
          <w:szCs w:val="24"/>
          <w:lang w:val="hr-HR" w:eastAsia="hr-HR"/>
        </w:rPr>
      </w:pPr>
      <w:r>
        <w:rPr>
          <w:rFonts w:eastAsia="Times New Roman" w:cs="Times New Roman"/>
          <w:szCs w:val="24"/>
          <w:lang w:val="hr-HR" w:eastAsia="hr-HR"/>
        </w:rPr>
      </w:r>
    </w:p>
    <w:p>
      <w:pPr>
        <w:pStyle w:val="Normal"/>
        <w:jc w:val="both"/>
        <w:rPr>
          <w:b/>
          <w:b/>
          <w:bCs/>
        </w:rPr>
      </w:pPr>
      <w:r>
        <w:rPr>
          <w:rFonts w:eastAsia="Times New Roman" w:cs="Times New Roman"/>
          <w:b/>
          <w:bCs/>
          <w:szCs w:val="24"/>
          <w:lang w:val="hr-HR" w:eastAsia="hr-HR"/>
        </w:rPr>
        <w:t>I OPĆI DIO</w:t>
      </w:r>
    </w:p>
    <w:tbl>
      <w:tblPr>
        <w:tblW w:w="11384" w:type="dxa"/>
        <w:jc w:val="left"/>
        <w:tblInd w:w="-6" w:type="dxa"/>
        <w:tblLayout w:type="fixed"/>
        <w:tblCellMar>
          <w:top w:w="28" w:type="dxa"/>
          <w:left w:w="28" w:type="dxa"/>
          <w:bottom w:w="28" w:type="dxa"/>
          <w:right w:w="28" w:type="dxa"/>
        </w:tblCellMar>
      </w:tblPr>
      <w:tblGrid>
        <w:gridCol w:w="626"/>
        <w:gridCol w:w="7436"/>
        <w:gridCol w:w="1675"/>
        <w:gridCol w:w="1646"/>
      </w:tblGrid>
      <w:tr>
        <w:trPr>
          <w:trHeight w:val="326" w:hRule="atLeast"/>
        </w:trPr>
        <w:tc>
          <w:tcPr>
            <w:tcW w:w="62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center"/>
              <w:rPr>
                <w:b/>
                <w:b/>
              </w:rPr>
            </w:pPr>
            <w:r>
              <w:rPr>
                <w:b/>
              </w:rPr>
              <w:t>BR.</w:t>
            </w:r>
          </w:p>
        </w:tc>
        <w:tc>
          <w:tcPr>
            <w:tcW w:w="743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center"/>
              <w:rPr>
                <w:b/>
                <w:b/>
              </w:rPr>
            </w:pPr>
            <w:r>
              <w:rPr>
                <w:b/>
              </w:rPr>
              <w:t>VRSTA PRIHODA /IZDATAKA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center"/>
              <w:rPr>
                <w:b/>
                <w:b/>
              </w:rPr>
            </w:pPr>
            <w:r>
              <w:rPr>
                <w:b/>
              </w:rPr>
              <w:t>REBALANS</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center"/>
              <w:rPr>
                <w:b/>
                <w:b/>
              </w:rPr>
            </w:pPr>
            <w:r>
              <w:rPr>
                <w:b/>
              </w:rPr>
              <w:t>NOVI PLAN</w:t>
            </w:r>
          </w:p>
        </w:tc>
      </w:tr>
      <w:tr>
        <w:trPr>
          <w:trHeight w:val="311" w:hRule="atLeast"/>
        </w:trPr>
        <w:tc>
          <w:tcPr>
            <w:tcW w:w="8062" w:type="dxa"/>
            <w:gridSpan w:val="2"/>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sz w:val="14"/>
              </w:rPr>
            </w:pPr>
            <w:r>
              <w:rPr>
                <w:b/>
                <w:sz w:val="14"/>
              </w:rPr>
              <w:t>PRIHODI UKUPNO</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color w:val="000000"/>
                <w:sz w:val="14"/>
              </w:rPr>
            </w:pPr>
            <w:r>
              <w:rPr>
                <w:b/>
                <w:color w:val="000000"/>
                <w:sz w:val="14"/>
              </w:rPr>
              <w:t>10.204.957,39</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color w:val="000000"/>
                <w:sz w:val="14"/>
              </w:rPr>
            </w:pPr>
            <w:r>
              <w:rPr>
                <w:b/>
                <w:color w:val="000000"/>
                <w:sz w:val="14"/>
              </w:rPr>
              <w:t>10.792.957,39</w:t>
            </w:r>
          </w:p>
        </w:tc>
      </w:tr>
      <w:tr>
        <w:trPr>
          <w:trHeight w:val="311" w:hRule="atLeast"/>
        </w:trPr>
        <w:tc>
          <w:tcPr>
            <w:tcW w:w="8062" w:type="dxa"/>
            <w:gridSpan w:val="2"/>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sz w:val="14"/>
              </w:rPr>
            </w:pPr>
            <w:r>
              <w:rPr>
                <w:b/>
                <w:sz w:val="14"/>
              </w:rPr>
              <w:t>PRIHODI POSLOVANJA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color w:val="000000"/>
                <w:sz w:val="14"/>
              </w:rPr>
            </w:pPr>
            <w:r>
              <w:rPr>
                <w:color w:val="000000"/>
                <w:sz w:val="14"/>
              </w:rPr>
              <w:t>10.204.957,39</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color w:val="000000"/>
                <w:sz w:val="14"/>
              </w:rPr>
            </w:pPr>
            <w:r>
              <w:rPr>
                <w:color w:val="000000"/>
                <w:sz w:val="14"/>
              </w:rPr>
              <w:t>10.792.957,39</w:t>
            </w:r>
          </w:p>
        </w:tc>
      </w:tr>
      <w:tr>
        <w:trPr>
          <w:trHeight w:val="356" w:hRule="atLeast"/>
        </w:trPr>
        <w:tc>
          <w:tcPr>
            <w:tcW w:w="8062" w:type="dxa"/>
            <w:gridSpan w:val="2"/>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sz w:val="14"/>
              </w:rPr>
            </w:pPr>
            <w:r>
              <w:rPr>
                <w:b/>
                <w:sz w:val="14"/>
              </w:rPr>
              <w:t>PRIHODI OD PRODAJE NEFINANCIJSKE IMOVINE</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color w:val="000000"/>
                <w:sz w:val="14"/>
              </w:rPr>
            </w:pPr>
            <w:r>
              <w:rPr>
                <w:color w:val="000000"/>
                <w:sz w:val="14"/>
              </w:rPr>
              <w:t>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color w:val="000000"/>
                <w:sz w:val="14"/>
              </w:rPr>
            </w:pPr>
            <w:r>
              <w:rPr>
                <w:color w:val="000000"/>
                <w:sz w:val="14"/>
              </w:rPr>
              <w:t>0,00</w:t>
            </w:r>
          </w:p>
        </w:tc>
      </w:tr>
      <w:tr>
        <w:trPr>
          <w:trHeight w:val="356" w:hRule="atLeast"/>
        </w:trPr>
        <w:tc>
          <w:tcPr>
            <w:tcW w:w="8062" w:type="dxa"/>
            <w:gridSpan w:val="2"/>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sz w:val="14"/>
              </w:rPr>
            </w:pPr>
            <w:r>
              <w:rPr>
                <w:b/>
                <w:sz w:val="14"/>
              </w:rPr>
              <w:t>RASHODI UKUPNO</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color w:val="000000"/>
                <w:sz w:val="14"/>
              </w:rPr>
            </w:pPr>
            <w:r>
              <w:rPr>
                <w:b/>
                <w:color w:val="000000"/>
                <w:sz w:val="14"/>
              </w:rPr>
              <w:t>11.435.161,60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color w:val="000000"/>
                <w:sz w:val="14"/>
              </w:rPr>
            </w:pPr>
            <w:r>
              <w:rPr>
                <w:b/>
                <w:color w:val="000000"/>
                <w:sz w:val="14"/>
              </w:rPr>
              <w:t>12.023.161,60</w:t>
            </w:r>
          </w:p>
        </w:tc>
      </w:tr>
      <w:tr>
        <w:trPr>
          <w:trHeight w:val="311" w:hRule="atLeast"/>
        </w:trPr>
        <w:tc>
          <w:tcPr>
            <w:tcW w:w="8062" w:type="dxa"/>
            <w:gridSpan w:val="2"/>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sz w:val="14"/>
              </w:rPr>
            </w:pPr>
            <w:r>
              <w:rPr>
                <w:b/>
                <w:sz w:val="14"/>
              </w:rPr>
              <w:t>RASHODI POSLOVANJA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color w:val="000000"/>
                <w:sz w:val="14"/>
              </w:rPr>
            </w:pPr>
            <w:r>
              <w:rPr>
                <w:color w:val="000000"/>
                <w:sz w:val="14"/>
              </w:rPr>
              <w:t>5.370.161,60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color w:val="000000"/>
                <w:sz w:val="14"/>
              </w:rPr>
            </w:pPr>
            <w:r>
              <w:rPr>
                <w:color w:val="000000"/>
                <w:sz w:val="14"/>
              </w:rPr>
              <w:t>5.513.161,60</w:t>
            </w:r>
          </w:p>
        </w:tc>
      </w:tr>
      <w:tr>
        <w:trPr>
          <w:trHeight w:val="356" w:hRule="atLeast"/>
        </w:trPr>
        <w:tc>
          <w:tcPr>
            <w:tcW w:w="8062" w:type="dxa"/>
            <w:gridSpan w:val="2"/>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sz w:val="14"/>
              </w:rPr>
            </w:pPr>
            <w:r>
              <w:rPr>
                <w:b/>
                <w:sz w:val="14"/>
              </w:rPr>
              <w:t>RASHODI ZA NABAVU NEFINANCIJSKE IMOVINE</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color w:val="000000"/>
                <w:sz w:val="14"/>
              </w:rPr>
            </w:pPr>
            <w:r>
              <w:rPr>
                <w:color w:val="000000"/>
                <w:sz w:val="14"/>
              </w:rPr>
              <w:t>6.065.000,00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color w:val="000000"/>
                <w:sz w:val="14"/>
              </w:rPr>
            </w:pPr>
            <w:r>
              <w:rPr>
                <w:color w:val="000000"/>
                <w:sz w:val="14"/>
              </w:rPr>
              <w:t>6.510.000,00</w:t>
            </w:r>
          </w:p>
        </w:tc>
      </w:tr>
      <w:tr>
        <w:trPr>
          <w:trHeight w:val="371" w:hRule="atLeast"/>
        </w:trPr>
        <w:tc>
          <w:tcPr>
            <w:tcW w:w="8062" w:type="dxa"/>
            <w:gridSpan w:val="2"/>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sz w:val="14"/>
              </w:rPr>
            </w:pPr>
            <w:r>
              <w:rPr>
                <w:b/>
                <w:sz w:val="14"/>
              </w:rPr>
              <w:t>RAZLIKA - VIŠAK / MANJAK</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color w:val="000000"/>
                <w:sz w:val="14"/>
              </w:rPr>
            </w:pPr>
            <w:r>
              <w:rPr>
                <w:b/>
                <w:color w:val="000000"/>
                <w:sz w:val="14"/>
              </w:rPr>
              <w:t>-1.230.204,21</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color w:val="000000"/>
                <w:sz w:val="14"/>
              </w:rPr>
            </w:pPr>
            <w:r>
              <w:rPr>
                <w:b/>
                <w:color w:val="000000"/>
                <w:sz w:val="14"/>
              </w:rPr>
              <w:t>-1.230.204,21</w:t>
            </w:r>
          </w:p>
        </w:tc>
      </w:tr>
    </w:tbl>
    <w:p>
      <w:pPr>
        <w:pStyle w:val="Normal"/>
        <w:jc w:val="both"/>
        <w:rPr>
          <w:rFonts w:eastAsia="Times New Roman" w:cs="Times New Roman"/>
          <w:szCs w:val="24"/>
          <w:lang w:val="hr-HR" w:eastAsia="hr-HR"/>
        </w:rPr>
      </w:pPr>
      <w:r>
        <w:rPr>
          <w:rFonts w:eastAsia="Times New Roman" w:cs="Times New Roman"/>
          <w:szCs w:val="24"/>
          <w:lang w:val="hr-HR" w:eastAsia="hr-HR"/>
        </w:rPr>
      </w:r>
    </w:p>
    <w:tbl>
      <w:tblPr>
        <w:tblW w:w="11384" w:type="dxa"/>
        <w:jc w:val="left"/>
        <w:tblInd w:w="-6" w:type="dxa"/>
        <w:tblLayout w:type="fixed"/>
        <w:tblCellMar>
          <w:top w:w="28" w:type="dxa"/>
          <w:left w:w="28" w:type="dxa"/>
          <w:bottom w:w="28" w:type="dxa"/>
          <w:right w:w="28" w:type="dxa"/>
        </w:tblCellMar>
      </w:tblPr>
      <w:tblGrid>
        <w:gridCol w:w="626"/>
        <w:gridCol w:w="7436"/>
        <w:gridCol w:w="1675"/>
        <w:gridCol w:w="1646"/>
      </w:tblGrid>
      <w:tr>
        <w:trPr>
          <w:trHeight w:val="326" w:hRule="atLeast"/>
        </w:trPr>
        <w:tc>
          <w:tcPr>
            <w:tcW w:w="62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center"/>
              <w:rPr>
                <w:b/>
                <w:b/>
              </w:rPr>
            </w:pPr>
            <w:r>
              <w:rPr>
                <w:b/>
              </w:rPr>
              <w:t>BR.</w:t>
            </w:r>
          </w:p>
        </w:tc>
        <w:tc>
          <w:tcPr>
            <w:tcW w:w="743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center"/>
              <w:rPr>
                <w:b/>
                <w:b/>
              </w:rPr>
            </w:pPr>
            <w:r>
              <w:rPr>
                <w:b/>
              </w:rPr>
              <w:t>VRSTA PRIHODA /IZDATAKA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center"/>
              <w:rPr>
                <w:b/>
                <w:b/>
              </w:rPr>
            </w:pPr>
            <w:r>
              <w:rPr>
                <w:b/>
              </w:rPr>
              <w:t>REBALANS</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center"/>
              <w:rPr>
                <w:b/>
                <w:b/>
              </w:rPr>
            </w:pPr>
            <w:r>
              <w:rPr>
                <w:b/>
              </w:rPr>
              <w:t>NOVI PLAN</w:t>
            </w:r>
          </w:p>
        </w:tc>
      </w:tr>
      <w:tr>
        <w:trPr>
          <w:trHeight w:val="476" w:hRule="atLeast"/>
        </w:trPr>
        <w:tc>
          <w:tcPr>
            <w:tcW w:w="8062" w:type="dxa"/>
            <w:gridSpan w:val="2"/>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color w:val="000000"/>
                <w:sz w:val="14"/>
              </w:rPr>
            </w:pPr>
            <w:r>
              <w:rPr>
                <w:b/>
                <w:color w:val="000000"/>
                <w:sz w:val="14"/>
              </w:rPr>
              <w:t>UKUPAN DONOS VIŠKA/MANJKA IZ PRETHODNE(IH) GODINA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color w:val="000000"/>
                <w:sz w:val="14"/>
              </w:rPr>
            </w:pPr>
            <w:r>
              <w:rPr>
                <w:color w:val="000000"/>
                <w:sz w:val="14"/>
              </w:rPr>
              <w:t>1.230.204,21</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color w:val="000000"/>
                <w:sz w:val="14"/>
              </w:rPr>
            </w:pPr>
            <w:r>
              <w:rPr>
                <w:color w:val="000000"/>
                <w:sz w:val="14"/>
              </w:rPr>
              <w:t>1.230.204,21</w:t>
            </w:r>
          </w:p>
        </w:tc>
      </w:tr>
      <w:tr>
        <w:trPr>
          <w:trHeight w:val="686" w:hRule="atLeast"/>
        </w:trPr>
        <w:tc>
          <w:tcPr>
            <w:tcW w:w="8062" w:type="dxa"/>
            <w:gridSpan w:val="2"/>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color w:val="000000"/>
                <w:sz w:val="14"/>
              </w:rPr>
            </w:pPr>
            <w:r>
              <w:rPr>
                <w:b/>
                <w:color w:val="000000"/>
                <w:sz w:val="14"/>
              </w:rPr>
              <w:t>VIŠAK/MANJAK IZ PRETHODNE(IH) GODINE KOJI ĆE SE POKRITI/RASPOREDITI</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sz w:val="14"/>
              </w:rPr>
            </w:pPr>
            <w:r>
              <w:rPr>
                <w:b/>
                <w:sz w:val="14"/>
              </w:rPr>
              <w:t>1.230.204,21</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color w:val="000000"/>
                <w:sz w:val="14"/>
              </w:rPr>
            </w:pPr>
            <w:r>
              <w:rPr>
                <w:color w:val="000000"/>
                <w:sz w:val="14"/>
              </w:rPr>
            </w:r>
          </w:p>
        </w:tc>
      </w:tr>
    </w:tbl>
    <w:p>
      <w:pPr>
        <w:pStyle w:val="Normal"/>
        <w:jc w:val="both"/>
        <w:rPr>
          <w:rFonts w:eastAsia="Times New Roman" w:cs="Times New Roman"/>
          <w:szCs w:val="24"/>
          <w:lang w:val="hr-HR" w:eastAsia="hr-HR"/>
        </w:rPr>
      </w:pPr>
      <w:r>
        <w:rPr>
          <w:rFonts w:eastAsia="Times New Roman" w:cs="Times New Roman"/>
          <w:szCs w:val="24"/>
          <w:lang w:val="hr-HR" w:eastAsia="hr-HR"/>
        </w:rPr>
      </w:r>
    </w:p>
    <w:tbl>
      <w:tblPr>
        <w:tblW w:w="11384" w:type="dxa"/>
        <w:jc w:val="left"/>
        <w:tblInd w:w="-6" w:type="dxa"/>
        <w:tblLayout w:type="fixed"/>
        <w:tblCellMar>
          <w:top w:w="28" w:type="dxa"/>
          <w:left w:w="28" w:type="dxa"/>
          <w:bottom w:w="0" w:type="dxa"/>
          <w:right w:w="28" w:type="dxa"/>
        </w:tblCellMar>
      </w:tblPr>
      <w:tblGrid>
        <w:gridCol w:w="626"/>
        <w:gridCol w:w="7436"/>
        <w:gridCol w:w="1675"/>
        <w:gridCol w:w="1646"/>
      </w:tblGrid>
      <w:tr>
        <w:trPr>
          <w:trHeight w:val="326" w:hRule="atLeast"/>
        </w:trPr>
        <w:tc>
          <w:tcPr>
            <w:tcW w:w="626" w:type="dxa"/>
            <w:tcBorders>
              <w:top w:val="single" w:sz="6" w:space="0" w:color="000000"/>
              <w:left w:val="single" w:sz="6" w:space="0" w:color="000000"/>
              <w:right w:val="single" w:sz="6" w:space="0" w:color="000000"/>
            </w:tcBorders>
            <w:vAlign w:val="bottom"/>
          </w:tcPr>
          <w:p>
            <w:pPr>
              <w:pStyle w:val="Sadrajitablice"/>
              <w:widowControl w:val="false"/>
              <w:jc w:val="center"/>
              <w:rPr>
                <w:b/>
                <w:b/>
              </w:rPr>
            </w:pPr>
            <w:r>
              <w:rPr>
                <w:b/>
              </w:rPr>
              <w:t>BR.</w:t>
            </w:r>
          </w:p>
        </w:tc>
        <w:tc>
          <w:tcPr>
            <w:tcW w:w="7436" w:type="dxa"/>
            <w:tcBorders>
              <w:top w:val="single" w:sz="6" w:space="0" w:color="000000"/>
              <w:left w:val="single" w:sz="6" w:space="0" w:color="000000"/>
              <w:right w:val="single" w:sz="6" w:space="0" w:color="000000"/>
            </w:tcBorders>
            <w:vAlign w:val="bottom"/>
          </w:tcPr>
          <w:p>
            <w:pPr>
              <w:pStyle w:val="Sadrajitablice"/>
              <w:widowControl w:val="false"/>
              <w:jc w:val="center"/>
              <w:rPr>
                <w:b/>
                <w:b/>
              </w:rPr>
            </w:pPr>
            <w:r>
              <w:rPr>
                <w:b/>
              </w:rPr>
              <w:t>VRSTA PRIHODA /IZDATAKA</w:t>
            </w:r>
          </w:p>
        </w:tc>
        <w:tc>
          <w:tcPr>
            <w:tcW w:w="1675" w:type="dxa"/>
            <w:tcBorders>
              <w:top w:val="single" w:sz="6" w:space="0" w:color="000000"/>
              <w:left w:val="single" w:sz="6" w:space="0" w:color="000000"/>
              <w:right w:val="single" w:sz="6" w:space="0" w:color="000000"/>
            </w:tcBorders>
            <w:vAlign w:val="bottom"/>
          </w:tcPr>
          <w:p>
            <w:pPr>
              <w:pStyle w:val="Sadrajitablice"/>
              <w:widowControl w:val="false"/>
              <w:jc w:val="center"/>
              <w:rPr>
                <w:b/>
                <w:b/>
              </w:rPr>
            </w:pPr>
            <w:r>
              <w:rPr>
                <w:b/>
              </w:rPr>
              <w:t>REBALANS</w:t>
            </w:r>
          </w:p>
        </w:tc>
        <w:tc>
          <w:tcPr>
            <w:tcW w:w="1646" w:type="dxa"/>
            <w:tcBorders>
              <w:top w:val="single" w:sz="6" w:space="0" w:color="000000"/>
              <w:left w:val="single" w:sz="6" w:space="0" w:color="000000"/>
              <w:right w:val="single" w:sz="6" w:space="0" w:color="000000"/>
            </w:tcBorders>
            <w:vAlign w:val="bottom"/>
          </w:tcPr>
          <w:p>
            <w:pPr>
              <w:pStyle w:val="Sadrajitablice"/>
              <w:widowControl w:val="false"/>
              <w:jc w:val="center"/>
              <w:rPr>
                <w:b/>
                <w:b/>
              </w:rPr>
            </w:pPr>
            <w:r>
              <w:rPr>
                <w:b/>
              </w:rPr>
              <w:t>NOVI PLAN</w:t>
            </w:r>
          </w:p>
        </w:tc>
      </w:tr>
      <w:tr>
        <w:trPr>
          <w:trHeight w:val="356" w:hRule="atLeast"/>
        </w:trPr>
        <w:tc>
          <w:tcPr>
            <w:tcW w:w="8062" w:type="dxa"/>
            <w:gridSpan w:val="2"/>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sz w:val="14"/>
              </w:rPr>
            </w:pPr>
            <w:r>
              <w:rPr>
                <w:b/>
                <w:sz w:val="14"/>
              </w:rPr>
              <w:t>PRIMICI OD FINANCIJSKE IMOVINE I ZADUŽIVANJA</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color w:val="000000"/>
                <w:sz w:val="14"/>
              </w:rPr>
            </w:pPr>
            <w:r>
              <w:rPr>
                <w:color w:val="000000"/>
                <w:sz w:val="14"/>
              </w:rPr>
              <w:t>0,00</w:t>
            </w:r>
          </w:p>
        </w:tc>
        <w:tc>
          <w:tcPr>
            <w:tcW w:w="164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color w:val="000000"/>
                <w:sz w:val="14"/>
              </w:rPr>
            </w:pPr>
            <w:r>
              <w:rPr>
                <w:color w:val="000000"/>
                <w:sz w:val="14"/>
              </w:rPr>
            </w:r>
          </w:p>
        </w:tc>
      </w:tr>
      <w:tr>
        <w:trPr>
          <w:trHeight w:val="506" w:hRule="atLeast"/>
        </w:trPr>
        <w:tc>
          <w:tcPr>
            <w:tcW w:w="8062" w:type="dxa"/>
            <w:gridSpan w:val="2"/>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sz w:val="14"/>
              </w:rPr>
            </w:pPr>
            <w:r>
              <w:rPr>
                <w:b/>
                <w:sz w:val="14"/>
              </w:rPr>
              <w:t>IZDACI ZA FINANCIJSKU IMOVINU I OTPLATE ZAJMOVA</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color w:val="000000"/>
                <w:sz w:val="14"/>
              </w:rPr>
            </w:pPr>
            <w:r>
              <w:rPr>
                <w:color w:val="000000"/>
                <w:sz w:val="14"/>
              </w:rPr>
              <w:t>0,00</w:t>
            </w:r>
          </w:p>
        </w:tc>
        <w:tc>
          <w:tcPr>
            <w:tcW w:w="164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color w:val="000000"/>
                <w:sz w:val="14"/>
              </w:rPr>
            </w:pPr>
            <w:r>
              <w:rPr>
                <w:color w:val="000000"/>
                <w:sz w:val="14"/>
              </w:rPr>
            </w:r>
          </w:p>
        </w:tc>
      </w:tr>
      <w:tr>
        <w:trPr>
          <w:trHeight w:val="311" w:hRule="atLeast"/>
        </w:trPr>
        <w:tc>
          <w:tcPr>
            <w:tcW w:w="8062" w:type="dxa"/>
            <w:gridSpan w:val="2"/>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sz w:val="14"/>
              </w:rPr>
            </w:pPr>
            <w:r>
              <w:rPr>
                <w:b/>
                <w:sz w:val="14"/>
              </w:rPr>
              <w:t>NETO FINANCIRANJE</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color w:val="000000"/>
                <w:sz w:val="14"/>
              </w:rPr>
            </w:pPr>
            <w:r>
              <w:rPr>
                <w:b/>
                <w:color w:val="000000"/>
                <w:sz w:val="14"/>
              </w:rPr>
              <w:t>0</w:t>
            </w:r>
          </w:p>
        </w:tc>
        <w:tc>
          <w:tcPr>
            <w:tcW w:w="164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color w:val="000000"/>
                <w:sz w:val="14"/>
              </w:rPr>
            </w:pPr>
            <w:r>
              <w:rPr>
                <w:b/>
                <w:color w:val="000000"/>
                <w:sz w:val="14"/>
              </w:rPr>
              <w:t>0</w:t>
            </w:r>
          </w:p>
        </w:tc>
      </w:tr>
    </w:tbl>
    <w:p>
      <w:pPr>
        <w:pStyle w:val="Normal"/>
        <w:jc w:val="both"/>
        <w:rPr>
          <w:rFonts w:eastAsia="Times New Roman" w:cs="Times New Roman"/>
          <w:szCs w:val="24"/>
          <w:lang w:val="hr-HR" w:eastAsia="hr-HR"/>
        </w:rPr>
      </w:pPr>
      <w:r>
        <w:rPr>
          <w:rFonts w:eastAsia="Times New Roman" w:cs="Times New Roman"/>
          <w:szCs w:val="24"/>
          <w:lang w:val="hr-HR" w:eastAsia="hr-HR"/>
        </w:rPr>
      </w:r>
    </w:p>
    <w:p>
      <w:pPr>
        <w:pStyle w:val="Normal"/>
        <w:jc w:val="center"/>
        <w:rPr>
          <w:b/>
          <w:b/>
          <w:bCs/>
        </w:rPr>
      </w:pPr>
      <w:r>
        <w:rPr>
          <w:b/>
          <w:bCs/>
          <w:lang w:val="hr-HR"/>
        </w:rPr>
        <w:t>A. RAČUN PRIHODA I RASHODA</w:t>
      </w:r>
    </w:p>
    <w:tbl>
      <w:tblPr>
        <w:tblW w:w="12741" w:type="dxa"/>
        <w:jc w:val="left"/>
        <w:tblInd w:w="-6" w:type="dxa"/>
        <w:tblLayout w:type="fixed"/>
        <w:tblCellMar>
          <w:top w:w="28" w:type="dxa"/>
          <w:left w:w="28" w:type="dxa"/>
          <w:bottom w:w="28" w:type="dxa"/>
          <w:right w:w="28" w:type="dxa"/>
        </w:tblCellMar>
      </w:tblPr>
      <w:tblGrid>
        <w:gridCol w:w="1982"/>
        <w:gridCol w:w="7437"/>
        <w:gridCol w:w="1675"/>
        <w:gridCol w:w="1646"/>
      </w:tblGrid>
      <w:tr>
        <w:trPr>
          <w:trHeight w:val="326"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center"/>
              <w:rPr>
                <w:b/>
                <w:b/>
              </w:rPr>
            </w:pPr>
            <w:r>
              <w:rPr>
                <w:b/>
              </w:rPr>
              <w:t>BR.</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center"/>
              <w:rPr>
                <w:b/>
                <w:b/>
              </w:rPr>
            </w:pPr>
            <w:r>
              <w:rPr>
                <w:b/>
              </w:rPr>
              <w:t>VRSTA PRIHODA /IZDATAKA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center"/>
              <w:rPr>
                <w:b/>
                <w:b/>
              </w:rPr>
            </w:pPr>
            <w:r>
              <w:rPr>
                <w:b/>
              </w:rPr>
              <w:t>REBALANS</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center"/>
              <w:rPr>
                <w:b/>
                <w:b/>
              </w:rPr>
            </w:pPr>
            <w:r>
              <w:rPr>
                <w:b/>
              </w:rPr>
              <w:t>NOVI PLAN</w:t>
            </w:r>
          </w:p>
        </w:tc>
      </w:tr>
      <w:tr>
        <w:trPr>
          <w:trHeight w:val="326" w:hRule="atLeast"/>
        </w:trPr>
        <w:tc>
          <w:tcPr>
            <w:tcW w:w="1982" w:type="dxa"/>
            <w:tcBorders>
              <w:left w:val="single" w:sz="6" w:space="0" w:color="000000"/>
              <w:bottom w:val="single" w:sz="6" w:space="0" w:color="000000"/>
              <w:right w:val="single" w:sz="6" w:space="0" w:color="000000"/>
            </w:tcBorders>
            <w:tcMar>
              <w:top w:w="0" w:type="dxa"/>
            </w:tcMar>
            <w:vAlign w:val="bottom"/>
          </w:tcPr>
          <w:p>
            <w:pPr>
              <w:pStyle w:val="Sadrajitablice"/>
              <w:widowControl w:val="false"/>
              <w:jc w:val="left"/>
              <w:rPr>
                <w:b/>
                <w:b/>
              </w:rPr>
            </w:pPr>
            <w:r>
              <w:rPr>
                <w:b/>
              </w:rPr>
              <w:t>A. RAČUN PRIHODA IRASHODA</w:t>
            </w:r>
          </w:p>
        </w:tc>
        <w:tc>
          <w:tcPr>
            <w:tcW w:w="7437" w:type="dxa"/>
            <w:tcBorders>
              <w:left w:val="single" w:sz="6" w:space="0" w:color="000000"/>
              <w:bottom w:val="single" w:sz="6" w:space="0" w:color="000000"/>
              <w:right w:val="single" w:sz="6" w:space="0" w:color="000000"/>
            </w:tcBorders>
            <w:tcMar>
              <w:top w:w="0" w:type="dxa"/>
            </w:tcMar>
            <w:vAlign w:val="bottom"/>
          </w:tcPr>
          <w:p>
            <w:pPr>
              <w:pStyle w:val="Sadrajitablice"/>
              <w:widowControl w:val="false"/>
              <w:rPr>
                <w:b/>
                <w:b/>
              </w:rPr>
            </w:pPr>
            <w:r>
              <w:rPr>
                <w:b/>
              </w:rPr>
            </w:r>
          </w:p>
        </w:tc>
        <w:tc>
          <w:tcPr>
            <w:tcW w:w="1675" w:type="dxa"/>
            <w:tcBorders>
              <w:left w:val="single" w:sz="6" w:space="0" w:color="000000"/>
              <w:bottom w:val="single" w:sz="6" w:space="0" w:color="000000"/>
              <w:right w:val="single" w:sz="6" w:space="0" w:color="000000"/>
            </w:tcBorders>
            <w:tcMar>
              <w:top w:w="0" w:type="dxa"/>
            </w:tcMar>
            <w:vAlign w:val="bottom"/>
          </w:tcPr>
          <w:p>
            <w:pPr>
              <w:pStyle w:val="Sadrajitablice"/>
              <w:widowControl w:val="false"/>
              <w:rPr>
                <w:b/>
                <w:b/>
              </w:rPr>
            </w:pPr>
            <w:r>
              <w:rPr>
                <w:b/>
              </w:rPr>
            </w:r>
          </w:p>
        </w:tc>
        <w:tc>
          <w:tcPr>
            <w:tcW w:w="1646" w:type="dxa"/>
            <w:tcBorders>
              <w:left w:val="single" w:sz="6" w:space="0" w:color="000000"/>
              <w:bottom w:val="single" w:sz="6" w:space="0" w:color="000000"/>
              <w:right w:val="single" w:sz="6" w:space="0" w:color="000000"/>
            </w:tcBorders>
            <w:tcMar>
              <w:top w:w="0" w:type="dxa"/>
            </w:tcMar>
            <w:vAlign w:val="bottom"/>
          </w:tcPr>
          <w:p>
            <w:pPr>
              <w:pStyle w:val="Sadrajitablice"/>
              <w:widowControl w:val="false"/>
              <w:rPr>
                <w:b/>
                <w:b/>
              </w:rPr>
            </w:pPr>
            <w:r>
              <w:rPr>
                <w:b/>
              </w:rPr>
            </w:r>
          </w:p>
        </w:tc>
      </w:tr>
      <w:tr>
        <w:trPr>
          <w:trHeight w:val="311" w:hRule="atLeast"/>
        </w:trPr>
        <w:tc>
          <w:tcPr>
            <w:tcW w:w="1982" w:type="dxa"/>
            <w:tcBorders>
              <w:left w:val="single" w:sz="6" w:space="0" w:color="000000"/>
              <w:bottom w:val="single" w:sz="6" w:space="0" w:color="000000"/>
              <w:right w:val="single" w:sz="6" w:space="0" w:color="000000"/>
            </w:tcBorders>
            <w:shd w:fill="C0C0C0" w:val="clear"/>
            <w:tcMar>
              <w:top w:w="0" w:type="dxa"/>
            </w:tcMar>
            <w:vAlign w:val="bottom"/>
          </w:tcPr>
          <w:p>
            <w:pPr>
              <w:pStyle w:val="Sadrajitablice"/>
              <w:widowControl w:val="false"/>
              <w:jc w:val="left"/>
              <w:rPr>
                <w:b/>
                <w:b/>
              </w:rPr>
            </w:pPr>
            <w:r>
              <w:rPr>
                <w:b/>
              </w:rPr>
              <w:t>6. Prihodi poslovanja</w:t>
            </w:r>
          </w:p>
        </w:tc>
        <w:tc>
          <w:tcPr>
            <w:tcW w:w="7437" w:type="dxa"/>
            <w:tcBorders>
              <w:left w:val="single" w:sz="6" w:space="0" w:color="000000"/>
              <w:bottom w:val="single" w:sz="6" w:space="0" w:color="000000"/>
              <w:right w:val="single" w:sz="6" w:space="0" w:color="000000"/>
            </w:tcBorders>
            <w:shd w:fill="C0C0C0" w:val="clear"/>
            <w:tcMar>
              <w:top w:w="0" w:type="dxa"/>
            </w:tcMar>
            <w:vAlign w:val="bottom"/>
          </w:tcPr>
          <w:p>
            <w:pPr>
              <w:pStyle w:val="Sadrajitablice"/>
              <w:widowControl w:val="false"/>
              <w:rPr>
                <w:b/>
                <w:b/>
              </w:rPr>
            </w:pPr>
            <w:r>
              <w:rPr>
                <w:b/>
              </w:rPr>
            </w:r>
          </w:p>
        </w:tc>
        <w:tc>
          <w:tcPr>
            <w:tcW w:w="1675" w:type="dxa"/>
            <w:tcBorders>
              <w:left w:val="single" w:sz="6" w:space="0" w:color="000000"/>
              <w:bottom w:val="single" w:sz="6" w:space="0" w:color="000000"/>
              <w:right w:val="single" w:sz="6" w:space="0" w:color="000000"/>
            </w:tcBorders>
            <w:shd w:fill="C0C0C0" w:val="clear"/>
            <w:tcMar>
              <w:top w:w="0" w:type="dxa"/>
            </w:tcMar>
            <w:vAlign w:val="bottom"/>
          </w:tcPr>
          <w:p>
            <w:pPr>
              <w:pStyle w:val="Sadrajitablice"/>
              <w:widowControl w:val="false"/>
              <w:jc w:val="right"/>
              <w:rPr>
                <w:b/>
                <w:b/>
              </w:rPr>
            </w:pPr>
            <w:r>
              <w:rPr>
                <w:b/>
              </w:rPr>
              <w:t>10.204.957,39</w:t>
            </w:r>
          </w:p>
        </w:tc>
        <w:tc>
          <w:tcPr>
            <w:tcW w:w="1646" w:type="dxa"/>
            <w:tcBorders>
              <w:left w:val="single" w:sz="6" w:space="0" w:color="000000"/>
              <w:bottom w:val="single" w:sz="6" w:space="0" w:color="000000"/>
              <w:right w:val="single" w:sz="6" w:space="0" w:color="000000"/>
            </w:tcBorders>
            <w:shd w:fill="C0C0C0" w:val="clear"/>
            <w:tcMar>
              <w:top w:w="0" w:type="dxa"/>
            </w:tcMar>
            <w:vAlign w:val="bottom"/>
          </w:tcPr>
          <w:p>
            <w:pPr>
              <w:pStyle w:val="Sadrajitablice"/>
              <w:widowControl w:val="false"/>
              <w:jc w:val="right"/>
              <w:rPr>
                <w:b/>
                <w:b/>
              </w:rPr>
            </w:pPr>
            <w:r>
              <w:rPr>
                <w:b/>
              </w:rPr>
              <w:t>10.792.957,39</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61 Prihodi od poreza</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776.432,39</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941.432,39</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611 Porez iprirez na dohodak</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621.432,39</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846.432,39</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613</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Porezi na imovinu</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150.000,00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90.000,00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614</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Porezi na robu i usluge</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5.000,00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5.000,00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63</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Pomoći</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9.273.025,00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8.753.025,00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633</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Pomoći iz proračuna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5.238.025,00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4.718.025,00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634</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Pomoći od ostalih subjekata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55.000,00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55.000,00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638</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Pomoći temeljem prijenosa EU sredstava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3.980.000,00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3.980.000,00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64</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Prihodi od imovine</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17.000,00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13.000,00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641</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Prihodi od kamata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642</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Prihodi od nefinancijskeimovine</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16.000,00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12.000,00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65</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Prihodi od administrativnih pristojbi i po posebnim propisima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138.500,00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135.500,00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651</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Administrativne (upravne) pristojbe</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15.000,00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12.000,00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652</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Prihodi po posebnim propisima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500,00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500,00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653</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Komunalni doprinosi i druge naknade</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123.000,00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123.000,00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66</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Prihodi od prodaje proizvoda i usluga i prihodi od donacija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950.000,00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663</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Kapitalne donacije</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950.000,00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shd w:fill="C0C0C0" w:val="clear"/>
            <w:vAlign w:val="bottom"/>
          </w:tcPr>
          <w:p>
            <w:pPr>
              <w:pStyle w:val="Sadrajitablice"/>
              <w:widowControl w:val="false"/>
              <w:jc w:val="left"/>
              <w:rPr>
                <w:b/>
                <w:b/>
              </w:rPr>
            </w:pPr>
            <w:r>
              <w:rPr>
                <w:b/>
              </w:rPr>
              <w:t>3</w:t>
            </w:r>
          </w:p>
        </w:tc>
        <w:tc>
          <w:tcPr>
            <w:tcW w:w="7437" w:type="dxa"/>
            <w:tcBorders>
              <w:top w:val="single" w:sz="6" w:space="0" w:color="000000"/>
              <w:left w:val="single" w:sz="6" w:space="0" w:color="000000"/>
              <w:bottom w:val="single" w:sz="6" w:space="0" w:color="000000"/>
              <w:right w:val="single" w:sz="6" w:space="0" w:color="000000"/>
            </w:tcBorders>
            <w:shd w:fill="C0C0C0" w:val="clear"/>
            <w:vAlign w:val="bottom"/>
          </w:tcPr>
          <w:p>
            <w:pPr>
              <w:pStyle w:val="Sadrajitablice"/>
              <w:widowControl w:val="false"/>
              <w:jc w:val="left"/>
              <w:rPr>
                <w:b/>
                <w:b/>
              </w:rPr>
            </w:pPr>
            <w:r>
              <w:rPr>
                <w:b/>
              </w:rPr>
              <w:t>Rashodi poslovanja</w:t>
            </w:r>
          </w:p>
        </w:tc>
        <w:tc>
          <w:tcPr>
            <w:tcW w:w="1675" w:type="dxa"/>
            <w:tcBorders>
              <w:top w:val="single" w:sz="6" w:space="0" w:color="000000"/>
              <w:left w:val="single" w:sz="6" w:space="0" w:color="000000"/>
              <w:bottom w:val="single" w:sz="6" w:space="0" w:color="000000"/>
              <w:right w:val="single" w:sz="6" w:space="0" w:color="000000"/>
            </w:tcBorders>
            <w:shd w:fill="C0C0C0" w:val="clear"/>
            <w:vAlign w:val="bottom"/>
          </w:tcPr>
          <w:p>
            <w:pPr>
              <w:pStyle w:val="Sadrajitablice"/>
              <w:widowControl w:val="false"/>
              <w:jc w:val="right"/>
              <w:rPr>
                <w:b/>
                <w:b/>
              </w:rPr>
            </w:pPr>
            <w:r>
              <w:rPr>
                <w:b/>
              </w:rPr>
              <w:t>5.370.161,60</w:t>
            </w:r>
          </w:p>
        </w:tc>
        <w:tc>
          <w:tcPr>
            <w:tcW w:w="1646" w:type="dxa"/>
            <w:tcBorders>
              <w:top w:val="single" w:sz="6" w:space="0" w:color="000000"/>
              <w:left w:val="single" w:sz="6" w:space="0" w:color="000000"/>
              <w:bottom w:val="single" w:sz="6" w:space="0" w:color="000000"/>
              <w:right w:val="single" w:sz="6" w:space="0" w:color="000000"/>
            </w:tcBorders>
            <w:shd w:fill="C0C0C0" w:val="clear"/>
            <w:vAlign w:val="bottom"/>
          </w:tcPr>
          <w:p>
            <w:pPr>
              <w:pStyle w:val="Sadrajitablice"/>
              <w:widowControl w:val="false"/>
              <w:jc w:val="right"/>
              <w:rPr>
                <w:b/>
                <w:b/>
              </w:rPr>
            </w:pPr>
            <w:r>
              <w:rPr>
                <w:b/>
              </w:rPr>
              <w:t>5.513.161,60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31</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Rashodi za zaposlene</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1.605.500,00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1.605.500,00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311</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Plaće</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1.320.000,00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1.290.000,00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312</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Ostali rashodi za zaposlene</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68.000,00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98.000,00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313</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Doprinosi na plaće</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217.500,00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217.500,00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32</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Materijalni rashodi</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1.630.661,60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1.713.161,60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321</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Naknade troškova zaposlenima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80.000,00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80.000,00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322</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Rashodi za materijal i energiju</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268.000,00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308.000,00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323</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Rashodi za usluge</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922.970,00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1.060.970,00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329</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Ostali nespomenuti rashodi poslovanja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359.691,60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264.191,60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34</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Financijski rashodi</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20.000,00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20.000,00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343</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Ostali financijski rashodi</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20.000,00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20.000,00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36</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Tekuće pomoći proračunima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88.000,00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108.000,00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363</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Tekuće pomoći VSŽ</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6.000,00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6.000,00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366</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Pomoći proračunskim korisnicima drugih proračuna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82.000,00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102.000,00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37</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Naknade građanima i kužćanstvima na temelju osiguranja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917.000,00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555.500,00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372</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Ostale naknade građanima i kućanstvima iz proračuna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917.000,00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555.500,00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38</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Ostali rashodi</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1.109.000,00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1.511.000,00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381</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Tekuće donacije</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944.000,00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1.096.000,00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382</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Kapitalne pomoći</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165.000,00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165.000,00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386</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Kapitalne pomoći</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b/>
                <w:b/>
              </w:rPr>
            </w:pPr>
            <w:r>
              <w:rPr>
                <w:b/>
              </w:rPr>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250.000,00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shd w:fill="C0C0C0" w:val="clear"/>
            <w:vAlign w:val="bottom"/>
          </w:tcPr>
          <w:p>
            <w:pPr>
              <w:pStyle w:val="Sadrajitablice"/>
              <w:widowControl w:val="false"/>
              <w:jc w:val="left"/>
              <w:rPr>
                <w:b/>
                <w:b/>
              </w:rPr>
            </w:pPr>
            <w:r>
              <w:rPr>
                <w:b/>
              </w:rPr>
              <w:t>4</w:t>
            </w:r>
          </w:p>
        </w:tc>
        <w:tc>
          <w:tcPr>
            <w:tcW w:w="7437" w:type="dxa"/>
            <w:tcBorders>
              <w:top w:val="single" w:sz="6" w:space="0" w:color="000000"/>
              <w:left w:val="single" w:sz="6" w:space="0" w:color="000000"/>
              <w:bottom w:val="single" w:sz="6" w:space="0" w:color="000000"/>
              <w:right w:val="single" w:sz="6" w:space="0" w:color="000000"/>
            </w:tcBorders>
            <w:shd w:fill="C0C0C0" w:val="clear"/>
            <w:vAlign w:val="bottom"/>
          </w:tcPr>
          <w:p>
            <w:pPr>
              <w:pStyle w:val="Sadrajitablice"/>
              <w:widowControl w:val="false"/>
              <w:jc w:val="left"/>
              <w:rPr>
                <w:b/>
                <w:b/>
              </w:rPr>
            </w:pPr>
            <w:r>
              <w:rPr>
                <w:b/>
              </w:rPr>
              <w:t>Rashodi za nabavu nefinancijske imovine</w:t>
            </w:r>
          </w:p>
        </w:tc>
        <w:tc>
          <w:tcPr>
            <w:tcW w:w="1675" w:type="dxa"/>
            <w:tcBorders>
              <w:top w:val="single" w:sz="6" w:space="0" w:color="000000"/>
              <w:left w:val="single" w:sz="6" w:space="0" w:color="000000"/>
              <w:bottom w:val="single" w:sz="6" w:space="0" w:color="000000"/>
              <w:right w:val="single" w:sz="6" w:space="0" w:color="000000"/>
            </w:tcBorders>
            <w:shd w:fill="C0C0C0" w:val="clear"/>
            <w:vAlign w:val="bottom"/>
          </w:tcPr>
          <w:p>
            <w:pPr>
              <w:pStyle w:val="Sadrajitablice"/>
              <w:widowControl w:val="false"/>
              <w:jc w:val="right"/>
              <w:rPr>
                <w:b/>
                <w:b/>
              </w:rPr>
            </w:pPr>
            <w:r>
              <w:rPr>
                <w:b/>
              </w:rPr>
              <w:t>6.065.000,00</w:t>
            </w:r>
          </w:p>
        </w:tc>
        <w:tc>
          <w:tcPr>
            <w:tcW w:w="1646" w:type="dxa"/>
            <w:tcBorders>
              <w:top w:val="single" w:sz="6" w:space="0" w:color="000000"/>
              <w:left w:val="single" w:sz="6" w:space="0" w:color="000000"/>
              <w:bottom w:val="single" w:sz="6" w:space="0" w:color="000000"/>
              <w:right w:val="single" w:sz="6" w:space="0" w:color="000000"/>
            </w:tcBorders>
            <w:shd w:fill="C0C0C0" w:val="clear"/>
            <w:vAlign w:val="bottom"/>
          </w:tcPr>
          <w:p>
            <w:pPr>
              <w:pStyle w:val="Sadrajitablice"/>
              <w:widowControl w:val="false"/>
              <w:jc w:val="right"/>
              <w:rPr>
                <w:b/>
                <w:b/>
              </w:rPr>
            </w:pPr>
            <w:r>
              <w:rPr>
                <w:b/>
              </w:rPr>
              <w:t>6.510.000,00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41</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Kupovina zemljišta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411</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Kupovina zemljišta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b/>
                <w:b/>
              </w:rPr>
            </w:pPr>
            <w:r>
              <w:rPr>
                <w:b/>
              </w:rPr>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42</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Rashodi za nabavu proizvedene dugotrajne imovine</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6.065.000,00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6.510.000,00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421</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Građevinski objekti</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5.600.000,00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6.120.000,00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422</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Postrojenja i oprema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465.000,00</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390.000,00</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423</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Automobil</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b/>
                <w:b/>
              </w:rPr>
            </w:pPr>
            <w:r>
              <w:rPr>
                <w:b/>
              </w:rPr>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b/>
                <w:b/>
              </w:rPr>
            </w:pPr>
            <w:r>
              <w:rPr>
                <w:b/>
              </w:rPr>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shd w:fill="FFFFFF" w:val="clear"/>
            <w:vAlign w:val="bottom"/>
          </w:tcPr>
          <w:p>
            <w:pPr>
              <w:pStyle w:val="Sadrajitablice"/>
              <w:widowControl w:val="false"/>
              <w:jc w:val="left"/>
              <w:rPr>
                <w:b/>
                <w:b/>
              </w:rPr>
            </w:pPr>
            <w:r>
              <w:rPr>
                <w:b/>
              </w:rPr>
              <w:t>426</w:t>
            </w:r>
          </w:p>
        </w:tc>
        <w:tc>
          <w:tcPr>
            <w:tcW w:w="7437" w:type="dxa"/>
            <w:tcBorders>
              <w:top w:val="single" w:sz="6" w:space="0" w:color="000000"/>
              <w:left w:val="single" w:sz="6" w:space="0" w:color="000000"/>
              <w:bottom w:val="single" w:sz="6" w:space="0" w:color="000000"/>
              <w:right w:val="single" w:sz="6" w:space="0" w:color="000000"/>
            </w:tcBorders>
            <w:shd w:fill="FFFFFF" w:val="clear"/>
            <w:vAlign w:val="bottom"/>
          </w:tcPr>
          <w:p>
            <w:pPr>
              <w:pStyle w:val="Sadrajitablice"/>
              <w:widowControl w:val="false"/>
              <w:jc w:val="left"/>
              <w:rPr>
                <w:b/>
                <w:b/>
              </w:rPr>
            </w:pPr>
            <w:r>
              <w:rPr>
                <w:b/>
              </w:rPr>
              <w:t>Nematerijalna imovina</w:t>
            </w:r>
          </w:p>
        </w:tc>
        <w:tc>
          <w:tcPr>
            <w:tcW w:w="1675" w:type="dxa"/>
            <w:tcBorders>
              <w:top w:val="single" w:sz="6" w:space="0" w:color="000000"/>
              <w:left w:val="single" w:sz="6" w:space="0" w:color="000000"/>
              <w:bottom w:val="single" w:sz="6" w:space="0" w:color="000000"/>
              <w:right w:val="single" w:sz="6" w:space="0" w:color="000000"/>
            </w:tcBorders>
            <w:shd w:fill="FFFFFF" w:val="clear"/>
            <w:vAlign w:val="bottom"/>
          </w:tcPr>
          <w:p>
            <w:pPr>
              <w:pStyle w:val="Sadrajitablice"/>
              <w:widowControl w:val="false"/>
              <w:rPr>
                <w:b/>
                <w:b/>
              </w:rPr>
            </w:pPr>
            <w:r>
              <w:rPr>
                <w:b/>
              </w:rPr>
            </w:r>
          </w:p>
        </w:tc>
        <w:tc>
          <w:tcPr>
            <w:tcW w:w="1646" w:type="dxa"/>
            <w:tcBorders>
              <w:top w:val="single" w:sz="6" w:space="0" w:color="000000"/>
              <w:left w:val="single" w:sz="6" w:space="0" w:color="000000"/>
              <w:bottom w:val="single" w:sz="6" w:space="0" w:color="000000"/>
              <w:right w:val="single" w:sz="6" w:space="0" w:color="000000"/>
            </w:tcBorders>
            <w:shd w:fill="FFFFFF" w:val="clear"/>
            <w:vAlign w:val="bottom"/>
          </w:tcPr>
          <w:p>
            <w:pPr>
              <w:pStyle w:val="Sadrajitablice"/>
              <w:widowControl w:val="false"/>
              <w:rPr>
                <w:b/>
                <w:b/>
              </w:rPr>
            </w:pPr>
            <w:r>
              <w:rPr>
                <w:b/>
              </w:rPr>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B. RAČUN ZADUŽIVANJA/FINANCIRANJA</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b/>
                <w:b/>
              </w:rPr>
            </w:pPr>
            <w:r>
              <w:rPr>
                <w:b/>
              </w:rPr>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b/>
                <w:b/>
              </w:rPr>
            </w:pPr>
            <w:r>
              <w:rPr>
                <w:b/>
              </w:rPr>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C. RASPOLOŽIVA SREDSTVA IZ PRETHODNIH GODINA (VIŠAK PRIHODA I REZERVIRANJA)</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b/>
                <w:b/>
              </w:rPr>
            </w:pPr>
            <w:r>
              <w:rPr>
                <w:b/>
              </w:rPr>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b/>
                <w:b/>
              </w:rPr>
            </w:pPr>
            <w:r>
              <w:rPr>
                <w:b/>
              </w:rPr>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shd w:fill="C0C0C0" w:val="clear"/>
            <w:vAlign w:val="bottom"/>
          </w:tcPr>
          <w:p>
            <w:pPr>
              <w:pStyle w:val="Sadrajitablice"/>
              <w:widowControl w:val="false"/>
              <w:jc w:val="left"/>
              <w:rPr>
                <w:b/>
                <w:b/>
              </w:rPr>
            </w:pPr>
            <w:r>
              <w:rPr>
                <w:b/>
              </w:rPr>
              <w:t>9</w:t>
            </w:r>
          </w:p>
        </w:tc>
        <w:tc>
          <w:tcPr>
            <w:tcW w:w="7437" w:type="dxa"/>
            <w:tcBorders>
              <w:top w:val="single" w:sz="6" w:space="0" w:color="000000"/>
              <w:left w:val="single" w:sz="6" w:space="0" w:color="000000"/>
              <w:bottom w:val="single" w:sz="6" w:space="0" w:color="000000"/>
              <w:right w:val="single" w:sz="6" w:space="0" w:color="000000"/>
            </w:tcBorders>
            <w:shd w:fill="C0C0C0" w:val="clear"/>
            <w:vAlign w:val="bottom"/>
          </w:tcPr>
          <w:p>
            <w:pPr>
              <w:pStyle w:val="Sadrajitablice"/>
              <w:widowControl w:val="false"/>
              <w:jc w:val="left"/>
              <w:rPr>
                <w:b/>
                <w:b/>
              </w:rPr>
            </w:pPr>
            <w:r>
              <w:rPr>
                <w:b/>
              </w:rPr>
              <w:t>Vlastiti izvori</w:t>
            </w:r>
          </w:p>
        </w:tc>
        <w:tc>
          <w:tcPr>
            <w:tcW w:w="1675" w:type="dxa"/>
            <w:tcBorders>
              <w:top w:val="single" w:sz="6" w:space="0" w:color="000000"/>
              <w:left w:val="single" w:sz="6" w:space="0" w:color="000000"/>
              <w:bottom w:val="single" w:sz="6" w:space="0" w:color="000000"/>
              <w:right w:val="single" w:sz="6" w:space="0" w:color="000000"/>
            </w:tcBorders>
            <w:shd w:fill="C0C0C0" w:val="clear"/>
            <w:vAlign w:val="bottom"/>
          </w:tcPr>
          <w:p>
            <w:pPr>
              <w:pStyle w:val="Sadrajitablice"/>
              <w:widowControl w:val="false"/>
              <w:jc w:val="right"/>
              <w:rPr>
                <w:b/>
                <w:b/>
              </w:rPr>
            </w:pPr>
            <w:r>
              <w:rPr>
                <w:b/>
              </w:rPr>
              <w:t>1.230.204,21</w:t>
            </w:r>
          </w:p>
        </w:tc>
        <w:tc>
          <w:tcPr>
            <w:tcW w:w="1646" w:type="dxa"/>
            <w:tcBorders>
              <w:top w:val="single" w:sz="6" w:space="0" w:color="000000"/>
              <w:left w:val="single" w:sz="6" w:space="0" w:color="000000"/>
              <w:bottom w:val="single" w:sz="6" w:space="0" w:color="000000"/>
              <w:right w:val="single" w:sz="6" w:space="0" w:color="000000"/>
            </w:tcBorders>
            <w:shd w:fill="C0C0C0" w:val="clear"/>
            <w:vAlign w:val="bottom"/>
          </w:tcPr>
          <w:p>
            <w:pPr>
              <w:pStyle w:val="Sadrajitablice"/>
              <w:widowControl w:val="false"/>
              <w:jc w:val="right"/>
              <w:rPr>
                <w:b/>
                <w:b/>
              </w:rPr>
            </w:pPr>
            <w:r>
              <w:rPr>
                <w:b/>
              </w:rPr>
              <w:t>1.230.204,21</w:t>
            </w:r>
          </w:p>
        </w:tc>
      </w:tr>
      <w:tr>
        <w:trPr>
          <w:trHeight w:val="311"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92</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Rezultat poslovanja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1.230.204,21</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1.230.204,21</w:t>
            </w:r>
          </w:p>
        </w:tc>
      </w:tr>
      <w:tr>
        <w:trPr>
          <w:trHeight w:val="326" w:hRule="atLeast"/>
        </w:trPr>
        <w:tc>
          <w:tcPr>
            <w:tcW w:w="198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922</w:t>
            </w:r>
          </w:p>
        </w:tc>
        <w:tc>
          <w:tcPr>
            <w:tcW w:w="743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Višak/manjak prihoda</w:t>
            </w:r>
          </w:p>
        </w:tc>
        <w:tc>
          <w:tcPr>
            <w:tcW w:w="167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1.230.204,21</w:t>
            </w:r>
          </w:p>
        </w:tc>
        <w:tc>
          <w:tcPr>
            <w:tcW w:w="16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1.230.204,21</w:t>
            </w:r>
          </w:p>
        </w:tc>
      </w:tr>
    </w:tbl>
    <w:p>
      <w:pPr>
        <w:pStyle w:val="Normal"/>
        <w:jc w:val="left"/>
        <w:rPr>
          <w:b/>
          <w:b/>
          <w:bCs/>
        </w:rPr>
      </w:pPr>
      <w:r>
        <w:rPr>
          <w:b/>
          <w:bCs/>
        </w:rPr>
      </w:r>
    </w:p>
    <w:p>
      <w:pPr>
        <w:pStyle w:val="Normal"/>
        <w:jc w:val="left"/>
        <w:rPr>
          <w:b/>
          <w:b/>
          <w:bCs/>
        </w:rPr>
      </w:pPr>
      <w:r>
        <w:rPr>
          <w:b/>
          <w:bCs/>
        </w:rPr>
        <w:t>PRIHODI</w:t>
      </w:r>
    </w:p>
    <w:tbl>
      <w:tblPr>
        <w:tblW w:w="13401" w:type="dxa"/>
        <w:jc w:val="left"/>
        <w:tblInd w:w="-6" w:type="dxa"/>
        <w:tblLayout w:type="fixed"/>
        <w:tblCellMar>
          <w:top w:w="28" w:type="dxa"/>
          <w:left w:w="28" w:type="dxa"/>
          <w:bottom w:w="28" w:type="dxa"/>
          <w:right w:w="28" w:type="dxa"/>
        </w:tblCellMar>
      </w:tblPr>
      <w:tblGrid>
        <w:gridCol w:w="971"/>
        <w:gridCol w:w="1323"/>
        <w:gridCol w:w="5111"/>
        <w:gridCol w:w="1481"/>
        <w:gridCol w:w="1542"/>
        <w:gridCol w:w="1517"/>
        <w:gridCol w:w="1455"/>
      </w:tblGrid>
      <w:tr>
        <w:trPr>
          <w:trHeight w:val="656" w:hRule="atLeast"/>
        </w:trPr>
        <w:tc>
          <w:tcPr>
            <w:tcW w:w="97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b/>
                <w:b/>
              </w:rPr>
            </w:pPr>
            <w:r>
              <w:rPr>
                <w:b/>
              </w:rPr>
            </w:r>
          </w:p>
        </w:tc>
        <w:tc>
          <w:tcPr>
            <w:tcW w:w="132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center"/>
              <w:rPr>
                <w:b/>
                <w:b/>
              </w:rPr>
            </w:pPr>
            <w:r>
              <w:rPr>
                <w:b/>
              </w:rPr>
              <w:t>OS.RAČUN</w:t>
            </w:r>
          </w:p>
        </w:tc>
        <w:tc>
          <w:tcPr>
            <w:tcW w:w="511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center"/>
              <w:rPr>
                <w:b/>
                <w:b/>
              </w:rPr>
            </w:pPr>
            <w:r>
              <w:rPr>
                <w:b/>
              </w:rPr>
              <w:t>PRIHODI</w:t>
            </w:r>
          </w:p>
        </w:tc>
        <w:tc>
          <w:tcPr>
            <w:tcW w:w="148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center"/>
              <w:rPr>
                <w:b/>
                <w:b/>
              </w:rPr>
            </w:pPr>
            <w:r>
              <w:rPr>
                <w:b/>
              </w:rPr>
              <w:t>2022.</w:t>
            </w:r>
          </w:p>
        </w:tc>
        <w:tc>
          <w:tcPr>
            <w:tcW w:w="154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center"/>
              <w:rPr>
                <w:b/>
                <w:b/>
              </w:rPr>
            </w:pPr>
            <w:r>
              <w:rPr>
                <w:b/>
              </w:rPr>
              <w:t>POVEĆANJE</w:t>
            </w:r>
          </w:p>
        </w:tc>
        <w:tc>
          <w:tcPr>
            <w:tcW w:w="151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center"/>
              <w:rPr>
                <w:b/>
                <w:b/>
              </w:rPr>
            </w:pPr>
            <w:r>
              <w:rPr>
                <w:b/>
              </w:rPr>
              <w:t>SMANJENJE</w:t>
            </w:r>
          </w:p>
        </w:tc>
        <w:tc>
          <w:tcPr>
            <w:tcW w:w="145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center"/>
              <w:rPr>
                <w:b/>
                <w:b/>
              </w:rPr>
            </w:pPr>
            <w:r>
              <w:rPr>
                <w:b/>
              </w:rPr>
              <w:t>NOVI PLAN</w:t>
            </w:r>
          </w:p>
        </w:tc>
      </w:tr>
      <w:tr>
        <w:trPr>
          <w:trHeight w:val="281" w:hRule="atLeast"/>
        </w:trPr>
        <w:tc>
          <w:tcPr>
            <w:tcW w:w="971" w:type="dxa"/>
            <w:tcBorders>
              <w:left w:val="single" w:sz="6" w:space="0" w:color="000000"/>
              <w:bottom w:val="single" w:sz="6" w:space="0" w:color="000000"/>
              <w:right w:val="single" w:sz="6" w:space="0" w:color="000000"/>
            </w:tcBorders>
            <w:tcMar>
              <w:top w:w="0" w:type="dxa"/>
            </w:tcMar>
            <w:vAlign w:val="bottom"/>
          </w:tcPr>
          <w:p>
            <w:pPr>
              <w:pStyle w:val="Sadrajitablice"/>
              <w:widowControl w:val="false"/>
              <w:rPr>
                <w:b/>
                <w:b/>
              </w:rPr>
            </w:pPr>
            <w:r>
              <w:rPr>
                <w:b/>
              </w:rPr>
            </w:r>
          </w:p>
        </w:tc>
        <w:tc>
          <w:tcPr>
            <w:tcW w:w="1323" w:type="dxa"/>
            <w:tcBorders>
              <w:left w:val="single" w:sz="6" w:space="0" w:color="000000"/>
              <w:bottom w:val="single" w:sz="6" w:space="0" w:color="000000"/>
              <w:right w:val="single" w:sz="6" w:space="0" w:color="000000"/>
            </w:tcBorders>
            <w:tcMar>
              <w:top w:w="0" w:type="dxa"/>
            </w:tcMar>
            <w:vAlign w:val="bottom"/>
          </w:tcPr>
          <w:p>
            <w:pPr>
              <w:pStyle w:val="Sadrajitablice"/>
              <w:widowControl w:val="false"/>
              <w:jc w:val="center"/>
              <w:rPr>
                <w:b/>
                <w:b/>
              </w:rPr>
            </w:pPr>
            <w:r>
              <w:rPr>
                <w:b/>
              </w:rPr>
              <w:t>1</w:t>
            </w:r>
          </w:p>
        </w:tc>
        <w:tc>
          <w:tcPr>
            <w:tcW w:w="5111" w:type="dxa"/>
            <w:tcBorders>
              <w:left w:val="single" w:sz="6" w:space="0" w:color="000000"/>
              <w:bottom w:val="single" w:sz="6" w:space="0" w:color="000000"/>
              <w:right w:val="single" w:sz="6" w:space="0" w:color="000000"/>
            </w:tcBorders>
            <w:tcMar>
              <w:top w:w="0" w:type="dxa"/>
            </w:tcMar>
            <w:vAlign w:val="bottom"/>
          </w:tcPr>
          <w:p>
            <w:pPr>
              <w:pStyle w:val="Sadrajitablice"/>
              <w:widowControl w:val="false"/>
              <w:jc w:val="center"/>
              <w:rPr>
                <w:b/>
                <w:b/>
              </w:rPr>
            </w:pPr>
            <w:r>
              <w:rPr>
                <w:b/>
              </w:rPr>
              <w:t>2</w:t>
            </w:r>
          </w:p>
        </w:tc>
        <w:tc>
          <w:tcPr>
            <w:tcW w:w="1481" w:type="dxa"/>
            <w:tcBorders>
              <w:left w:val="single" w:sz="6" w:space="0" w:color="000000"/>
              <w:bottom w:val="single" w:sz="6" w:space="0" w:color="000000"/>
              <w:right w:val="single" w:sz="6" w:space="0" w:color="000000"/>
            </w:tcBorders>
            <w:tcMar>
              <w:top w:w="0" w:type="dxa"/>
            </w:tcMar>
            <w:vAlign w:val="bottom"/>
          </w:tcPr>
          <w:p>
            <w:pPr>
              <w:pStyle w:val="Sadrajitablice"/>
              <w:widowControl w:val="false"/>
              <w:rPr>
                <w:b/>
                <w:b/>
              </w:rPr>
            </w:pPr>
            <w:r>
              <w:rPr>
                <w:b/>
              </w:rPr>
            </w:r>
          </w:p>
        </w:tc>
        <w:tc>
          <w:tcPr>
            <w:tcW w:w="1542" w:type="dxa"/>
            <w:tcBorders>
              <w:left w:val="single" w:sz="6" w:space="0" w:color="000000"/>
              <w:bottom w:val="single" w:sz="6" w:space="0" w:color="000000"/>
              <w:right w:val="single" w:sz="6" w:space="0" w:color="000000"/>
            </w:tcBorders>
            <w:tcMar>
              <w:top w:w="0" w:type="dxa"/>
            </w:tcMar>
            <w:vAlign w:val="bottom"/>
          </w:tcPr>
          <w:p>
            <w:pPr>
              <w:pStyle w:val="Sadrajitablice"/>
              <w:widowControl w:val="false"/>
              <w:rPr>
                <w:b/>
                <w:b/>
              </w:rPr>
            </w:pPr>
            <w:r>
              <w:rPr>
                <w:b/>
              </w:rPr>
            </w:r>
          </w:p>
        </w:tc>
        <w:tc>
          <w:tcPr>
            <w:tcW w:w="1517" w:type="dxa"/>
            <w:tcBorders>
              <w:left w:val="single" w:sz="6" w:space="0" w:color="000000"/>
              <w:bottom w:val="single" w:sz="6" w:space="0" w:color="000000"/>
              <w:right w:val="single" w:sz="6" w:space="0" w:color="000000"/>
            </w:tcBorders>
            <w:tcMar>
              <w:top w:w="0" w:type="dxa"/>
            </w:tcMar>
            <w:vAlign w:val="bottom"/>
          </w:tcPr>
          <w:p>
            <w:pPr>
              <w:pStyle w:val="Sadrajitablice"/>
              <w:widowControl w:val="false"/>
              <w:rPr>
                <w:b/>
                <w:b/>
              </w:rPr>
            </w:pPr>
            <w:r>
              <w:rPr>
                <w:b/>
              </w:rPr>
            </w:r>
          </w:p>
        </w:tc>
        <w:tc>
          <w:tcPr>
            <w:tcW w:w="1455" w:type="dxa"/>
            <w:tcBorders>
              <w:left w:val="single" w:sz="6" w:space="0" w:color="000000"/>
              <w:bottom w:val="single" w:sz="6" w:space="0" w:color="000000"/>
              <w:right w:val="single" w:sz="6" w:space="0" w:color="000000"/>
            </w:tcBorders>
            <w:tcMar>
              <w:top w:w="0" w:type="dxa"/>
            </w:tcMar>
            <w:vAlign w:val="bottom"/>
          </w:tcPr>
          <w:p>
            <w:pPr>
              <w:pStyle w:val="Sadrajitablice"/>
              <w:widowControl w:val="false"/>
              <w:rPr>
                <w:b/>
                <w:b/>
              </w:rPr>
            </w:pPr>
            <w:r>
              <w:rPr>
                <w:b/>
              </w:rPr>
            </w:r>
          </w:p>
        </w:tc>
      </w:tr>
      <w:tr>
        <w:trPr>
          <w:trHeight w:val="311" w:hRule="atLeast"/>
        </w:trPr>
        <w:tc>
          <w:tcPr>
            <w:tcW w:w="971" w:type="dxa"/>
            <w:tcBorders>
              <w:top w:val="single" w:sz="6" w:space="0" w:color="000000"/>
              <w:left w:val="single" w:sz="6" w:space="0" w:color="000000"/>
              <w:bottom w:val="single" w:sz="6" w:space="0" w:color="000000"/>
              <w:right w:val="single" w:sz="6" w:space="0" w:color="000000"/>
            </w:tcBorders>
            <w:shd w:fill="FFFFFF" w:val="clear"/>
            <w:vAlign w:val="bottom"/>
          </w:tcPr>
          <w:p>
            <w:pPr>
              <w:pStyle w:val="Sadrajitablice"/>
              <w:widowControl w:val="false"/>
              <w:rPr/>
            </w:pPr>
            <w:r>
              <w:rPr/>
            </w:r>
          </w:p>
        </w:tc>
        <w:tc>
          <w:tcPr>
            <w:tcW w:w="1323" w:type="dxa"/>
            <w:tcBorders>
              <w:top w:val="single" w:sz="6" w:space="0" w:color="000000"/>
              <w:left w:val="single" w:sz="6" w:space="0" w:color="000000"/>
              <w:bottom w:val="single" w:sz="6" w:space="0" w:color="000000"/>
              <w:right w:val="single" w:sz="6" w:space="0" w:color="000000"/>
            </w:tcBorders>
            <w:shd w:fill="D9D9D9" w:val="clear"/>
            <w:vAlign w:val="bottom"/>
          </w:tcPr>
          <w:p>
            <w:pPr>
              <w:pStyle w:val="Sadrajitablice"/>
              <w:widowControl w:val="false"/>
              <w:rPr>
                <w:b/>
                <w:b/>
              </w:rPr>
            </w:pPr>
            <w:r>
              <w:rPr>
                <w:b/>
              </w:rPr>
            </w:r>
          </w:p>
        </w:tc>
        <w:tc>
          <w:tcPr>
            <w:tcW w:w="5111" w:type="dxa"/>
            <w:tcBorders>
              <w:top w:val="single" w:sz="6" w:space="0" w:color="000000"/>
              <w:left w:val="single" w:sz="6" w:space="0" w:color="000000"/>
              <w:bottom w:val="single" w:sz="6" w:space="0" w:color="000000"/>
              <w:right w:val="single" w:sz="6" w:space="0" w:color="000000"/>
            </w:tcBorders>
            <w:shd w:fill="D9D9D9" w:val="clear"/>
            <w:vAlign w:val="bottom"/>
          </w:tcPr>
          <w:p>
            <w:pPr>
              <w:pStyle w:val="Sadrajitablice"/>
              <w:widowControl w:val="false"/>
              <w:jc w:val="left"/>
              <w:rPr>
                <w:b/>
                <w:b/>
              </w:rPr>
            </w:pPr>
            <w:r>
              <w:rPr>
                <w:b/>
              </w:rPr>
              <w:t>UKUPNO PRORAČUN</w:t>
            </w:r>
          </w:p>
        </w:tc>
        <w:tc>
          <w:tcPr>
            <w:tcW w:w="1481" w:type="dxa"/>
            <w:tcBorders>
              <w:top w:val="single" w:sz="6" w:space="0" w:color="000000"/>
              <w:left w:val="single" w:sz="6" w:space="0" w:color="000000"/>
              <w:bottom w:val="single" w:sz="6" w:space="0" w:color="000000"/>
              <w:right w:val="single" w:sz="6" w:space="0" w:color="000000"/>
            </w:tcBorders>
            <w:shd w:fill="D9D9D9" w:val="clear"/>
            <w:vAlign w:val="bottom"/>
          </w:tcPr>
          <w:p>
            <w:pPr>
              <w:pStyle w:val="Sadrajitablice"/>
              <w:widowControl w:val="false"/>
              <w:jc w:val="right"/>
              <w:rPr>
                <w:b/>
                <w:b/>
              </w:rPr>
            </w:pPr>
            <w:r>
              <w:rPr>
                <w:b/>
              </w:rPr>
              <w:t>11.435.161,60</w:t>
            </w:r>
          </w:p>
        </w:tc>
        <w:tc>
          <w:tcPr>
            <w:tcW w:w="1542" w:type="dxa"/>
            <w:tcBorders>
              <w:top w:val="single" w:sz="6" w:space="0" w:color="000000"/>
              <w:left w:val="single" w:sz="6" w:space="0" w:color="000000"/>
              <w:bottom w:val="single" w:sz="6" w:space="0" w:color="000000"/>
              <w:right w:val="single" w:sz="6" w:space="0" w:color="000000"/>
            </w:tcBorders>
            <w:shd w:fill="D9D9D9" w:val="clear"/>
            <w:vAlign w:val="bottom"/>
          </w:tcPr>
          <w:p>
            <w:pPr>
              <w:pStyle w:val="Sadrajitablice"/>
              <w:widowControl w:val="false"/>
              <w:jc w:val="right"/>
              <w:rPr>
                <w:b/>
                <w:b/>
              </w:rPr>
            </w:pPr>
            <w:r>
              <w:rPr>
                <w:b/>
              </w:rPr>
              <w:t>755.000,00</w:t>
            </w:r>
          </w:p>
        </w:tc>
        <w:tc>
          <w:tcPr>
            <w:tcW w:w="1517" w:type="dxa"/>
            <w:tcBorders>
              <w:top w:val="single" w:sz="6" w:space="0" w:color="000000"/>
              <w:left w:val="single" w:sz="6" w:space="0" w:color="000000"/>
              <w:bottom w:val="single" w:sz="6" w:space="0" w:color="000000"/>
              <w:right w:val="single" w:sz="6" w:space="0" w:color="000000"/>
            </w:tcBorders>
            <w:shd w:fill="D9D9D9" w:val="clear"/>
            <w:vAlign w:val="bottom"/>
          </w:tcPr>
          <w:p>
            <w:pPr>
              <w:pStyle w:val="Sadrajitablice"/>
              <w:widowControl w:val="false"/>
              <w:jc w:val="right"/>
              <w:rPr>
                <w:b/>
                <w:b/>
              </w:rPr>
            </w:pPr>
            <w:r>
              <w:rPr>
                <w:b/>
              </w:rPr>
              <w:t>167.000,00</w:t>
            </w:r>
          </w:p>
        </w:tc>
        <w:tc>
          <w:tcPr>
            <w:tcW w:w="1455" w:type="dxa"/>
            <w:tcBorders>
              <w:top w:val="single" w:sz="6" w:space="0" w:color="000000"/>
              <w:left w:val="single" w:sz="6" w:space="0" w:color="000000"/>
              <w:bottom w:val="single" w:sz="6" w:space="0" w:color="000000"/>
              <w:right w:val="single" w:sz="6" w:space="0" w:color="000000"/>
            </w:tcBorders>
            <w:shd w:fill="D9D9D9" w:val="clear"/>
            <w:vAlign w:val="bottom"/>
          </w:tcPr>
          <w:p>
            <w:pPr>
              <w:pStyle w:val="Sadrajitablice"/>
              <w:widowControl w:val="false"/>
              <w:jc w:val="right"/>
              <w:rPr>
                <w:b/>
                <w:b/>
              </w:rPr>
            </w:pPr>
            <w:r>
              <w:rPr>
                <w:b/>
              </w:rPr>
              <w:t>12.023.161,60</w:t>
            </w:r>
          </w:p>
        </w:tc>
      </w:tr>
      <w:tr>
        <w:trPr>
          <w:trHeight w:val="311" w:hRule="atLeast"/>
        </w:trPr>
        <w:tc>
          <w:tcPr>
            <w:tcW w:w="971" w:type="dxa"/>
            <w:tcBorders>
              <w:top w:val="single" w:sz="6" w:space="0" w:color="000000"/>
              <w:left w:val="single" w:sz="6" w:space="0" w:color="000000"/>
              <w:bottom w:val="single" w:sz="6" w:space="0" w:color="000000"/>
              <w:right w:val="single" w:sz="6" w:space="0" w:color="000000"/>
            </w:tcBorders>
            <w:shd w:fill="FFFFFF" w:val="clear"/>
            <w:vAlign w:val="bottom"/>
          </w:tcPr>
          <w:p>
            <w:pPr>
              <w:pStyle w:val="Sadrajitablice"/>
              <w:widowControl w:val="false"/>
              <w:rPr/>
            </w:pPr>
            <w:r>
              <w:rPr/>
            </w:r>
          </w:p>
        </w:tc>
        <w:tc>
          <w:tcPr>
            <w:tcW w:w="132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w:t>
            </w:r>
          </w:p>
        </w:tc>
        <w:tc>
          <w:tcPr>
            <w:tcW w:w="511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b/>
                <w:b/>
              </w:rPr>
            </w:pPr>
            <w:r>
              <w:rPr>
                <w:b/>
              </w:rPr>
            </w:r>
          </w:p>
        </w:tc>
        <w:tc>
          <w:tcPr>
            <w:tcW w:w="148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10.204.957,39</w:t>
            </w:r>
          </w:p>
        </w:tc>
        <w:tc>
          <w:tcPr>
            <w:tcW w:w="154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755.000,00</w:t>
            </w:r>
          </w:p>
        </w:tc>
        <w:tc>
          <w:tcPr>
            <w:tcW w:w="151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167.000,00</w:t>
            </w:r>
          </w:p>
        </w:tc>
        <w:tc>
          <w:tcPr>
            <w:tcW w:w="145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10.792.957,39</w:t>
            </w:r>
          </w:p>
        </w:tc>
      </w:tr>
      <w:tr>
        <w:trPr>
          <w:trHeight w:val="311" w:hRule="atLeast"/>
        </w:trPr>
        <w:tc>
          <w:tcPr>
            <w:tcW w:w="97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Izvor 1.1.</w:t>
            </w:r>
          </w:p>
        </w:tc>
        <w:tc>
          <w:tcPr>
            <w:tcW w:w="132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61</w:t>
            </w:r>
          </w:p>
        </w:tc>
        <w:tc>
          <w:tcPr>
            <w:tcW w:w="511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Prihodi od poreza</w:t>
            </w:r>
          </w:p>
        </w:tc>
        <w:tc>
          <w:tcPr>
            <w:tcW w:w="148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776.432,39</w:t>
            </w:r>
          </w:p>
        </w:tc>
        <w:tc>
          <w:tcPr>
            <w:tcW w:w="154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225.000,00</w:t>
            </w:r>
          </w:p>
        </w:tc>
        <w:tc>
          <w:tcPr>
            <w:tcW w:w="151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60.000,00</w:t>
            </w:r>
          </w:p>
        </w:tc>
        <w:tc>
          <w:tcPr>
            <w:tcW w:w="145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941.432,39</w:t>
            </w:r>
          </w:p>
        </w:tc>
      </w:tr>
      <w:tr>
        <w:trPr>
          <w:trHeight w:val="311" w:hRule="atLeast"/>
        </w:trPr>
        <w:tc>
          <w:tcPr>
            <w:tcW w:w="97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pPr>
            <w:r>
              <w:rPr/>
            </w:r>
          </w:p>
        </w:tc>
        <w:tc>
          <w:tcPr>
            <w:tcW w:w="132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611</w:t>
            </w:r>
          </w:p>
        </w:tc>
        <w:tc>
          <w:tcPr>
            <w:tcW w:w="511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Porez i prirez na dohodak</w:t>
            </w:r>
          </w:p>
        </w:tc>
        <w:tc>
          <w:tcPr>
            <w:tcW w:w="148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621.432,39</w:t>
            </w:r>
          </w:p>
        </w:tc>
        <w:tc>
          <w:tcPr>
            <w:tcW w:w="154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225.000,00</w:t>
            </w:r>
          </w:p>
        </w:tc>
        <w:tc>
          <w:tcPr>
            <w:tcW w:w="151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0,00</w:t>
            </w:r>
          </w:p>
        </w:tc>
        <w:tc>
          <w:tcPr>
            <w:tcW w:w="145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846.432,39</w:t>
            </w:r>
          </w:p>
        </w:tc>
      </w:tr>
      <w:tr>
        <w:trPr>
          <w:trHeight w:val="311" w:hRule="atLeast"/>
        </w:trPr>
        <w:tc>
          <w:tcPr>
            <w:tcW w:w="97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pPr>
            <w:r>
              <w:rPr/>
            </w:r>
          </w:p>
        </w:tc>
        <w:tc>
          <w:tcPr>
            <w:tcW w:w="132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613</w:t>
            </w:r>
          </w:p>
        </w:tc>
        <w:tc>
          <w:tcPr>
            <w:tcW w:w="511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Porez na imovinu</w:t>
            </w:r>
          </w:p>
        </w:tc>
        <w:tc>
          <w:tcPr>
            <w:tcW w:w="148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150.000,00</w:t>
            </w:r>
          </w:p>
        </w:tc>
        <w:tc>
          <w:tcPr>
            <w:tcW w:w="154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0,00</w:t>
            </w:r>
          </w:p>
        </w:tc>
        <w:tc>
          <w:tcPr>
            <w:tcW w:w="151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60.000,00</w:t>
            </w:r>
          </w:p>
        </w:tc>
        <w:tc>
          <w:tcPr>
            <w:tcW w:w="145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90.000,00</w:t>
            </w:r>
          </w:p>
        </w:tc>
      </w:tr>
      <w:tr>
        <w:trPr>
          <w:trHeight w:val="311" w:hRule="atLeast"/>
        </w:trPr>
        <w:tc>
          <w:tcPr>
            <w:tcW w:w="97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pPr>
            <w:r>
              <w:rPr/>
            </w:r>
          </w:p>
        </w:tc>
        <w:tc>
          <w:tcPr>
            <w:tcW w:w="132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614</w:t>
            </w:r>
          </w:p>
        </w:tc>
        <w:tc>
          <w:tcPr>
            <w:tcW w:w="511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Porezi na robu i usluge</w:t>
            </w:r>
          </w:p>
        </w:tc>
        <w:tc>
          <w:tcPr>
            <w:tcW w:w="148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5.000,00</w:t>
            </w:r>
          </w:p>
        </w:tc>
        <w:tc>
          <w:tcPr>
            <w:tcW w:w="154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0,00</w:t>
            </w:r>
          </w:p>
        </w:tc>
        <w:tc>
          <w:tcPr>
            <w:tcW w:w="151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0,00</w:t>
            </w:r>
          </w:p>
        </w:tc>
        <w:tc>
          <w:tcPr>
            <w:tcW w:w="145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5.000,00</w:t>
            </w:r>
          </w:p>
        </w:tc>
      </w:tr>
      <w:tr>
        <w:trPr>
          <w:trHeight w:val="311" w:hRule="atLeast"/>
        </w:trPr>
        <w:tc>
          <w:tcPr>
            <w:tcW w:w="97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Izvor 5.2.</w:t>
            </w:r>
          </w:p>
        </w:tc>
        <w:tc>
          <w:tcPr>
            <w:tcW w:w="132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63</w:t>
            </w:r>
          </w:p>
        </w:tc>
        <w:tc>
          <w:tcPr>
            <w:tcW w:w="511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Pomoći</w:t>
            </w:r>
          </w:p>
        </w:tc>
        <w:tc>
          <w:tcPr>
            <w:tcW w:w="148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8.673.025,00</w:t>
            </w:r>
          </w:p>
        </w:tc>
        <w:tc>
          <w:tcPr>
            <w:tcW w:w="154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180.000,00</w:t>
            </w:r>
          </w:p>
        </w:tc>
        <w:tc>
          <w:tcPr>
            <w:tcW w:w="151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100.000,00</w:t>
            </w:r>
          </w:p>
        </w:tc>
        <w:tc>
          <w:tcPr>
            <w:tcW w:w="145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8.753.025,00</w:t>
            </w:r>
          </w:p>
        </w:tc>
      </w:tr>
      <w:tr>
        <w:trPr>
          <w:trHeight w:val="311" w:hRule="atLeast"/>
        </w:trPr>
        <w:tc>
          <w:tcPr>
            <w:tcW w:w="97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pPr>
            <w:r>
              <w:rPr/>
            </w:r>
          </w:p>
        </w:tc>
        <w:tc>
          <w:tcPr>
            <w:tcW w:w="132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633</w:t>
            </w:r>
          </w:p>
        </w:tc>
        <w:tc>
          <w:tcPr>
            <w:tcW w:w="511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Pomoći iz proračuna</w:t>
            </w:r>
          </w:p>
        </w:tc>
        <w:tc>
          <w:tcPr>
            <w:tcW w:w="148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4.638.025,00</w:t>
            </w:r>
          </w:p>
        </w:tc>
        <w:tc>
          <w:tcPr>
            <w:tcW w:w="154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180.000,00</w:t>
            </w:r>
          </w:p>
        </w:tc>
        <w:tc>
          <w:tcPr>
            <w:tcW w:w="151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100.000,00</w:t>
            </w:r>
          </w:p>
        </w:tc>
        <w:tc>
          <w:tcPr>
            <w:tcW w:w="145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4.718.025,00</w:t>
            </w:r>
          </w:p>
        </w:tc>
      </w:tr>
      <w:tr>
        <w:trPr>
          <w:trHeight w:val="311" w:hRule="atLeast"/>
        </w:trPr>
        <w:tc>
          <w:tcPr>
            <w:tcW w:w="97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pPr>
            <w:r>
              <w:rPr/>
            </w:r>
          </w:p>
        </w:tc>
        <w:tc>
          <w:tcPr>
            <w:tcW w:w="132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634</w:t>
            </w:r>
          </w:p>
        </w:tc>
        <w:tc>
          <w:tcPr>
            <w:tcW w:w="511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Pomoći od ostal. Subjekata unutar općeg proračuna</w:t>
            </w:r>
          </w:p>
        </w:tc>
        <w:tc>
          <w:tcPr>
            <w:tcW w:w="148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55.000,00</w:t>
            </w:r>
          </w:p>
        </w:tc>
        <w:tc>
          <w:tcPr>
            <w:tcW w:w="154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0,00</w:t>
            </w:r>
          </w:p>
        </w:tc>
        <w:tc>
          <w:tcPr>
            <w:tcW w:w="151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0,00</w:t>
            </w:r>
          </w:p>
        </w:tc>
        <w:tc>
          <w:tcPr>
            <w:tcW w:w="145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55.000,00</w:t>
            </w:r>
          </w:p>
        </w:tc>
      </w:tr>
      <w:tr>
        <w:trPr>
          <w:trHeight w:val="311" w:hRule="atLeast"/>
        </w:trPr>
        <w:tc>
          <w:tcPr>
            <w:tcW w:w="971" w:type="dxa"/>
            <w:tcBorders>
              <w:top w:val="single" w:sz="6" w:space="0" w:color="000000"/>
              <w:left w:val="single" w:sz="6" w:space="0" w:color="000000"/>
              <w:bottom w:val="single" w:sz="6" w:space="0" w:color="000000"/>
              <w:right w:val="single" w:sz="6" w:space="0" w:color="000000"/>
            </w:tcBorders>
            <w:shd w:fill="FFFFFF" w:val="clear"/>
            <w:vAlign w:val="bottom"/>
          </w:tcPr>
          <w:p>
            <w:pPr>
              <w:pStyle w:val="Sadrajitablice"/>
              <w:widowControl w:val="false"/>
              <w:jc w:val="left"/>
              <w:rPr/>
            </w:pPr>
            <w:r>
              <w:rPr/>
              <w:t>Izvor 5.3.</w:t>
            </w:r>
          </w:p>
        </w:tc>
        <w:tc>
          <w:tcPr>
            <w:tcW w:w="1323" w:type="dxa"/>
            <w:tcBorders>
              <w:top w:val="single" w:sz="6" w:space="0" w:color="000000"/>
              <w:left w:val="single" w:sz="6" w:space="0" w:color="000000"/>
              <w:bottom w:val="single" w:sz="6" w:space="0" w:color="000000"/>
              <w:right w:val="single" w:sz="6" w:space="0" w:color="000000"/>
            </w:tcBorders>
            <w:shd w:fill="FFFFFF" w:val="clear"/>
            <w:vAlign w:val="bottom"/>
          </w:tcPr>
          <w:p>
            <w:pPr>
              <w:pStyle w:val="Sadrajitablice"/>
              <w:widowControl w:val="false"/>
              <w:jc w:val="left"/>
              <w:rPr/>
            </w:pPr>
            <w:r>
              <w:rPr/>
              <w:t>638</w:t>
            </w:r>
          </w:p>
        </w:tc>
        <w:tc>
          <w:tcPr>
            <w:tcW w:w="5111" w:type="dxa"/>
            <w:tcBorders>
              <w:top w:val="single" w:sz="6" w:space="0" w:color="000000"/>
              <w:left w:val="single" w:sz="6" w:space="0" w:color="000000"/>
              <w:bottom w:val="single" w:sz="6" w:space="0" w:color="000000"/>
              <w:right w:val="single" w:sz="6" w:space="0" w:color="000000"/>
            </w:tcBorders>
            <w:shd w:fill="FFFFFF" w:val="clear"/>
            <w:vAlign w:val="bottom"/>
          </w:tcPr>
          <w:p>
            <w:pPr>
              <w:pStyle w:val="Sadrajitablice"/>
              <w:widowControl w:val="false"/>
              <w:jc w:val="left"/>
              <w:rPr/>
            </w:pPr>
            <w:r>
              <w:rPr/>
              <w:t>Pomoći temeljem prijenosa EU sredstava</w:t>
            </w:r>
          </w:p>
        </w:tc>
        <w:tc>
          <w:tcPr>
            <w:tcW w:w="1481" w:type="dxa"/>
            <w:tcBorders>
              <w:top w:val="single" w:sz="6" w:space="0" w:color="000000"/>
              <w:left w:val="single" w:sz="6" w:space="0" w:color="000000"/>
              <w:bottom w:val="single" w:sz="6" w:space="0" w:color="000000"/>
              <w:right w:val="single" w:sz="6" w:space="0" w:color="000000"/>
            </w:tcBorders>
            <w:shd w:fill="FFFFFF" w:val="clear"/>
            <w:vAlign w:val="bottom"/>
          </w:tcPr>
          <w:p>
            <w:pPr>
              <w:pStyle w:val="Sadrajitablice"/>
              <w:widowControl w:val="false"/>
              <w:jc w:val="right"/>
              <w:rPr/>
            </w:pPr>
            <w:r>
              <w:rPr/>
              <w:t>3.980.000,00</w:t>
            </w:r>
          </w:p>
        </w:tc>
        <w:tc>
          <w:tcPr>
            <w:tcW w:w="1542" w:type="dxa"/>
            <w:tcBorders>
              <w:top w:val="single" w:sz="6" w:space="0" w:color="000000"/>
              <w:left w:val="single" w:sz="6" w:space="0" w:color="000000"/>
              <w:bottom w:val="single" w:sz="6" w:space="0" w:color="000000"/>
              <w:right w:val="single" w:sz="6" w:space="0" w:color="000000"/>
            </w:tcBorders>
            <w:shd w:fill="FFFFFF" w:val="clear"/>
            <w:vAlign w:val="bottom"/>
          </w:tcPr>
          <w:p>
            <w:pPr>
              <w:pStyle w:val="Sadrajitablice"/>
              <w:widowControl w:val="false"/>
              <w:jc w:val="right"/>
              <w:rPr/>
            </w:pPr>
            <w:r>
              <w:rPr/>
              <w:t>0,00</w:t>
            </w:r>
          </w:p>
        </w:tc>
        <w:tc>
          <w:tcPr>
            <w:tcW w:w="1517" w:type="dxa"/>
            <w:tcBorders>
              <w:top w:val="single" w:sz="6" w:space="0" w:color="000000"/>
              <w:left w:val="single" w:sz="6" w:space="0" w:color="000000"/>
              <w:bottom w:val="single" w:sz="6" w:space="0" w:color="000000"/>
              <w:right w:val="single" w:sz="6" w:space="0" w:color="000000"/>
            </w:tcBorders>
            <w:shd w:fill="FFFFFF" w:val="clear"/>
            <w:vAlign w:val="bottom"/>
          </w:tcPr>
          <w:p>
            <w:pPr>
              <w:pStyle w:val="Sadrajitablice"/>
              <w:widowControl w:val="false"/>
              <w:jc w:val="right"/>
              <w:rPr/>
            </w:pPr>
            <w:r>
              <w:rPr/>
              <w:t>0,00</w:t>
            </w:r>
          </w:p>
        </w:tc>
        <w:tc>
          <w:tcPr>
            <w:tcW w:w="1455" w:type="dxa"/>
            <w:tcBorders>
              <w:top w:val="single" w:sz="6" w:space="0" w:color="000000"/>
              <w:left w:val="single" w:sz="6" w:space="0" w:color="000000"/>
              <w:bottom w:val="single" w:sz="6" w:space="0" w:color="000000"/>
              <w:right w:val="single" w:sz="6" w:space="0" w:color="000000"/>
            </w:tcBorders>
            <w:shd w:fill="FFFFFF" w:val="clear"/>
            <w:vAlign w:val="bottom"/>
          </w:tcPr>
          <w:p>
            <w:pPr>
              <w:pStyle w:val="Sadrajitablice"/>
              <w:widowControl w:val="false"/>
              <w:jc w:val="right"/>
              <w:rPr/>
            </w:pPr>
            <w:r>
              <w:rPr/>
              <w:t>3.980.000,00</w:t>
            </w:r>
          </w:p>
        </w:tc>
      </w:tr>
      <w:tr>
        <w:trPr>
          <w:trHeight w:val="311" w:hRule="atLeast"/>
        </w:trPr>
        <w:tc>
          <w:tcPr>
            <w:tcW w:w="97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b/>
                <w:b/>
              </w:rPr>
            </w:pPr>
            <w:r>
              <w:rPr>
                <w:b/>
              </w:rPr>
            </w:r>
          </w:p>
        </w:tc>
        <w:tc>
          <w:tcPr>
            <w:tcW w:w="132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64</w:t>
            </w:r>
          </w:p>
        </w:tc>
        <w:tc>
          <w:tcPr>
            <w:tcW w:w="511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Prihodi od imovine</w:t>
            </w:r>
          </w:p>
        </w:tc>
        <w:tc>
          <w:tcPr>
            <w:tcW w:w="148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17.000,00</w:t>
            </w:r>
          </w:p>
        </w:tc>
        <w:tc>
          <w:tcPr>
            <w:tcW w:w="154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0,00</w:t>
            </w:r>
          </w:p>
        </w:tc>
        <w:tc>
          <w:tcPr>
            <w:tcW w:w="151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4.000,00</w:t>
            </w:r>
          </w:p>
        </w:tc>
        <w:tc>
          <w:tcPr>
            <w:tcW w:w="145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13.000,00</w:t>
            </w:r>
          </w:p>
        </w:tc>
      </w:tr>
      <w:tr>
        <w:trPr>
          <w:trHeight w:val="311" w:hRule="atLeast"/>
        </w:trPr>
        <w:tc>
          <w:tcPr>
            <w:tcW w:w="97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Izvor 1.1.</w:t>
            </w:r>
          </w:p>
        </w:tc>
        <w:tc>
          <w:tcPr>
            <w:tcW w:w="132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641</w:t>
            </w:r>
          </w:p>
        </w:tc>
        <w:tc>
          <w:tcPr>
            <w:tcW w:w="511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Prihodi od kamata</w:t>
            </w:r>
          </w:p>
        </w:tc>
        <w:tc>
          <w:tcPr>
            <w:tcW w:w="148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1.000,00</w:t>
            </w:r>
          </w:p>
        </w:tc>
        <w:tc>
          <w:tcPr>
            <w:tcW w:w="154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0,00</w:t>
            </w:r>
          </w:p>
        </w:tc>
        <w:tc>
          <w:tcPr>
            <w:tcW w:w="151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0,00</w:t>
            </w:r>
          </w:p>
        </w:tc>
        <w:tc>
          <w:tcPr>
            <w:tcW w:w="145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1.000,00</w:t>
            </w:r>
          </w:p>
        </w:tc>
      </w:tr>
      <w:tr>
        <w:trPr>
          <w:trHeight w:val="311" w:hRule="atLeast"/>
        </w:trPr>
        <w:tc>
          <w:tcPr>
            <w:tcW w:w="97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Izvor 4.3.</w:t>
            </w:r>
          </w:p>
        </w:tc>
        <w:tc>
          <w:tcPr>
            <w:tcW w:w="132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642</w:t>
            </w:r>
          </w:p>
        </w:tc>
        <w:tc>
          <w:tcPr>
            <w:tcW w:w="511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Prihodi od nefinancijske imovine</w:t>
            </w:r>
          </w:p>
        </w:tc>
        <w:tc>
          <w:tcPr>
            <w:tcW w:w="148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16.000,00</w:t>
            </w:r>
          </w:p>
        </w:tc>
        <w:tc>
          <w:tcPr>
            <w:tcW w:w="154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0,00</w:t>
            </w:r>
          </w:p>
        </w:tc>
        <w:tc>
          <w:tcPr>
            <w:tcW w:w="151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4.000,00</w:t>
            </w:r>
          </w:p>
        </w:tc>
        <w:tc>
          <w:tcPr>
            <w:tcW w:w="145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12.000,00</w:t>
            </w:r>
          </w:p>
        </w:tc>
      </w:tr>
      <w:tr>
        <w:trPr>
          <w:trHeight w:val="311" w:hRule="atLeast"/>
        </w:trPr>
        <w:tc>
          <w:tcPr>
            <w:tcW w:w="97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b/>
                <w:b/>
              </w:rPr>
            </w:pPr>
            <w:r>
              <w:rPr>
                <w:b/>
              </w:rPr>
            </w:r>
          </w:p>
        </w:tc>
        <w:tc>
          <w:tcPr>
            <w:tcW w:w="132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65</w:t>
            </w:r>
          </w:p>
        </w:tc>
        <w:tc>
          <w:tcPr>
            <w:tcW w:w="511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Prihodi od prodaje roba i usluga</w:t>
            </w:r>
          </w:p>
        </w:tc>
        <w:tc>
          <w:tcPr>
            <w:tcW w:w="148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138.500,00</w:t>
            </w:r>
          </w:p>
        </w:tc>
        <w:tc>
          <w:tcPr>
            <w:tcW w:w="154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0,00</w:t>
            </w:r>
          </w:p>
        </w:tc>
        <w:tc>
          <w:tcPr>
            <w:tcW w:w="151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3.000,00</w:t>
            </w:r>
          </w:p>
        </w:tc>
        <w:tc>
          <w:tcPr>
            <w:tcW w:w="145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135.500,00</w:t>
            </w:r>
          </w:p>
        </w:tc>
      </w:tr>
      <w:tr>
        <w:trPr>
          <w:trHeight w:val="311" w:hRule="atLeast"/>
        </w:trPr>
        <w:tc>
          <w:tcPr>
            <w:tcW w:w="97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Izvor 1.1.</w:t>
            </w:r>
          </w:p>
        </w:tc>
        <w:tc>
          <w:tcPr>
            <w:tcW w:w="132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651</w:t>
            </w:r>
          </w:p>
        </w:tc>
        <w:tc>
          <w:tcPr>
            <w:tcW w:w="511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Administrativni (upravne) pristojbe</w:t>
            </w:r>
          </w:p>
        </w:tc>
        <w:tc>
          <w:tcPr>
            <w:tcW w:w="148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15.000,00</w:t>
            </w:r>
          </w:p>
        </w:tc>
        <w:tc>
          <w:tcPr>
            <w:tcW w:w="154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0,00</w:t>
            </w:r>
          </w:p>
        </w:tc>
        <w:tc>
          <w:tcPr>
            <w:tcW w:w="151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3.000,00</w:t>
            </w:r>
          </w:p>
        </w:tc>
        <w:tc>
          <w:tcPr>
            <w:tcW w:w="145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12.000,00</w:t>
            </w:r>
          </w:p>
        </w:tc>
      </w:tr>
      <w:tr>
        <w:trPr>
          <w:trHeight w:val="311" w:hRule="atLeast"/>
        </w:trPr>
        <w:tc>
          <w:tcPr>
            <w:tcW w:w="97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pPr>
            <w:r>
              <w:rPr/>
            </w:r>
          </w:p>
        </w:tc>
        <w:tc>
          <w:tcPr>
            <w:tcW w:w="132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652</w:t>
            </w:r>
          </w:p>
        </w:tc>
        <w:tc>
          <w:tcPr>
            <w:tcW w:w="511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Prihodi po posebnim propisima</w:t>
            </w:r>
          </w:p>
        </w:tc>
        <w:tc>
          <w:tcPr>
            <w:tcW w:w="148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500,00</w:t>
            </w:r>
          </w:p>
        </w:tc>
        <w:tc>
          <w:tcPr>
            <w:tcW w:w="154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0,00</w:t>
            </w:r>
          </w:p>
        </w:tc>
        <w:tc>
          <w:tcPr>
            <w:tcW w:w="151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0,00</w:t>
            </w:r>
          </w:p>
        </w:tc>
        <w:tc>
          <w:tcPr>
            <w:tcW w:w="145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500,00</w:t>
            </w:r>
          </w:p>
        </w:tc>
      </w:tr>
      <w:tr>
        <w:trPr>
          <w:trHeight w:val="311" w:hRule="atLeast"/>
        </w:trPr>
        <w:tc>
          <w:tcPr>
            <w:tcW w:w="97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Izvor 4.3.</w:t>
            </w:r>
          </w:p>
        </w:tc>
        <w:tc>
          <w:tcPr>
            <w:tcW w:w="132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653</w:t>
            </w:r>
          </w:p>
        </w:tc>
        <w:tc>
          <w:tcPr>
            <w:tcW w:w="511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Komunalni doprinosi i druge naknade</w:t>
            </w:r>
          </w:p>
        </w:tc>
        <w:tc>
          <w:tcPr>
            <w:tcW w:w="148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123.000,00</w:t>
            </w:r>
          </w:p>
        </w:tc>
        <w:tc>
          <w:tcPr>
            <w:tcW w:w="154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0,00</w:t>
            </w:r>
          </w:p>
        </w:tc>
        <w:tc>
          <w:tcPr>
            <w:tcW w:w="151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0,00</w:t>
            </w:r>
          </w:p>
        </w:tc>
        <w:tc>
          <w:tcPr>
            <w:tcW w:w="145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123.000,00</w:t>
            </w:r>
          </w:p>
        </w:tc>
      </w:tr>
      <w:tr>
        <w:trPr>
          <w:trHeight w:val="311" w:hRule="atLeast"/>
        </w:trPr>
        <w:tc>
          <w:tcPr>
            <w:tcW w:w="97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b/>
                <w:b/>
              </w:rPr>
            </w:pPr>
            <w:r>
              <w:rPr>
                <w:b/>
              </w:rPr>
            </w:r>
          </w:p>
        </w:tc>
        <w:tc>
          <w:tcPr>
            <w:tcW w:w="132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66</w:t>
            </w:r>
          </w:p>
        </w:tc>
        <w:tc>
          <w:tcPr>
            <w:tcW w:w="511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b/>
                <w:b/>
              </w:rPr>
            </w:pPr>
            <w:r>
              <w:rPr>
                <w:b/>
              </w:rPr>
              <w:t>Prihodi od donacija</w:t>
            </w:r>
          </w:p>
        </w:tc>
        <w:tc>
          <w:tcPr>
            <w:tcW w:w="148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600.000,00</w:t>
            </w:r>
          </w:p>
        </w:tc>
        <w:tc>
          <w:tcPr>
            <w:tcW w:w="154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350.000,00</w:t>
            </w:r>
          </w:p>
        </w:tc>
        <w:tc>
          <w:tcPr>
            <w:tcW w:w="151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0,00</w:t>
            </w:r>
          </w:p>
        </w:tc>
        <w:tc>
          <w:tcPr>
            <w:tcW w:w="145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b/>
                <w:b/>
              </w:rPr>
            </w:pPr>
            <w:r>
              <w:rPr>
                <w:b/>
              </w:rPr>
              <w:t>950.000,00</w:t>
            </w:r>
          </w:p>
        </w:tc>
      </w:tr>
      <w:tr>
        <w:trPr>
          <w:trHeight w:val="311" w:hRule="atLeast"/>
        </w:trPr>
        <w:tc>
          <w:tcPr>
            <w:tcW w:w="97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pPr>
            <w:r>
              <w:rPr/>
            </w:r>
          </w:p>
        </w:tc>
        <w:tc>
          <w:tcPr>
            <w:tcW w:w="132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663</w:t>
            </w:r>
          </w:p>
        </w:tc>
        <w:tc>
          <w:tcPr>
            <w:tcW w:w="511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Prihodi od doacija od prav.i fiz. osoba izvan proračuna</w:t>
            </w:r>
          </w:p>
        </w:tc>
        <w:tc>
          <w:tcPr>
            <w:tcW w:w="148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600.000,00</w:t>
            </w:r>
          </w:p>
        </w:tc>
        <w:tc>
          <w:tcPr>
            <w:tcW w:w="154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350.000,00</w:t>
            </w:r>
          </w:p>
        </w:tc>
        <w:tc>
          <w:tcPr>
            <w:tcW w:w="151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0,00</w:t>
            </w:r>
          </w:p>
        </w:tc>
        <w:tc>
          <w:tcPr>
            <w:tcW w:w="145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950.000,00</w:t>
            </w:r>
          </w:p>
        </w:tc>
      </w:tr>
      <w:tr>
        <w:trPr>
          <w:trHeight w:val="326" w:hRule="atLeast"/>
        </w:trPr>
        <w:tc>
          <w:tcPr>
            <w:tcW w:w="97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i/>
                <w:i/>
              </w:rPr>
            </w:pPr>
            <w:r>
              <w:rPr>
                <w:i/>
              </w:rPr>
              <w:t>Izvor 0.1.</w:t>
            </w:r>
          </w:p>
        </w:tc>
        <w:tc>
          <w:tcPr>
            <w:tcW w:w="132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92</w:t>
            </w:r>
          </w:p>
        </w:tc>
        <w:tc>
          <w:tcPr>
            <w:tcW w:w="511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left"/>
              <w:rPr/>
            </w:pPr>
            <w:r>
              <w:rPr/>
              <w:t>višak prihoda</w:t>
            </w:r>
          </w:p>
        </w:tc>
        <w:tc>
          <w:tcPr>
            <w:tcW w:w="1481"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1.230.204,21</w:t>
            </w:r>
          </w:p>
        </w:tc>
        <w:tc>
          <w:tcPr>
            <w:tcW w:w="1542"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pPr>
            <w:r>
              <w:rPr/>
            </w:r>
          </w:p>
        </w:tc>
        <w:tc>
          <w:tcPr>
            <w:tcW w:w="151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rPr/>
            </w:pPr>
            <w:r>
              <w:rPr/>
            </w:r>
          </w:p>
        </w:tc>
        <w:tc>
          <w:tcPr>
            <w:tcW w:w="1455"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jc w:val="right"/>
              <w:rPr/>
            </w:pPr>
            <w:r>
              <w:rPr/>
              <w:t>1.230.204,21</w:t>
            </w:r>
          </w:p>
        </w:tc>
      </w:tr>
    </w:tbl>
    <w:p>
      <w:pPr>
        <w:pStyle w:val="Normal"/>
        <w:jc w:val="left"/>
        <w:rPr>
          <w:b/>
          <w:b/>
          <w:bCs/>
        </w:rPr>
      </w:pPr>
      <w:r>
        <w:rPr>
          <w:b/>
          <w:bCs/>
        </w:rPr>
      </w:r>
    </w:p>
    <w:p>
      <w:pPr>
        <w:pStyle w:val="Normal"/>
        <w:jc w:val="left"/>
        <w:rPr>
          <w:b/>
          <w:b/>
          <w:bCs/>
        </w:rPr>
      </w:pPr>
      <w:r>
        <w:rPr>
          <w:b/>
          <w:bCs/>
        </w:rPr>
        <w:t>RASHODI</w:t>
      </w:r>
    </w:p>
    <w:p>
      <w:pPr>
        <w:pStyle w:val="Normal"/>
        <w:jc w:val="left"/>
        <w:rPr>
          <w:b/>
          <w:b/>
          <w:bCs/>
        </w:rPr>
      </w:pPr>
      <w:r>
        <w:rPr>
          <w:b/>
          <w:bCs/>
        </w:rPr>
        <w:t>II POSEBNI DIO</w:t>
      </w:r>
    </w:p>
    <w:tbl>
      <w:tblPr>
        <w:tblW w:w="13572" w:type="dxa"/>
        <w:jc w:val="left"/>
        <w:tblInd w:w="-6" w:type="dxa"/>
        <w:tblLayout w:type="fixed"/>
        <w:tblCellMar>
          <w:top w:w="28" w:type="dxa"/>
          <w:left w:w="28" w:type="dxa"/>
          <w:bottom w:w="0" w:type="dxa"/>
          <w:right w:w="28" w:type="dxa"/>
        </w:tblCellMar>
      </w:tblPr>
      <w:tblGrid>
        <w:gridCol w:w="841"/>
        <w:gridCol w:w="958"/>
        <w:gridCol w:w="1675"/>
        <w:gridCol w:w="3640"/>
        <w:gridCol w:w="1525"/>
        <w:gridCol w:w="1544"/>
        <w:gridCol w:w="1516"/>
        <w:gridCol w:w="1871"/>
      </w:tblGrid>
      <w:tr>
        <w:trPr>
          <w:trHeight w:val="581" w:hRule="atLeast"/>
        </w:trPr>
        <w:tc>
          <w:tcPr>
            <w:tcW w:w="841" w:type="dxa"/>
            <w:tcBorders>
              <w:top w:val="single" w:sz="6" w:space="0" w:color="000000"/>
              <w:left w:val="single" w:sz="6" w:space="0" w:color="000000"/>
              <w:right w:val="single" w:sz="6" w:space="0" w:color="000000"/>
            </w:tcBorders>
            <w:vAlign w:val="bottom"/>
          </w:tcPr>
          <w:p>
            <w:pPr>
              <w:pStyle w:val="Sadrajitablice"/>
              <w:widowControl w:val="false"/>
              <w:jc w:val="center"/>
              <w:rPr>
                <w:b/>
                <w:b/>
              </w:rPr>
            </w:pPr>
            <w:r>
              <w:rPr>
                <w:b/>
              </w:rPr>
              <w:t xml:space="preserve">Šifra </w:t>
            </w:r>
          </w:p>
        </w:tc>
        <w:tc>
          <w:tcPr>
            <w:tcW w:w="958" w:type="dxa"/>
            <w:tcBorders>
              <w:top w:val="single" w:sz="6" w:space="0" w:color="000000"/>
              <w:left w:val="single" w:sz="6" w:space="0" w:color="000000"/>
              <w:right w:val="single" w:sz="6" w:space="0" w:color="000000"/>
            </w:tcBorders>
            <w:vAlign w:val="bottom"/>
          </w:tcPr>
          <w:p>
            <w:pPr>
              <w:pStyle w:val="Sadrajitablice"/>
              <w:widowControl w:val="false"/>
              <w:jc w:val="center"/>
              <w:rPr>
                <w:b/>
                <w:b/>
              </w:rPr>
            </w:pPr>
            <w:r>
              <w:rPr>
                <w:b/>
              </w:rPr>
              <w:t>IZVORI</w:t>
            </w:r>
          </w:p>
        </w:tc>
        <w:tc>
          <w:tcPr>
            <w:tcW w:w="1675" w:type="dxa"/>
            <w:tcBorders>
              <w:top w:val="single" w:sz="6" w:space="0" w:color="000000"/>
              <w:left w:val="single" w:sz="6" w:space="0" w:color="000000"/>
              <w:right w:val="single" w:sz="6" w:space="0" w:color="000000"/>
            </w:tcBorders>
            <w:vAlign w:val="bottom"/>
          </w:tcPr>
          <w:p>
            <w:pPr>
              <w:pStyle w:val="Sadrajitablice"/>
              <w:widowControl w:val="false"/>
              <w:jc w:val="center"/>
              <w:rPr>
                <w:b/>
                <w:b/>
                <w:i/>
                <w:i/>
              </w:rPr>
            </w:pPr>
            <w:r>
              <w:rPr>
                <w:b/>
                <w:i/>
              </w:rPr>
              <w:t>BROJ RČ</w:t>
            </w:r>
          </w:p>
        </w:tc>
        <w:tc>
          <w:tcPr>
            <w:tcW w:w="3640" w:type="dxa"/>
            <w:tcBorders>
              <w:top w:val="single" w:sz="6" w:space="0" w:color="000000"/>
              <w:left w:val="single" w:sz="6" w:space="0" w:color="000000"/>
              <w:right w:val="single" w:sz="6" w:space="0" w:color="000000"/>
            </w:tcBorders>
            <w:vAlign w:val="bottom"/>
          </w:tcPr>
          <w:p>
            <w:pPr>
              <w:pStyle w:val="Sadrajitablice"/>
              <w:widowControl w:val="false"/>
              <w:jc w:val="center"/>
              <w:rPr>
                <w:b/>
                <w:b/>
                <w:i/>
                <w:i/>
              </w:rPr>
            </w:pPr>
            <w:r>
              <w:rPr>
                <w:b/>
                <w:i/>
              </w:rPr>
              <w:t>VRSTA RASHODA I IZDATAKA</w:t>
            </w:r>
          </w:p>
        </w:tc>
        <w:tc>
          <w:tcPr>
            <w:tcW w:w="1525" w:type="dxa"/>
            <w:tcBorders>
              <w:top w:val="single" w:sz="6" w:space="0" w:color="000000"/>
              <w:left w:val="single" w:sz="6" w:space="0" w:color="000000"/>
              <w:right w:val="single" w:sz="6" w:space="0" w:color="000000"/>
            </w:tcBorders>
            <w:vAlign w:val="bottom"/>
          </w:tcPr>
          <w:p>
            <w:pPr>
              <w:pStyle w:val="Sadrajitablice"/>
              <w:widowControl w:val="false"/>
              <w:jc w:val="center"/>
              <w:rPr>
                <w:b/>
                <w:b/>
              </w:rPr>
            </w:pPr>
            <w:r>
              <w:rPr>
                <w:b/>
              </w:rPr>
              <w:t>2022.</w:t>
            </w:r>
          </w:p>
        </w:tc>
        <w:tc>
          <w:tcPr>
            <w:tcW w:w="1544" w:type="dxa"/>
            <w:tcBorders>
              <w:top w:val="single" w:sz="6" w:space="0" w:color="000000"/>
              <w:left w:val="single" w:sz="6" w:space="0" w:color="000000"/>
              <w:right w:val="single" w:sz="6" w:space="0" w:color="000000"/>
            </w:tcBorders>
            <w:vAlign w:val="bottom"/>
          </w:tcPr>
          <w:p>
            <w:pPr>
              <w:pStyle w:val="Sadrajitablice"/>
              <w:widowControl w:val="false"/>
              <w:jc w:val="center"/>
              <w:rPr>
                <w:b/>
                <w:b/>
              </w:rPr>
            </w:pPr>
            <w:r>
              <w:rPr>
                <w:b/>
              </w:rPr>
              <w:t>POVEĆANJE</w:t>
            </w:r>
          </w:p>
        </w:tc>
        <w:tc>
          <w:tcPr>
            <w:tcW w:w="1516" w:type="dxa"/>
            <w:tcBorders>
              <w:top w:val="single" w:sz="6" w:space="0" w:color="000000"/>
              <w:left w:val="single" w:sz="6" w:space="0" w:color="000000"/>
              <w:right w:val="single" w:sz="6" w:space="0" w:color="000000"/>
            </w:tcBorders>
            <w:vAlign w:val="bottom"/>
          </w:tcPr>
          <w:p>
            <w:pPr>
              <w:pStyle w:val="Sadrajitablice"/>
              <w:widowControl w:val="false"/>
              <w:jc w:val="center"/>
              <w:rPr>
                <w:b/>
                <w:b/>
              </w:rPr>
            </w:pPr>
            <w:r>
              <w:rPr>
                <w:b/>
              </w:rPr>
              <w:t>SMANJENJE</w:t>
            </w:r>
          </w:p>
        </w:tc>
        <w:tc>
          <w:tcPr>
            <w:tcW w:w="1871" w:type="dxa"/>
            <w:tcBorders>
              <w:top w:val="single" w:sz="6" w:space="0" w:color="000000"/>
              <w:left w:val="single" w:sz="6" w:space="0" w:color="000000"/>
              <w:right w:val="single" w:sz="6" w:space="0" w:color="000000"/>
            </w:tcBorders>
            <w:vAlign w:val="bottom"/>
          </w:tcPr>
          <w:p>
            <w:pPr>
              <w:pStyle w:val="Sadrajitablice"/>
              <w:widowControl w:val="false"/>
              <w:jc w:val="center"/>
              <w:rPr>
                <w:b/>
                <w:b/>
              </w:rPr>
            </w:pPr>
            <w:r>
              <w:rPr>
                <w:b/>
              </w:rPr>
              <w:t>NOVI PLAN</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rPr>
            </w:pPr>
            <w:r>
              <w:rPr>
                <w:b/>
              </w:rPr>
              <w:t>UKUPNO RASHODI I IZDACI</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b/>
                <w:b/>
              </w:rPr>
            </w:pPr>
            <w:r>
              <w:rPr>
                <w:b/>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11.435.161,60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1.263.500,00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675.500,00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12.023.161,60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rPr>
            </w:pPr>
            <w:r>
              <w:rPr>
                <w:b/>
              </w:rPr>
              <w:t xml:space="preserve">RAZDJEL </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rPr>
            </w:pPr>
            <w:r>
              <w:rPr>
                <w:b/>
              </w:rPr>
              <w:t>001 OPĆINSKO VIJEĆE I OPĆINSKI NAČELNIK I TIJELA SAMOUPRAVE</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11.435.161,60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1.263.500,00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675.500,00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12.023.161,60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Glava 001 01</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Općinsko vijeće</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130.000,00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130.000,00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P1001</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Program 01: Donošenje akata i mjera iz djelokruga predstavničkog, izvršnog tijela</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b/>
                <w:b/>
                <w:i/>
                <w:i/>
              </w:rPr>
            </w:pPr>
            <w:r>
              <w:rPr>
                <w:b/>
                <w:i/>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130.000,00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130.000,00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i/>
                <w:i/>
              </w:rPr>
            </w:pPr>
            <w:r>
              <w:rPr>
                <w:i/>
              </w:rPr>
              <w:t>A1001 01</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Redovni rad Općinskog vijeća</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90.000,00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90.000,00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90.000,00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90.000,00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90.000,00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90.000,00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32</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Materijalni rashodi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90.000,00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90.000,00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329</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Ostali nespomenuti 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90.000,00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90.000,00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i/>
                <w:i/>
              </w:rPr>
            </w:pPr>
            <w:r>
              <w:rPr>
                <w:i/>
              </w:rPr>
              <w:t>A1001 02</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Potpora radu političkih stranaka</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40.000,00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40.000,00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40.000,00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40.000,00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40.000,00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40.000,00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38</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Donacije i ostali rashodi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40.000,00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40.000,00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381</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Tekuće donacije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40.000,00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40.000,00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Glava 001 03</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Jedinstveni upravni odjel</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11.305.161,60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1.263.500,00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675.500,00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11.893.161,60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P1002</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b/>
                <w:b/>
                <w:i/>
                <w:i/>
              </w:rPr>
            </w:pPr>
            <w:r>
              <w:rPr>
                <w:b/>
                <w:i/>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Program 02:</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Donošenje i provedba akata i mjera iz djelokruga</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2.451.161,60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253.000,00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325.500,00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2.378.661,60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i/>
                <w:i/>
              </w:rPr>
            </w:pPr>
            <w:r>
              <w:rPr>
                <w:i/>
              </w:rPr>
              <w:t>A1002 01</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Administrativno, tehničko i stručno osoblje</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2.116.161,60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178.000,00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125.500,00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2.168.661,60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2.116.161,60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178.000,00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125.500,00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2.168.661,60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2.116.161,60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178.000,00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125.500,00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2.168.661,60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31</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za zaposlene</w:t>
            </w:r>
          </w:p>
        </w:tc>
        <w:tc>
          <w:tcPr>
            <w:tcW w:w="152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747.500,00</w:t>
            </w:r>
          </w:p>
        </w:tc>
        <w:tc>
          <w:tcPr>
            <w:tcW w:w="1544"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747.500,00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311</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Plaće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570.000,00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570.000,00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312</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Ostali rashodi za zaposlene</w:t>
            </w:r>
          </w:p>
        </w:tc>
        <w:tc>
          <w:tcPr>
            <w:tcW w:w="152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80.000,00</w:t>
            </w:r>
          </w:p>
        </w:tc>
        <w:tc>
          <w:tcPr>
            <w:tcW w:w="1544"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80.000,00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313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Doprinosi na plaće</w:t>
            </w:r>
          </w:p>
        </w:tc>
        <w:tc>
          <w:tcPr>
            <w:tcW w:w="152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97.500,00</w:t>
            </w:r>
          </w:p>
        </w:tc>
        <w:tc>
          <w:tcPr>
            <w:tcW w:w="1544"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97.500,00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32</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Materijalni rashodi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1.368.661,60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178.000,00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125.500,00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1.421.161,60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321</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Naknade troškova zaposlenima (službeni put)</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28.000,00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28.000,00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322</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Rashodi za materijal i energiju</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203.000,00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40.000,00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243.000,00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323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Rashodi za usluge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867.970,00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138.000,00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1.005.970,00</w:t>
            </w:r>
          </w:p>
        </w:tc>
      </w:tr>
      <w:tr>
        <w:trPr>
          <w:trHeight w:val="40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329</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Ostali nespomenuti 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269.691,60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125.500,00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144.191,60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i/>
                <w:i/>
              </w:rPr>
            </w:pPr>
            <w:r>
              <w:rPr>
                <w:i/>
              </w:rPr>
              <w:t>A1002 02</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Bankarske usluge i usluge platnog prometa</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20.000,00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20.000,00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20.000,00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20.000,00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34</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Financijski rashodi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343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Ostali financijski rashodi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20.000,00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20.000,00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i/>
                <w:i/>
              </w:rPr>
            </w:pPr>
            <w:r>
              <w:rPr>
                <w:i/>
              </w:rPr>
              <w:t>K1002 01</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Kapitalni projekt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Nabava dugotrajne imovine</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315.000,00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75.000,00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200.000,00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190.000,00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315.000,00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75.000,00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200.000,00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190.000,00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4</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za nabavu nefinancijske imovine</w:t>
            </w:r>
          </w:p>
        </w:tc>
        <w:tc>
          <w:tcPr>
            <w:tcW w:w="152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315.000,00</w:t>
            </w:r>
          </w:p>
        </w:tc>
        <w:tc>
          <w:tcPr>
            <w:tcW w:w="1544"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75.000,00</w:t>
            </w:r>
          </w:p>
        </w:tc>
        <w:tc>
          <w:tcPr>
            <w:tcW w:w="1516"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200.000,00</w:t>
            </w:r>
          </w:p>
        </w:tc>
        <w:tc>
          <w:tcPr>
            <w:tcW w:w="187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190.000,00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42</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za nabavu proizvedene dugotrajne imovine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315.000,00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75.000,00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200.000,00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190.000,00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04,51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422</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Postrojenja i oprema</w:t>
            </w:r>
          </w:p>
        </w:tc>
        <w:tc>
          <w:tcPr>
            <w:tcW w:w="152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315.000,00</w:t>
            </w:r>
          </w:p>
        </w:tc>
        <w:tc>
          <w:tcPr>
            <w:tcW w:w="1544"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75.000,00</w:t>
            </w:r>
          </w:p>
        </w:tc>
        <w:tc>
          <w:tcPr>
            <w:tcW w:w="1516"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200.000,00</w:t>
            </w:r>
          </w:p>
        </w:tc>
        <w:tc>
          <w:tcPr>
            <w:tcW w:w="187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190.000,00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 1003</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rPr>
            </w:pPr>
            <w:r>
              <w:rPr>
                <w:b/>
              </w:rPr>
              <w:t>Program 03:</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rPr>
            </w:pPr>
            <w:r>
              <w:rPr>
                <w:b/>
              </w:rPr>
              <w:t>Protupožarna i civilna zaštita</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60.000,00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60.000,00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i/>
                <w:i/>
              </w:rPr>
            </w:pPr>
            <w:r>
              <w:rPr>
                <w:i/>
              </w:rPr>
              <w:t>A1003 01</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Protupožarna zaštita</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50.000,00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50.000,00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0320 Usluge protupožarne zaštite</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50.000,00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50.000,00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50.000,00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50.000,00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38</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Donacije i ostali rashodi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50.000,00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50.000,00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381</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Tekuće donacije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50.000,00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50.000,00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i/>
                <w:i/>
              </w:rPr>
            </w:pPr>
            <w:r>
              <w:rPr>
                <w:i/>
              </w:rPr>
              <w:t>A1003 02</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Civilna zaštita</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organizacija: 0360 Rashodi za javni red i sigurnost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38</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Donacije i ostali rashodi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381</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Tekuće donacije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P1004</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rPr>
            </w:pPr>
            <w:r>
              <w:rPr>
                <w:b/>
              </w:rPr>
              <w:t>Program 04:</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rPr>
            </w:pPr>
            <w:r>
              <w:rPr>
                <w:b/>
              </w:rPr>
              <w:t>Javne potrebe u obrazovanju općine Negoslavci</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271.000,00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33.500,00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304.500,00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i/>
                <w:i/>
              </w:rPr>
            </w:pPr>
            <w:r>
              <w:rPr>
                <w:i/>
              </w:rPr>
              <w:t>A1004 01</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Predškola</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136.000,00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5.000,00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141.000,00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0912 Predškolsko obrazovanje</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136.000,00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5.000,00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141.000,00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136.000,00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5.000,00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141.000,00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38</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Ostali rashodi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136.000,00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5.000,00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141.000,00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381</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Tekuće donacije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136.000,00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5.000,00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141.000,00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i/>
                <w:i/>
              </w:rPr>
            </w:pPr>
            <w:r>
              <w:rPr>
                <w:i/>
              </w:rPr>
              <w:t>A1004 02</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Sufinan.javnog prijevoza srednješk.učenika</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35.000,00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35.000,00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kklasifikacija: 092 Srednješkolsko obrazovanje</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35.000,00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35.000,00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35.000,00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35.000,00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37</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Naknade građanima i kućanstvima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35.000,00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35.000,00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372</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Ostale naknada građanima i kućanstvima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35.000,00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35.000,00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i/>
                <w:i/>
              </w:rPr>
            </w:pPr>
            <w:r>
              <w:rPr>
                <w:i/>
              </w:rPr>
              <w:t>A1004 01</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Osnovno školstvo</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100.000,00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28.500,00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128.500,00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0913 Osnovnoškolsko obrazovanje</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100.000,00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28.500,00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128.500,00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100.000,00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28.500,00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128.500,00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36</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Ostali rashodi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70.000,00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20.000,00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90.000,00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366</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Tekuće donacije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70.000,00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20.000,00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90.000,00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37</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Naknade građanima i kućanstvima</w:t>
            </w:r>
          </w:p>
        </w:tc>
        <w:tc>
          <w:tcPr>
            <w:tcW w:w="152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30.000,00</w:t>
            </w:r>
          </w:p>
        </w:tc>
        <w:tc>
          <w:tcPr>
            <w:tcW w:w="1544"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8.500,00</w:t>
            </w:r>
          </w:p>
        </w:tc>
        <w:tc>
          <w:tcPr>
            <w:tcW w:w="1516"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38.500,00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372</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Ostale naknada građanima i kućanstvima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i/>
                <w:i/>
              </w:rPr>
            </w:pPr>
            <w:r>
              <w:rPr>
                <w:i/>
              </w:rPr>
              <w:t>30.000,00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i/>
                <w:i/>
              </w:rPr>
            </w:pPr>
            <w:r>
              <w:rPr>
                <w:i/>
              </w:rPr>
              <w:t>8.500,00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i/>
                <w:i/>
              </w:rPr>
            </w:pPr>
            <w:r>
              <w:rPr>
                <w:i/>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i/>
                <w:i/>
              </w:rPr>
            </w:pPr>
            <w:r>
              <w:rPr>
                <w:i/>
              </w:rPr>
              <w:t>38.500,00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P1005</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rPr>
            </w:pPr>
            <w:r>
              <w:rPr>
                <w:b/>
              </w:rPr>
              <w:t>Program 05:</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rPr>
            </w:pPr>
            <w:r>
              <w:rPr>
                <w:b/>
              </w:rPr>
              <w:t>Održavanje objekat i uređaja kom. infrastrukture</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2.030.000,00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320.000,00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200.000,00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2.150.000,00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i/>
                <w:i/>
              </w:rPr>
            </w:pPr>
            <w:r>
              <w:rPr>
                <w:i/>
              </w:rPr>
              <w:t>K1005 01</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Održavanje komunalne infrastrukture</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1.650.000,00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320.000,00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200.000,00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1.770.000,00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0660 Rashodi vezani uz stan.i kom.po</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1.650.000,00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320.000,00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200.000,00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1.770.000,00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4</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za nabavu nefinancijske imovine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1.650.000,00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320.000,00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200.000,00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1.770.000,00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42</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Rahodi za nabavu proizdene dugotrajne imovine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1.650.000,00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320.000,00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200.000,00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1.770.000,00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03,51,52</w:t>
            </w:r>
          </w:p>
        </w:tc>
        <w:tc>
          <w:tcPr>
            <w:tcW w:w="167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pPr>
            <w:r>
              <w:rPr/>
              <w:t>421</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Građevinski objekti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1.650.000,00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320.000,00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200.000,00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1.770.000,00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i/>
                <w:i/>
              </w:rPr>
            </w:pPr>
            <w:r>
              <w:rPr>
                <w:i/>
              </w:rPr>
              <w:t>K1005 02</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Kapitalni projekt: Obnova centra općine</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330.000,00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330.000,00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0660 Rashodi vezani uz stan.i kom. Pogod.</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330.000,00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330.000,00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4</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za nabavu nefinancijske imovine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330.000,00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330.000,00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42</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Rahodi za nabavu proizdene dugotrajne imovine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330.000,00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330.000,00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04,51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421</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Građevinski objekti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330.000,00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330.000,00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i/>
                <w:i/>
              </w:rPr>
            </w:pPr>
            <w:r>
              <w:rPr>
                <w:i/>
              </w:rPr>
              <w:t>A1005 01</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Materijal i dijelovi za održavanje javne rasvjete</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50.000,00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50.000,00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0640 Ulična rasvjeta</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50.000,00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50.000,00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50.000,00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50.000,00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32</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Materijalni rashodi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50.000,00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50.000,00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323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Rashodi za usluge</w:t>
            </w:r>
          </w:p>
        </w:tc>
        <w:tc>
          <w:tcPr>
            <w:tcW w:w="152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50.000,00</w:t>
            </w:r>
          </w:p>
        </w:tc>
        <w:tc>
          <w:tcPr>
            <w:tcW w:w="1544"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50.000,00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P1006</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rPr>
            </w:pPr>
            <w:r>
              <w:rPr>
                <w:b/>
              </w:rPr>
              <w:t>Program 06:</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rPr>
            </w:pPr>
            <w:r>
              <w:rPr>
                <w:b/>
              </w:rPr>
              <w:t>Izgradnja objekata i urđ. Komunalne infrastr.i opremanje</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3.770.000,00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450.000,00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4.220.000,00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i/>
                <w:i/>
              </w:rPr>
            </w:pPr>
            <w:r>
              <w:rPr>
                <w:i/>
              </w:rPr>
              <w:t>K1006 01</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Kapitalni projekt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Izgradnja plinovoda, vodovoda i kanla.</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3.620.000,00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400.000,00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4.020.000,00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0660 Rashodi vezani uz stan.i kom.po</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3.620.000,00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400.000,00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4.020.000,00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4</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za nabavu nefinancijske imovine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3.620.000,00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400.000,00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4.020.000,00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42</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Rahodi za nabavu proizdene dugotrajne imovine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3.620.000,00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400.000,00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4.020.000,00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421</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Građevinski objekti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3.620.000,00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400.000,00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4.020.000,00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i/>
                <w:i/>
              </w:rPr>
            </w:pPr>
            <w:r>
              <w:rPr>
                <w:i/>
              </w:rPr>
              <w:t>K1006 02</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Kapitalni projekt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Opremanje komunalnom opremom</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150.000,00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50.000,00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200.000,00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0660 Rashodi vezani uz stan.i kom.po</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150.000,00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50.000,00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200.000,00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4</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za nabavu nefinancijske imovine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150.000,00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50.000,00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200.000,00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42</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Rahodi za nabavu proizdene dugotrajne imovine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150.000,00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50.000,00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200.000,00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01,51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422</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Postrojenja i oprema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150.000,00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50.000,00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200.000,00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 xml:space="preserve">P1007 </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b/>
                <w:b/>
                <w:i/>
                <w:i/>
              </w:rPr>
            </w:pPr>
            <w:r>
              <w:rPr>
                <w:b/>
                <w:i/>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Program 07</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Program javnih potreba u so. skrbi općine Neg.</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862.000,00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30.000,00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150.000,00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742.000,00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A1007 01</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rPr>
            </w:pPr>
            <w:r>
              <w:rPr>
                <w:b/>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rPr>
            </w:pPr>
            <w:r>
              <w:rPr>
                <w:b/>
              </w:rPr>
              <w:t>Pomoć u novcu pojedincima i obiteljima</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252.000,00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30.000,00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282.000,00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Funkcijska klasifikacija: 1070 - Socijalna pomoć stanovništvu …</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b/>
                <w:b/>
                <w:i/>
                <w:i/>
              </w:rPr>
            </w:pPr>
            <w:r>
              <w:rPr>
                <w:b/>
                <w:i/>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252.000,00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30.000,00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282.000,00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252.000,00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30.000,00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282.000,00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37</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Naknade građanima i kućanstvima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252.000,00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30.000,00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282.000,00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372</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Ostale naknade građanima i kućanstvima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252.000,00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30.000,00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282.000,00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i/>
                <w:i/>
              </w:rPr>
            </w:pPr>
            <w:r>
              <w:rPr>
                <w:i/>
              </w:rPr>
              <w:t>A1007 02</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Pomoć u novcu pojedincima i obit. - đaci i paketići</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45.000,00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45.000,00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Funkcijska klasifikacija: 1070 - Socijalna pomoć stanovništvu …</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b/>
                <w:b/>
                <w:i/>
                <w:i/>
              </w:rPr>
            </w:pPr>
            <w:r>
              <w:rPr>
                <w:b/>
                <w:i/>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45.000,00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45.000,00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45.000,00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45.000,00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37</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Naknade građanima i kućanstvima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45.000,00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45.000,00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372</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Ostale naknade građanima i kućanstvima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45.000,00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45.000,00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i/>
                <w:i/>
              </w:rPr>
            </w:pPr>
            <w:r>
              <w:rPr>
                <w:i/>
              </w:rPr>
              <w:t>A1007 03</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Crveni križ</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1070 - Socijalna pomoć stanovništvu …</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38</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Ostali rashodi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381</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Tekuće donacije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P1008</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b/>
                <w:b/>
                <w:i/>
                <w:i/>
              </w:rPr>
            </w:pPr>
            <w:r>
              <w:rPr>
                <w:b/>
                <w:i/>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Program 08:</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Program javnih potreba u kulturi</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588.000,00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47.000,00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635.000,00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A1008 01</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Vjerske zajednice - pomoć u radu</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200.000,00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200.000,00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Funkcijska klasifikacija: 0840 Religijske i druge službe zajednice</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b/>
                <w:b/>
                <w:i/>
                <w:i/>
              </w:rPr>
            </w:pPr>
            <w:r>
              <w:rPr>
                <w:b/>
                <w:i/>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200.000,00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200.000,00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200.000,00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200.000,00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38</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Ostali rashodi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200.000,00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200.000,00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381</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Tekuće donacije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i/>
                <w:i/>
              </w:rPr>
            </w:pPr>
            <w:r>
              <w:rPr>
                <w:i/>
              </w:rPr>
              <w:t>35.000,00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i/>
                <w:i/>
              </w:rPr>
            </w:pPr>
            <w:r>
              <w:rPr>
                <w:i/>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i/>
                <w:i/>
              </w:rPr>
            </w:pPr>
            <w:r>
              <w:rPr>
                <w:i/>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i/>
                <w:i/>
              </w:rPr>
            </w:pPr>
            <w:r>
              <w:rPr>
                <w:i/>
              </w:rPr>
              <w:t>35.000,00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43</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382</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Kapitalne donacije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165.000,00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165.000,00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A1008 02</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Djelatnost kulturno-umjetničkih društava</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40.000,00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40.000,00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0820 - Službe kulture</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40.000,00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40.000,00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40.000,00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40.000,00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38</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Ostali rashodi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40.000,00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i/>
                <w:i/>
              </w:rPr>
            </w:pPr>
            <w:r>
              <w:rPr>
                <w:b/>
                <w:i/>
              </w:rPr>
              <w:t>40.000,00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381</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Tekuće donacije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i/>
                <w:i/>
              </w:rPr>
            </w:pPr>
            <w:r>
              <w:rPr>
                <w:i/>
              </w:rPr>
              <w:t>40.000,00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i/>
                <w:i/>
              </w:rPr>
            </w:pPr>
            <w:r>
              <w:rPr>
                <w:i/>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i/>
                <w:i/>
              </w:rPr>
            </w:pPr>
            <w:r>
              <w:rPr>
                <w:i/>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i/>
                <w:i/>
              </w:rPr>
            </w:pPr>
            <w:r>
              <w:rPr>
                <w:i/>
              </w:rPr>
              <w:t>40.000,00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A1008 03</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Kulturne manifestacije</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15.000,00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15.000,00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0820 - Službe kulture</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15.000,00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15.000,00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15.000,00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38</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Ostali rashodi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15.000,00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381</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Tekuće donacije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15.000,00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A1008 04</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Zajedničko veće općina</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40.000,00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40.000,00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0820 - Službe kulture</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40.000,00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40.000,00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40.000,00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40.000,00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38</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Ostali rashodi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40.000,00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40.000,00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381</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Tekuće donacije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40.000,00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40.000,00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A1008 05</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 xml:space="preserve">Udruge </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293.000,00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47.000,00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340.000,00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0820 - Službe kulture</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293.000,00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47.000,00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340.000,00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293.000,00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47.000,00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340.000,00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36</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Tekuće pomoći proračunima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18.000,00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18.000,00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363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Tekuće pomoći proračunima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6.000,00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6.000,00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366</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Tekuće pomoći proračunskim korisnicima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12.000,00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12.000,00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38</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Ostali rashodi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275.000,00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47.000,00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322.000,00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381</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Tekuće donacije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275.000,00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47.000,00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322.000,00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P1009</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b/>
                <w:b/>
                <w:i/>
                <w:i/>
              </w:rPr>
            </w:pPr>
            <w:r>
              <w:rPr>
                <w:b/>
                <w:i/>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Program 09:</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Javne potrebe u športu</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293.000,00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130.000,00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423.000,00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A1009 01</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Aktinost: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Tekuće donacije sportskim udrugama</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293.000,00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130.000,00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rPr>
            </w:pPr>
            <w:r>
              <w:rPr>
                <w:b/>
              </w:rPr>
              <w:t>423.000,00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Funkcijska klasifikacija: 0810 Službe rekreacije i sporta</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b/>
                <w:b/>
                <w:i/>
                <w:i/>
              </w:rPr>
            </w:pPr>
            <w:r>
              <w:rPr>
                <w:b/>
                <w:i/>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293.000,00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130.000,00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423.000,00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293.000,00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130.000,00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423.000,00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38</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Ostali rashodi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293.000,00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130.000,00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423.000,00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381</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Tekuće donacije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293.000,00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130.000,00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423.000,00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P1010</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b/>
                <w:b/>
                <w:i/>
                <w:i/>
              </w:rPr>
            </w:pPr>
            <w:r>
              <w:rPr>
                <w:b/>
                <w:i/>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Program 10:</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Demografske mjere Općine Negoslavci</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555.000,00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150.000,00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405.000,00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i/>
                <w:i/>
              </w:rPr>
            </w:pPr>
            <w:r>
              <w:rPr>
                <w:i/>
              </w:rPr>
              <w:t>A1010 01</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Aktivnost:</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Demografske mjere Općine Negoslavci</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555.000,00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150.000,00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405.000,00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0620 Razvoj zajednice</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555.000,00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150.000,00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405.000,00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555.000,00</w:t>
            </w:r>
          </w:p>
        </w:tc>
        <w:tc>
          <w:tcPr>
            <w:tcW w:w="1544"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150.000,00</w:t>
            </w:r>
          </w:p>
        </w:tc>
        <w:tc>
          <w:tcPr>
            <w:tcW w:w="187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405.000,00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b/>
                <w:b/>
              </w:rPr>
            </w:pPr>
            <w:r>
              <w:rPr>
                <w:b/>
              </w:rPr>
              <w:t>37</w:t>
            </w:r>
          </w:p>
        </w:tc>
        <w:tc>
          <w:tcPr>
            <w:tcW w:w="3640"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b/>
                <w:b/>
              </w:rPr>
            </w:pPr>
            <w:r>
              <w:rPr>
                <w:b/>
              </w:rPr>
              <w:t>Naknade građanima i kućanstvima</w:t>
            </w:r>
          </w:p>
        </w:tc>
        <w:tc>
          <w:tcPr>
            <w:tcW w:w="152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305.000,00</w:t>
            </w:r>
          </w:p>
        </w:tc>
        <w:tc>
          <w:tcPr>
            <w:tcW w:w="1544"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150.000,00</w:t>
            </w:r>
          </w:p>
        </w:tc>
        <w:tc>
          <w:tcPr>
            <w:tcW w:w="187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b/>
                <w:b/>
              </w:rPr>
            </w:pPr>
            <w:r>
              <w:rPr>
                <w:b/>
              </w:rPr>
              <w:t>155.000,00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center"/>
              <w:rPr/>
            </w:pPr>
            <w:r>
              <w:rPr/>
              <w:t>01</w:t>
            </w:r>
          </w:p>
        </w:tc>
        <w:tc>
          <w:tcPr>
            <w:tcW w:w="167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pPr>
            <w:r>
              <w:rPr/>
              <w:t>372</w:t>
            </w:r>
          </w:p>
        </w:tc>
        <w:tc>
          <w:tcPr>
            <w:tcW w:w="3640"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pPr>
            <w:r>
              <w:rPr/>
              <w:t>Ostale naknade građanima i kućanstvima</w:t>
            </w:r>
          </w:p>
        </w:tc>
        <w:tc>
          <w:tcPr>
            <w:tcW w:w="152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305.000,00</w:t>
            </w:r>
          </w:p>
        </w:tc>
        <w:tc>
          <w:tcPr>
            <w:tcW w:w="1544"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150.000,00</w:t>
            </w:r>
          </w:p>
        </w:tc>
        <w:tc>
          <w:tcPr>
            <w:tcW w:w="187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155.000,00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pPr>
            <w:r>
              <w:rPr/>
              <w:t>38</w:t>
            </w:r>
          </w:p>
        </w:tc>
        <w:tc>
          <w:tcPr>
            <w:tcW w:w="3640"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pPr>
            <w:r>
              <w:rPr/>
              <w:t>Ostali rashodi</w:t>
            </w:r>
          </w:p>
        </w:tc>
        <w:tc>
          <w:tcPr>
            <w:tcW w:w="152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250.000,00</w:t>
            </w:r>
          </w:p>
        </w:tc>
        <w:tc>
          <w:tcPr>
            <w:tcW w:w="1544"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250.000,00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pPr>
            <w:r>
              <w:rPr/>
              <w:t>386</w:t>
            </w:r>
          </w:p>
        </w:tc>
        <w:tc>
          <w:tcPr>
            <w:tcW w:w="3640"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pPr>
            <w:r>
              <w:rPr/>
              <w:t>Kapitalne pomoći</w:t>
            </w:r>
          </w:p>
        </w:tc>
        <w:tc>
          <w:tcPr>
            <w:tcW w:w="152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250.000,00</w:t>
            </w:r>
          </w:p>
        </w:tc>
        <w:tc>
          <w:tcPr>
            <w:tcW w:w="1544"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250.000,00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P1011</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b/>
                <w:b/>
                <w:i/>
                <w:i/>
              </w:rPr>
            </w:pPr>
            <w:r>
              <w:rPr>
                <w:b/>
                <w:i/>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Program 11:</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b/>
                <w:b/>
                <w:i/>
                <w:i/>
              </w:rPr>
            </w:pPr>
            <w:r>
              <w:rPr>
                <w:b/>
                <w:i/>
              </w:rPr>
              <w:t>Program "Zaželi"</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980.000,00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980.000,00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A1011 01</w:t>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 xml:space="preserve">Aktinost: </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Administrativno, tehničko i stručno osoblje</w:t>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980.000,00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pPr>
            <w:r>
              <w:rPr/>
              <w:t>980.000,00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left"/>
              <w:rPr/>
            </w:pPr>
            <w:r>
              <w:rPr/>
              <w:t>Funkcijska klasifikacija: 0111 Izvršna i zakonodavna tijela</w:t>
            </w:r>
          </w:p>
        </w:tc>
        <w:tc>
          <w:tcPr>
            <w:tcW w:w="3640"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rPr/>
            </w:pPr>
            <w:r>
              <w:rPr/>
            </w:r>
          </w:p>
        </w:tc>
        <w:tc>
          <w:tcPr>
            <w:tcW w:w="1525"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980.000,00</w:t>
            </w:r>
          </w:p>
        </w:tc>
        <w:tc>
          <w:tcPr>
            <w:tcW w:w="1544"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516"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0,00</w:t>
            </w:r>
          </w:p>
        </w:tc>
        <w:tc>
          <w:tcPr>
            <w:tcW w:w="1871" w:type="dxa"/>
            <w:tcBorders>
              <w:top w:val="single" w:sz="6" w:space="0" w:color="000000"/>
              <w:left w:val="single" w:sz="6" w:space="0" w:color="000000"/>
              <w:bottom w:val="single" w:sz="6" w:space="0" w:color="000000"/>
              <w:right w:val="single" w:sz="6" w:space="0" w:color="000000"/>
            </w:tcBorders>
            <w:shd w:fill="D9D9D9" w:val="clear"/>
            <w:tcMar>
              <w:bottom w:w="28" w:type="dxa"/>
            </w:tcMar>
            <w:vAlign w:val="bottom"/>
          </w:tcPr>
          <w:p>
            <w:pPr>
              <w:pStyle w:val="Sadrajitablice"/>
              <w:widowControl w:val="false"/>
              <w:jc w:val="right"/>
              <w:rPr>
                <w:b/>
                <w:b/>
                <w:i/>
                <w:i/>
              </w:rPr>
            </w:pPr>
            <w:r>
              <w:rPr>
                <w:b/>
                <w:i/>
              </w:rPr>
              <w:t>980.000,00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b/>
                <w:b/>
              </w:rPr>
            </w:pPr>
            <w:r>
              <w:rPr>
                <w:b/>
              </w:rPr>
            </w:r>
          </w:p>
        </w:tc>
        <w:tc>
          <w:tcPr>
            <w:tcW w:w="958"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b/>
                <w:b/>
              </w:rPr>
            </w:pPr>
            <w:r>
              <w:rPr>
                <w:b/>
              </w:rPr>
              <w:t>3</w:t>
            </w:r>
          </w:p>
        </w:tc>
        <w:tc>
          <w:tcPr>
            <w:tcW w:w="3640"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b/>
                <w:b/>
              </w:rPr>
            </w:pPr>
            <w:r>
              <w:rPr>
                <w:b/>
              </w:rPr>
              <w:t>Rashodi poslovanja</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980.000,00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980.000,00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b/>
                <w:b/>
              </w:rPr>
            </w:pPr>
            <w:r>
              <w:rPr>
                <w:b/>
              </w:rPr>
            </w:r>
          </w:p>
        </w:tc>
        <w:tc>
          <w:tcPr>
            <w:tcW w:w="958"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b/>
                <w:b/>
              </w:rPr>
            </w:pPr>
            <w:r>
              <w:rPr>
                <w:b/>
              </w:rPr>
              <w:t>31</w:t>
            </w:r>
          </w:p>
        </w:tc>
        <w:tc>
          <w:tcPr>
            <w:tcW w:w="3640"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b/>
                <w:b/>
              </w:rPr>
            </w:pPr>
            <w:r>
              <w:rPr>
                <w:b/>
              </w:rPr>
              <w:t>Rashodi za zaposlene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858.000,00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858.000,00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center"/>
              <w:rPr/>
            </w:pPr>
            <w:r>
              <w:rPr/>
              <w:t>52</w:t>
            </w:r>
          </w:p>
        </w:tc>
        <w:tc>
          <w:tcPr>
            <w:tcW w:w="167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pPr>
            <w:r>
              <w:rPr/>
              <w:t>311</w:t>
            </w:r>
          </w:p>
        </w:tc>
        <w:tc>
          <w:tcPr>
            <w:tcW w:w="3640"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pPr>
            <w:r>
              <w:rPr/>
              <w:t>Plaće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720.000,00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720.000,00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pPr>
            <w:r>
              <w:rPr/>
            </w:r>
          </w:p>
        </w:tc>
        <w:tc>
          <w:tcPr>
            <w:tcW w:w="167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pPr>
            <w:r>
              <w:rPr/>
              <w:t>312</w:t>
            </w:r>
          </w:p>
        </w:tc>
        <w:tc>
          <w:tcPr>
            <w:tcW w:w="3640"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pPr>
            <w:r>
              <w:rPr/>
              <w:t>Ostali rashodi za zaposlene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18.000,00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18.000,00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pPr>
            <w:r>
              <w:rPr/>
            </w:r>
          </w:p>
        </w:tc>
        <w:tc>
          <w:tcPr>
            <w:tcW w:w="958"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center"/>
              <w:rPr/>
            </w:pPr>
            <w:r>
              <w:rPr/>
              <w:t>52</w:t>
            </w:r>
          </w:p>
        </w:tc>
        <w:tc>
          <w:tcPr>
            <w:tcW w:w="167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pPr>
            <w:r>
              <w:rPr/>
              <w:t>313</w:t>
            </w:r>
          </w:p>
        </w:tc>
        <w:tc>
          <w:tcPr>
            <w:tcW w:w="3640"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pPr>
            <w:r>
              <w:rPr/>
              <w:t>Doprinosi na plaće</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120.000,00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120.000,00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b/>
                <w:b/>
                <w:i/>
                <w:i/>
              </w:rPr>
            </w:pPr>
            <w:r>
              <w:rPr>
                <w:b/>
                <w:i/>
              </w:rPr>
            </w:r>
          </w:p>
        </w:tc>
        <w:tc>
          <w:tcPr>
            <w:tcW w:w="958"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b/>
                <w:b/>
              </w:rPr>
            </w:pPr>
            <w:r>
              <w:rPr>
                <w:b/>
              </w:rPr>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32</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b/>
                <w:b/>
              </w:rPr>
            </w:pPr>
            <w:r>
              <w:rPr>
                <w:b/>
              </w:rPr>
              <w:t>Materijalni rashodi</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122.000,00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b/>
                <w:b/>
              </w:rPr>
            </w:pPr>
            <w:r>
              <w:rPr>
                <w:b/>
              </w:rPr>
              <w:t>122.000,00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center"/>
              <w:rPr/>
            </w:pPr>
            <w:r>
              <w:rPr/>
              <w:t>52</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321</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Naknade troškova zaposlenima (službeni put)</w:t>
            </w:r>
          </w:p>
        </w:tc>
        <w:tc>
          <w:tcPr>
            <w:tcW w:w="152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52.000,00</w:t>
            </w:r>
          </w:p>
        </w:tc>
        <w:tc>
          <w:tcPr>
            <w:tcW w:w="1544"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right"/>
              <w:rPr/>
            </w:pPr>
            <w:r>
              <w:rPr/>
              <w:t>52.000,00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center"/>
              <w:rPr/>
            </w:pPr>
            <w:r>
              <w:rPr/>
              <w:t>52</w:t>
            </w:r>
          </w:p>
        </w:tc>
        <w:tc>
          <w:tcPr>
            <w:tcW w:w="1675"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322</w:t>
            </w:r>
          </w:p>
        </w:tc>
        <w:tc>
          <w:tcPr>
            <w:tcW w:w="3640" w:type="dxa"/>
            <w:tcBorders>
              <w:top w:val="single" w:sz="6" w:space="0" w:color="000000"/>
              <w:left w:val="single" w:sz="6" w:space="0" w:color="000000"/>
              <w:bottom w:val="single" w:sz="6" w:space="0" w:color="000000"/>
              <w:right w:val="single" w:sz="6" w:space="0" w:color="000000"/>
            </w:tcBorders>
            <w:tcMar>
              <w:bottom w:w="28" w:type="dxa"/>
            </w:tcMar>
            <w:vAlign w:val="bottom"/>
          </w:tcPr>
          <w:p>
            <w:pPr>
              <w:pStyle w:val="Sadrajitablice"/>
              <w:widowControl w:val="false"/>
              <w:jc w:val="left"/>
              <w:rPr/>
            </w:pPr>
            <w:r>
              <w:rPr/>
              <w:t>Rashodi za materijal i energiju</w:t>
            </w:r>
          </w:p>
        </w:tc>
        <w:tc>
          <w:tcPr>
            <w:tcW w:w="152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color w:val="000000"/>
              </w:rPr>
            </w:pPr>
            <w:r>
              <w:rPr>
                <w:color w:val="000000"/>
              </w:rPr>
              <w:t>65.000,00</w:t>
            </w:r>
          </w:p>
        </w:tc>
        <w:tc>
          <w:tcPr>
            <w:tcW w:w="1544"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color w:val="000000"/>
              </w:rPr>
            </w:pPr>
            <w:r>
              <w:rPr>
                <w:color w:val="000000"/>
              </w:rPr>
              <w:t>0,00</w:t>
            </w:r>
          </w:p>
        </w:tc>
        <w:tc>
          <w:tcPr>
            <w:tcW w:w="1516"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color w:val="000000"/>
              </w:rPr>
            </w:pPr>
            <w:r>
              <w:rPr>
                <w:color w:val="000000"/>
              </w:rPr>
              <w:t>0,00</w:t>
            </w:r>
          </w:p>
        </w:tc>
        <w:tc>
          <w:tcPr>
            <w:tcW w:w="187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color w:val="000000"/>
              </w:rPr>
            </w:pPr>
            <w:r>
              <w:rPr>
                <w:color w:val="000000"/>
              </w:rPr>
              <w:t>65.000,00</w:t>
            </w:r>
          </w:p>
        </w:tc>
      </w:tr>
      <w:tr>
        <w:trPr>
          <w:trHeight w:val="311" w:hRule="atLeast"/>
        </w:trPr>
        <w:tc>
          <w:tcPr>
            <w:tcW w:w="84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rPr>
                <w:i/>
                <w:i/>
              </w:rPr>
            </w:pPr>
            <w:r>
              <w:rPr>
                <w:i/>
              </w:rPr>
            </w:r>
          </w:p>
        </w:tc>
        <w:tc>
          <w:tcPr>
            <w:tcW w:w="958"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center"/>
              <w:rPr/>
            </w:pPr>
            <w:r>
              <w:rPr/>
              <w:t>52</w:t>
            </w:r>
          </w:p>
        </w:tc>
        <w:tc>
          <w:tcPr>
            <w:tcW w:w="167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pPr>
            <w:r>
              <w:rPr/>
              <w:t>323</w:t>
            </w:r>
          </w:p>
        </w:tc>
        <w:tc>
          <w:tcPr>
            <w:tcW w:w="3640"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left"/>
              <w:rPr/>
            </w:pPr>
            <w:r>
              <w:rPr/>
              <w:t>Rashodi za usluge</w:t>
            </w:r>
          </w:p>
        </w:tc>
        <w:tc>
          <w:tcPr>
            <w:tcW w:w="1525"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5.000,00</w:t>
            </w:r>
          </w:p>
        </w:tc>
        <w:tc>
          <w:tcPr>
            <w:tcW w:w="1544"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0,00</w:t>
            </w:r>
          </w:p>
        </w:tc>
        <w:tc>
          <w:tcPr>
            <w:tcW w:w="1516"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0,00</w:t>
            </w:r>
          </w:p>
        </w:tc>
        <w:tc>
          <w:tcPr>
            <w:tcW w:w="1871" w:type="dxa"/>
            <w:tcBorders>
              <w:top w:val="single" w:sz="6" w:space="0" w:color="000000"/>
              <w:left w:val="single" w:sz="6" w:space="0" w:color="000000"/>
              <w:bottom w:val="single" w:sz="6" w:space="0" w:color="000000"/>
              <w:right w:val="single" w:sz="6" w:space="0" w:color="000000"/>
            </w:tcBorders>
            <w:shd w:fill="FFFFFF" w:val="clear"/>
            <w:tcMar>
              <w:bottom w:w="28" w:type="dxa"/>
            </w:tcMar>
            <w:vAlign w:val="bottom"/>
          </w:tcPr>
          <w:p>
            <w:pPr>
              <w:pStyle w:val="Sadrajitablice"/>
              <w:widowControl w:val="false"/>
              <w:jc w:val="right"/>
              <w:rPr/>
            </w:pPr>
            <w:r>
              <w:rPr/>
              <w:t>5.000,00</w:t>
            </w:r>
          </w:p>
        </w:tc>
      </w:tr>
    </w:tbl>
    <w:p>
      <w:pPr>
        <w:pStyle w:val="Normal"/>
        <w:jc w:val="left"/>
        <w:rPr>
          <w:b/>
          <w:b/>
          <w:bCs/>
        </w:rPr>
      </w:pPr>
      <w:r>
        <w:rPr>
          <w:b/>
          <w:bCs/>
        </w:rPr>
      </w:r>
    </w:p>
    <w:p>
      <w:pPr>
        <w:pStyle w:val="Normal"/>
        <w:jc w:val="left"/>
        <w:rPr>
          <w:b/>
          <w:b/>
          <w:bCs/>
        </w:rPr>
      </w:pPr>
      <w:r>
        <w:rPr>
          <w:b/>
          <w:bCs/>
        </w:rPr>
      </w:r>
    </w:p>
    <w:tbl>
      <w:tblPr>
        <w:tblW w:w="11895" w:type="dxa"/>
        <w:jc w:val="left"/>
        <w:tblInd w:w="-6" w:type="dxa"/>
        <w:tblLayout w:type="fixed"/>
        <w:tblCellMar>
          <w:top w:w="28" w:type="dxa"/>
          <w:left w:w="28" w:type="dxa"/>
          <w:bottom w:w="28" w:type="dxa"/>
          <w:right w:w="28" w:type="dxa"/>
        </w:tblCellMar>
      </w:tblPr>
      <w:tblGrid>
        <w:gridCol w:w="868"/>
        <w:gridCol w:w="4333"/>
        <w:gridCol w:w="1560"/>
        <w:gridCol w:w="1546"/>
        <w:gridCol w:w="1520"/>
        <w:gridCol w:w="2067"/>
      </w:tblGrid>
      <w:tr>
        <w:trPr>
          <w:trHeight w:val="375" w:hRule="atLeast"/>
        </w:trPr>
        <w:tc>
          <w:tcPr>
            <w:tcW w:w="868"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rPr/>
            </w:pPr>
            <w:r>
              <w:rPr/>
            </w:r>
          </w:p>
        </w:tc>
        <w:tc>
          <w:tcPr>
            <w:tcW w:w="433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Funkcijska klasifikacija</w:t>
            </w:r>
          </w:p>
        </w:tc>
        <w:tc>
          <w:tcPr>
            <w:tcW w:w="156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center"/>
              <w:rPr>
                <w:b/>
                <w:b/>
              </w:rPr>
            </w:pPr>
            <w:r>
              <w:rPr>
                <w:b/>
              </w:rPr>
              <w:t>PLAN 2022.</w:t>
            </w:r>
          </w:p>
        </w:tc>
        <w:tc>
          <w:tcPr>
            <w:tcW w:w="15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center"/>
              <w:rPr>
                <w:b/>
                <w:b/>
              </w:rPr>
            </w:pPr>
            <w:r>
              <w:rPr>
                <w:b/>
              </w:rPr>
              <w:t>POVEĆANJE</w:t>
            </w:r>
          </w:p>
        </w:tc>
        <w:tc>
          <w:tcPr>
            <w:tcW w:w="152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center"/>
              <w:rPr>
                <w:b/>
                <w:b/>
              </w:rPr>
            </w:pPr>
            <w:r>
              <w:rPr>
                <w:b/>
              </w:rPr>
              <w:t>SMANJENJE</w:t>
            </w:r>
          </w:p>
        </w:tc>
        <w:tc>
          <w:tcPr>
            <w:tcW w:w="206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center"/>
              <w:rPr>
                <w:b/>
                <w:b/>
              </w:rPr>
            </w:pPr>
            <w:r>
              <w:rPr>
                <w:b/>
              </w:rPr>
              <w:t>NOVI PLAN 2022.</w:t>
            </w:r>
          </w:p>
        </w:tc>
      </w:tr>
      <w:tr>
        <w:trPr>
          <w:trHeight w:val="315" w:hRule="atLeast"/>
        </w:trPr>
        <w:tc>
          <w:tcPr>
            <w:tcW w:w="868"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0111</w:t>
            </w:r>
          </w:p>
        </w:tc>
        <w:tc>
          <w:tcPr>
            <w:tcW w:w="433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Izvršna i zakonodavna tijela</w:t>
            </w:r>
          </w:p>
        </w:tc>
        <w:tc>
          <w:tcPr>
            <w:tcW w:w="156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3.561.161,60</w:t>
            </w:r>
          </w:p>
        </w:tc>
        <w:tc>
          <w:tcPr>
            <w:tcW w:w="15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253.000,00</w:t>
            </w:r>
          </w:p>
        </w:tc>
        <w:tc>
          <w:tcPr>
            <w:tcW w:w="152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325.500,00</w:t>
            </w:r>
          </w:p>
        </w:tc>
        <w:tc>
          <w:tcPr>
            <w:tcW w:w="206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3.488.661,60</w:t>
            </w:r>
          </w:p>
        </w:tc>
      </w:tr>
      <w:tr>
        <w:trPr>
          <w:trHeight w:val="315" w:hRule="atLeast"/>
        </w:trPr>
        <w:tc>
          <w:tcPr>
            <w:tcW w:w="868"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0320</w:t>
            </w:r>
          </w:p>
        </w:tc>
        <w:tc>
          <w:tcPr>
            <w:tcW w:w="433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Usluge protupožarne zaštite</w:t>
            </w:r>
          </w:p>
        </w:tc>
        <w:tc>
          <w:tcPr>
            <w:tcW w:w="156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50.000,00</w:t>
            </w:r>
          </w:p>
        </w:tc>
        <w:tc>
          <w:tcPr>
            <w:tcW w:w="15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0,00</w:t>
            </w:r>
          </w:p>
        </w:tc>
        <w:tc>
          <w:tcPr>
            <w:tcW w:w="152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0,00</w:t>
            </w:r>
          </w:p>
        </w:tc>
        <w:tc>
          <w:tcPr>
            <w:tcW w:w="206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50.000,00</w:t>
            </w:r>
          </w:p>
        </w:tc>
      </w:tr>
      <w:tr>
        <w:trPr>
          <w:trHeight w:val="315" w:hRule="atLeast"/>
        </w:trPr>
        <w:tc>
          <w:tcPr>
            <w:tcW w:w="868"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0360</w:t>
            </w:r>
          </w:p>
        </w:tc>
        <w:tc>
          <w:tcPr>
            <w:tcW w:w="433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Rashodi za javni red i sigurnost</w:t>
            </w:r>
          </w:p>
        </w:tc>
        <w:tc>
          <w:tcPr>
            <w:tcW w:w="156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10.000,00</w:t>
            </w:r>
          </w:p>
        </w:tc>
        <w:tc>
          <w:tcPr>
            <w:tcW w:w="15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0,00</w:t>
            </w:r>
          </w:p>
        </w:tc>
        <w:tc>
          <w:tcPr>
            <w:tcW w:w="152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0,00</w:t>
            </w:r>
          </w:p>
        </w:tc>
        <w:tc>
          <w:tcPr>
            <w:tcW w:w="206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10.000,00</w:t>
            </w:r>
          </w:p>
        </w:tc>
      </w:tr>
      <w:tr>
        <w:trPr>
          <w:trHeight w:val="315" w:hRule="atLeast"/>
        </w:trPr>
        <w:tc>
          <w:tcPr>
            <w:tcW w:w="868"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0620</w:t>
            </w:r>
          </w:p>
        </w:tc>
        <w:tc>
          <w:tcPr>
            <w:tcW w:w="433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Razvoj zajednice</w:t>
            </w:r>
          </w:p>
        </w:tc>
        <w:tc>
          <w:tcPr>
            <w:tcW w:w="156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555.000,00</w:t>
            </w:r>
          </w:p>
        </w:tc>
        <w:tc>
          <w:tcPr>
            <w:tcW w:w="15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0,00</w:t>
            </w:r>
          </w:p>
        </w:tc>
        <w:tc>
          <w:tcPr>
            <w:tcW w:w="152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150.000,00</w:t>
            </w:r>
          </w:p>
        </w:tc>
        <w:tc>
          <w:tcPr>
            <w:tcW w:w="206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405.000,00</w:t>
            </w:r>
          </w:p>
        </w:tc>
      </w:tr>
      <w:tr>
        <w:trPr>
          <w:trHeight w:val="315" w:hRule="atLeast"/>
        </w:trPr>
        <w:tc>
          <w:tcPr>
            <w:tcW w:w="868"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0640</w:t>
            </w:r>
          </w:p>
        </w:tc>
        <w:tc>
          <w:tcPr>
            <w:tcW w:w="433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Ulična rasvjeta</w:t>
            </w:r>
          </w:p>
        </w:tc>
        <w:tc>
          <w:tcPr>
            <w:tcW w:w="156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50.000,00</w:t>
            </w:r>
          </w:p>
        </w:tc>
        <w:tc>
          <w:tcPr>
            <w:tcW w:w="15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0,00</w:t>
            </w:r>
          </w:p>
        </w:tc>
        <w:tc>
          <w:tcPr>
            <w:tcW w:w="152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0,00</w:t>
            </w:r>
          </w:p>
        </w:tc>
        <w:tc>
          <w:tcPr>
            <w:tcW w:w="206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50.000,00</w:t>
            </w:r>
          </w:p>
        </w:tc>
      </w:tr>
      <w:tr>
        <w:trPr>
          <w:trHeight w:val="315" w:hRule="atLeast"/>
        </w:trPr>
        <w:tc>
          <w:tcPr>
            <w:tcW w:w="868"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0660</w:t>
            </w:r>
          </w:p>
        </w:tc>
        <w:tc>
          <w:tcPr>
            <w:tcW w:w="433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Rashodi vezani uz stanovanje i komunalnu infrastrukturu</w:t>
            </w:r>
          </w:p>
        </w:tc>
        <w:tc>
          <w:tcPr>
            <w:tcW w:w="156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5.750.000,00</w:t>
            </w:r>
          </w:p>
        </w:tc>
        <w:tc>
          <w:tcPr>
            <w:tcW w:w="15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770.000,00</w:t>
            </w:r>
          </w:p>
        </w:tc>
        <w:tc>
          <w:tcPr>
            <w:tcW w:w="152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200.000,00</w:t>
            </w:r>
          </w:p>
        </w:tc>
        <w:tc>
          <w:tcPr>
            <w:tcW w:w="206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6.320.000,00</w:t>
            </w:r>
          </w:p>
        </w:tc>
      </w:tr>
      <w:tr>
        <w:trPr>
          <w:trHeight w:val="315" w:hRule="atLeast"/>
        </w:trPr>
        <w:tc>
          <w:tcPr>
            <w:tcW w:w="868"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0810</w:t>
            </w:r>
          </w:p>
        </w:tc>
        <w:tc>
          <w:tcPr>
            <w:tcW w:w="433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Službe rekreacije i sporta</w:t>
            </w:r>
          </w:p>
        </w:tc>
        <w:tc>
          <w:tcPr>
            <w:tcW w:w="156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293.000,00</w:t>
            </w:r>
          </w:p>
        </w:tc>
        <w:tc>
          <w:tcPr>
            <w:tcW w:w="15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130.000,00</w:t>
            </w:r>
          </w:p>
        </w:tc>
        <w:tc>
          <w:tcPr>
            <w:tcW w:w="152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0,00</w:t>
            </w:r>
          </w:p>
        </w:tc>
        <w:tc>
          <w:tcPr>
            <w:tcW w:w="206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423.000,00</w:t>
            </w:r>
          </w:p>
        </w:tc>
      </w:tr>
      <w:tr>
        <w:trPr>
          <w:trHeight w:val="315" w:hRule="atLeast"/>
        </w:trPr>
        <w:tc>
          <w:tcPr>
            <w:tcW w:w="868"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0820</w:t>
            </w:r>
          </w:p>
        </w:tc>
        <w:tc>
          <w:tcPr>
            <w:tcW w:w="433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Službe kulture</w:t>
            </w:r>
          </w:p>
        </w:tc>
        <w:tc>
          <w:tcPr>
            <w:tcW w:w="156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388.000,00</w:t>
            </w:r>
          </w:p>
        </w:tc>
        <w:tc>
          <w:tcPr>
            <w:tcW w:w="15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47.000,00</w:t>
            </w:r>
          </w:p>
        </w:tc>
        <w:tc>
          <w:tcPr>
            <w:tcW w:w="152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0,00</w:t>
            </w:r>
          </w:p>
        </w:tc>
        <w:tc>
          <w:tcPr>
            <w:tcW w:w="206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435.000,00</w:t>
            </w:r>
          </w:p>
        </w:tc>
      </w:tr>
      <w:tr>
        <w:trPr>
          <w:trHeight w:val="315" w:hRule="atLeast"/>
        </w:trPr>
        <w:tc>
          <w:tcPr>
            <w:tcW w:w="868"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0840</w:t>
            </w:r>
          </w:p>
        </w:tc>
        <w:tc>
          <w:tcPr>
            <w:tcW w:w="433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Religijske i druge službe zajednice</w:t>
            </w:r>
          </w:p>
        </w:tc>
        <w:tc>
          <w:tcPr>
            <w:tcW w:w="156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200.000,00</w:t>
            </w:r>
          </w:p>
        </w:tc>
        <w:tc>
          <w:tcPr>
            <w:tcW w:w="15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0,00</w:t>
            </w:r>
          </w:p>
        </w:tc>
        <w:tc>
          <w:tcPr>
            <w:tcW w:w="152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0,00</w:t>
            </w:r>
          </w:p>
        </w:tc>
        <w:tc>
          <w:tcPr>
            <w:tcW w:w="206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200.000,00</w:t>
            </w:r>
          </w:p>
        </w:tc>
      </w:tr>
      <w:tr>
        <w:trPr>
          <w:trHeight w:val="315" w:hRule="atLeast"/>
        </w:trPr>
        <w:tc>
          <w:tcPr>
            <w:tcW w:w="868"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0912</w:t>
            </w:r>
          </w:p>
        </w:tc>
        <w:tc>
          <w:tcPr>
            <w:tcW w:w="433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Predškolsko obrazovanje</w:t>
            </w:r>
          </w:p>
        </w:tc>
        <w:tc>
          <w:tcPr>
            <w:tcW w:w="156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136.000,00</w:t>
            </w:r>
          </w:p>
        </w:tc>
        <w:tc>
          <w:tcPr>
            <w:tcW w:w="15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5.000,00</w:t>
            </w:r>
          </w:p>
        </w:tc>
        <w:tc>
          <w:tcPr>
            <w:tcW w:w="152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0,00</w:t>
            </w:r>
          </w:p>
        </w:tc>
        <w:tc>
          <w:tcPr>
            <w:tcW w:w="206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141.000,00</w:t>
            </w:r>
          </w:p>
        </w:tc>
      </w:tr>
      <w:tr>
        <w:trPr>
          <w:trHeight w:val="315" w:hRule="atLeast"/>
        </w:trPr>
        <w:tc>
          <w:tcPr>
            <w:tcW w:w="868"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0913</w:t>
            </w:r>
          </w:p>
        </w:tc>
        <w:tc>
          <w:tcPr>
            <w:tcW w:w="433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Osnovnoškolsko obrazovanje</w:t>
            </w:r>
          </w:p>
        </w:tc>
        <w:tc>
          <w:tcPr>
            <w:tcW w:w="156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100.000,00</w:t>
            </w:r>
          </w:p>
        </w:tc>
        <w:tc>
          <w:tcPr>
            <w:tcW w:w="15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28.500,00</w:t>
            </w:r>
          </w:p>
        </w:tc>
        <w:tc>
          <w:tcPr>
            <w:tcW w:w="152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0,00</w:t>
            </w:r>
          </w:p>
        </w:tc>
        <w:tc>
          <w:tcPr>
            <w:tcW w:w="206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128.500,00</w:t>
            </w:r>
          </w:p>
        </w:tc>
      </w:tr>
      <w:tr>
        <w:trPr>
          <w:trHeight w:val="315" w:hRule="atLeast"/>
        </w:trPr>
        <w:tc>
          <w:tcPr>
            <w:tcW w:w="868"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0920</w:t>
            </w:r>
          </w:p>
        </w:tc>
        <w:tc>
          <w:tcPr>
            <w:tcW w:w="433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Srednješkoslko obraovanje</w:t>
            </w:r>
          </w:p>
        </w:tc>
        <w:tc>
          <w:tcPr>
            <w:tcW w:w="156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35.000,00</w:t>
            </w:r>
          </w:p>
        </w:tc>
        <w:tc>
          <w:tcPr>
            <w:tcW w:w="15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0,00</w:t>
            </w:r>
          </w:p>
        </w:tc>
        <w:tc>
          <w:tcPr>
            <w:tcW w:w="152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0,00</w:t>
            </w:r>
          </w:p>
        </w:tc>
        <w:tc>
          <w:tcPr>
            <w:tcW w:w="206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35.000,00</w:t>
            </w:r>
          </w:p>
        </w:tc>
      </w:tr>
      <w:tr>
        <w:trPr>
          <w:trHeight w:val="330" w:hRule="atLeast"/>
        </w:trPr>
        <w:tc>
          <w:tcPr>
            <w:tcW w:w="868"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1070</w:t>
            </w:r>
          </w:p>
        </w:tc>
        <w:tc>
          <w:tcPr>
            <w:tcW w:w="4333"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left"/>
              <w:rPr>
                <w:b/>
                <w:b/>
              </w:rPr>
            </w:pPr>
            <w:r>
              <w:rPr>
                <w:b/>
              </w:rPr>
              <w:t>Socijalna pomoć stanovništvu</w:t>
            </w:r>
          </w:p>
        </w:tc>
        <w:tc>
          <w:tcPr>
            <w:tcW w:w="156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307.000,00</w:t>
            </w:r>
          </w:p>
        </w:tc>
        <w:tc>
          <w:tcPr>
            <w:tcW w:w="1546"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30.000,00</w:t>
            </w:r>
          </w:p>
        </w:tc>
        <w:tc>
          <w:tcPr>
            <w:tcW w:w="1520"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0,00</w:t>
            </w:r>
          </w:p>
        </w:tc>
        <w:tc>
          <w:tcPr>
            <w:tcW w:w="2067" w:type="dxa"/>
            <w:tcBorders>
              <w:top w:val="single" w:sz="6" w:space="0" w:color="000000"/>
              <w:left w:val="single" w:sz="6" w:space="0" w:color="000000"/>
              <w:bottom w:val="single" w:sz="6" w:space="0" w:color="000000"/>
              <w:right w:val="single" w:sz="6" w:space="0" w:color="000000"/>
            </w:tcBorders>
            <w:vAlign w:val="bottom"/>
          </w:tcPr>
          <w:p>
            <w:pPr>
              <w:pStyle w:val="Sadrajitablice"/>
              <w:widowControl w:val="false"/>
              <w:spacing w:before="0" w:after="283"/>
              <w:jc w:val="right"/>
              <w:rPr>
                <w:b/>
                <w:b/>
              </w:rPr>
            </w:pPr>
            <w:r>
              <w:rPr>
                <w:b/>
              </w:rPr>
              <w:t>337.000,00</w:t>
            </w:r>
          </w:p>
        </w:tc>
      </w:tr>
      <w:tr>
        <w:trPr>
          <w:trHeight w:val="330" w:hRule="atLeast"/>
        </w:trPr>
        <w:tc>
          <w:tcPr>
            <w:tcW w:w="868" w:type="dxa"/>
            <w:tcBorders>
              <w:left w:val="single" w:sz="6" w:space="0" w:color="000000"/>
              <w:bottom w:val="single" w:sz="6" w:space="0" w:color="000000"/>
              <w:right w:val="single" w:sz="6" w:space="0" w:color="000000"/>
            </w:tcBorders>
            <w:tcMar>
              <w:top w:w="0" w:type="dxa"/>
            </w:tcMar>
            <w:vAlign w:val="bottom"/>
          </w:tcPr>
          <w:p>
            <w:pPr>
              <w:pStyle w:val="Sadrajitablice"/>
              <w:widowControl w:val="false"/>
              <w:spacing w:before="0" w:after="283"/>
              <w:rPr/>
            </w:pPr>
            <w:r>
              <w:rPr/>
            </w:r>
          </w:p>
        </w:tc>
        <w:tc>
          <w:tcPr>
            <w:tcW w:w="4333" w:type="dxa"/>
            <w:tcBorders>
              <w:left w:val="single" w:sz="6" w:space="0" w:color="000000"/>
              <w:bottom w:val="single" w:sz="6" w:space="0" w:color="000000"/>
              <w:right w:val="single" w:sz="6" w:space="0" w:color="000000"/>
            </w:tcBorders>
            <w:tcMar>
              <w:top w:w="0" w:type="dxa"/>
            </w:tcMar>
            <w:vAlign w:val="bottom"/>
          </w:tcPr>
          <w:p>
            <w:pPr>
              <w:pStyle w:val="Sadrajitablice"/>
              <w:widowControl w:val="false"/>
              <w:spacing w:before="0" w:after="283"/>
              <w:jc w:val="left"/>
              <w:rPr>
                <w:b/>
                <w:b/>
              </w:rPr>
            </w:pPr>
            <w:r>
              <w:rPr>
                <w:b/>
              </w:rPr>
              <w:t>UKUPNO</w:t>
            </w:r>
          </w:p>
        </w:tc>
        <w:tc>
          <w:tcPr>
            <w:tcW w:w="1560" w:type="dxa"/>
            <w:tcBorders>
              <w:left w:val="single" w:sz="6" w:space="0" w:color="000000"/>
              <w:bottom w:val="single" w:sz="6" w:space="0" w:color="000000"/>
              <w:right w:val="single" w:sz="6" w:space="0" w:color="000000"/>
            </w:tcBorders>
            <w:tcMar>
              <w:top w:w="0" w:type="dxa"/>
            </w:tcMar>
            <w:vAlign w:val="bottom"/>
          </w:tcPr>
          <w:p>
            <w:pPr>
              <w:pStyle w:val="Sadrajitablice"/>
              <w:widowControl w:val="false"/>
              <w:spacing w:before="0" w:after="283"/>
              <w:jc w:val="right"/>
              <w:rPr>
                <w:b/>
                <w:b/>
              </w:rPr>
            </w:pPr>
            <w:r>
              <w:rPr>
                <w:b/>
              </w:rPr>
              <w:t>11.435.161,60</w:t>
            </w:r>
          </w:p>
        </w:tc>
        <w:tc>
          <w:tcPr>
            <w:tcW w:w="1546" w:type="dxa"/>
            <w:tcBorders>
              <w:left w:val="single" w:sz="6" w:space="0" w:color="000000"/>
              <w:bottom w:val="single" w:sz="6" w:space="0" w:color="000000"/>
              <w:right w:val="single" w:sz="6" w:space="0" w:color="000000"/>
            </w:tcBorders>
            <w:tcMar>
              <w:top w:w="0" w:type="dxa"/>
            </w:tcMar>
            <w:vAlign w:val="bottom"/>
          </w:tcPr>
          <w:p>
            <w:pPr>
              <w:pStyle w:val="Sadrajitablice"/>
              <w:widowControl w:val="false"/>
              <w:spacing w:before="0" w:after="283"/>
              <w:jc w:val="right"/>
              <w:rPr>
                <w:b/>
                <w:b/>
              </w:rPr>
            </w:pPr>
            <w:r>
              <w:rPr>
                <w:b/>
              </w:rPr>
              <w:t>1.263.500,00</w:t>
            </w:r>
          </w:p>
        </w:tc>
        <w:tc>
          <w:tcPr>
            <w:tcW w:w="1520" w:type="dxa"/>
            <w:tcBorders>
              <w:left w:val="single" w:sz="6" w:space="0" w:color="000000"/>
              <w:bottom w:val="single" w:sz="6" w:space="0" w:color="000000"/>
              <w:right w:val="single" w:sz="6" w:space="0" w:color="000000"/>
            </w:tcBorders>
            <w:tcMar>
              <w:top w:w="0" w:type="dxa"/>
            </w:tcMar>
            <w:vAlign w:val="bottom"/>
          </w:tcPr>
          <w:p>
            <w:pPr>
              <w:pStyle w:val="Sadrajitablice"/>
              <w:widowControl w:val="false"/>
              <w:spacing w:before="0" w:after="283"/>
              <w:jc w:val="right"/>
              <w:rPr>
                <w:b/>
                <w:b/>
              </w:rPr>
            </w:pPr>
            <w:r>
              <w:rPr>
                <w:b/>
              </w:rPr>
              <w:t>675.500,00</w:t>
            </w:r>
          </w:p>
        </w:tc>
        <w:tc>
          <w:tcPr>
            <w:tcW w:w="2067" w:type="dxa"/>
            <w:tcBorders>
              <w:left w:val="single" w:sz="6" w:space="0" w:color="000000"/>
              <w:bottom w:val="single" w:sz="6" w:space="0" w:color="000000"/>
              <w:right w:val="single" w:sz="6" w:space="0" w:color="000000"/>
            </w:tcBorders>
            <w:tcMar>
              <w:top w:w="0" w:type="dxa"/>
            </w:tcMar>
            <w:vAlign w:val="bottom"/>
          </w:tcPr>
          <w:p>
            <w:pPr>
              <w:pStyle w:val="Sadrajitablice"/>
              <w:widowControl w:val="false"/>
              <w:spacing w:before="0" w:after="283"/>
              <w:jc w:val="right"/>
              <w:rPr>
                <w:b/>
                <w:b/>
              </w:rPr>
            </w:pPr>
            <w:r>
              <w:rPr>
                <w:b/>
              </w:rPr>
              <w:t>12.023.161,60</w:t>
            </w:r>
          </w:p>
        </w:tc>
      </w:tr>
    </w:tbl>
    <w:p>
      <w:pPr>
        <w:pStyle w:val="Normal"/>
        <w:jc w:val="left"/>
        <w:rPr>
          <w:b/>
          <w:b/>
          <w:bCs/>
        </w:rPr>
      </w:pPr>
      <w:r>
        <w:rPr>
          <w:b/>
          <w:bCs/>
        </w:rPr>
      </w:r>
    </w:p>
    <w:p>
      <w:pPr>
        <w:pStyle w:val="Normal"/>
        <w:jc w:val="center"/>
        <w:rPr>
          <w:b/>
          <w:b/>
          <w:bCs/>
        </w:rPr>
      </w:pPr>
      <w:r>
        <w:rPr>
          <w:b/>
          <w:bCs/>
        </w:rPr>
        <w:t>Članak 2.</w:t>
      </w:r>
    </w:p>
    <w:p>
      <w:pPr>
        <w:pStyle w:val="Normal"/>
        <w:jc w:val="both"/>
        <w:rPr>
          <w:b w:val="false"/>
          <w:b w:val="false"/>
          <w:bCs w:val="false"/>
        </w:rPr>
      </w:pPr>
      <w:r>
        <w:rPr>
          <w:b w:val="false"/>
          <w:bCs w:val="false"/>
        </w:rPr>
        <w:tab/>
        <w:t>Ove Izmjene i dopune Proračuna Općine Negoslavci za 2022. godinu, stupaju na snagu dan nakon dana objave u Službenom glasniku Općine Negoslavci.</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center"/>
        <w:rPr>
          <w:b/>
          <w:b/>
          <w:bCs/>
        </w:rPr>
      </w:pPr>
      <w:r>
        <w:rPr>
          <w:b/>
          <w:bCs/>
        </w:rPr>
        <w:t>PREDSJEDNIK OPĆINSKOG VIJEĆA</w:t>
      </w:r>
    </w:p>
    <w:p>
      <w:pPr>
        <w:pStyle w:val="Normal"/>
        <w:jc w:val="center"/>
        <w:rPr>
          <w:b w:val="false"/>
          <w:b w:val="false"/>
          <w:bCs w:val="false"/>
        </w:rPr>
      </w:pPr>
      <w:r>
        <w:rPr>
          <w:b w:val="false"/>
          <w:bCs w:val="false"/>
        </w:rPr>
        <w:t>Miodrag Mišanović</w:t>
      </w:r>
    </w:p>
    <w:p>
      <w:pPr>
        <w:pStyle w:val="Normal"/>
        <w:jc w:val="center"/>
        <w:rPr>
          <w:b w:val="false"/>
          <w:b w:val="false"/>
          <w:bCs w:val="false"/>
        </w:rPr>
      </w:pPr>
      <w:r>
        <w:rPr>
          <w:b w:val="false"/>
          <w:bCs w:val="false"/>
        </w:rPr>
      </w:r>
    </w:p>
    <w:p>
      <w:pPr>
        <w:pStyle w:val="Normal"/>
        <w:jc w:val="center"/>
        <w:rPr>
          <w:b w:val="false"/>
          <w:b w:val="false"/>
          <w:bCs w:val="false"/>
        </w:rPr>
      </w:pPr>
      <w:r>
        <w:rPr/>
        <w:drawing>
          <wp:inline distT="0" distB="0" distL="0" distR="0">
            <wp:extent cx="5761355" cy="36830"/>
            <wp:effectExtent l="0" t="0" r="0" b="0"/>
            <wp:docPr id="3" name="Slik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16" descr=""/>
                    <pic:cNvPicPr>
                      <a:picLocks noChangeAspect="1" noChangeArrowheads="1"/>
                    </pic:cNvPicPr>
                  </pic:nvPicPr>
                  <pic:blipFill>
                    <a:blip r:embed="rId7"/>
                    <a:stretch>
                      <a:fillRect/>
                    </a:stretch>
                  </pic:blipFill>
                  <pic:spPr bwMode="auto">
                    <a:xfrm>
                      <a:off x="0" y="0"/>
                      <a:ext cx="5761355" cy="36830"/>
                    </a:xfrm>
                    <a:prstGeom prst="rect">
                      <a:avLst/>
                    </a:prstGeom>
                  </pic:spPr>
                </pic:pic>
              </a:graphicData>
            </a:graphic>
          </wp:inline>
        </w:drawing>
      </w:r>
    </w:p>
    <w:p>
      <w:pPr>
        <w:sectPr>
          <w:headerReference w:type="default" r:id="rId8"/>
          <w:footerReference w:type="default" r:id="rId9"/>
          <w:type w:val="nextPage"/>
          <w:pgSz w:orient="landscape" w:w="15840" w:h="12240"/>
          <w:pgMar w:left="1134" w:right="1134" w:gutter="0" w:header="0" w:top="1134" w:footer="0" w:bottom="1134"/>
          <w:pgNumType w:fmt="decimal"/>
          <w:formProt w:val="false"/>
          <w:textDirection w:val="lrTb"/>
          <w:docGrid w:type="default" w:linePitch="100" w:charSpace="0"/>
        </w:sectPr>
        <w:pStyle w:val="Normal"/>
        <w:jc w:val="left"/>
        <w:rPr>
          <w:b/>
          <w:b/>
          <w:bCs/>
        </w:rPr>
      </w:pPr>
      <w:r>
        <w:rPr>
          <w:b/>
          <w:bCs/>
        </w:rPr>
      </w:r>
    </w:p>
    <w:p>
      <w:pPr>
        <w:pStyle w:val="Normal"/>
        <w:bidi w:val="0"/>
        <w:ind w:hanging="0"/>
        <w:jc w:val="both"/>
        <w:rPr>
          <w:rFonts w:eastAsia="Calibri" w:cs="Times New Roman"/>
          <w:szCs w:val="24"/>
          <w:lang w:val="hr-HR"/>
        </w:rPr>
      </w:pPr>
      <w:r>
        <w:rPr>
          <w:rFonts w:eastAsia="Calibri" w:cs="Times New Roman"/>
          <w:szCs w:val="24"/>
          <w:lang w:val="hr-HR"/>
        </w:rPr>
        <w:tab/>
        <w:t xml:space="preserve">Na temelju članka 19., stavka 1., točke 2. Statuta Općine Negoslavci („Službeni glasnik Općine </w:t>
      </w:r>
    </w:p>
    <w:p>
      <w:pPr>
        <w:pStyle w:val="Normal"/>
        <w:bidi w:val="0"/>
        <w:ind w:hanging="0"/>
        <w:jc w:val="both"/>
        <w:rPr>
          <w:rFonts w:eastAsia="Calibri" w:cs="Times New Roman"/>
          <w:szCs w:val="24"/>
          <w:lang w:val="hr-HR"/>
        </w:rPr>
      </w:pPr>
      <w:r>
        <w:rPr>
          <w:rFonts w:eastAsia="Calibri" w:cs="Times New Roman"/>
          <w:szCs w:val="24"/>
          <w:lang w:val="hr-HR"/>
        </w:rPr>
        <w:t xml:space="preserve">Negoslavci“ broj 01/21), Općinsko vijeće Općine Negoslavci na svojoj redovnoj sjednici održanoj </w:t>
      </w:r>
      <w:r>
        <w:rPr>
          <w:rFonts w:eastAsia="Calibri" w:cs="Times New Roman"/>
          <w:color w:val="000000"/>
          <w:szCs w:val="24"/>
          <w:lang w:val="hr-HR"/>
        </w:rPr>
        <w:t>dana 24.11.2022</w:t>
      </w:r>
      <w:r>
        <w:rPr>
          <w:rFonts w:eastAsia="Calibri" w:cs="Times New Roman"/>
          <w:szCs w:val="24"/>
          <w:lang w:val="hr-HR"/>
        </w:rPr>
        <w:t>. godine donosi</w:t>
      </w:r>
    </w:p>
    <w:p>
      <w:pPr>
        <w:pStyle w:val="Normal"/>
        <w:bidi w:val="0"/>
        <w:jc w:val="left"/>
        <w:rPr>
          <w:rFonts w:eastAsia="Calibri" w:cs="Times New Roman"/>
          <w:szCs w:val="24"/>
          <w:lang w:val="hr-HR"/>
        </w:rPr>
      </w:pPr>
      <w:r>
        <w:rPr>
          <w:rFonts w:eastAsia="Calibri" w:cs="Times New Roman"/>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bookmarkStart w:id="1" w:name="_Toc627278671"/>
      <w:r>
        <w:rPr>
          <w:rFonts w:eastAsia="Calibri" w:cs="Times New Roman"/>
          <w:b/>
          <w:szCs w:val="24"/>
          <w:lang w:val="hr-HR"/>
        </w:rPr>
        <w:t>Izmjene i dopune Programa financiranja udruga i općedruštvenih djelatnosti na području Općine Negoslavci za 2022. godinu</w:t>
      </w:r>
      <w:bookmarkEnd w:id="1"/>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I</w:t>
      </w:r>
    </w:p>
    <w:p>
      <w:pPr>
        <w:pStyle w:val="Normal"/>
        <w:bidi w:val="0"/>
        <w:jc w:val="both"/>
        <w:rPr>
          <w:rFonts w:eastAsia="Calibri" w:cs="Times New Roman"/>
          <w:szCs w:val="24"/>
          <w:lang w:val="hr-HR"/>
        </w:rPr>
      </w:pPr>
      <w:r>
        <w:rPr>
          <w:rFonts w:eastAsia="Calibri" w:cs="Times New Roman"/>
          <w:b/>
          <w:szCs w:val="24"/>
          <w:lang w:val="hr-HR"/>
        </w:rPr>
        <w:tab/>
      </w:r>
      <w:bookmarkStart w:id="2" w:name="_Hlk418969481"/>
      <w:r>
        <w:rPr>
          <w:rFonts w:eastAsia="Calibri" w:cs="Times New Roman"/>
          <w:szCs w:val="24"/>
          <w:lang w:val="hr-HR"/>
        </w:rPr>
        <w:t xml:space="preserve">U Programu financiranja udruga i općedruštvenih djelatnosti na području Općine Negoslavci za 2022. godinu („Službeni glasnik Općine Negoslavci“ broj 07/21 </w:t>
      </w:r>
      <w:r>
        <w:rPr>
          <w:rFonts w:eastAsia="Calibri" w:cs="Times New Roman"/>
          <w:color w:val="000000"/>
          <w:szCs w:val="24"/>
          <w:lang w:val="hr-HR"/>
        </w:rPr>
        <w:t>i 3/22) t</w:t>
      </w:r>
      <w:r>
        <w:rPr>
          <w:rFonts w:eastAsia="Calibri" w:cs="Times New Roman"/>
          <w:szCs w:val="24"/>
          <w:lang w:val="hr-HR"/>
        </w:rPr>
        <w:t xml:space="preserve">očka II. mijenja se i glasi: </w:t>
      </w:r>
      <w:bookmarkEnd w:id="2"/>
    </w:p>
    <w:p>
      <w:pPr>
        <w:pStyle w:val="Normal"/>
        <w:bidi w:val="0"/>
        <w:jc w:val="both"/>
        <w:rPr>
          <w:rFonts w:eastAsia="Calibri" w:cs="Times New Roman"/>
          <w:szCs w:val="24"/>
          <w:lang w:val="hr-HR"/>
        </w:rPr>
      </w:pPr>
      <w:r>
        <w:rPr>
          <w:rFonts w:eastAsia="Calibri" w:cs="Times New Roman"/>
          <w:szCs w:val="24"/>
          <w:lang w:val="hr-HR"/>
        </w:rPr>
        <w:tab/>
        <w:t xml:space="preserve">„Sredstva osigurana u Proračunu Općine Negoslavci za 2022. godinu raspodijelit će se udrugama i zajednicama od posebnog interesa, kako slijedi </w:t>
      </w:r>
      <w:r>
        <w:rPr>
          <w:rFonts w:eastAsia="Andale Sans UI" w:cs="Times New Roman"/>
          <w:iCs/>
          <w:kern w:val="2"/>
          <w:szCs w:val="24"/>
          <w:lang w:val="hr-HR" w:eastAsia="zh-CN"/>
        </w:rPr>
        <w:t>(po fiksnom tečaju konverzije 1,00 KN = 7,53450 EU)</w:t>
      </w:r>
      <w:r>
        <w:rPr>
          <w:rFonts w:eastAsia="Calibri" w:cs="Times New Roman"/>
          <w:szCs w:val="24"/>
          <w:lang w:val="hr-HR"/>
        </w:rPr>
        <w:t>:</w:t>
      </w:r>
    </w:p>
    <w:p>
      <w:pPr>
        <w:pStyle w:val="Normal"/>
        <w:numPr>
          <w:ilvl w:val="0"/>
          <w:numId w:val="2"/>
        </w:numPr>
        <w:bidi w:val="0"/>
        <w:spacing w:before="0" w:after="0"/>
        <w:contextualSpacing/>
        <w:jc w:val="both"/>
        <w:rPr>
          <w:rFonts w:eastAsia="Calibri" w:cs="Times New Roman"/>
          <w:szCs w:val="24"/>
          <w:lang w:val="hr-HR"/>
        </w:rPr>
      </w:pPr>
      <w:r>
        <w:rPr>
          <w:rFonts w:eastAsia="Calibri" w:cs="Times New Roman"/>
          <w:szCs w:val="24"/>
          <w:lang w:val="hr-HR"/>
        </w:rPr>
        <w:t xml:space="preserve">Zajedničko vijeće općina </w:t>
        <w:tab/>
        <w:tab/>
        <w:tab/>
        <w:tab/>
        <w:tab/>
        <w:t xml:space="preserve">          40.000,00 KN/5.308,91 EU</w:t>
      </w:r>
    </w:p>
    <w:p>
      <w:pPr>
        <w:pStyle w:val="Normal"/>
        <w:numPr>
          <w:ilvl w:val="0"/>
          <w:numId w:val="2"/>
        </w:numPr>
        <w:bidi w:val="0"/>
        <w:spacing w:before="0" w:after="0"/>
        <w:contextualSpacing/>
        <w:jc w:val="both"/>
        <w:rPr>
          <w:rFonts w:eastAsia="Calibri" w:cs="Times New Roman"/>
          <w:szCs w:val="24"/>
          <w:lang w:val="hr-HR"/>
        </w:rPr>
      </w:pPr>
      <w:r>
        <w:rPr>
          <w:rFonts w:eastAsia="Calibri" w:cs="Times New Roman"/>
          <w:szCs w:val="24"/>
          <w:lang w:val="hr-HR"/>
        </w:rPr>
        <w:t xml:space="preserve">Vjerske zajednice (kapitalne i tekuće donacije) </w:t>
        <w:tab/>
        <w:t xml:space="preserve">   </w:t>
        <w:tab/>
        <w:t xml:space="preserve">      202.000,00 KN/26.810,01 EU</w:t>
      </w:r>
    </w:p>
    <w:p>
      <w:pPr>
        <w:pStyle w:val="Normal"/>
        <w:numPr>
          <w:ilvl w:val="0"/>
          <w:numId w:val="2"/>
        </w:numPr>
        <w:bidi w:val="0"/>
        <w:spacing w:before="0" w:after="0"/>
        <w:contextualSpacing/>
        <w:jc w:val="both"/>
        <w:rPr>
          <w:rFonts w:eastAsia="Calibri" w:cs="Times New Roman"/>
          <w:szCs w:val="24"/>
          <w:lang w:val="hr-HR"/>
        </w:rPr>
      </w:pPr>
      <w:r>
        <w:rPr>
          <w:rFonts w:eastAsia="Calibri" w:cs="Times New Roman"/>
          <w:szCs w:val="24"/>
          <w:lang w:val="hr-HR"/>
        </w:rPr>
        <w:t xml:space="preserve">Kulturne manifestacije na području općine </w:t>
        <w:tab/>
        <w:tab/>
        <w:tab/>
        <w:t xml:space="preserve">          15.000,00 KN/1.990,84 EU</w:t>
      </w:r>
    </w:p>
    <w:p>
      <w:pPr>
        <w:pStyle w:val="Normal"/>
        <w:numPr>
          <w:ilvl w:val="0"/>
          <w:numId w:val="2"/>
        </w:numPr>
        <w:bidi w:val="0"/>
        <w:spacing w:before="0" w:after="0"/>
        <w:contextualSpacing/>
        <w:jc w:val="both"/>
        <w:rPr>
          <w:rFonts w:eastAsia="Calibri" w:cs="Times New Roman"/>
          <w:szCs w:val="24"/>
          <w:lang w:val="hr-HR"/>
        </w:rPr>
      </w:pPr>
      <w:r>
        <w:rPr>
          <w:rFonts w:eastAsia="Calibri" w:cs="Times New Roman"/>
          <w:szCs w:val="24"/>
          <w:lang w:val="hr-HR"/>
        </w:rPr>
        <w:t>Tekuće donacije LAG Srijem</w:t>
        <w:tab/>
        <w:tab/>
        <w:tab/>
        <w:tab/>
        <w:tab/>
        <w:t xml:space="preserve">          15.000,00 KN/1.990,84 EU</w:t>
      </w:r>
    </w:p>
    <w:p>
      <w:pPr>
        <w:pStyle w:val="Normal"/>
        <w:numPr>
          <w:ilvl w:val="0"/>
          <w:numId w:val="2"/>
        </w:numPr>
        <w:bidi w:val="0"/>
        <w:spacing w:before="0" w:after="0"/>
        <w:contextualSpacing/>
        <w:jc w:val="both"/>
        <w:rPr>
          <w:rFonts w:eastAsia="Calibri" w:cs="Times New Roman"/>
          <w:szCs w:val="24"/>
          <w:lang w:val="hr-HR"/>
        </w:rPr>
      </w:pPr>
      <w:r>
        <w:rPr>
          <w:rFonts w:eastAsia="Calibri" w:cs="Times New Roman"/>
          <w:szCs w:val="24"/>
          <w:lang w:val="hr-HR"/>
        </w:rPr>
        <w:t>Tekuće donacije nacionalnim manjinama</w:t>
        <w:tab/>
        <w:tab/>
        <w:tab/>
        <w:t xml:space="preserve">          37.000,00 KN/4.910,74 EU</w:t>
      </w:r>
    </w:p>
    <w:p>
      <w:pPr>
        <w:pStyle w:val="Normal"/>
        <w:numPr>
          <w:ilvl w:val="0"/>
          <w:numId w:val="2"/>
        </w:numPr>
        <w:bidi w:val="0"/>
        <w:spacing w:before="0" w:after="0"/>
        <w:contextualSpacing/>
        <w:jc w:val="both"/>
        <w:rPr>
          <w:rFonts w:eastAsia="Calibri" w:cs="Times New Roman"/>
          <w:szCs w:val="24"/>
          <w:lang w:val="hr-HR"/>
        </w:rPr>
      </w:pPr>
      <w:r>
        <w:rPr>
          <w:rFonts w:eastAsia="Calibri" w:cs="Times New Roman"/>
          <w:szCs w:val="24"/>
          <w:lang w:val="hr-HR"/>
        </w:rPr>
        <w:t>Tekuće donacije Glas potrošača</w:t>
        <w:tab/>
        <w:tab/>
        <w:tab/>
        <w:tab/>
        <w:tab/>
        <w:t xml:space="preserve">   2.000,00 KN/265,45 EU</w:t>
      </w:r>
    </w:p>
    <w:p>
      <w:pPr>
        <w:pStyle w:val="Normal"/>
        <w:numPr>
          <w:ilvl w:val="0"/>
          <w:numId w:val="2"/>
        </w:numPr>
        <w:bidi w:val="0"/>
        <w:spacing w:before="0" w:after="0"/>
        <w:contextualSpacing/>
        <w:jc w:val="both"/>
        <w:rPr>
          <w:rFonts w:eastAsia="Calibri" w:cs="Times New Roman"/>
          <w:szCs w:val="24"/>
          <w:lang w:val="hr-HR"/>
        </w:rPr>
      </w:pPr>
      <w:r>
        <w:rPr>
          <w:rFonts w:eastAsia="Calibri" w:cs="Times New Roman"/>
          <w:szCs w:val="24"/>
          <w:lang w:val="hr-HR"/>
        </w:rPr>
        <w:t>Tekuće donacije za U</w:t>
      </w:r>
      <w:r>
        <w:rPr>
          <w:rFonts w:eastAsia="Andale Sans UI" w:cs="Times New Roman"/>
          <w:kern w:val="2"/>
          <w:szCs w:val="24"/>
          <w:lang w:val="pl-PL" w:eastAsia="zh-CN"/>
        </w:rPr>
        <w:t xml:space="preserve">druge na osnovu javnog poziva  </w:t>
        <w:tab/>
        <w:t xml:space="preserve">      731</w:t>
      </w:r>
      <w:r>
        <w:rPr>
          <w:rFonts w:eastAsia="Calibri" w:cs="Times New Roman"/>
          <w:szCs w:val="24"/>
          <w:lang w:val="hr-HR"/>
        </w:rPr>
        <w:t>.000,00 KN/97.020,37 EU</w:t>
      </w:r>
    </w:p>
    <w:p>
      <w:pPr>
        <w:pStyle w:val="Normal"/>
        <w:numPr>
          <w:ilvl w:val="0"/>
          <w:numId w:val="2"/>
        </w:numPr>
        <w:bidi w:val="0"/>
        <w:spacing w:before="0" w:after="0"/>
        <w:contextualSpacing/>
        <w:jc w:val="both"/>
        <w:rPr>
          <w:rFonts w:eastAsia="Calibri" w:cs="Times New Roman"/>
          <w:szCs w:val="24"/>
          <w:lang w:val="hr-HR"/>
        </w:rPr>
      </w:pPr>
      <w:r>
        <w:rPr>
          <w:rFonts w:eastAsia="Calibri" w:cs="Times New Roman"/>
          <w:szCs w:val="24"/>
          <w:lang w:val="hr-HR"/>
        </w:rPr>
        <w:t>Tekuće donacija ostalim neprofitnim organizacijama</w:t>
        <w:tab/>
        <w:t xml:space="preserve">          18.000,00 KN/2.389,01 EU</w:t>
      </w:r>
    </w:p>
    <w:p>
      <w:pPr>
        <w:pStyle w:val="ListParagraph"/>
        <w:numPr>
          <w:ilvl w:val="0"/>
          <w:numId w:val="2"/>
        </w:numPr>
        <w:bidi w:val="0"/>
        <w:jc w:val="left"/>
        <w:rPr>
          <w:rFonts w:eastAsia="Calibri" w:cs="Times New Roman"/>
          <w:szCs w:val="24"/>
          <w:lang w:val="hr-HR"/>
        </w:rPr>
      </w:pPr>
      <w:r>
        <w:rPr>
          <w:rFonts w:eastAsia="Calibri" w:cs="Times New Roman"/>
          <w:szCs w:val="24"/>
          <w:lang w:val="hr-HR"/>
        </w:rPr>
        <w:t>Izgradnja vrtića                                                                        3.000.000,00 KN/398.168,43 EU</w:t>
      </w:r>
    </w:p>
    <w:p>
      <w:pPr>
        <w:pStyle w:val="Normal"/>
        <w:bidi w:val="0"/>
        <w:spacing w:before="0" w:after="0"/>
        <w:ind w:left="720" w:hanging="0"/>
        <w:contextualSpacing/>
        <w:jc w:val="both"/>
        <w:rPr>
          <w:rFonts w:eastAsia="Calibri" w:cs="Times New Roman"/>
          <w:b/>
          <w:b/>
          <w:szCs w:val="24"/>
          <w:lang w:val="hr-HR"/>
        </w:rPr>
      </w:pPr>
      <w:r>
        <w:rPr>
          <w:rFonts w:eastAsia="Calibri" w:cs="Times New Roman"/>
          <w:b/>
          <w:szCs w:val="24"/>
          <w:lang w:val="hr-HR"/>
        </w:rPr>
        <w:t xml:space="preserve">UKUPNO: </w:t>
        <w:tab/>
        <w:tab/>
        <w:tab/>
        <w:tab/>
        <w:tab/>
        <w:tab/>
        <w:t xml:space="preserve">           4.027.000,00 KN/534.474,75 EU</w:t>
      </w:r>
      <w:r>
        <w:rPr>
          <w:rFonts w:eastAsia="Calibri" w:cs="Times New Roman"/>
          <w:b w:val="false"/>
          <w:bCs w:val="false"/>
          <w:szCs w:val="24"/>
          <w:lang w:val="hr-HR"/>
        </w:rPr>
        <w:t>“</w:t>
      </w:r>
    </w:p>
    <w:p>
      <w:pPr>
        <w:pStyle w:val="Normal"/>
        <w:bidi w:val="0"/>
        <w:spacing w:before="0" w:after="0"/>
        <w:contextualSpacing/>
        <w:jc w:val="center"/>
        <w:rPr>
          <w:rFonts w:eastAsia="Calibri" w:cs="Times New Roman"/>
          <w:b/>
          <w:b/>
          <w:szCs w:val="24"/>
          <w:lang w:val="hr-HR"/>
        </w:rPr>
      </w:pPr>
      <w:r>
        <w:rPr>
          <w:rFonts w:eastAsia="Calibri" w:cs="Times New Roman"/>
          <w:b/>
          <w:szCs w:val="24"/>
          <w:lang w:val="hr-HR"/>
        </w:rPr>
      </w:r>
    </w:p>
    <w:p>
      <w:pPr>
        <w:pStyle w:val="Normal"/>
        <w:bidi w:val="0"/>
        <w:spacing w:before="0" w:after="0"/>
        <w:contextualSpacing/>
        <w:jc w:val="center"/>
        <w:rPr>
          <w:rFonts w:eastAsia="Calibri" w:cs="Times New Roman"/>
          <w:b/>
          <w:b/>
          <w:szCs w:val="24"/>
          <w:lang w:val="hr-HR"/>
        </w:rPr>
      </w:pPr>
      <w:r>
        <w:rPr>
          <w:rFonts w:eastAsia="Calibri" w:cs="Times New Roman"/>
          <w:b/>
          <w:szCs w:val="24"/>
          <w:lang w:val="hr-HR"/>
        </w:rPr>
        <w:t>II</w:t>
      </w:r>
    </w:p>
    <w:p>
      <w:pPr>
        <w:pStyle w:val="Normal"/>
        <w:bidi w:val="0"/>
        <w:spacing w:before="0" w:after="0"/>
        <w:ind w:firstLine="720"/>
        <w:contextualSpacing/>
        <w:jc w:val="both"/>
        <w:rPr>
          <w:rFonts w:eastAsia="Calibri" w:cs="Times New Roman"/>
          <w:color w:val="000000" w:themeColor="text1"/>
          <w:szCs w:val="24"/>
          <w:lang w:val="hr-HR"/>
        </w:rPr>
      </w:pPr>
      <w:r>
        <w:rPr>
          <w:rFonts w:eastAsia="Calibri" w:cs="Times New Roman"/>
          <w:color w:val="000000" w:themeColor="text1"/>
          <w:szCs w:val="24"/>
          <w:lang w:val="hr-HR"/>
        </w:rPr>
        <w:t xml:space="preserve">Ostale odredbe Programa se ne mijenjaju, niti se dopunjavaju.  </w:t>
      </w:r>
    </w:p>
    <w:p>
      <w:pPr>
        <w:pStyle w:val="Normal"/>
        <w:bidi w:val="0"/>
        <w:spacing w:before="0" w:after="0"/>
        <w:contextualSpacing/>
        <w:jc w:val="center"/>
        <w:rPr>
          <w:rFonts w:eastAsia="Calibri" w:cs="Times New Roman"/>
          <w:color w:val="000000" w:themeColor="text1"/>
          <w:szCs w:val="24"/>
          <w:lang w:val="hr-HR"/>
        </w:rPr>
      </w:pPr>
      <w:r>
        <w:rPr>
          <w:rFonts w:eastAsia="Calibri" w:cs="Times New Roman"/>
          <w:color w:val="000000" w:themeColor="text1"/>
          <w:szCs w:val="24"/>
          <w:lang w:val="hr-HR"/>
        </w:rPr>
      </w:r>
    </w:p>
    <w:p>
      <w:pPr>
        <w:pStyle w:val="Normal"/>
        <w:bidi w:val="0"/>
        <w:spacing w:before="0" w:after="0"/>
        <w:contextualSpacing/>
        <w:jc w:val="center"/>
        <w:rPr>
          <w:rFonts w:eastAsia="Calibri" w:cs="Times New Roman"/>
          <w:b/>
          <w:b/>
          <w:bCs/>
          <w:color w:val="000000" w:themeColor="text1"/>
          <w:szCs w:val="24"/>
          <w:lang w:val="hr-HR"/>
        </w:rPr>
      </w:pPr>
      <w:r>
        <w:rPr>
          <w:rFonts w:eastAsia="Calibri" w:cs="Times New Roman"/>
          <w:b/>
          <w:bCs/>
          <w:color w:val="000000" w:themeColor="text1"/>
          <w:szCs w:val="24"/>
          <w:lang w:val="hr-HR"/>
        </w:rPr>
        <w:t>III</w:t>
      </w:r>
    </w:p>
    <w:p>
      <w:pPr>
        <w:pStyle w:val="Normal"/>
        <w:bidi w:val="0"/>
        <w:spacing w:before="0" w:after="0"/>
        <w:ind w:firstLine="720"/>
        <w:contextualSpacing/>
        <w:jc w:val="both"/>
        <w:rPr>
          <w:rFonts w:eastAsia="Calibri" w:cs="Times New Roman"/>
          <w:color w:val="000000" w:themeColor="text1"/>
          <w:szCs w:val="24"/>
          <w:lang w:val="hr-HR"/>
        </w:rPr>
      </w:pPr>
      <w:r>
        <w:rPr>
          <w:rFonts w:eastAsia="Calibri" w:cs="Times New Roman"/>
          <w:color w:val="000000" w:themeColor="text1"/>
          <w:szCs w:val="24"/>
          <w:lang w:val="hr-HR"/>
        </w:rPr>
        <w:t xml:space="preserve">Izmjene i dopune Programa </w:t>
      </w:r>
      <w:r>
        <w:rPr>
          <w:rFonts w:eastAsia="Calibri" w:cs="Times New Roman"/>
          <w:bCs/>
          <w:szCs w:val="24"/>
          <w:lang w:val="hr-HR"/>
        </w:rPr>
        <w:t xml:space="preserve">financiranja udruga i općedruštvenih djelatnosti na području Općine Negoslavci </w:t>
      </w:r>
      <w:r>
        <w:rPr>
          <w:rFonts w:eastAsia="Calibri" w:cs="Times New Roman"/>
          <w:color w:val="000000" w:themeColor="text1"/>
          <w:szCs w:val="24"/>
          <w:lang w:val="hr-HR"/>
        </w:rPr>
        <w:t xml:space="preserve">za 2022. godinu stupaju na snagu osmog dana od dana objave u Službenom glasniku Općine Negoslavci. </w:t>
      </w:r>
    </w:p>
    <w:p>
      <w:pPr>
        <w:pStyle w:val="Normal"/>
        <w:bidi w:val="0"/>
        <w:spacing w:before="0" w:after="0"/>
        <w:ind w:hanging="0"/>
        <w:contextualSpacing/>
        <w:jc w:val="both"/>
        <w:rPr>
          <w:rFonts w:eastAsia="Calibri" w:cs="Times New Roman"/>
          <w:color w:val="000000" w:themeColor="text1"/>
          <w:szCs w:val="24"/>
          <w:lang w:val="hr-HR"/>
        </w:rPr>
      </w:pPr>
      <w:r>
        <w:rPr>
          <w:rFonts w:eastAsia="Calibri" w:cs="Times New Roman"/>
          <w:color w:val="000000" w:themeColor="text1"/>
          <w:szCs w:val="24"/>
          <w:lang w:val="hr-HR"/>
        </w:rPr>
      </w:r>
    </w:p>
    <w:p>
      <w:pPr>
        <w:pStyle w:val="Normal"/>
        <w:bidi w:val="0"/>
        <w:spacing w:before="0" w:after="0"/>
        <w:ind w:hanging="0"/>
        <w:contextualSpacing/>
        <w:jc w:val="both"/>
        <w:rPr>
          <w:rFonts w:eastAsia="Calibri" w:cs="Times New Roman"/>
          <w:color w:val="000000" w:themeColor="text1"/>
          <w:szCs w:val="24"/>
          <w:lang w:val="hr-HR"/>
        </w:rPr>
      </w:pPr>
      <w:r>
        <w:rPr>
          <w:rFonts w:eastAsia="Calibri" w:cs="Times New Roman"/>
          <w:b w:val="false"/>
          <w:bCs w:val="false"/>
          <w:szCs w:val="24"/>
          <w:lang w:val="hr-HR"/>
        </w:rPr>
        <w:t>KLASA: 400-08/21-01/01</w:t>
      </w:r>
    </w:p>
    <w:p>
      <w:pPr>
        <w:pStyle w:val="Normal"/>
        <w:bidi w:val="0"/>
        <w:jc w:val="both"/>
        <w:rPr>
          <w:b w:val="false"/>
          <w:b w:val="false"/>
          <w:bCs w:val="false"/>
        </w:rPr>
      </w:pPr>
      <w:r>
        <w:rPr>
          <w:rFonts w:eastAsia="Calibri" w:cs="Times New Roman"/>
          <w:b w:val="false"/>
          <w:bCs w:val="false"/>
          <w:szCs w:val="24"/>
          <w:lang w:val="hr-HR"/>
        </w:rPr>
        <w:t>URBROJ: 2196-19-02-22-</w:t>
      </w:r>
      <w:r>
        <w:rPr>
          <w:rFonts w:eastAsia="Calibri" w:cs="Times New Roman"/>
          <w:b w:val="false"/>
          <w:bCs w:val="false"/>
          <w:color w:val="000000"/>
          <w:szCs w:val="24"/>
          <w:lang w:val="hr-HR"/>
        </w:rPr>
        <w:t>14</w:t>
      </w:r>
    </w:p>
    <w:p>
      <w:pPr>
        <w:pStyle w:val="Normal"/>
        <w:bidi w:val="0"/>
        <w:jc w:val="both"/>
        <w:rPr>
          <w:b w:val="false"/>
          <w:b w:val="false"/>
          <w:bCs w:val="false"/>
        </w:rPr>
      </w:pPr>
      <w:r>
        <w:rPr>
          <w:rFonts w:eastAsia="Calibri" w:cs="Times New Roman"/>
          <w:b w:val="false"/>
          <w:bCs w:val="false"/>
          <w:szCs w:val="24"/>
          <w:lang w:val="hr-HR"/>
        </w:rPr>
        <w:t>Negoslavc</w:t>
      </w:r>
      <w:r>
        <w:rPr>
          <w:rFonts w:eastAsia="Calibri" w:cs="Times New Roman"/>
          <w:b w:val="false"/>
          <w:bCs w:val="false"/>
          <w:color w:val="000000"/>
          <w:szCs w:val="24"/>
          <w:lang w:val="hr-HR"/>
        </w:rPr>
        <w:t>i, 24.11.2022. godine</w:t>
      </w:r>
    </w:p>
    <w:p>
      <w:pPr>
        <w:pStyle w:val="Normal"/>
        <w:bidi w:val="0"/>
        <w:spacing w:before="0" w:after="0"/>
        <w:contextualSpacing/>
        <w:jc w:val="right"/>
        <w:rPr>
          <w:rFonts w:eastAsia="Calibri" w:cs="Times New Roman"/>
          <w:b w:val="false"/>
          <w:b w:val="false"/>
          <w:bCs w:val="false"/>
          <w:color w:val="000000" w:themeColor="text1"/>
          <w:szCs w:val="24"/>
          <w:lang w:val="hr-HR"/>
        </w:rPr>
      </w:pPr>
      <w:r>
        <w:rPr>
          <w:rFonts w:eastAsia="Calibri" w:cs="Times New Roman"/>
          <w:b w:val="false"/>
          <w:bCs w:val="false"/>
          <w:color w:val="000000" w:themeColor="text1"/>
          <w:szCs w:val="24"/>
          <w:lang w:val="hr-HR"/>
        </w:rPr>
      </w:r>
    </w:p>
    <w:p>
      <w:pPr>
        <w:pStyle w:val="Normal"/>
        <w:bidi w:val="0"/>
        <w:spacing w:before="0" w:after="0"/>
        <w:contextualSpacing/>
        <w:jc w:val="center"/>
        <w:rPr>
          <w:rFonts w:eastAsia="Calibri" w:cs="Times New Roman"/>
          <w:b/>
          <w:b/>
          <w:szCs w:val="24"/>
          <w:lang w:val="hr-HR"/>
        </w:rPr>
      </w:pPr>
      <w:r>
        <w:rPr>
          <w:rFonts w:eastAsia="Calibri" w:cs="Times New Roman"/>
          <w:color w:val="000000" w:themeColor="text1"/>
          <w:szCs w:val="24"/>
          <w:lang w:val="hr-HR"/>
        </w:rPr>
        <w:tab/>
      </w:r>
      <w:r>
        <w:rPr>
          <w:rFonts w:eastAsia="Calibri" w:cs="Times New Roman"/>
          <w:b/>
          <w:szCs w:val="24"/>
          <w:lang w:val="hr-HR"/>
        </w:rPr>
        <w:t>PREDSJEDNIK OPĆINSKOG VIJEĆA</w:t>
      </w:r>
    </w:p>
    <w:p>
      <w:pPr>
        <w:pStyle w:val="Normal"/>
        <w:bidi w:val="0"/>
        <w:spacing w:before="0" w:after="0"/>
        <w:contextualSpacing/>
        <w:jc w:val="center"/>
        <w:rPr/>
      </w:pPr>
      <w:r>
        <w:rPr>
          <w:rFonts w:eastAsia="Calibri" w:cs="Times New Roman"/>
          <w:szCs w:val="24"/>
          <w:lang w:val="hr-HR"/>
        </w:rPr>
        <w:t>Miodrag Mišanović</w:t>
      </w:r>
    </w:p>
    <w:p>
      <w:pPr>
        <w:pStyle w:val="Normal"/>
        <w:bidi w:val="0"/>
        <w:ind w:hanging="0"/>
        <w:jc w:val="center"/>
        <w:rPr/>
      </w:pPr>
      <w:r>
        <w:rPr/>
        <w:drawing>
          <wp:inline distT="0" distB="0" distL="0" distR="0">
            <wp:extent cx="5761355" cy="36830"/>
            <wp:effectExtent l="0" t="0" r="0" b="0"/>
            <wp:docPr id="4" name="Slik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5" descr=""/>
                    <pic:cNvPicPr>
                      <a:picLocks noChangeAspect="1" noChangeArrowheads="1"/>
                    </pic:cNvPicPr>
                  </pic:nvPicPr>
                  <pic:blipFill>
                    <a:blip r:embed="rId10"/>
                    <a:stretch>
                      <a:fillRect/>
                    </a:stretch>
                  </pic:blipFill>
                  <pic:spPr bwMode="auto">
                    <a:xfrm>
                      <a:off x="0" y="0"/>
                      <a:ext cx="5761355" cy="36830"/>
                    </a:xfrm>
                    <a:prstGeom prst="rect">
                      <a:avLst/>
                    </a:prstGeom>
                  </pic:spPr>
                </pic:pic>
              </a:graphicData>
            </a:graphic>
          </wp:inline>
        </w:drawing>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tab/>
        <w:t>Na temelju članka 48 i 49 Zakona o predškolskom odgoju i obrazovanju („Narodne novine“ broj 10/97, 107/07, 94/13, 98/19 i 57/22), u svezi sa člankom 143. Zakona o odgoju i obrazovanju u osnovnoj i srednjoj školi („Nar</w:t>
      </w:r>
      <w:bookmarkStart w:id="3" w:name="_GoBack1"/>
      <w:bookmarkEnd w:id="3"/>
      <w:r>
        <w:rPr>
          <w:rFonts w:eastAsia="Calibri" w:cs="Times New Roman"/>
          <w:szCs w:val="24"/>
          <w:lang w:val="hr-HR"/>
        </w:rPr>
        <w:t xml:space="preserve">odne novine“ broj </w:t>
      </w:r>
      <w:hyperlink r:id="rId11">
        <w:r>
          <w:rPr>
            <w:rFonts w:eastAsia="Calibri" w:cs="Times New Roman"/>
            <w:szCs w:val="24"/>
            <w:lang w:val="hr-HR"/>
          </w:rPr>
          <w:t>87/08</w:t>
        </w:r>
      </w:hyperlink>
      <w:r>
        <w:rPr>
          <w:rFonts w:eastAsia="Calibri" w:cs="Times New Roman"/>
          <w:szCs w:val="24"/>
          <w:lang w:val="hr-HR"/>
        </w:rPr>
        <w:t xml:space="preserve">, </w:t>
      </w:r>
      <w:hyperlink r:id="rId12">
        <w:r>
          <w:rPr>
            <w:rFonts w:eastAsia="Calibri" w:cs="Times New Roman"/>
            <w:szCs w:val="24"/>
            <w:lang w:val="hr-HR"/>
          </w:rPr>
          <w:t>86/09</w:t>
        </w:r>
      </w:hyperlink>
      <w:r>
        <w:rPr>
          <w:rFonts w:eastAsia="Calibri" w:cs="Times New Roman"/>
          <w:szCs w:val="24"/>
          <w:lang w:val="hr-HR"/>
        </w:rPr>
        <w:t xml:space="preserve">, </w:t>
      </w:r>
      <w:hyperlink r:id="rId13">
        <w:r>
          <w:rPr>
            <w:rFonts w:eastAsia="Calibri" w:cs="Times New Roman"/>
            <w:szCs w:val="24"/>
            <w:lang w:val="hr-HR"/>
          </w:rPr>
          <w:t>92/10</w:t>
        </w:r>
      </w:hyperlink>
      <w:r>
        <w:rPr>
          <w:rFonts w:eastAsia="Calibri" w:cs="Times New Roman"/>
          <w:szCs w:val="24"/>
          <w:lang w:val="hr-HR"/>
        </w:rPr>
        <w:t xml:space="preserve">, </w:t>
      </w:r>
      <w:hyperlink r:id="rId14">
        <w:r>
          <w:rPr>
            <w:rFonts w:eastAsia="Calibri" w:cs="Times New Roman"/>
            <w:szCs w:val="24"/>
            <w:lang w:val="hr-HR"/>
          </w:rPr>
          <w:t>105/10</w:t>
        </w:r>
      </w:hyperlink>
      <w:r>
        <w:rPr>
          <w:rFonts w:eastAsia="Calibri" w:cs="Times New Roman"/>
          <w:szCs w:val="24"/>
          <w:lang w:val="hr-HR"/>
        </w:rPr>
        <w:t xml:space="preserve">, </w:t>
      </w:r>
      <w:hyperlink r:id="rId15">
        <w:r>
          <w:rPr>
            <w:rFonts w:eastAsia="Calibri" w:cs="Times New Roman"/>
            <w:szCs w:val="24"/>
            <w:lang w:val="hr-HR"/>
          </w:rPr>
          <w:t>90/11</w:t>
        </w:r>
      </w:hyperlink>
      <w:r>
        <w:rPr>
          <w:rFonts w:eastAsia="Calibri" w:cs="Times New Roman"/>
          <w:szCs w:val="24"/>
          <w:lang w:val="hr-HR"/>
        </w:rPr>
        <w:t xml:space="preserve">, </w:t>
      </w:r>
      <w:hyperlink r:id="rId16">
        <w:r>
          <w:rPr>
            <w:rFonts w:eastAsia="Calibri" w:cs="Times New Roman"/>
            <w:szCs w:val="24"/>
            <w:lang w:val="hr-HR"/>
          </w:rPr>
          <w:t>5/12</w:t>
        </w:r>
      </w:hyperlink>
      <w:r>
        <w:rPr>
          <w:rFonts w:eastAsia="Calibri" w:cs="Times New Roman"/>
          <w:szCs w:val="24"/>
          <w:lang w:val="hr-HR"/>
        </w:rPr>
        <w:t xml:space="preserve">, </w:t>
      </w:r>
      <w:hyperlink r:id="rId17">
        <w:r>
          <w:rPr>
            <w:rFonts w:eastAsia="Calibri" w:cs="Times New Roman"/>
            <w:szCs w:val="24"/>
            <w:lang w:val="hr-HR"/>
          </w:rPr>
          <w:t>16/12</w:t>
        </w:r>
      </w:hyperlink>
      <w:r>
        <w:rPr>
          <w:rFonts w:eastAsia="Calibri" w:cs="Times New Roman"/>
          <w:szCs w:val="24"/>
          <w:lang w:val="hr-HR"/>
        </w:rPr>
        <w:t xml:space="preserve">, </w:t>
      </w:r>
      <w:hyperlink r:id="rId18">
        <w:r>
          <w:rPr>
            <w:rFonts w:eastAsia="Calibri" w:cs="Times New Roman"/>
            <w:szCs w:val="24"/>
            <w:lang w:val="hr-HR"/>
          </w:rPr>
          <w:t>86/12</w:t>
        </w:r>
      </w:hyperlink>
      <w:r>
        <w:rPr>
          <w:rFonts w:eastAsia="Calibri" w:cs="Times New Roman"/>
          <w:szCs w:val="24"/>
          <w:lang w:val="hr-HR"/>
        </w:rPr>
        <w:t xml:space="preserve">, </w:t>
      </w:r>
      <w:hyperlink r:id="rId19">
        <w:r>
          <w:rPr>
            <w:rFonts w:eastAsia="Calibri" w:cs="Times New Roman"/>
            <w:szCs w:val="24"/>
            <w:lang w:val="hr-HR"/>
          </w:rPr>
          <w:t>126/12</w:t>
        </w:r>
      </w:hyperlink>
      <w:r>
        <w:rPr>
          <w:rFonts w:eastAsia="Calibri" w:cs="Times New Roman"/>
          <w:szCs w:val="24"/>
          <w:lang w:val="hr-HR"/>
        </w:rPr>
        <w:t xml:space="preserve">, </w:t>
      </w:r>
      <w:hyperlink r:id="rId20">
        <w:r>
          <w:rPr>
            <w:rFonts w:eastAsia="Calibri" w:cs="Times New Roman"/>
            <w:szCs w:val="24"/>
            <w:lang w:val="hr-HR"/>
          </w:rPr>
          <w:t>94/13</w:t>
        </w:r>
      </w:hyperlink>
      <w:r>
        <w:rPr>
          <w:rFonts w:eastAsia="Calibri" w:cs="Times New Roman"/>
          <w:szCs w:val="24"/>
          <w:lang w:val="hr-HR"/>
        </w:rPr>
        <w:t xml:space="preserve">, </w:t>
      </w:r>
      <w:hyperlink r:id="rId21">
        <w:r>
          <w:rPr>
            <w:rFonts w:eastAsia="Calibri" w:cs="Times New Roman"/>
            <w:szCs w:val="24"/>
            <w:lang w:val="hr-HR"/>
          </w:rPr>
          <w:t>152/14</w:t>
        </w:r>
      </w:hyperlink>
      <w:r>
        <w:rPr>
          <w:rFonts w:eastAsia="Calibri" w:cs="Times New Roman"/>
          <w:szCs w:val="24"/>
          <w:lang w:val="hr-HR"/>
        </w:rPr>
        <w:t xml:space="preserve">, </w:t>
      </w:r>
      <w:hyperlink r:id="rId22">
        <w:r>
          <w:rPr>
            <w:rFonts w:eastAsia="Calibri" w:cs="Times New Roman"/>
            <w:szCs w:val="24"/>
            <w:lang w:val="hr-HR"/>
          </w:rPr>
          <w:t>07/17</w:t>
        </w:r>
      </w:hyperlink>
      <w:r>
        <w:rPr>
          <w:rFonts w:eastAsia="Calibri" w:cs="Times New Roman"/>
          <w:szCs w:val="24"/>
          <w:lang w:val="hr-HR"/>
        </w:rPr>
        <w:t xml:space="preserve">, </w:t>
      </w:r>
      <w:hyperlink r:id="rId23" w:tgtFrame="_blank">
        <w:r>
          <w:rPr>
            <w:rFonts w:eastAsia="Calibri" w:cs="Times New Roman"/>
            <w:szCs w:val="24"/>
            <w:lang w:val="hr-HR"/>
          </w:rPr>
          <w:t>68/18</w:t>
        </w:r>
      </w:hyperlink>
      <w:r>
        <w:rPr>
          <w:rFonts w:eastAsia="Calibri" w:cs="Times New Roman"/>
          <w:szCs w:val="24"/>
          <w:lang w:val="hr-HR"/>
        </w:rPr>
        <w:t xml:space="preserve">, </w:t>
      </w:r>
      <w:hyperlink r:id="rId24" w:tgtFrame="_blank">
        <w:r>
          <w:rPr>
            <w:rFonts w:eastAsia="Calibri" w:cs="Times New Roman"/>
            <w:szCs w:val="24"/>
            <w:lang w:val="hr-HR"/>
          </w:rPr>
          <w:t>98/19</w:t>
        </w:r>
      </w:hyperlink>
      <w:r>
        <w:rPr>
          <w:rFonts w:eastAsia="Calibri" w:cs="Times New Roman"/>
          <w:szCs w:val="24"/>
          <w:lang w:val="hr-HR"/>
        </w:rPr>
        <w:t xml:space="preserve"> i </w:t>
      </w:r>
      <w:hyperlink r:id="rId25">
        <w:r>
          <w:rPr>
            <w:rFonts w:eastAsia="Calibri" w:cs="Times New Roman"/>
            <w:szCs w:val="24"/>
            <w:lang w:val="hr-HR"/>
          </w:rPr>
          <w:t>64/20</w:t>
        </w:r>
      </w:hyperlink>
      <w:r>
        <w:rPr>
          <w:rFonts w:eastAsia="Calibri" w:cs="Times New Roman"/>
          <w:szCs w:val="24"/>
          <w:lang w:val="hr-HR"/>
        </w:rPr>
        <w:t xml:space="preserve">) i na temelju članka </w:t>
      </w:r>
      <w:r>
        <w:rPr>
          <w:lang w:val="hr-HR"/>
        </w:rPr>
        <w:t>19., stavka 1., točke 2. Statuta Općine Negoslavci („Službeni glasnik Općine Negoslavci“ broj 01/21)</w:t>
      </w:r>
      <w:r>
        <w:rPr>
          <w:rFonts w:eastAsia="Calibri" w:cs="Times New Roman"/>
          <w:szCs w:val="24"/>
          <w:lang w:val="hr-HR"/>
        </w:rPr>
        <w:t>, Općinsko vijeće Općine Negoslavci na svojoj redovnoj sjednici održanoj dana 24.11.2022. godine donosi</w:t>
      </w:r>
    </w:p>
    <w:p>
      <w:pPr>
        <w:pStyle w:val="Normal"/>
        <w:bidi w:val="0"/>
        <w:jc w:val="both"/>
        <w:rPr>
          <w:rFonts w:eastAsia="Calibri" w:cs="Times New Roman"/>
          <w:b/>
          <w:b/>
          <w:szCs w:val="24"/>
          <w:lang w:val="hr-HR"/>
        </w:rPr>
      </w:pPr>
      <w:r>
        <w:rPr>
          <w:rFonts w:eastAsia="Calibri" w:cs="Times New Roman"/>
          <w:b/>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bookmarkStart w:id="4" w:name="_Toc62727858"/>
      <w:r>
        <w:rPr>
          <w:rFonts w:eastAsia="Calibri" w:cs="Times New Roman"/>
          <w:b/>
          <w:szCs w:val="24"/>
          <w:lang w:val="hr-HR"/>
        </w:rPr>
        <w:t>Izmjene i dopune Programa javnih potreba u obrazovanju Općine Negoslavci za 2022. godinu</w:t>
      </w:r>
      <w:bookmarkEnd w:id="4"/>
    </w:p>
    <w:p>
      <w:pPr>
        <w:pStyle w:val="Normal"/>
        <w:keepNext w:val="true"/>
        <w:numPr>
          <w:ilvl w:val="0"/>
          <w:numId w:val="0"/>
        </w:numPr>
        <w:bidi w:val="0"/>
        <w:ind w:left="0" w:hanging="0"/>
        <w:jc w:val="center"/>
        <w:outlineLvl w:val="0"/>
        <w:rPr>
          <w:rFonts w:eastAsia="Calibri" w:cs="Times New Roman"/>
          <w:b/>
          <w:b/>
          <w:szCs w:val="24"/>
          <w:lang w:val="hr-HR"/>
        </w:rPr>
      </w:pPr>
      <w:r>
        <w:rPr>
          <w:rFonts w:eastAsia="Calibri" w:cs="Times New Roman"/>
          <w:b/>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r>
        <w:rPr>
          <w:rFonts w:eastAsia="Calibri" w:cs="Times New Roman"/>
          <w:b/>
          <w:szCs w:val="24"/>
          <w:lang w:val="hr-HR"/>
        </w:rPr>
        <w:t>I</w:t>
      </w:r>
    </w:p>
    <w:p>
      <w:pPr>
        <w:pStyle w:val="Normal"/>
        <w:bidi w:val="0"/>
        <w:jc w:val="both"/>
        <w:rPr>
          <w:rFonts w:eastAsia="Calibri" w:cs="Times New Roman"/>
          <w:szCs w:val="24"/>
          <w:lang w:val="hr-HR"/>
        </w:rPr>
      </w:pPr>
      <w:r>
        <w:rPr>
          <w:rFonts w:eastAsia="Calibri" w:cs="Times New Roman"/>
          <w:b/>
          <w:szCs w:val="24"/>
          <w:lang w:val="hr-HR"/>
        </w:rPr>
        <w:tab/>
      </w:r>
      <w:bookmarkStart w:id="5" w:name="_Hlk418969482"/>
      <w:r>
        <w:rPr>
          <w:rFonts w:eastAsia="Calibri" w:cs="Times New Roman"/>
          <w:szCs w:val="24"/>
          <w:lang w:val="hr-HR"/>
        </w:rPr>
        <w:t>U Programu javnih potreba u obrazovanju Općine Negoslavci za 2022. godinu („Službeni glasnik Općine Negoslavci“</w:t>
      </w:r>
      <w:r>
        <w:rPr>
          <w:rFonts w:eastAsia="Calibri" w:cs="Times New Roman"/>
          <w:color w:val="000000"/>
          <w:szCs w:val="24"/>
          <w:lang w:val="hr-HR"/>
        </w:rPr>
        <w:t xml:space="preserve"> broj 07/21 i 3/22) toč</w:t>
      </w:r>
      <w:r>
        <w:rPr>
          <w:rFonts w:eastAsia="Calibri" w:cs="Times New Roman"/>
          <w:szCs w:val="24"/>
          <w:lang w:val="hr-HR"/>
        </w:rPr>
        <w:t xml:space="preserve">ka I. mijenja se i glasi: </w:t>
      </w:r>
      <w:bookmarkEnd w:id="5"/>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t>„</w:t>
      </w:r>
      <w:r>
        <w:rPr>
          <w:rFonts w:eastAsia="Calibri" w:cs="Times New Roman"/>
          <w:szCs w:val="24"/>
          <w:lang w:val="hr-HR"/>
        </w:rPr>
        <w:t xml:space="preserve">Za ostvarenje Programa javnih potreba u obrazovanju Općine Negoslavci za 2022. godinu planira se </w:t>
      </w:r>
      <w:r>
        <w:rPr>
          <w:rFonts w:eastAsia="Andale Sans UI" w:cs="Times New Roman"/>
          <w:iCs/>
          <w:kern w:val="2"/>
          <w:szCs w:val="24"/>
          <w:lang w:val="hr-HR" w:eastAsia="zh-CN"/>
        </w:rPr>
        <w:t>(po fiksnom tečaju konverzije 1,00 KN = 7,53450 EU)</w:t>
      </w:r>
      <w:r>
        <w:rPr>
          <w:rFonts w:eastAsia="Calibri" w:cs="Times New Roman"/>
          <w:szCs w:val="24"/>
          <w:lang w:val="hr-HR"/>
        </w:rPr>
        <w:t>:</w:t>
      </w:r>
    </w:p>
    <w:p>
      <w:pPr>
        <w:pStyle w:val="Normal"/>
        <w:numPr>
          <w:ilvl w:val="0"/>
          <w:numId w:val="2"/>
        </w:numPr>
        <w:bidi w:val="0"/>
        <w:spacing w:before="0" w:after="0"/>
        <w:contextualSpacing/>
        <w:jc w:val="both"/>
        <w:rPr>
          <w:rFonts w:eastAsia="Calibri" w:cs="Times New Roman"/>
          <w:szCs w:val="24"/>
          <w:lang w:val="hr-HR"/>
        </w:rPr>
      </w:pPr>
      <w:r>
        <w:rPr>
          <w:rFonts w:eastAsia="Calibri" w:cs="Times New Roman"/>
          <w:szCs w:val="24"/>
          <w:lang w:val="hr-HR"/>
        </w:rPr>
        <w:t>Predškolsko obrazovanje</w:t>
        <w:tab/>
      </w:r>
      <w:r>
        <w:rPr>
          <w:rFonts w:eastAsia="Calibri" w:cs="Times New Roman"/>
          <w:b/>
          <w:bCs/>
          <w:szCs w:val="24"/>
          <w:lang w:val="hr-HR"/>
        </w:rPr>
        <w:t xml:space="preserve">            </w:t>
      </w:r>
    </w:p>
    <w:p>
      <w:pPr>
        <w:pStyle w:val="ListParagraph"/>
        <w:numPr>
          <w:ilvl w:val="0"/>
          <w:numId w:val="3"/>
        </w:numPr>
        <w:bidi w:val="0"/>
        <w:ind w:left="1560" w:hanging="426"/>
        <w:jc w:val="both"/>
        <w:rPr>
          <w:rFonts w:eastAsia="Calibri" w:cs="Times New Roman"/>
          <w:szCs w:val="24"/>
          <w:lang w:val="hr-HR"/>
        </w:rPr>
      </w:pPr>
      <w:r>
        <w:rPr>
          <w:rFonts w:eastAsia="Calibri" w:cs="Times New Roman"/>
          <w:szCs w:val="24"/>
          <w:lang w:val="hr-HR"/>
        </w:rPr>
        <w:t xml:space="preserve">Obuća za predškolce </w:t>
        <w:tab/>
        <w:tab/>
        <w:tab/>
        <w:tab/>
        <w:tab/>
        <w:t xml:space="preserve">      4.000,00 KN/530,89 EU</w:t>
      </w:r>
    </w:p>
    <w:p>
      <w:pPr>
        <w:pStyle w:val="ListParagraph"/>
        <w:numPr>
          <w:ilvl w:val="0"/>
          <w:numId w:val="3"/>
        </w:numPr>
        <w:bidi w:val="0"/>
        <w:ind w:left="1560" w:hanging="426"/>
        <w:jc w:val="both"/>
        <w:rPr>
          <w:rFonts w:eastAsia="Calibri" w:cs="Times New Roman"/>
          <w:szCs w:val="24"/>
          <w:lang w:val="hr-HR"/>
        </w:rPr>
      </w:pPr>
      <w:r>
        <w:rPr>
          <w:rFonts w:eastAsia="Calibri" w:cs="Times New Roman"/>
          <w:szCs w:val="24"/>
          <w:lang w:val="hr-HR"/>
        </w:rPr>
        <w:t>Tekuće donacije                                                                 117.000,00 KN</w:t>
      </w:r>
      <w:r>
        <w:rPr>
          <w:rFonts w:eastAsia="Calibri" w:cs="Times New Roman"/>
          <w:b/>
          <w:bCs/>
          <w:szCs w:val="24"/>
          <w:lang w:val="hr-HR"/>
        </w:rPr>
        <w:t>/</w:t>
      </w:r>
      <w:r>
        <w:rPr>
          <w:rFonts w:eastAsia="Calibri" w:cs="Times New Roman"/>
          <w:szCs w:val="24"/>
          <w:lang w:val="hr-HR"/>
        </w:rPr>
        <w:t>15.528.57 EU</w:t>
      </w:r>
    </w:p>
    <w:p>
      <w:pPr>
        <w:pStyle w:val="ListParagraph"/>
        <w:numPr>
          <w:ilvl w:val="0"/>
          <w:numId w:val="3"/>
        </w:numPr>
        <w:bidi w:val="0"/>
        <w:ind w:left="1560" w:hanging="426"/>
        <w:jc w:val="both"/>
        <w:rPr>
          <w:rFonts w:eastAsia="Calibri" w:cs="Times New Roman"/>
          <w:szCs w:val="24"/>
          <w:lang w:val="hr-HR"/>
        </w:rPr>
      </w:pPr>
      <w:r>
        <w:rPr>
          <w:rFonts w:eastAsia="Calibri" w:cs="Times New Roman"/>
          <w:szCs w:val="24"/>
          <w:lang w:val="hr-HR"/>
        </w:rPr>
        <w:t>Troškovi sufinanciranje prehrane predškole</w:t>
        <w:tab/>
        <w:t xml:space="preserve">                         20.000,00 KN/2.654.46 EU</w:t>
      </w:r>
    </w:p>
    <w:p>
      <w:pPr>
        <w:pStyle w:val="Normal"/>
        <w:numPr>
          <w:ilvl w:val="0"/>
          <w:numId w:val="2"/>
        </w:numPr>
        <w:bidi w:val="0"/>
        <w:spacing w:before="0" w:after="0"/>
        <w:contextualSpacing/>
        <w:jc w:val="both"/>
        <w:rPr>
          <w:rFonts w:eastAsia="Calibri" w:cs="Times New Roman"/>
          <w:szCs w:val="24"/>
          <w:lang w:val="hr-HR"/>
        </w:rPr>
      </w:pPr>
      <w:r>
        <w:rPr>
          <w:rFonts w:eastAsia="Calibri" w:cs="Times New Roman"/>
          <w:szCs w:val="24"/>
          <w:lang w:val="hr-HR"/>
        </w:rPr>
        <w:t>Srednjoškolsko obrazovanje</w:t>
      </w:r>
    </w:p>
    <w:p>
      <w:pPr>
        <w:pStyle w:val="Normal"/>
        <w:numPr>
          <w:ilvl w:val="0"/>
          <w:numId w:val="4"/>
        </w:numPr>
        <w:bidi w:val="0"/>
        <w:spacing w:before="0" w:after="0"/>
        <w:contextualSpacing/>
        <w:jc w:val="both"/>
        <w:rPr>
          <w:rFonts w:eastAsia="Calibri" w:cs="Times New Roman"/>
          <w:szCs w:val="24"/>
          <w:lang w:val="hr-HR"/>
        </w:rPr>
      </w:pPr>
      <w:r>
        <w:rPr>
          <w:rFonts w:eastAsia="Calibri" w:cs="Times New Roman"/>
          <w:szCs w:val="24"/>
          <w:lang w:val="hr-HR"/>
        </w:rPr>
        <w:t>Sufinanciranje javnog prijevoza srednjoškolskih učenika</w:t>
        <w:tab/>
        <w:t xml:space="preserve">   35.000,00 kn/4.645.30 EU</w:t>
      </w:r>
    </w:p>
    <w:p>
      <w:pPr>
        <w:pStyle w:val="Normal"/>
        <w:numPr>
          <w:ilvl w:val="0"/>
          <w:numId w:val="2"/>
        </w:numPr>
        <w:bidi w:val="0"/>
        <w:spacing w:before="0" w:after="0"/>
        <w:contextualSpacing/>
        <w:jc w:val="both"/>
        <w:rPr>
          <w:rFonts w:eastAsia="Calibri" w:cs="Times New Roman"/>
          <w:szCs w:val="24"/>
          <w:lang w:val="hr-HR"/>
        </w:rPr>
      </w:pPr>
      <w:r>
        <w:rPr>
          <w:rFonts w:eastAsia="Calibri" w:cs="Times New Roman"/>
          <w:szCs w:val="24"/>
          <w:lang w:val="hr-HR"/>
        </w:rPr>
        <w:t xml:space="preserve">Osnovno školstvo                                                                                           </w:t>
      </w:r>
    </w:p>
    <w:p>
      <w:pPr>
        <w:pStyle w:val="Normal"/>
        <w:numPr>
          <w:ilvl w:val="0"/>
          <w:numId w:val="4"/>
        </w:numPr>
        <w:bidi w:val="0"/>
        <w:spacing w:before="0" w:after="0"/>
        <w:contextualSpacing/>
        <w:jc w:val="both"/>
        <w:rPr>
          <w:rFonts w:eastAsia="Calibri" w:cs="Times New Roman"/>
          <w:szCs w:val="24"/>
          <w:lang w:val="hr-HR"/>
        </w:rPr>
      </w:pPr>
      <w:r>
        <w:rPr>
          <w:rFonts w:eastAsia="Calibri" w:cs="Times New Roman"/>
          <w:szCs w:val="24"/>
          <w:lang w:val="hr-HR"/>
        </w:rPr>
        <w:t xml:space="preserve">Tekuće donacije OŠ (uključivo nacionalne manjine)        </w:t>
      </w:r>
      <w:r>
        <w:rPr>
          <w:rFonts w:eastAsia="Calibri" w:cs="Times New Roman"/>
          <w:color w:val="000000"/>
          <w:szCs w:val="24"/>
          <w:lang w:val="hr-HR"/>
        </w:rPr>
        <w:t xml:space="preserve">      10.000,00 KN/1.327.23 EU</w:t>
      </w:r>
    </w:p>
    <w:p>
      <w:pPr>
        <w:pStyle w:val="Normal"/>
        <w:numPr>
          <w:ilvl w:val="0"/>
          <w:numId w:val="4"/>
        </w:numPr>
        <w:bidi w:val="0"/>
        <w:spacing w:before="0" w:after="0"/>
        <w:contextualSpacing/>
        <w:jc w:val="both"/>
        <w:rPr>
          <w:color w:val="000000"/>
        </w:rPr>
      </w:pPr>
      <w:r>
        <w:rPr>
          <w:rFonts w:eastAsia="Calibri" w:cs="Times New Roman"/>
          <w:color w:val="000000"/>
          <w:szCs w:val="24"/>
          <w:lang w:val="hr-HR"/>
        </w:rPr>
        <w:t>Obuća za školarce</w:t>
        <w:tab/>
        <w:tab/>
        <w:tab/>
        <w:tab/>
        <w:tab/>
        <w:t xml:space="preserve">             16.000,00 KN/2.123.56 EU</w:t>
      </w:r>
    </w:p>
    <w:p>
      <w:pPr>
        <w:pStyle w:val="Normal"/>
        <w:numPr>
          <w:ilvl w:val="0"/>
          <w:numId w:val="4"/>
        </w:numPr>
        <w:bidi w:val="0"/>
        <w:spacing w:before="0" w:after="0"/>
        <w:contextualSpacing/>
        <w:jc w:val="both"/>
        <w:rPr>
          <w:rFonts w:eastAsia="Calibri" w:cs="Times New Roman"/>
          <w:szCs w:val="24"/>
          <w:lang w:val="hr-HR"/>
        </w:rPr>
      </w:pPr>
      <w:r>
        <w:rPr>
          <w:rFonts w:eastAsia="Calibri" w:cs="Times New Roman"/>
          <w:color w:val="000000"/>
          <w:szCs w:val="24"/>
          <w:lang w:val="hr-HR"/>
        </w:rPr>
        <w:t>Tekuće pomoći OŠ                                                                  10.000,00 KN/1.3</w:t>
      </w:r>
      <w:r>
        <w:rPr>
          <w:rFonts w:eastAsia="Calibri" w:cs="Times New Roman"/>
          <w:szCs w:val="24"/>
          <w:lang w:val="hr-HR"/>
        </w:rPr>
        <w:t>27.23 EU</w:t>
      </w:r>
    </w:p>
    <w:p>
      <w:pPr>
        <w:pStyle w:val="Normal"/>
        <w:numPr>
          <w:ilvl w:val="0"/>
          <w:numId w:val="4"/>
        </w:numPr>
        <w:bidi w:val="0"/>
        <w:spacing w:before="0" w:after="0"/>
        <w:contextualSpacing/>
        <w:jc w:val="both"/>
        <w:rPr>
          <w:rFonts w:eastAsia="Calibri" w:cs="Times New Roman"/>
          <w:szCs w:val="24"/>
          <w:lang w:val="hr-HR"/>
        </w:rPr>
      </w:pPr>
      <w:r>
        <w:rPr>
          <w:rFonts w:eastAsia="Calibri" w:cs="Times New Roman"/>
          <w:szCs w:val="24"/>
          <w:lang w:val="hr-HR"/>
        </w:rPr>
        <w:t>Sufinanciranje ekskurzije učenicima</w:t>
        <w:tab/>
        <w:tab/>
        <w:tab/>
        <w:t xml:space="preserve">             45.000,00 KN/5.972.53 EU</w:t>
      </w:r>
    </w:p>
    <w:p>
      <w:pPr>
        <w:pStyle w:val="Normal"/>
        <w:numPr>
          <w:ilvl w:val="0"/>
          <w:numId w:val="4"/>
        </w:numPr>
        <w:bidi w:val="0"/>
        <w:spacing w:before="0" w:after="0"/>
        <w:contextualSpacing/>
        <w:jc w:val="both"/>
        <w:rPr>
          <w:rFonts w:eastAsia="Calibri" w:cs="Times New Roman"/>
          <w:szCs w:val="24"/>
          <w:lang w:val="hr-HR"/>
        </w:rPr>
      </w:pPr>
      <w:r>
        <w:rPr>
          <w:rFonts w:eastAsia="Calibri" w:cs="Times New Roman"/>
          <w:szCs w:val="24"/>
          <w:lang w:val="hr-HR"/>
        </w:rPr>
        <w:t>Radne bilježnice za učenike</w:t>
        <w:tab/>
        <w:tab/>
        <w:tab/>
        <w:tab/>
        <w:t xml:space="preserve">             14.000,00 KN/1.858.12 EU</w:t>
      </w:r>
    </w:p>
    <w:p>
      <w:pPr>
        <w:pStyle w:val="Normal"/>
        <w:numPr>
          <w:ilvl w:val="0"/>
          <w:numId w:val="4"/>
        </w:numPr>
        <w:bidi w:val="0"/>
        <w:spacing w:before="0" w:after="0"/>
        <w:contextualSpacing/>
        <w:jc w:val="both"/>
        <w:rPr>
          <w:rFonts w:eastAsia="Calibri" w:cs="Times New Roman"/>
          <w:szCs w:val="24"/>
          <w:lang w:val="hr-HR"/>
        </w:rPr>
      </w:pPr>
      <w:r>
        <w:rPr>
          <w:rFonts w:eastAsia="Calibri" w:cs="Times New Roman"/>
          <w:szCs w:val="24"/>
          <w:lang w:val="hr-HR"/>
        </w:rPr>
        <w:t>Prehrana učenika</w:t>
        <w:tab/>
        <w:tab/>
        <w:tab/>
        <w:tab/>
        <w:tab/>
        <w:t xml:space="preserve">             35.000,00 KN/4.645.30 EU</w:t>
      </w:r>
    </w:p>
    <w:p>
      <w:pPr>
        <w:pStyle w:val="Normal"/>
        <w:numPr>
          <w:ilvl w:val="0"/>
          <w:numId w:val="4"/>
        </w:numPr>
        <w:bidi w:val="0"/>
        <w:spacing w:before="0" w:after="0"/>
        <w:contextualSpacing/>
        <w:jc w:val="both"/>
        <w:rPr>
          <w:rFonts w:eastAsia="Calibri" w:cs="Times New Roman"/>
          <w:szCs w:val="24"/>
          <w:lang w:val="hr-HR"/>
        </w:rPr>
      </w:pPr>
      <w:r>
        <w:rPr>
          <w:rFonts w:eastAsia="Calibri" w:cs="Times New Roman"/>
          <w:color w:val="000000"/>
          <w:szCs w:val="24"/>
          <w:lang w:val="hr-HR"/>
        </w:rPr>
        <w:t>Sufinanciranje škole plivanja</w:t>
        <w:tab/>
      </w:r>
      <w:r>
        <w:rPr>
          <w:rFonts w:eastAsia="Calibri" w:cs="Times New Roman"/>
          <w:szCs w:val="24"/>
          <w:lang w:val="hr-HR"/>
        </w:rPr>
        <w:tab/>
        <w:tab/>
        <w:tab/>
        <w:tab/>
        <w:t xml:space="preserve">   8.500,00 KN/1.128.14 EU</w:t>
      </w:r>
    </w:p>
    <w:p>
      <w:pPr>
        <w:pStyle w:val="Normal"/>
        <w:bidi w:val="0"/>
        <w:spacing w:before="0" w:after="0"/>
        <w:ind w:left="720" w:hanging="0"/>
        <w:contextualSpacing/>
        <w:jc w:val="both"/>
        <w:rPr>
          <w:rFonts w:eastAsia="Calibri" w:cs="Times New Roman"/>
          <w:b/>
          <w:b/>
          <w:szCs w:val="24"/>
          <w:lang w:val="hr-HR"/>
        </w:rPr>
      </w:pPr>
      <w:r>
        <w:rPr>
          <w:rFonts w:eastAsia="Calibri" w:cs="Times New Roman"/>
          <w:b/>
          <w:szCs w:val="24"/>
          <w:lang w:val="hr-HR"/>
        </w:rPr>
        <w:t>UKUPNO:</w:t>
        <w:tab/>
        <w:tab/>
        <w:tab/>
        <w:tab/>
        <w:tab/>
        <w:tab/>
        <w:tab/>
        <w:t xml:space="preserve">       </w:t>
      </w:r>
      <w:r>
        <w:rPr>
          <w:rFonts w:eastAsia="Calibri" w:cs="Times New Roman"/>
          <w:b/>
          <w:color w:val="000000"/>
          <w:szCs w:val="24"/>
          <w:lang w:val="hr-HR"/>
        </w:rPr>
        <w:t>314.500,00 KN/41.741.32 EU</w:t>
      </w:r>
      <w:r>
        <w:rPr>
          <w:rFonts w:eastAsia="Calibri" w:cs="Times New Roman"/>
          <w:b/>
          <w:szCs w:val="24"/>
          <w:lang w:val="hr-HR"/>
        </w:rPr>
        <w:t>“</w:t>
      </w:r>
    </w:p>
    <w:p>
      <w:pPr>
        <w:pStyle w:val="Normal"/>
        <w:bidi w:val="0"/>
        <w:spacing w:before="0" w:after="0"/>
        <w:ind w:left="720" w:hanging="0"/>
        <w:contextualSpacing/>
        <w:jc w:val="both"/>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II</w:t>
      </w:r>
    </w:p>
    <w:p>
      <w:pPr>
        <w:pStyle w:val="Normal"/>
        <w:suppressAutoHyphens w:val="true"/>
        <w:bidi w:val="0"/>
        <w:ind w:firstLine="720"/>
        <w:jc w:val="both"/>
        <w:rPr>
          <w:rFonts w:eastAsia="Andale Sans UI" w:cs="Times New Roman"/>
          <w:kern w:val="2"/>
          <w:szCs w:val="24"/>
          <w:lang w:val="hr-HR" w:eastAsia="zh-CN"/>
        </w:rPr>
      </w:pPr>
      <w:r>
        <w:rPr>
          <w:rFonts w:eastAsia="Andale Sans UI" w:cs="Times New Roman"/>
          <w:kern w:val="2"/>
          <w:szCs w:val="24"/>
          <w:lang w:val="hr-HR" w:eastAsia="zh-CN"/>
        </w:rPr>
        <w:t xml:space="preserve">Ostale odredbe Programa se ne mijenjaju, niti se dopunjavaju. </w:t>
        <w:br/>
      </w:r>
    </w:p>
    <w:p>
      <w:pPr>
        <w:pStyle w:val="Normal"/>
        <w:keepNext w:val="true"/>
        <w:numPr>
          <w:ilvl w:val="0"/>
          <w:numId w:val="0"/>
        </w:numPr>
        <w:bidi w:val="0"/>
        <w:ind w:left="0" w:firstLine="720"/>
        <w:jc w:val="center"/>
        <w:outlineLvl w:val="0"/>
        <w:rPr>
          <w:rFonts w:eastAsia="Calibri" w:cs="Times New Roman"/>
          <w:b/>
          <w:b/>
          <w:bCs/>
          <w:szCs w:val="24"/>
          <w:lang w:val="hr-HR"/>
        </w:rPr>
      </w:pPr>
      <w:r>
        <w:rPr>
          <w:rFonts w:eastAsia="Calibri" w:cs="Times New Roman"/>
          <w:b/>
          <w:bCs/>
          <w:szCs w:val="24"/>
          <w:lang w:val="hr-HR"/>
        </w:rPr>
        <w:t>III</w:t>
      </w:r>
    </w:p>
    <w:p>
      <w:pPr>
        <w:pStyle w:val="Normal"/>
        <w:keepNext w:val="true"/>
        <w:numPr>
          <w:ilvl w:val="0"/>
          <w:numId w:val="0"/>
        </w:numPr>
        <w:bidi w:val="0"/>
        <w:ind w:left="0" w:hanging="0"/>
        <w:jc w:val="both"/>
        <w:outlineLvl w:val="0"/>
        <w:rPr>
          <w:rFonts w:eastAsia="Calibri" w:cs="Times New Roman"/>
          <w:szCs w:val="24"/>
          <w:lang w:val="hr-HR"/>
        </w:rPr>
      </w:pPr>
      <w:r>
        <w:rPr>
          <w:rFonts w:eastAsia="Calibri" w:cs="Times New Roman"/>
          <w:szCs w:val="24"/>
          <w:lang w:val="hr-HR"/>
        </w:rPr>
        <w:tab/>
        <w:t>Izmjene i dopune Programa javnih potreba u obrazovanju</w:t>
      </w:r>
      <w:r>
        <w:rPr>
          <w:rFonts w:eastAsia="Calibri" w:cs="Times New Roman"/>
          <w:b/>
          <w:szCs w:val="24"/>
          <w:lang w:val="hr-HR"/>
        </w:rPr>
        <w:t xml:space="preserve"> </w:t>
      </w:r>
      <w:r>
        <w:rPr>
          <w:rFonts w:eastAsia="Calibri" w:cs="Times New Roman"/>
          <w:szCs w:val="24"/>
          <w:lang w:val="hr-HR"/>
        </w:rPr>
        <w:t>Općine Negoslavci za 2022. godinu</w:t>
      </w:r>
      <w:r>
        <w:rPr>
          <w:rFonts w:eastAsia="Andale Sans UI" w:cs="Times New Roman"/>
          <w:kern w:val="2"/>
          <w:szCs w:val="24"/>
          <w:lang w:val="hr-HR" w:eastAsia="zh-CN"/>
        </w:rPr>
        <w:t xml:space="preserve"> </w:t>
      </w:r>
      <w:r>
        <w:rPr>
          <w:rFonts w:eastAsia="Calibri" w:cs="Times New Roman"/>
          <w:szCs w:val="24"/>
          <w:lang w:val="hr-HR"/>
        </w:rPr>
        <w:t xml:space="preserve">stupaju na snagu osmog dana od dana objave u Službenom glasniku Općine Negoslavci. </w:t>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b w:val="false"/>
          <w:b w:val="false"/>
          <w:bCs w:val="false"/>
        </w:rPr>
      </w:pPr>
      <w:r>
        <w:rPr>
          <w:rFonts w:eastAsia="Calibri" w:cs="Times New Roman"/>
          <w:b w:val="false"/>
          <w:bCs w:val="false"/>
          <w:szCs w:val="24"/>
          <w:lang w:val="hr-HR"/>
        </w:rPr>
        <w:t>KLASA: 400-08/21-01/01</w:t>
      </w:r>
    </w:p>
    <w:p>
      <w:pPr>
        <w:pStyle w:val="Normal"/>
        <w:bidi w:val="0"/>
        <w:jc w:val="both"/>
        <w:rPr>
          <w:b w:val="false"/>
          <w:b w:val="false"/>
          <w:bCs w:val="false"/>
        </w:rPr>
      </w:pPr>
      <w:r>
        <w:rPr>
          <w:rFonts w:eastAsia="Calibri" w:cs="Times New Roman"/>
          <w:b w:val="false"/>
          <w:bCs w:val="false"/>
          <w:szCs w:val="24"/>
          <w:lang w:val="hr-HR"/>
        </w:rPr>
        <w:t>URBROJ: 2196-19-02-22-</w:t>
      </w:r>
      <w:r>
        <w:rPr>
          <w:rFonts w:eastAsia="Calibri" w:cs="Times New Roman"/>
          <w:b w:val="false"/>
          <w:bCs w:val="false"/>
          <w:color w:val="000000"/>
          <w:szCs w:val="24"/>
          <w:lang w:val="hr-HR"/>
        </w:rPr>
        <w:t>15</w:t>
      </w:r>
    </w:p>
    <w:p>
      <w:pPr>
        <w:pStyle w:val="Normal"/>
        <w:bidi w:val="0"/>
        <w:jc w:val="both"/>
        <w:rPr>
          <w:b w:val="false"/>
          <w:b w:val="false"/>
          <w:bCs w:val="false"/>
        </w:rPr>
      </w:pPr>
      <w:r>
        <w:rPr>
          <w:b w:val="false"/>
          <w:bCs w:val="false"/>
        </w:rPr>
        <w:t xml:space="preserve">Negoslavci, </w:t>
      </w:r>
      <w:r>
        <w:rPr>
          <w:b w:val="false"/>
          <w:bCs w:val="false"/>
          <w:color w:val="000000"/>
        </w:rPr>
        <w:t>24.11.2</w:t>
      </w:r>
      <w:r>
        <w:rPr>
          <w:b w:val="false"/>
          <w:bCs w:val="false"/>
        </w:rPr>
        <w:t>022. godine</w:t>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center"/>
        <w:rPr/>
      </w:pPr>
      <w:r>
        <w:rPr>
          <w:rFonts w:eastAsia="Calibri" w:cs="Times New Roman"/>
          <w:b/>
          <w:szCs w:val="24"/>
          <w:lang w:val="hr-HR"/>
        </w:rPr>
        <w:t>PREDSJEDNIK OPĆINSKOG VIJEĆA</w:t>
      </w:r>
    </w:p>
    <w:p>
      <w:pPr>
        <w:pStyle w:val="Normal"/>
        <w:bidi w:val="0"/>
        <w:jc w:val="center"/>
        <w:rPr/>
      </w:pPr>
      <w:r>
        <w:rPr>
          <w:rFonts w:eastAsia="Calibri" w:cs="Times New Roman"/>
          <w:szCs w:val="24"/>
          <w:lang w:val="hr-HR"/>
        </w:rPr>
        <w:t>Miodrag Mišanović</w:t>
      </w:r>
    </w:p>
    <w:p>
      <w:pPr>
        <w:pStyle w:val="Normal"/>
        <w:bidi w:val="0"/>
        <w:ind w:hanging="0"/>
        <w:jc w:val="center"/>
        <w:rPr/>
      </w:pPr>
      <w:r>
        <w:rPr/>
        <w:drawing>
          <wp:inline distT="0" distB="0" distL="0" distR="0">
            <wp:extent cx="5761355" cy="36830"/>
            <wp:effectExtent l="0" t="0" r="0" b="0"/>
            <wp:docPr id="5" name="Slik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6" descr=""/>
                    <pic:cNvPicPr>
                      <a:picLocks noChangeAspect="1" noChangeArrowheads="1"/>
                    </pic:cNvPicPr>
                  </pic:nvPicPr>
                  <pic:blipFill>
                    <a:blip r:embed="rId26"/>
                    <a:stretch>
                      <a:fillRect/>
                    </a:stretch>
                  </pic:blipFill>
                  <pic:spPr bwMode="auto">
                    <a:xfrm>
                      <a:off x="0" y="0"/>
                      <a:ext cx="5761355" cy="36830"/>
                    </a:xfrm>
                    <a:prstGeom prst="rect">
                      <a:avLst/>
                    </a:prstGeom>
                  </pic:spPr>
                </pic:pic>
              </a:graphicData>
            </a:graphic>
          </wp:inline>
        </w:drawing>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tab/>
        <w:t xml:space="preserve">Na temelju članka 76. Zakona o sportu („Narodne novine“ broj </w:t>
      </w:r>
      <w:hyperlink r:id="rId27">
        <w:r>
          <w:rPr>
            <w:rFonts w:eastAsia="Calibri" w:cs="Times New Roman"/>
            <w:szCs w:val="24"/>
            <w:lang w:val="hr-HR"/>
          </w:rPr>
          <w:t>71/06</w:t>
        </w:r>
      </w:hyperlink>
      <w:r>
        <w:rPr>
          <w:rFonts w:eastAsia="Calibri" w:cs="Times New Roman"/>
          <w:szCs w:val="24"/>
          <w:lang w:val="hr-HR"/>
        </w:rPr>
        <w:t xml:space="preserve">, </w:t>
      </w:r>
      <w:hyperlink r:id="rId28">
        <w:r>
          <w:rPr>
            <w:rFonts w:eastAsia="Calibri" w:cs="Times New Roman"/>
            <w:szCs w:val="24"/>
            <w:lang w:val="hr-HR"/>
          </w:rPr>
          <w:t>150/08</w:t>
        </w:r>
      </w:hyperlink>
      <w:r>
        <w:rPr>
          <w:rFonts w:eastAsia="Calibri" w:cs="Times New Roman"/>
          <w:szCs w:val="24"/>
          <w:lang w:val="hr-HR"/>
        </w:rPr>
        <w:t xml:space="preserve">, </w:t>
      </w:r>
      <w:hyperlink r:id="rId29">
        <w:r>
          <w:rPr>
            <w:rFonts w:eastAsia="Calibri" w:cs="Times New Roman"/>
            <w:szCs w:val="24"/>
            <w:lang w:val="hr-HR"/>
          </w:rPr>
          <w:t>124/10</w:t>
        </w:r>
      </w:hyperlink>
      <w:r>
        <w:rPr>
          <w:rFonts w:eastAsia="Calibri" w:cs="Times New Roman"/>
          <w:szCs w:val="24"/>
          <w:lang w:val="hr-HR"/>
        </w:rPr>
        <w:t xml:space="preserve">, </w:t>
      </w:r>
      <w:hyperlink r:id="rId30">
        <w:r>
          <w:rPr>
            <w:rFonts w:eastAsia="Calibri" w:cs="Times New Roman"/>
            <w:szCs w:val="24"/>
            <w:lang w:val="hr-HR"/>
          </w:rPr>
          <w:t>124/11</w:t>
        </w:r>
      </w:hyperlink>
      <w:r>
        <w:rPr>
          <w:rFonts w:eastAsia="Calibri" w:cs="Times New Roman"/>
          <w:szCs w:val="24"/>
          <w:lang w:val="hr-HR"/>
        </w:rPr>
        <w:t xml:space="preserve">, </w:t>
      </w:r>
      <w:hyperlink r:id="rId31">
        <w:r>
          <w:rPr>
            <w:rFonts w:eastAsia="Calibri" w:cs="Times New Roman"/>
            <w:szCs w:val="24"/>
            <w:lang w:val="hr-HR"/>
          </w:rPr>
          <w:t>86/12</w:t>
        </w:r>
      </w:hyperlink>
      <w:r>
        <w:rPr>
          <w:rFonts w:eastAsia="Calibri" w:cs="Times New Roman"/>
          <w:szCs w:val="24"/>
          <w:lang w:val="hr-HR"/>
        </w:rPr>
        <w:t xml:space="preserve">, </w:t>
      </w:r>
      <w:hyperlink r:id="rId32">
        <w:r>
          <w:rPr>
            <w:rFonts w:eastAsia="Calibri" w:cs="Times New Roman"/>
            <w:szCs w:val="24"/>
            <w:lang w:val="hr-HR"/>
          </w:rPr>
          <w:t>94/13</w:t>
        </w:r>
      </w:hyperlink>
      <w:r>
        <w:rPr>
          <w:rFonts w:eastAsia="Calibri" w:cs="Times New Roman"/>
          <w:szCs w:val="24"/>
          <w:lang w:val="hr-HR"/>
        </w:rPr>
        <w:t>,</w:t>
      </w:r>
      <w:hyperlink r:id="rId33">
        <w:r>
          <w:rPr>
            <w:rFonts w:eastAsia="Calibri" w:cs="Times New Roman"/>
            <w:szCs w:val="24"/>
            <w:lang w:val="hr-HR"/>
          </w:rPr>
          <w:t xml:space="preserve"> 85/15</w:t>
        </w:r>
      </w:hyperlink>
      <w:r>
        <w:rPr>
          <w:rFonts w:eastAsia="Calibri" w:cs="Times New Roman"/>
          <w:szCs w:val="24"/>
          <w:lang w:val="hr-HR"/>
        </w:rPr>
        <w:t xml:space="preserve">, </w:t>
      </w:r>
      <w:hyperlink r:id="rId34">
        <w:r>
          <w:rPr>
            <w:rFonts w:eastAsia="Calibri" w:cs="Times New Roman"/>
            <w:szCs w:val="24"/>
            <w:lang w:val="hr-HR"/>
          </w:rPr>
          <w:t>19/16</w:t>
        </w:r>
      </w:hyperlink>
      <w:r>
        <w:rPr>
          <w:rFonts w:eastAsia="Calibri" w:cs="Times New Roman"/>
          <w:szCs w:val="24"/>
          <w:lang w:val="hr-HR"/>
        </w:rPr>
        <w:t xml:space="preserve">, </w:t>
      </w:r>
      <w:hyperlink r:id="rId35" w:tgtFrame="_blank">
        <w:r>
          <w:rPr>
            <w:rFonts w:eastAsia="Calibri" w:cs="Times New Roman"/>
            <w:color w:val="000000"/>
            <w:szCs w:val="24"/>
            <w:lang w:val="hr-HR"/>
          </w:rPr>
          <w:t>98/19</w:t>
        </w:r>
      </w:hyperlink>
      <w:r>
        <w:rPr>
          <w:rFonts w:eastAsia="Calibri" w:cs="Times New Roman"/>
          <w:color w:val="000000"/>
          <w:szCs w:val="24"/>
          <w:lang w:val="hr-HR"/>
        </w:rPr>
        <w:t xml:space="preserve">, </w:t>
      </w:r>
      <w:hyperlink r:id="rId36">
        <w:r>
          <w:rPr>
            <w:rFonts w:eastAsia="Calibri" w:cs="Times New Roman"/>
            <w:color w:val="000000"/>
            <w:szCs w:val="24"/>
            <w:lang w:val="hr-HR"/>
          </w:rPr>
          <w:t>47/20</w:t>
        </w:r>
      </w:hyperlink>
      <w:r>
        <w:rPr>
          <w:rFonts w:eastAsia="Calibri" w:cs="Times New Roman"/>
          <w:color w:val="000000"/>
          <w:szCs w:val="24"/>
          <w:lang w:val="hr-HR"/>
        </w:rPr>
        <w:t xml:space="preserve"> i </w:t>
      </w:r>
      <w:hyperlink r:id="rId37">
        <w:r>
          <w:rPr>
            <w:rFonts w:eastAsia="Calibri" w:cs="Times New Roman"/>
            <w:color w:val="000000"/>
            <w:szCs w:val="24"/>
            <w:lang w:val="hr-HR"/>
          </w:rPr>
          <w:t>77/20</w:t>
        </w:r>
      </w:hyperlink>
      <w:r>
        <w:rPr>
          <w:rFonts w:eastAsia="Calibri" w:cs="Times New Roman"/>
          <w:szCs w:val="24"/>
          <w:lang w:val="hr-HR"/>
        </w:rPr>
        <w:t>) i članka 19., stavka 1., točke 2. Statuta Općine Negoslavci („Službeni glasnik Općine Negoslavci“ broj 1/21) Općinsko vijeće Općine Negoslavci na svojoj redovnoj sjednici održanoj dana 24.11.2022. godine donosi</w:t>
      </w:r>
    </w:p>
    <w:p>
      <w:pPr>
        <w:pStyle w:val="Normal"/>
        <w:bidi w:val="0"/>
        <w:jc w:val="both"/>
        <w:rPr>
          <w:rFonts w:eastAsia="Calibri" w:cs="Times New Roman"/>
          <w:szCs w:val="24"/>
          <w:lang w:val="hr-HR"/>
        </w:rPr>
      </w:pPr>
      <w:r>
        <w:rPr>
          <w:rFonts w:eastAsia="Calibri" w:cs="Times New Roman"/>
          <w:szCs w:val="24"/>
          <w:lang w:val="hr-HR"/>
        </w:rPr>
      </w:r>
    </w:p>
    <w:p>
      <w:pPr>
        <w:pStyle w:val="Normal"/>
        <w:keepNext w:val="true"/>
        <w:numPr>
          <w:ilvl w:val="0"/>
          <w:numId w:val="0"/>
        </w:numPr>
        <w:bidi w:val="0"/>
        <w:ind w:left="0" w:hanging="0"/>
        <w:jc w:val="center"/>
        <w:outlineLvl w:val="0"/>
        <w:rPr>
          <w:rFonts w:eastAsia="Andale Sans UI" w:cs="Times New Roman"/>
          <w:kern w:val="2"/>
          <w:szCs w:val="24"/>
          <w:lang w:val="hr-HR" w:eastAsia="zh-CN"/>
        </w:rPr>
      </w:pPr>
      <w:bookmarkStart w:id="6" w:name="_Toc62727864"/>
      <w:r>
        <w:rPr>
          <w:rFonts w:eastAsia="Andale Sans UI" w:cs="Times New Roman"/>
          <w:b/>
          <w:bCs/>
          <w:kern w:val="2"/>
          <w:szCs w:val="24"/>
          <w:lang w:val="hr-HR" w:eastAsia="zh-CN"/>
        </w:rPr>
        <w:t>Izmjene i dopune programa javnih potreba u sportu na području Općine Negoslavci za 2022. god</w:t>
      </w:r>
      <w:bookmarkEnd w:id="6"/>
      <w:r>
        <w:rPr>
          <w:rFonts w:eastAsia="Andale Sans UI" w:cs="Times New Roman"/>
          <w:b/>
          <w:bCs/>
          <w:kern w:val="2"/>
          <w:szCs w:val="24"/>
          <w:lang w:val="hr-HR" w:eastAsia="zh-CN"/>
        </w:rPr>
        <w:t>inu</w:t>
      </w:r>
    </w:p>
    <w:p>
      <w:pPr>
        <w:pStyle w:val="Normal"/>
        <w:widowControl w:val="false"/>
        <w:suppressAutoHyphens w:val="true"/>
        <w:bidi w:val="0"/>
        <w:spacing w:lineRule="exact" w:line="275" w:before="203" w:after="0"/>
        <w:ind w:right="-1" w:hanging="0"/>
        <w:jc w:val="center"/>
        <w:rPr>
          <w:rFonts w:eastAsia="Andale Sans UI" w:cs="Times New Roman"/>
          <w:b/>
          <w:b/>
          <w:kern w:val="2"/>
          <w:szCs w:val="24"/>
          <w:lang w:val="hr-HR" w:eastAsia="zh-CN"/>
        </w:rPr>
      </w:pPr>
      <w:r>
        <w:rPr>
          <w:rFonts w:eastAsia="Andale Sans UI" w:cs="Times New Roman"/>
          <w:b/>
          <w:bCs/>
          <w:kern w:val="2"/>
          <w:szCs w:val="24"/>
          <w:lang w:eastAsia="zh-CN"/>
        </w:rPr>
        <w:t>I</w:t>
      </w:r>
    </w:p>
    <w:p>
      <w:pPr>
        <w:pStyle w:val="Normal"/>
        <w:widowControl w:val="false"/>
        <w:suppressAutoHyphens w:val="true"/>
        <w:bidi w:val="0"/>
        <w:ind w:firstLine="708"/>
        <w:jc w:val="both"/>
        <w:rPr>
          <w:rFonts w:eastAsia="Andale Sans UI" w:cs="Times New Roman"/>
          <w:kern w:val="2"/>
          <w:szCs w:val="24"/>
          <w:lang w:val="hr-HR" w:eastAsia="zh-CN"/>
        </w:rPr>
      </w:pPr>
      <w:r>
        <w:rPr>
          <w:rFonts w:eastAsia="Andale Sans UI" w:cs="Times New Roman"/>
          <w:kern w:val="2"/>
          <w:szCs w:val="24"/>
          <w:lang w:val="hr-HR" w:eastAsia="zh-CN"/>
        </w:rPr>
        <w:t>Tablica točke IV. Programa javnih potreba u sportu na području Općine Negoslavci za 2022. godinu se mijenja i glasi:</w:t>
      </w:r>
    </w:p>
    <w:p>
      <w:pPr>
        <w:pStyle w:val="Normal"/>
        <w:widowControl w:val="false"/>
        <w:suppressAutoHyphens w:val="true"/>
        <w:bidi w:val="0"/>
        <w:spacing w:lineRule="exact" w:line="275" w:before="0" w:after="47"/>
        <w:ind w:firstLine="706"/>
        <w:jc w:val="both"/>
        <w:rPr>
          <w:rFonts w:eastAsia="Andale Sans UI" w:cs="Times New Roman"/>
          <w:kern w:val="2"/>
          <w:szCs w:val="24"/>
          <w:lang w:val="hr-HR" w:eastAsia="zh-CN"/>
        </w:rPr>
      </w:pPr>
      <w:r>
        <w:rPr>
          <w:rFonts w:eastAsia="Andale Sans UI" w:cs="Times New Roman"/>
          <w:kern w:val="2"/>
          <w:szCs w:val="24"/>
          <w:lang w:val="hr-HR" w:eastAsia="zh-CN"/>
        </w:rPr>
      </w:r>
    </w:p>
    <w:p>
      <w:pPr>
        <w:pStyle w:val="Normal"/>
        <w:widowControl w:val="false"/>
        <w:suppressAutoHyphens w:val="true"/>
        <w:bidi w:val="0"/>
        <w:spacing w:lineRule="exact" w:line="275" w:before="0" w:after="47"/>
        <w:ind w:firstLine="706"/>
        <w:jc w:val="both"/>
        <w:rPr>
          <w:rFonts w:eastAsia="Andale Sans UI" w:cs="Times New Roman"/>
          <w:iCs/>
          <w:kern w:val="2"/>
          <w:szCs w:val="24"/>
          <w:lang w:val="hr-HR" w:eastAsia="zh-CN"/>
        </w:rPr>
      </w:pPr>
      <w:r>
        <w:rPr>
          <w:rFonts w:eastAsia="Andale Sans UI" w:cs="Times New Roman"/>
          <w:iCs/>
          <w:kern w:val="2"/>
          <w:szCs w:val="24"/>
          <w:lang w:val="hr-HR" w:eastAsia="zh-CN"/>
        </w:rPr>
        <w:t>„</w:t>
      </w:r>
      <w:r>
        <w:rPr>
          <w:rFonts w:eastAsia="Andale Sans UI" w:cs="Times New Roman"/>
          <w:iCs/>
          <w:kern w:val="2"/>
          <w:szCs w:val="24"/>
          <w:lang w:val="hr-HR" w:eastAsia="zh-CN"/>
        </w:rPr>
        <w:t>Za provođenje Programa osigurat će se sredstva u proračunu Općine Negoslavci kako slijedi (po fiksnom tečaju konverzije 1,00 KN = 7,53450 EU):</w:t>
      </w:r>
    </w:p>
    <w:tbl>
      <w:tblPr>
        <w:tblW w:w="9645" w:type="dxa"/>
        <w:jc w:val="left"/>
        <w:tblInd w:w="-5" w:type="dxa"/>
        <w:tblLayout w:type="fixed"/>
        <w:tblCellMar>
          <w:top w:w="55" w:type="dxa"/>
          <w:left w:w="55" w:type="dxa"/>
          <w:bottom w:w="55" w:type="dxa"/>
          <w:right w:w="55" w:type="dxa"/>
        </w:tblCellMar>
        <w:tblLook w:firstRow="0" w:noVBand="0" w:lastRow="0" w:firstColumn="0" w:lastColumn="0" w:noHBand="0" w:val="0000"/>
      </w:tblPr>
      <w:tblGrid>
        <w:gridCol w:w="3118"/>
        <w:gridCol w:w="1928"/>
        <w:gridCol w:w="2452"/>
        <w:gridCol w:w="2146"/>
      </w:tblGrid>
      <w:tr>
        <w:trPr/>
        <w:tc>
          <w:tcPr>
            <w:tcW w:w="311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jc w:val="left"/>
              <w:rPr>
                <w:rFonts w:eastAsia="Times New Roman" w:cs="Times New Roman"/>
                <w:b/>
                <w:b/>
                <w:bCs/>
                <w:szCs w:val="24"/>
                <w:lang w:val="hr-HR" w:eastAsia="zh-CN"/>
              </w:rPr>
            </w:pPr>
            <w:r>
              <w:rPr>
                <w:rFonts w:eastAsia="Times New Roman" w:cs="Times New Roman"/>
                <w:b/>
                <w:bCs/>
                <w:szCs w:val="24"/>
                <w:lang w:val="hr-HR" w:eastAsia="zh-CN"/>
              </w:rPr>
              <w:t>NAZIV</w:t>
            </w:r>
          </w:p>
        </w:tc>
        <w:tc>
          <w:tcPr>
            <w:tcW w:w="1928" w:type="dxa"/>
            <w:tcBorders>
              <w:top w:val="single" w:sz="4" w:space="0" w:color="000000"/>
              <w:left w:val="single" w:sz="4" w:space="0" w:color="000000"/>
              <w:bottom w:val="single" w:sz="4" w:space="0" w:color="000000"/>
            </w:tcBorders>
          </w:tcPr>
          <w:p>
            <w:pPr>
              <w:pStyle w:val="Normal"/>
              <w:widowControl w:val="false"/>
              <w:suppressAutoHyphens w:val="true"/>
              <w:bidi w:val="0"/>
              <w:jc w:val="left"/>
              <w:rPr>
                <w:rFonts w:eastAsia="Times New Roman" w:cs="Times New Roman"/>
                <w:b/>
                <w:b/>
                <w:bCs/>
                <w:color w:val="000000"/>
                <w:szCs w:val="24"/>
                <w:lang w:val="hr-HR" w:eastAsia="zh-CN"/>
              </w:rPr>
            </w:pPr>
            <w:r>
              <w:rPr>
                <w:rFonts w:eastAsia="Times New Roman" w:cs="Times New Roman"/>
                <w:b/>
                <w:bCs/>
                <w:color w:val="000000"/>
                <w:szCs w:val="24"/>
                <w:lang w:val="hr-HR" w:eastAsia="zh-CN"/>
              </w:rPr>
              <w:t>PLAN</w:t>
            </w:r>
          </w:p>
        </w:tc>
        <w:tc>
          <w:tcPr>
            <w:tcW w:w="2452" w:type="dxa"/>
            <w:tcBorders>
              <w:top w:val="single" w:sz="4" w:space="0" w:color="000000"/>
              <w:left w:val="single" w:sz="4" w:space="0" w:color="000000"/>
              <w:bottom w:val="single" w:sz="4" w:space="0" w:color="000000"/>
            </w:tcBorders>
          </w:tcPr>
          <w:p>
            <w:pPr>
              <w:pStyle w:val="Normal"/>
              <w:widowControl w:val="false"/>
              <w:suppressAutoHyphens w:val="true"/>
              <w:bidi w:val="0"/>
              <w:ind w:right="1038" w:hanging="0"/>
              <w:jc w:val="left"/>
              <w:rPr>
                <w:rFonts w:eastAsia="Times New Roman" w:cs="Times New Roman"/>
                <w:b/>
                <w:b/>
                <w:bCs/>
                <w:color w:val="000000"/>
                <w:szCs w:val="24"/>
                <w:lang w:val="hr-HR" w:eastAsia="zh-CN"/>
              </w:rPr>
            </w:pPr>
            <w:r>
              <w:rPr>
                <w:rFonts w:eastAsia="Times New Roman" w:cs="Times New Roman"/>
                <w:b/>
                <w:bCs/>
                <w:color w:val="000000"/>
                <w:szCs w:val="24"/>
                <w:lang w:val="hr-HR" w:eastAsia="zh-CN"/>
              </w:rPr>
              <w:t>PRVI PLAN</w:t>
            </w:r>
          </w:p>
        </w:tc>
        <w:tc>
          <w:tcPr>
            <w:tcW w:w="21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ind w:right="1038" w:hanging="0"/>
              <w:jc w:val="left"/>
              <w:rPr>
                <w:rFonts w:eastAsia="Times New Roman" w:cs="Times New Roman"/>
                <w:b/>
                <w:b/>
                <w:bCs/>
                <w:color w:val="000000"/>
                <w:szCs w:val="24"/>
                <w:lang w:val="hr-HR" w:eastAsia="zh-CN"/>
              </w:rPr>
            </w:pPr>
            <w:r>
              <w:rPr>
                <w:rFonts w:eastAsia="Times New Roman" w:cs="Times New Roman"/>
                <w:b/>
                <w:bCs/>
                <w:color w:val="000000"/>
                <w:szCs w:val="24"/>
                <w:lang w:val="hr-HR" w:eastAsia="zh-CN"/>
              </w:rPr>
              <w:t>NOVI PLAN</w:t>
            </w:r>
          </w:p>
        </w:tc>
      </w:tr>
      <w:tr>
        <w:trPr/>
        <w:tc>
          <w:tcPr>
            <w:tcW w:w="311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szCs w:val="24"/>
                <w:lang w:val="hr-HR" w:eastAsia="zh-CN"/>
              </w:rPr>
              <w:t>Sredstva predviđena za programe, projekte i aktivnosti koje provode sportske udruge</w:t>
            </w:r>
          </w:p>
        </w:tc>
        <w:tc>
          <w:tcPr>
            <w:tcW w:w="1928" w:type="dxa"/>
            <w:tcBorders>
              <w:top w:val="single" w:sz="4" w:space="0" w:color="000000"/>
              <w:left w:val="single" w:sz="4" w:space="0" w:color="000000"/>
              <w:bottom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Cs w:val="24"/>
                <w:lang w:val="hr-HR" w:eastAsia="zh-CN"/>
              </w:rPr>
              <w:t>253.000,00 KN/33.578,87 EU</w:t>
            </w:r>
          </w:p>
        </w:tc>
        <w:tc>
          <w:tcPr>
            <w:tcW w:w="2452" w:type="dxa"/>
            <w:tcBorders>
              <w:top w:val="single" w:sz="4" w:space="0" w:color="000000"/>
              <w:left w:val="single" w:sz="4" w:space="0" w:color="000000"/>
              <w:bottom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Cs w:val="24"/>
                <w:lang w:val="hr-HR" w:eastAsia="zh-CN"/>
              </w:rPr>
              <w:t>293.000,00 KN/38.887,78 EU</w:t>
            </w:r>
          </w:p>
        </w:tc>
        <w:tc>
          <w:tcPr>
            <w:tcW w:w="21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Cs w:val="24"/>
                <w:lang w:val="hr-HR" w:eastAsia="zh-CN"/>
              </w:rPr>
              <w:t>523.000,00 KN/69.414,03 EU</w:t>
            </w:r>
          </w:p>
        </w:tc>
      </w:tr>
      <w:tr>
        <w:trPr/>
        <w:tc>
          <w:tcPr>
            <w:tcW w:w="311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szCs w:val="24"/>
                <w:lang w:val="hr-HR" w:eastAsia="zh-CN"/>
              </w:rPr>
              <w:t xml:space="preserve">Sredstva za sufinanciranje radova na objektima Nogometnog kluba Negoslavci (izgradnja teretane NK Negoslavci, uređenje zgrade) </w:t>
            </w:r>
          </w:p>
        </w:tc>
        <w:tc>
          <w:tcPr>
            <w:tcW w:w="1928" w:type="dxa"/>
            <w:tcBorders>
              <w:top w:val="single" w:sz="4" w:space="0" w:color="000000"/>
              <w:left w:val="single" w:sz="4" w:space="0" w:color="000000"/>
              <w:bottom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Cs w:val="24"/>
                <w:lang w:val="hr-HR" w:eastAsia="zh-CN"/>
              </w:rPr>
              <w:t>150.000,00 KN/19.908,42 EU</w:t>
            </w:r>
          </w:p>
        </w:tc>
        <w:tc>
          <w:tcPr>
            <w:tcW w:w="2452" w:type="dxa"/>
            <w:tcBorders>
              <w:top w:val="single" w:sz="4" w:space="0" w:color="000000"/>
              <w:left w:val="single" w:sz="4" w:space="0" w:color="000000"/>
              <w:bottom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Cs w:val="24"/>
                <w:lang w:val="hr-HR" w:eastAsia="zh-CN"/>
              </w:rPr>
              <w:t>600.000,00 KN/79.633,69 EU</w:t>
            </w:r>
          </w:p>
        </w:tc>
        <w:tc>
          <w:tcPr>
            <w:tcW w:w="21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t>600.000,00 KN/79.633,69 EU</w:t>
            </w:r>
          </w:p>
        </w:tc>
      </w:tr>
      <w:tr>
        <w:trPr/>
        <w:tc>
          <w:tcPr>
            <w:tcW w:w="3118" w:type="dxa"/>
            <w:tcBorders>
              <w:left w:val="single" w:sz="4" w:space="0" w:color="000000"/>
              <w:bottom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szCs w:val="24"/>
                <w:lang w:val="hr-HR" w:eastAsia="zh-CN"/>
              </w:rPr>
              <w:t>Uređenje malonogometnog igrališta</w:t>
            </w:r>
          </w:p>
        </w:tc>
        <w:tc>
          <w:tcPr>
            <w:tcW w:w="1928" w:type="dxa"/>
            <w:tcBorders>
              <w:left w:val="single" w:sz="4" w:space="0" w:color="000000"/>
              <w:bottom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Cs w:val="24"/>
                <w:lang w:val="hr-HR" w:eastAsia="zh-CN"/>
              </w:rPr>
              <w:t>0,00 KN/0,00 EU</w:t>
            </w:r>
          </w:p>
        </w:tc>
        <w:tc>
          <w:tcPr>
            <w:tcW w:w="2452" w:type="dxa"/>
            <w:tcBorders>
              <w:left w:val="single" w:sz="4" w:space="0" w:color="000000"/>
              <w:bottom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Cs w:val="24"/>
                <w:lang w:val="hr-HR" w:eastAsia="zh-CN"/>
              </w:rPr>
              <w:t>0,00 KN/0,00 EU</w:t>
            </w:r>
          </w:p>
        </w:tc>
        <w:tc>
          <w:tcPr>
            <w:tcW w:w="2146" w:type="dxa"/>
            <w:tcBorders>
              <w:left w:val="single" w:sz="4" w:space="0" w:color="000000"/>
              <w:bottom w:val="single" w:sz="4" w:space="0" w:color="000000"/>
              <w:right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Cs w:val="24"/>
                <w:lang w:val="hr-HR" w:eastAsia="zh-CN"/>
              </w:rPr>
              <w:t>320.000,00 KN/42.471,30 EU</w:t>
            </w:r>
          </w:p>
        </w:tc>
      </w:tr>
      <w:tr>
        <w:trPr/>
        <w:tc>
          <w:tcPr>
            <w:tcW w:w="3118" w:type="dxa"/>
            <w:tcBorders>
              <w:left w:val="single" w:sz="4" w:space="0" w:color="000000"/>
              <w:bottom w:val="single" w:sz="4" w:space="0" w:color="000000"/>
            </w:tcBorders>
            <w:shd w:color="auto" w:fill="auto" w:val="clear"/>
          </w:tcPr>
          <w:p>
            <w:pPr>
              <w:pStyle w:val="Normal"/>
              <w:widowControl w:val="false"/>
              <w:suppressAutoHyphens w:val="true"/>
              <w:bidi w:val="0"/>
              <w:jc w:val="left"/>
              <w:rPr>
                <w:rFonts w:eastAsia="Times New Roman" w:cs="Times New Roman"/>
                <w:b/>
                <w:b/>
                <w:bCs/>
                <w:szCs w:val="24"/>
                <w:lang w:val="hr-HR" w:eastAsia="zh-CN"/>
              </w:rPr>
            </w:pPr>
            <w:r>
              <w:rPr>
                <w:rFonts w:eastAsia="Times New Roman" w:cs="Times New Roman"/>
                <w:b/>
                <w:bCs/>
                <w:szCs w:val="24"/>
                <w:lang w:val="hr-HR" w:eastAsia="zh-CN"/>
              </w:rPr>
              <w:t>SVEUKUPNO</w:t>
            </w:r>
          </w:p>
        </w:tc>
        <w:tc>
          <w:tcPr>
            <w:tcW w:w="1928" w:type="dxa"/>
            <w:tcBorders>
              <w:left w:val="single" w:sz="4" w:space="0" w:color="000000"/>
              <w:bottom w:val="single" w:sz="4" w:space="0" w:color="000000"/>
            </w:tcBorders>
          </w:tcPr>
          <w:p>
            <w:pPr>
              <w:pStyle w:val="Normal"/>
              <w:widowControl w:val="false"/>
              <w:suppressAutoHyphens w:val="true"/>
              <w:bidi w:val="0"/>
              <w:jc w:val="left"/>
              <w:rPr>
                <w:rFonts w:eastAsia="Times New Roman" w:cs="Times New Roman"/>
                <w:b/>
                <w:b/>
                <w:bCs/>
                <w:szCs w:val="24"/>
                <w:lang w:val="hr-HR" w:eastAsia="zh-CN"/>
              </w:rPr>
            </w:pPr>
            <w:r>
              <w:rPr>
                <w:rFonts w:eastAsia="Times New Roman" w:cs="Times New Roman"/>
                <w:b/>
                <w:bCs/>
                <w:szCs w:val="24"/>
                <w:lang w:val="hr-HR" w:eastAsia="zh-CN"/>
              </w:rPr>
              <w:t>403.000,00 KN/53487,29 EU</w:t>
            </w:r>
          </w:p>
        </w:tc>
        <w:tc>
          <w:tcPr>
            <w:tcW w:w="2452" w:type="dxa"/>
            <w:tcBorders>
              <w:left w:val="single" w:sz="4" w:space="0" w:color="000000"/>
              <w:bottom w:val="single" w:sz="4" w:space="0" w:color="000000"/>
            </w:tcBorders>
          </w:tcPr>
          <w:p>
            <w:pPr>
              <w:pStyle w:val="Normal"/>
              <w:widowControl w:val="false"/>
              <w:suppressAutoHyphens w:val="true"/>
              <w:bidi w:val="0"/>
              <w:jc w:val="left"/>
              <w:rPr>
                <w:rFonts w:eastAsia="Times New Roman" w:cs="Times New Roman"/>
                <w:b/>
                <w:b/>
                <w:bCs/>
                <w:szCs w:val="24"/>
                <w:lang w:val="hr-HR" w:eastAsia="zh-CN"/>
              </w:rPr>
            </w:pPr>
            <w:r>
              <w:rPr>
                <w:rFonts w:eastAsia="Times New Roman" w:cs="Times New Roman"/>
                <w:b/>
                <w:bCs/>
                <w:szCs w:val="24"/>
                <w:lang w:val="hr-HR" w:eastAsia="zh-CN"/>
              </w:rPr>
              <w:t>893.000,00 KN/118.521,47 EU</w:t>
            </w:r>
          </w:p>
        </w:tc>
        <w:tc>
          <w:tcPr>
            <w:tcW w:w="2146" w:type="dxa"/>
            <w:tcBorders>
              <w:left w:val="single" w:sz="4" w:space="0" w:color="000000"/>
              <w:bottom w:val="single" w:sz="4" w:space="0" w:color="000000"/>
              <w:right w:val="single" w:sz="4" w:space="0" w:color="000000"/>
            </w:tcBorders>
          </w:tcPr>
          <w:p>
            <w:pPr>
              <w:pStyle w:val="Normal"/>
              <w:widowControl w:val="false"/>
              <w:suppressAutoHyphens w:val="true"/>
              <w:bidi w:val="0"/>
              <w:jc w:val="left"/>
              <w:rPr>
                <w:rFonts w:eastAsia="Times New Roman" w:cs="Times New Roman"/>
                <w:b/>
                <w:b/>
                <w:bCs/>
                <w:szCs w:val="24"/>
                <w:lang w:val="hr-HR" w:eastAsia="zh-CN"/>
              </w:rPr>
            </w:pPr>
            <w:r>
              <w:rPr>
                <w:rFonts w:eastAsia="Times New Roman" w:cs="Times New Roman"/>
                <w:b/>
                <w:bCs/>
                <w:szCs w:val="24"/>
                <w:lang w:val="hr-HR" w:eastAsia="zh-CN"/>
              </w:rPr>
              <w:t>1.443.000,00 KN/19.1519,01 EU</w:t>
            </w:r>
          </w:p>
        </w:tc>
      </w:tr>
    </w:tbl>
    <w:p>
      <w:pPr>
        <w:pStyle w:val="Normal"/>
        <w:widowControl w:val="false"/>
        <w:suppressAutoHyphens w:val="true"/>
        <w:bidi w:val="0"/>
        <w:spacing w:lineRule="exact" w:line="275" w:before="0" w:after="47"/>
        <w:jc w:val="left"/>
        <w:rPr>
          <w:rFonts w:eastAsia="Andale Sans UI" w:cs="Times New Roman"/>
          <w:kern w:val="2"/>
          <w:szCs w:val="24"/>
          <w:lang w:val="hr-HR" w:eastAsia="zh-CN"/>
        </w:rPr>
      </w:pPr>
      <w:r>
        <w:rPr>
          <w:rFonts w:eastAsia="Andale Sans UI" w:cs="Times New Roman"/>
          <w:kern w:val="2"/>
          <w:szCs w:val="24"/>
          <w:lang w:val="hr-HR" w:eastAsia="zh-CN"/>
        </w:rPr>
        <w:t>„</w:t>
      </w:r>
    </w:p>
    <w:p>
      <w:pPr>
        <w:pStyle w:val="Normal"/>
        <w:widowControl w:val="false"/>
        <w:suppressAutoHyphens w:val="true"/>
        <w:bidi w:val="0"/>
        <w:spacing w:lineRule="exact" w:line="275"/>
        <w:jc w:val="center"/>
        <w:rPr>
          <w:rFonts w:eastAsia="Andale Sans UI" w:cs="Times New Roman"/>
          <w:b/>
          <w:b/>
          <w:kern w:val="2"/>
          <w:szCs w:val="24"/>
          <w:lang w:val="hr-HR" w:eastAsia="zh-CN"/>
        </w:rPr>
      </w:pPr>
      <w:r>
        <w:rPr>
          <w:rFonts w:eastAsia="Andale Sans UI" w:cs="Times New Roman"/>
          <w:b/>
          <w:bCs/>
          <w:kern w:val="2"/>
          <w:szCs w:val="24"/>
          <w:lang w:eastAsia="zh-CN"/>
        </w:rPr>
        <w:t>II</w:t>
      </w:r>
    </w:p>
    <w:p>
      <w:pPr>
        <w:pStyle w:val="Normal"/>
        <w:suppressAutoHyphens w:val="true"/>
        <w:bidi w:val="0"/>
        <w:ind w:firstLine="720"/>
        <w:jc w:val="left"/>
        <w:rPr>
          <w:rFonts w:eastAsia="Andale Sans UI" w:cs="Times New Roman"/>
          <w:kern w:val="2"/>
          <w:szCs w:val="24"/>
          <w:lang w:val="hr-HR" w:eastAsia="zh-CN"/>
        </w:rPr>
      </w:pPr>
      <w:r>
        <w:rPr>
          <w:rFonts w:eastAsia="Andale Sans UI" w:cs="Times New Roman"/>
          <w:kern w:val="2"/>
          <w:szCs w:val="24"/>
          <w:lang w:val="hr-HR" w:eastAsia="zh-CN"/>
        </w:rPr>
        <w:t xml:space="preserve">Ostale odredbe Programa se ne mijenjaju, niti se dopunjavaju. </w:t>
        <w:br/>
      </w:r>
    </w:p>
    <w:p>
      <w:pPr>
        <w:pStyle w:val="Normal"/>
        <w:widowControl w:val="false"/>
        <w:suppressAutoHyphens w:val="true"/>
        <w:bidi w:val="0"/>
        <w:spacing w:lineRule="exact" w:line="274"/>
        <w:jc w:val="center"/>
        <w:rPr>
          <w:rFonts w:eastAsia="Andale Sans UI" w:cs="Times New Roman"/>
          <w:b/>
          <w:b/>
          <w:kern w:val="2"/>
          <w:szCs w:val="24"/>
          <w:lang w:val="hr-HR" w:eastAsia="zh-CN"/>
        </w:rPr>
      </w:pPr>
      <w:r>
        <w:rPr>
          <w:rFonts w:eastAsia="Andale Sans UI" w:cs="Times New Roman"/>
          <w:b/>
          <w:bCs/>
          <w:kern w:val="2"/>
          <w:szCs w:val="24"/>
          <w:lang w:eastAsia="zh-CN"/>
        </w:rPr>
        <w:t>III</w:t>
      </w:r>
    </w:p>
    <w:p>
      <w:pPr>
        <w:pStyle w:val="Normal"/>
        <w:keepNext w:val="true"/>
        <w:numPr>
          <w:ilvl w:val="0"/>
          <w:numId w:val="0"/>
        </w:numPr>
        <w:bidi w:val="0"/>
        <w:ind w:left="0" w:firstLine="720"/>
        <w:jc w:val="both"/>
        <w:outlineLvl w:val="0"/>
        <w:rPr>
          <w:rFonts w:eastAsia="Calibri" w:cs="Times New Roman"/>
          <w:szCs w:val="24"/>
          <w:lang w:val="hr-HR"/>
        </w:rPr>
      </w:pPr>
      <w:r>
        <w:rPr>
          <w:rFonts w:eastAsia="Calibri" w:cs="Times New Roman"/>
          <w:szCs w:val="24"/>
          <w:lang w:val="hr-HR"/>
        </w:rPr>
        <w:t xml:space="preserve">Izmjene i dopune Programa </w:t>
      </w:r>
      <w:r>
        <w:rPr>
          <w:rFonts w:eastAsia="Andale Sans UI" w:cs="Times New Roman"/>
          <w:kern w:val="2"/>
          <w:szCs w:val="24"/>
          <w:lang w:val="hr-HR" w:eastAsia="zh-CN"/>
        </w:rPr>
        <w:t xml:space="preserve">javnih potreba u sportu na području Općine Negoslavci za 2022. godinu </w:t>
      </w:r>
      <w:r>
        <w:rPr>
          <w:rFonts w:eastAsia="Calibri" w:cs="Times New Roman"/>
          <w:szCs w:val="24"/>
          <w:lang w:val="hr-HR"/>
        </w:rPr>
        <w:t>stupaju na snagu osmog dana od dana objave u Službenom glasniku Općine Negoslavci</w:t>
      </w:r>
      <w:bookmarkStart w:id="7" w:name="_GoBack2"/>
      <w:bookmarkEnd w:id="7"/>
      <w:r>
        <w:rPr>
          <w:rFonts w:eastAsia="Calibri" w:cs="Times New Roman"/>
          <w:szCs w:val="24"/>
          <w:lang w:val="hr-HR"/>
        </w:rPr>
        <w:t>.</w:t>
      </w:r>
    </w:p>
    <w:p>
      <w:pPr>
        <w:pStyle w:val="Normal"/>
        <w:bidi w:val="0"/>
        <w:spacing w:before="0" w:after="0"/>
        <w:contextualSpacing/>
        <w:jc w:val="left"/>
        <w:rPr>
          <w:rFonts w:eastAsia="Calibri" w:cs="Times New Roman"/>
          <w:b/>
          <w:b/>
          <w:szCs w:val="24"/>
          <w:lang w:val="hr-HR"/>
        </w:rPr>
      </w:pPr>
      <w:r>
        <w:rPr>
          <w:rFonts w:eastAsia="Calibri" w:cs="Times New Roman"/>
          <w:b/>
          <w:szCs w:val="24"/>
          <w:lang w:val="hr-HR"/>
        </w:rPr>
      </w:r>
    </w:p>
    <w:p>
      <w:pPr>
        <w:pStyle w:val="Normal"/>
        <w:bidi w:val="0"/>
        <w:jc w:val="both"/>
        <w:rPr>
          <w:b w:val="false"/>
          <w:b w:val="false"/>
          <w:bCs w:val="false"/>
        </w:rPr>
      </w:pPr>
      <w:r>
        <w:rPr>
          <w:rFonts w:eastAsia="Calibri" w:cs="Times New Roman"/>
          <w:b w:val="false"/>
          <w:bCs w:val="false"/>
          <w:szCs w:val="24"/>
          <w:lang w:val="hr-HR"/>
        </w:rPr>
        <w:t>KLASA: 400-08/21-</w:t>
      </w:r>
      <w:r>
        <w:rPr>
          <w:rFonts w:eastAsia="Calibri" w:cs="Times New Roman"/>
          <w:b w:val="false"/>
          <w:bCs w:val="false"/>
          <w:color w:val="000000"/>
          <w:szCs w:val="24"/>
          <w:lang w:val="hr-HR"/>
        </w:rPr>
        <w:t>01/01</w:t>
      </w:r>
    </w:p>
    <w:p>
      <w:pPr>
        <w:pStyle w:val="Normal"/>
        <w:bidi w:val="0"/>
        <w:jc w:val="both"/>
        <w:rPr>
          <w:b w:val="false"/>
          <w:b w:val="false"/>
          <w:bCs w:val="false"/>
        </w:rPr>
      </w:pPr>
      <w:r>
        <w:rPr>
          <w:rFonts w:eastAsia="Calibri" w:cs="Times New Roman"/>
          <w:b w:val="false"/>
          <w:bCs w:val="false"/>
          <w:szCs w:val="24"/>
          <w:lang w:val="hr-HR"/>
        </w:rPr>
        <w:t>URBROJ: 2196-19-02-22-</w:t>
      </w:r>
      <w:r>
        <w:rPr>
          <w:rFonts w:eastAsia="Calibri" w:cs="Times New Roman"/>
          <w:b w:val="false"/>
          <w:bCs w:val="false"/>
          <w:color w:val="000000"/>
          <w:szCs w:val="24"/>
          <w:lang w:val="hr-HR"/>
        </w:rPr>
        <w:t>16</w:t>
      </w:r>
    </w:p>
    <w:p>
      <w:pPr>
        <w:pStyle w:val="Normal"/>
        <w:bidi w:val="0"/>
        <w:jc w:val="both"/>
        <w:rPr>
          <w:b w:val="false"/>
          <w:b w:val="false"/>
          <w:bCs w:val="false"/>
        </w:rPr>
      </w:pPr>
      <w:r>
        <w:rPr>
          <w:b w:val="false"/>
          <w:bCs w:val="false"/>
        </w:rPr>
        <w:t>Negoslavci, 24.11.2022. godine</w:t>
      </w:r>
    </w:p>
    <w:p>
      <w:pPr>
        <w:pStyle w:val="Normal"/>
        <w:bidi w:val="0"/>
        <w:spacing w:before="0" w:after="0"/>
        <w:contextualSpacing/>
        <w:jc w:val="right"/>
        <w:rPr>
          <w:rFonts w:eastAsia="Calibri" w:cs="Times New Roman"/>
          <w:b/>
          <w:b/>
          <w:szCs w:val="24"/>
          <w:lang w:val="hr-HR"/>
        </w:rPr>
      </w:pPr>
      <w:r>
        <w:rPr>
          <w:rFonts w:eastAsia="Calibri" w:cs="Times New Roman"/>
          <w:b/>
          <w:szCs w:val="24"/>
          <w:lang w:val="hr-HR"/>
        </w:rPr>
      </w:r>
    </w:p>
    <w:p>
      <w:pPr>
        <w:pStyle w:val="Normal"/>
        <w:bidi w:val="0"/>
        <w:spacing w:before="0" w:after="0"/>
        <w:contextualSpacing/>
        <w:jc w:val="center"/>
        <w:rPr>
          <w:rFonts w:eastAsia="Calibri" w:cs="Times New Roman"/>
          <w:b/>
          <w:b/>
          <w:szCs w:val="24"/>
          <w:lang w:val="hr-HR"/>
        </w:rPr>
      </w:pPr>
      <w:r>
        <w:rPr>
          <w:rFonts w:eastAsia="Calibri" w:cs="Times New Roman"/>
          <w:b/>
          <w:szCs w:val="24"/>
          <w:lang w:val="hr-HR"/>
        </w:rPr>
        <w:t>PREDSJEDNIK OPĆINSKOG VIJEĆA</w:t>
      </w:r>
    </w:p>
    <w:p>
      <w:pPr>
        <w:pStyle w:val="Normal"/>
        <w:bidi w:val="0"/>
        <w:spacing w:before="0" w:after="0"/>
        <w:contextualSpacing/>
        <w:jc w:val="center"/>
        <w:rPr>
          <w:rFonts w:eastAsia="Calibri" w:cs="Times New Roman"/>
          <w:szCs w:val="24"/>
          <w:lang w:val="hr-HR"/>
        </w:rPr>
      </w:pPr>
      <w:r>
        <w:rPr>
          <w:rFonts w:eastAsia="Calibri" w:cs="Times New Roman"/>
          <w:szCs w:val="24"/>
          <w:lang w:val="hr-HR"/>
        </w:rPr>
        <w:t>Miodrag Mišanović</w:t>
      </w:r>
    </w:p>
    <w:p>
      <w:pPr>
        <w:pStyle w:val="Normal"/>
        <w:bidi w:val="0"/>
        <w:ind w:hanging="0"/>
        <w:jc w:val="center"/>
        <w:rPr/>
      </w:pPr>
      <w:r>
        <w:rPr/>
        <w:drawing>
          <wp:inline distT="0" distB="0" distL="0" distR="0">
            <wp:extent cx="5761355" cy="36830"/>
            <wp:effectExtent l="0" t="0" r="0" b="0"/>
            <wp:docPr id="6" name="Slik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7" descr=""/>
                    <pic:cNvPicPr>
                      <a:picLocks noChangeAspect="1" noChangeArrowheads="1"/>
                    </pic:cNvPicPr>
                  </pic:nvPicPr>
                  <pic:blipFill>
                    <a:blip r:embed="rId38"/>
                    <a:stretch>
                      <a:fillRect/>
                    </a:stretch>
                  </pic:blipFill>
                  <pic:spPr bwMode="auto">
                    <a:xfrm>
                      <a:off x="0" y="0"/>
                      <a:ext cx="5761355" cy="36830"/>
                    </a:xfrm>
                    <a:prstGeom prst="rect">
                      <a:avLst/>
                    </a:prstGeom>
                  </pic:spPr>
                </pic:pic>
              </a:graphicData>
            </a:graphic>
          </wp:inline>
        </w:drawing>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tab/>
        <w:t>Na temelju članka 35. i član</w:t>
      </w:r>
      <w:r>
        <w:rPr>
          <w:rFonts w:eastAsia="Calibri" w:cs="Times New Roman"/>
          <w:color w:val="000000"/>
          <w:szCs w:val="24"/>
          <w:lang w:val="hr-HR"/>
        </w:rPr>
        <w:t xml:space="preserve">ka 48. Zakona o </w:t>
      </w:r>
      <w:r>
        <w:rPr>
          <w:rFonts w:eastAsia="Calibri" w:cs="Times New Roman"/>
          <w:szCs w:val="24"/>
          <w:lang w:val="hr-HR"/>
        </w:rPr>
        <w:t xml:space="preserve">lokalnoj i područnoj (regionalnoj) samoupravi ("Narodne novine" broj 33/01, 60/01, 129/05, 109/07, 125/08, 36/09, 36/09, 150/11, 144/12, 19/13, 137/15, 123/17, 98/19 i 144/20), članka 289. Zakon o socijalnoj skrbi ("Narodne novine" broj 18/22, 46/22 i 119/22) i članka 19., stavka 1., točke 2. Statuta Općine Negoslavci („Službeni glasnik Općine Negoslavci“ broj 1/21), Općinsko vijeće Općine Negoslavci na svojoj redovnoj sjednici održanoj dana </w:t>
      </w:r>
      <w:r>
        <w:rPr>
          <w:rFonts w:eastAsia="Calibri" w:cs="Times New Roman"/>
          <w:color w:val="000000"/>
          <w:szCs w:val="24"/>
          <w:lang w:val="hr-HR"/>
        </w:rPr>
        <w:t>24.1</w:t>
      </w:r>
      <w:r>
        <w:rPr>
          <w:rFonts w:eastAsia="Calibri" w:cs="Times New Roman"/>
          <w:szCs w:val="24"/>
          <w:lang w:val="hr-HR"/>
        </w:rPr>
        <w:t>1.2022. godine donosi</w:t>
      </w:r>
    </w:p>
    <w:p>
      <w:pPr>
        <w:pStyle w:val="Normal"/>
        <w:bidi w:val="0"/>
        <w:jc w:val="both"/>
        <w:rPr>
          <w:rFonts w:eastAsia="Times New Roman" w:cs="Times New Roman"/>
          <w:szCs w:val="24"/>
          <w:lang w:val="en-AU" w:eastAsia="hr-HR"/>
        </w:rPr>
      </w:pPr>
      <w:r>
        <w:rPr>
          <w:rFonts w:eastAsia="Times New Roman" w:cs="Times New Roman"/>
          <w:szCs w:val="24"/>
          <w:lang w:val="en-AU" w:eastAsia="hr-HR"/>
        </w:rPr>
      </w:r>
    </w:p>
    <w:p>
      <w:pPr>
        <w:pStyle w:val="Normal"/>
        <w:keepNext w:val="true"/>
        <w:numPr>
          <w:ilvl w:val="0"/>
          <w:numId w:val="0"/>
        </w:numPr>
        <w:bidi w:val="0"/>
        <w:ind w:left="0" w:hanging="0"/>
        <w:jc w:val="center"/>
        <w:outlineLvl w:val="0"/>
        <w:rPr>
          <w:rFonts w:eastAsia="Times New Roman" w:cs="Times New Roman"/>
          <w:b/>
          <w:b/>
          <w:szCs w:val="24"/>
          <w:lang w:val="hr-HR" w:eastAsia="hr-HR"/>
        </w:rPr>
      </w:pPr>
      <w:r>
        <w:rPr>
          <w:rFonts w:eastAsia="Times New Roman" w:cs="Times New Roman"/>
          <w:b/>
          <w:szCs w:val="24"/>
          <w:lang w:val="hr-HR" w:eastAsia="hr-HR"/>
        </w:rPr>
        <w:t xml:space="preserve">Izmjene i dopune </w:t>
      </w:r>
      <w:bookmarkStart w:id="8" w:name="_Toc62727866"/>
      <w:r>
        <w:rPr>
          <w:rFonts w:eastAsia="Times New Roman" w:cs="Times New Roman"/>
          <w:b/>
          <w:szCs w:val="24"/>
          <w:lang w:val="hr-HR" w:eastAsia="hr-HR"/>
        </w:rPr>
        <w:t xml:space="preserve">Programa </w:t>
      </w:r>
      <w:bookmarkStart w:id="9" w:name="_Hlk106190571"/>
      <w:r>
        <w:rPr>
          <w:rFonts w:eastAsia="Times New Roman" w:cs="Times New Roman"/>
          <w:b/>
          <w:szCs w:val="24"/>
          <w:lang w:val="hr-HR" w:eastAsia="hr-HR"/>
        </w:rPr>
        <w:t>javnih potreba u socijalnoj skrbi Općine Negoslavci za 2022. godinu</w:t>
      </w:r>
      <w:bookmarkEnd w:id="8"/>
      <w:bookmarkEnd w:id="9"/>
    </w:p>
    <w:p>
      <w:pPr>
        <w:pStyle w:val="Normal"/>
        <w:bidi w:val="0"/>
        <w:jc w:val="center"/>
        <w:rPr>
          <w:rFonts w:eastAsia="Times New Roman" w:cs="Times New Roman"/>
          <w:b/>
          <w:b/>
          <w:szCs w:val="24"/>
          <w:lang w:val="en-AU" w:eastAsia="hr-HR"/>
        </w:rPr>
      </w:pPr>
      <w:r>
        <w:rPr>
          <w:rFonts w:eastAsia="Times New Roman" w:cs="Times New Roman"/>
          <w:b/>
          <w:szCs w:val="24"/>
          <w:lang w:val="en-AU" w:eastAsia="hr-HR"/>
        </w:rPr>
      </w:r>
    </w:p>
    <w:p>
      <w:pPr>
        <w:pStyle w:val="Normal"/>
        <w:bidi w:val="0"/>
        <w:jc w:val="center"/>
        <w:rPr>
          <w:rFonts w:eastAsia="Times New Roman" w:cs="Times New Roman"/>
          <w:b/>
          <w:b/>
          <w:szCs w:val="24"/>
          <w:lang w:val="en-AU" w:eastAsia="hr-HR"/>
        </w:rPr>
      </w:pPr>
      <w:r>
        <w:rPr>
          <w:rFonts w:eastAsia="Times New Roman" w:cs="Times New Roman"/>
          <w:b/>
          <w:szCs w:val="24"/>
          <w:lang w:val="en-AU" w:eastAsia="hr-HR"/>
        </w:rPr>
        <w:t>I</w:t>
      </w:r>
    </w:p>
    <w:p>
      <w:pPr>
        <w:pStyle w:val="Normal"/>
        <w:bidi w:val="0"/>
        <w:jc w:val="both"/>
        <w:rPr>
          <w:rFonts w:eastAsia="Times New Roman" w:cs="Times New Roman"/>
          <w:szCs w:val="24"/>
          <w:lang w:val="en-AU" w:eastAsia="hr-HR"/>
        </w:rPr>
      </w:pPr>
      <w:r>
        <w:rPr>
          <w:rFonts w:eastAsia="Times New Roman" w:cs="Times New Roman"/>
          <w:szCs w:val="24"/>
          <w:lang w:val="en-AU" w:eastAsia="hr-HR"/>
        </w:rPr>
        <w:tab/>
        <w:t>Mijenja se točka II Programa javnih potreba u socijalnoj skrbi Općine Negoslavci za 2022. godinu (“Službeni glasnik Općine Negoslavci” broj 03/22) i glasi:</w:t>
      </w:r>
    </w:p>
    <w:p>
      <w:pPr>
        <w:pStyle w:val="Normal"/>
        <w:bidi w:val="0"/>
        <w:jc w:val="both"/>
        <w:rPr>
          <w:rFonts w:eastAsia="Times New Roman" w:cs="Times New Roman"/>
          <w:szCs w:val="24"/>
          <w:lang w:val="en-AU" w:eastAsia="hr-HR"/>
        </w:rPr>
      </w:pPr>
      <w:r>
        <w:rPr>
          <w:rFonts w:eastAsia="Times New Roman" w:cs="Times New Roman"/>
          <w:szCs w:val="24"/>
          <w:lang w:val="en-AU" w:eastAsia="hr-HR"/>
        </w:rPr>
        <w:tab/>
        <w:t xml:space="preserve">“Za ostvarenje Programa javnih potreba u socijalnoj skrbi Općine Negoslavci za 2022. godinu u proračunu Općine osigurana su sredstva u slijedećim iznosima </w:t>
      </w:r>
      <w:r>
        <w:rPr>
          <w:rFonts w:eastAsia="Andale Sans UI" w:cs="Times New Roman"/>
          <w:iCs/>
          <w:kern w:val="2"/>
          <w:szCs w:val="24"/>
          <w:lang w:val="hr-HR" w:eastAsia="zh-CN"/>
        </w:rPr>
        <w:t>(po fiksnom tečaju konverzije 1,00 KN = 7,53450 EU)</w:t>
      </w:r>
      <w:r>
        <w:rPr>
          <w:rFonts w:eastAsia="Times New Roman" w:cs="Times New Roman"/>
          <w:szCs w:val="24"/>
          <w:lang w:val="en-AU" w:eastAsia="hr-HR"/>
        </w:rPr>
        <w:t>:</w:t>
      </w:r>
    </w:p>
    <w:p>
      <w:pPr>
        <w:pStyle w:val="Normal"/>
        <w:bidi w:val="0"/>
        <w:jc w:val="both"/>
        <w:rPr>
          <w:rFonts w:eastAsia="Times New Roman" w:cs="Times New Roman"/>
          <w:szCs w:val="24"/>
          <w:lang w:val="en-AU" w:eastAsia="hr-HR"/>
        </w:rPr>
      </w:pPr>
      <w:r>
        <w:rPr>
          <w:rFonts w:eastAsia="Times New Roman" w:cs="Times New Roman"/>
          <w:szCs w:val="24"/>
          <w:lang w:val="en-AU" w:eastAsia="hr-HR"/>
        </w:rPr>
      </w:r>
    </w:p>
    <w:tbl>
      <w:tblPr>
        <w:tblStyle w:val="Reetkatablice"/>
        <w:tblW w:w="7189" w:type="dxa"/>
        <w:jc w:val="left"/>
        <w:tblInd w:w="1078" w:type="dxa"/>
        <w:tblLayout w:type="fixed"/>
        <w:tblCellMar>
          <w:top w:w="0" w:type="dxa"/>
          <w:left w:w="108" w:type="dxa"/>
          <w:bottom w:w="0" w:type="dxa"/>
          <w:right w:w="108" w:type="dxa"/>
        </w:tblCellMar>
        <w:tblLook w:firstRow="1" w:noVBand="1" w:lastRow="0" w:firstColumn="1" w:lastColumn="0" w:noHBand="0" w:val="04a0"/>
      </w:tblPr>
      <w:tblGrid>
        <w:gridCol w:w="3925"/>
        <w:gridCol w:w="3263"/>
      </w:tblGrid>
      <w:tr>
        <w:trPr/>
        <w:tc>
          <w:tcPr>
            <w:tcW w:w="3925"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b/>
                <w:b/>
                <w:bCs/>
                <w:szCs w:val="24"/>
                <w:lang w:val="en-AU" w:eastAsia="hr-HR"/>
              </w:rPr>
            </w:pPr>
            <w:r>
              <w:rPr>
                <w:rFonts w:eastAsia="Times New Roman" w:cs="Times New Roman"/>
                <w:b/>
                <w:bCs/>
                <w:kern w:val="0"/>
                <w:sz w:val="24"/>
                <w:szCs w:val="24"/>
                <w:lang w:val="en-AU" w:eastAsia="hr-HR" w:bidi="ar-SA"/>
              </w:rPr>
              <w:t>NAZIV</w:t>
            </w:r>
          </w:p>
        </w:tc>
        <w:tc>
          <w:tcPr>
            <w:tcW w:w="3263"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b/>
                <w:b/>
                <w:bCs/>
                <w:szCs w:val="24"/>
                <w:lang w:val="en-AU" w:eastAsia="hr-HR"/>
              </w:rPr>
            </w:pPr>
            <w:r>
              <w:rPr>
                <w:rFonts w:eastAsia="Times New Roman" w:cs="Times New Roman"/>
                <w:b/>
                <w:bCs/>
                <w:kern w:val="0"/>
                <w:sz w:val="24"/>
                <w:szCs w:val="24"/>
                <w:lang w:val="en-AU" w:eastAsia="hr-HR" w:bidi="ar-SA"/>
              </w:rPr>
              <w:t>PLANIRANA SREDSTVA</w:t>
            </w:r>
          </w:p>
        </w:tc>
      </w:tr>
      <w:tr>
        <w:trPr/>
        <w:tc>
          <w:tcPr>
            <w:tcW w:w="3925"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Pomoć obitelji i kućanstvima</w:t>
            </w:r>
          </w:p>
        </w:tc>
        <w:tc>
          <w:tcPr>
            <w:tcW w:w="3263"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20.000,00 KN/2.654.46 EU</w:t>
            </w:r>
          </w:p>
        </w:tc>
      </w:tr>
      <w:tr>
        <w:trPr/>
        <w:tc>
          <w:tcPr>
            <w:tcW w:w="3925"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Jednokratne pomoći</w:t>
            </w:r>
          </w:p>
        </w:tc>
        <w:tc>
          <w:tcPr>
            <w:tcW w:w="3263"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80.000,00 KN/10.617,82 EU</w:t>
            </w:r>
          </w:p>
        </w:tc>
      </w:tr>
      <w:tr>
        <w:trPr/>
        <w:tc>
          <w:tcPr>
            <w:tcW w:w="3925"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Jednokratne pomoći umirovljenicima</w:t>
            </w:r>
          </w:p>
        </w:tc>
        <w:tc>
          <w:tcPr>
            <w:tcW w:w="3263"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70.000,00 KN/9.290,60 EU</w:t>
            </w:r>
          </w:p>
        </w:tc>
      </w:tr>
      <w:tr>
        <w:trPr/>
        <w:tc>
          <w:tcPr>
            <w:tcW w:w="3925"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Paketi za potrebite</w:t>
            </w:r>
          </w:p>
        </w:tc>
        <w:tc>
          <w:tcPr>
            <w:tcW w:w="3263"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30.000,00 KN/3.981,68 EU</w:t>
            </w:r>
          </w:p>
        </w:tc>
      </w:tr>
      <w:tr>
        <w:trPr/>
        <w:tc>
          <w:tcPr>
            <w:tcW w:w="3925"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Sufinanciranje prijevoza građana</w:t>
            </w:r>
          </w:p>
        </w:tc>
        <w:tc>
          <w:tcPr>
            <w:tcW w:w="3263"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52.000,00 KN/6.901,59 EU</w:t>
            </w:r>
          </w:p>
        </w:tc>
      </w:tr>
      <w:tr>
        <w:trPr/>
        <w:tc>
          <w:tcPr>
            <w:tcW w:w="3925"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Naknade za troškove stanovanja</w:t>
            </w:r>
          </w:p>
        </w:tc>
        <w:tc>
          <w:tcPr>
            <w:tcW w:w="3263"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30.000,00 KN/3.981,68 EU</w:t>
            </w:r>
          </w:p>
        </w:tc>
      </w:tr>
      <w:tr>
        <w:trPr/>
        <w:tc>
          <w:tcPr>
            <w:tcW w:w="3925"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Dječji paketići</w:t>
            </w:r>
          </w:p>
        </w:tc>
        <w:tc>
          <w:tcPr>
            <w:tcW w:w="3263"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30.000,00 KN/3.981,68 EU</w:t>
            </w:r>
          </w:p>
        </w:tc>
      </w:tr>
      <w:tr>
        <w:trPr/>
        <w:tc>
          <w:tcPr>
            <w:tcW w:w="3925"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b/>
                <w:b/>
                <w:bCs/>
                <w:szCs w:val="24"/>
                <w:lang w:val="en-AU" w:eastAsia="hr-HR"/>
              </w:rPr>
            </w:pPr>
            <w:r>
              <w:rPr>
                <w:rFonts w:eastAsia="Times New Roman" w:cs="Times New Roman"/>
                <w:b/>
                <w:bCs/>
                <w:kern w:val="0"/>
                <w:sz w:val="24"/>
                <w:szCs w:val="24"/>
                <w:lang w:val="en-AU" w:eastAsia="hr-HR" w:bidi="ar-SA"/>
              </w:rPr>
              <w:t>UKUPNO</w:t>
            </w:r>
          </w:p>
        </w:tc>
        <w:tc>
          <w:tcPr>
            <w:tcW w:w="3263"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kern w:val="0"/>
                <w:sz w:val="24"/>
                <w:szCs w:val="24"/>
                <w:lang w:val="en-AU" w:eastAsia="hr-HR" w:bidi="ar-SA"/>
              </w:rPr>
              <w:t>312.000,00 KN/41.409,52 EU</w:t>
            </w:r>
          </w:p>
        </w:tc>
      </w:tr>
    </w:tbl>
    <w:p>
      <w:pPr>
        <w:pStyle w:val="Normal"/>
        <w:bidi w:val="0"/>
        <w:jc w:val="both"/>
        <w:rPr>
          <w:rFonts w:eastAsia="Times New Roman" w:cs="Times New Roman"/>
          <w:szCs w:val="24"/>
          <w:lang w:val="en-AU" w:eastAsia="hr-HR"/>
        </w:rPr>
      </w:pPr>
      <w:r>
        <w:rPr>
          <w:rFonts w:eastAsia="Times New Roman" w:cs="Times New Roman"/>
          <w:szCs w:val="24"/>
          <w:lang w:val="en-AU" w:eastAsia="hr-HR"/>
        </w:rPr>
      </w:r>
    </w:p>
    <w:p>
      <w:pPr>
        <w:pStyle w:val="Normal"/>
        <w:bidi w:val="0"/>
        <w:jc w:val="both"/>
        <w:rPr>
          <w:rFonts w:eastAsia="Times New Roman" w:cs="Times New Roman"/>
          <w:szCs w:val="24"/>
          <w:lang w:val="en-AU" w:eastAsia="hr-HR"/>
        </w:rPr>
      </w:pPr>
      <w:r>
        <w:rPr>
          <w:rFonts w:eastAsia="Times New Roman" w:cs="Times New Roman"/>
          <w:szCs w:val="24"/>
          <w:lang w:val="en-AU" w:eastAsia="hr-HR"/>
        </w:rPr>
        <w:tab/>
        <w:t>Za nepredviđene intervencije u Programu, Općinski načelnik Općine može priznati prava iz socijalne skrbi i van stavki utvrđenih ovim Programom u slučaju kada se osobe trenutno nalaze u nepredviđenim okolnostima (bolest, smrt člana obitelji i dr.) ili kada žive u osobito teškim materijalnim i socijalnim prilikama.”</w:t>
      </w:r>
    </w:p>
    <w:p>
      <w:pPr>
        <w:pStyle w:val="Normal"/>
        <w:bidi w:val="0"/>
        <w:jc w:val="both"/>
        <w:rPr>
          <w:rFonts w:eastAsia="Times New Roman" w:cs="Times New Roman"/>
          <w:szCs w:val="24"/>
          <w:lang w:val="en-AU" w:eastAsia="hr-HR"/>
        </w:rPr>
      </w:pPr>
      <w:r>
        <w:rPr>
          <w:rFonts w:eastAsia="Times New Roman" w:cs="Times New Roman"/>
          <w:szCs w:val="24"/>
          <w:lang w:val="en-AU" w:eastAsia="hr-HR"/>
        </w:rPr>
        <w:tab/>
      </w:r>
    </w:p>
    <w:p>
      <w:pPr>
        <w:pStyle w:val="Normal"/>
        <w:bidi w:val="0"/>
        <w:jc w:val="center"/>
        <w:rPr>
          <w:rFonts w:eastAsia="Times New Roman" w:cs="Times New Roman"/>
          <w:b/>
          <w:b/>
          <w:szCs w:val="24"/>
          <w:lang w:val="en-AU" w:eastAsia="hr-HR"/>
        </w:rPr>
      </w:pPr>
      <w:r>
        <w:rPr>
          <w:rFonts w:eastAsia="Times New Roman" w:cs="Times New Roman"/>
          <w:b/>
          <w:szCs w:val="24"/>
          <w:lang w:val="en-AU" w:eastAsia="hr-HR"/>
        </w:rPr>
        <w:t>II</w:t>
      </w:r>
    </w:p>
    <w:p>
      <w:pPr>
        <w:pStyle w:val="Normal"/>
        <w:bidi w:val="0"/>
        <w:jc w:val="both"/>
        <w:rPr/>
      </w:pPr>
      <w:r>
        <w:rPr>
          <w:rFonts w:eastAsia="Times New Roman" w:cs="Times New Roman"/>
          <w:b/>
          <w:szCs w:val="24"/>
          <w:lang w:val="en-AU" w:eastAsia="hr-HR"/>
        </w:rPr>
        <w:tab/>
      </w:r>
      <w:r>
        <w:rPr>
          <w:rFonts w:eastAsia="Times New Roman" w:cs="Times New Roman"/>
          <w:b w:val="false"/>
          <w:bCs w:val="false"/>
          <w:szCs w:val="24"/>
          <w:lang w:val="en-AU" w:eastAsia="hr-HR"/>
        </w:rPr>
        <w:t>Ostale odredbe Programa se ne mijenjaju, niti se dopunjavaju.</w:t>
      </w:r>
    </w:p>
    <w:p>
      <w:pPr>
        <w:pStyle w:val="Normal"/>
        <w:bidi w:val="0"/>
        <w:jc w:val="center"/>
        <w:rPr>
          <w:rFonts w:eastAsia="Times New Roman" w:cs="Times New Roman"/>
          <w:b/>
          <w:b/>
          <w:szCs w:val="24"/>
          <w:lang w:val="en-AU" w:eastAsia="hr-HR"/>
        </w:rPr>
      </w:pPr>
      <w:r>
        <w:rPr>
          <w:rFonts w:eastAsia="Times New Roman" w:cs="Times New Roman"/>
          <w:b/>
          <w:szCs w:val="24"/>
          <w:lang w:val="en-AU" w:eastAsia="hr-HR"/>
        </w:rPr>
      </w:r>
    </w:p>
    <w:p>
      <w:pPr>
        <w:pStyle w:val="Normal"/>
        <w:bidi w:val="0"/>
        <w:jc w:val="center"/>
        <w:rPr>
          <w:rFonts w:eastAsia="Times New Roman" w:cs="Times New Roman"/>
          <w:b/>
          <w:b/>
          <w:szCs w:val="24"/>
          <w:lang w:val="en-AU" w:eastAsia="hr-HR"/>
        </w:rPr>
      </w:pPr>
      <w:r>
        <w:rPr>
          <w:rFonts w:eastAsia="Times New Roman" w:cs="Times New Roman"/>
          <w:b/>
          <w:szCs w:val="24"/>
          <w:lang w:val="en-AU" w:eastAsia="hr-HR"/>
        </w:rPr>
        <w:t>III</w:t>
      </w:r>
    </w:p>
    <w:p>
      <w:pPr>
        <w:pStyle w:val="Normal"/>
        <w:bidi w:val="0"/>
        <w:jc w:val="both"/>
        <w:rPr>
          <w:rFonts w:eastAsia="Times New Roman" w:cs="Times New Roman"/>
          <w:szCs w:val="24"/>
          <w:lang w:val="en-AU" w:eastAsia="hr-HR"/>
        </w:rPr>
      </w:pPr>
      <w:r>
        <w:rPr>
          <w:rFonts w:eastAsia="Times New Roman" w:cs="Times New Roman"/>
          <w:b/>
          <w:szCs w:val="24"/>
          <w:lang w:val="en-AU" w:eastAsia="hr-HR"/>
        </w:rPr>
        <w:tab/>
      </w:r>
      <w:bookmarkStart w:id="10" w:name="_Hlk62477095"/>
      <w:r>
        <w:rPr>
          <w:rFonts w:eastAsia="Times New Roman" w:cs="Times New Roman"/>
          <w:szCs w:val="24"/>
          <w:lang w:val="en-AU" w:eastAsia="hr-HR"/>
        </w:rPr>
        <w:t xml:space="preserve">Ove Izmjene i dopune Programa stupaju na snagu osmog dana od dana objave u Službenom glasniku Općine Negoslavci. </w:t>
      </w:r>
      <w:bookmarkEnd w:id="10"/>
    </w:p>
    <w:p>
      <w:pPr>
        <w:pStyle w:val="Normal"/>
        <w:bidi w:val="0"/>
        <w:jc w:val="both"/>
        <w:rPr>
          <w:rFonts w:eastAsia="Times New Roman" w:cs="Times New Roman"/>
          <w:szCs w:val="24"/>
          <w:lang w:val="en-AU" w:eastAsia="hr-HR"/>
        </w:rPr>
      </w:pPr>
      <w:r>
        <w:rPr>
          <w:rFonts w:eastAsia="Times New Roman" w:cs="Times New Roman"/>
          <w:szCs w:val="24"/>
          <w:lang w:val="en-AU" w:eastAsia="hr-HR"/>
        </w:rPr>
      </w:r>
    </w:p>
    <w:p>
      <w:pPr>
        <w:pStyle w:val="Normal"/>
        <w:bidi w:val="0"/>
        <w:jc w:val="both"/>
        <w:rPr>
          <w:b w:val="false"/>
          <w:b w:val="false"/>
          <w:bCs w:val="false"/>
        </w:rPr>
      </w:pPr>
      <w:r>
        <w:rPr>
          <w:rFonts w:eastAsia="Calibri" w:cs="Times New Roman"/>
          <w:b w:val="false"/>
          <w:bCs w:val="false"/>
          <w:szCs w:val="24"/>
          <w:lang w:val="hr-HR"/>
        </w:rPr>
        <w:t>KLASA: 400-08/21-01/01</w:t>
      </w:r>
    </w:p>
    <w:p>
      <w:pPr>
        <w:pStyle w:val="Normal"/>
        <w:bidi w:val="0"/>
        <w:jc w:val="both"/>
        <w:rPr>
          <w:b w:val="false"/>
          <w:b w:val="false"/>
          <w:bCs w:val="false"/>
        </w:rPr>
      </w:pPr>
      <w:r>
        <w:rPr>
          <w:rFonts w:eastAsia="Calibri" w:cs="Times New Roman"/>
          <w:b w:val="false"/>
          <w:bCs w:val="false"/>
          <w:szCs w:val="24"/>
          <w:lang w:val="hr-HR"/>
        </w:rPr>
        <w:t>URBROJ: 2196-19-02-22-</w:t>
      </w:r>
      <w:r>
        <w:rPr>
          <w:rFonts w:eastAsia="Calibri" w:cs="Times New Roman"/>
          <w:b w:val="false"/>
          <w:bCs w:val="false"/>
          <w:color w:val="000000"/>
          <w:szCs w:val="24"/>
          <w:lang w:val="hr-HR"/>
        </w:rPr>
        <w:t>17</w:t>
      </w:r>
    </w:p>
    <w:p>
      <w:pPr>
        <w:pStyle w:val="Normal"/>
        <w:bidi w:val="0"/>
        <w:jc w:val="left"/>
        <w:rPr>
          <w:b w:val="false"/>
          <w:b w:val="false"/>
          <w:bCs w:val="false"/>
        </w:rPr>
      </w:pPr>
      <w:r>
        <w:rPr>
          <w:rFonts w:eastAsia="Times New Roman" w:cs="Times New Roman"/>
          <w:b w:val="false"/>
          <w:bCs w:val="false"/>
          <w:szCs w:val="24"/>
          <w:lang w:val="en-AU" w:eastAsia="hr-HR"/>
        </w:rPr>
        <w:t>Negoslavci,</w:t>
      </w:r>
      <w:r>
        <w:rPr>
          <w:rFonts w:eastAsia="Times New Roman" w:cs="Times New Roman"/>
          <w:b w:val="false"/>
          <w:bCs w:val="false"/>
          <w:color w:val="000000"/>
          <w:szCs w:val="24"/>
          <w:lang w:val="en-AU" w:eastAsia="hr-HR"/>
        </w:rPr>
        <w:t xml:space="preserve"> 24.11.</w:t>
      </w:r>
      <w:r>
        <w:rPr>
          <w:rFonts w:eastAsia="Times New Roman" w:cs="Times New Roman"/>
          <w:b w:val="false"/>
          <w:bCs w:val="false"/>
          <w:szCs w:val="24"/>
          <w:lang w:val="en-AU" w:eastAsia="hr-HR"/>
        </w:rPr>
        <w:t>2022. godine</w:t>
      </w:r>
    </w:p>
    <w:p>
      <w:pPr>
        <w:pStyle w:val="Normal"/>
        <w:bidi w:val="0"/>
        <w:jc w:val="both"/>
        <w:rPr>
          <w:rFonts w:eastAsia="Times New Roman" w:cs="Times New Roman"/>
          <w:szCs w:val="24"/>
          <w:lang w:val="en-AU" w:eastAsia="hr-HR"/>
        </w:rPr>
      </w:pPr>
      <w:r>
        <w:rPr>
          <w:rFonts w:eastAsia="Times New Roman" w:cs="Times New Roman"/>
          <w:szCs w:val="24"/>
          <w:lang w:val="en-AU" w:eastAsia="hr-HR"/>
        </w:rPr>
      </w:r>
    </w:p>
    <w:p>
      <w:pPr>
        <w:pStyle w:val="Normal"/>
        <w:bidi w:val="0"/>
        <w:jc w:val="center"/>
        <w:rPr/>
      </w:pPr>
      <w:r>
        <w:rPr>
          <w:rFonts w:eastAsia="Times New Roman" w:cs="Times New Roman"/>
          <w:b/>
          <w:szCs w:val="24"/>
          <w:lang w:val="en-AU" w:eastAsia="hr-HR"/>
        </w:rPr>
        <w:t>PREDSJEDNIK OPĆINSKOG VIJEĆA</w:t>
      </w:r>
    </w:p>
    <w:p>
      <w:pPr>
        <w:pStyle w:val="Normal"/>
        <w:bidi w:val="0"/>
        <w:jc w:val="center"/>
        <w:rPr/>
      </w:pPr>
      <w:r>
        <w:rPr>
          <w:rFonts w:eastAsia="Times New Roman" w:cs="Times New Roman"/>
          <w:szCs w:val="24"/>
          <w:lang w:val="en-AU" w:eastAsia="hr-HR"/>
        </w:rPr>
        <w:t>Mi</w:t>
      </w:r>
      <w:bookmarkStart w:id="11" w:name="_GoBack3"/>
      <w:bookmarkEnd w:id="11"/>
      <w:r>
        <w:rPr>
          <w:rFonts w:eastAsia="Times New Roman" w:cs="Times New Roman"/>
          <w:szCs w:val="24"/>
          <w:lang w:val="en-AU" w:eastAsia="hr-HR"/>
        </w:rPr>
        <w:t>odrag Mišanović</w:t>
      </w:r>
    </w:p>
    <w:p>
      <w:pPr>
        <w:pStyle w:val="Normal"/>
        <w:bidi w:val="0"/>
        <w:ind w:hanging="0"/>
        <w:jc w:val="center"/>
        <w:rPr/>
      </w:pPr>
      <w:r>
        <w:rPr/>
        <w:drawing>
          <wp:inline distT="0" distB="0" distL="0" distR="0">
            <wp:extent cx="5761355" cy="36830"/>
            <wp:effectExtent l="0" t="0" r="0" b="0"/>
            <wp:docPr id="7" name="Slik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8" descr=""/>
                    <pic:cNvPicPr>
                      <a:picLocks noChangeAspect="1" noChangeArrowheads="1"/>
                    </pic:cNvPicPr>
                  </pic:nvPicPr>
                  <pic:blipFill>
                    <a:blip r:embed="rId39"/>
                    <a:stretch>
                      <a:fillRect/>
                    </a:stretch>
                  </pic:blipFill>
                  <pic:spPr bwMode="auto">
                    <a:xfrm>
                      <a:off x="0" y="0"/>
                      <a:ext cx="5761355" cy="36830"/>
                    </a:xfrm>
                    <a:prstGeom prst="rect">
                      <a:avLst/>
                    </a:prstGeom>
                  </pic:spPr>
                </pic:pic>
              </a:graphicData>
            </a:graphic>
          </wp:inline>
        </w:drawing>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jc w:val="both"/>
        <w:rPr>
          <w:lang w:val="hr-HR"/>
        </w:rPr>
      </w:pPr>
      <w:r>
        <w:rPr>
          <w:lang w:val="hr-HR"/>
        </w:rPr>
        <w:tab/>
        <w:t>Na temelju članka 67., stavka 1. Zakona o komunalnom gospodarstvu („Narodne novine“ broj 68/18, 110/18 i 32/20) i članka 19., stavka 1., točke 2. Statuta Općine Negoslavci („Službeni glasnik Općine Negoslavci“ broj 1/21), Općinsko vijeće Općine Negoslavci na svojoj redovnoj sjednici održano</w:t>
      </w:r>
      <w:r>
        <w:rPr>
          <w:color w:val="000000"/>
          <w:lang w:val="hr-HR"/>
        </w:rPr>
        <w:t>j dana 24.11.2022</w:t>
      </w:r>
      <w:r>
        <w:rPr>
          <w:lang w:val="hr-HR"/>
        </w:rPr>
        <w:t>. godine donosi</w:t>
      </w:r>
    </w:p>
    <w:p>
      <w:pPr>
        <w:pStyle w:val="Normal"/>
        <w:bidi w:val="0"/>
        <w:jc w:val="both"/>
        <w:rPr>
          <w:lang w:val="hr-HR"/>
        </w:rPr>
      </w:pPr>
      <w:r>
        <w:rPr>
          <w:lang w:val="hr-HR"/>
        </w:rPr>
      </w:r>
    </w:p>
    <w:p>
      <w:pPr>
        <w:pStyle w:val="Normal"/>
        <w:keepNext w:val="true"/>
        <w:numPr>
          <w:ilvl w:val="0"/>
          <w:numId w:val="0"/>
        </w:numPr>
        <w:bidi w:val="0"/>
        <w:ind w:left="0" w:hanging="0"/>
        <w:jc w:val="center"/>
        <w:outlineLvl w:val="0"/>
        <w:rPr>
          <w:rFonts w:eastAsia="Calibri" w:cs="Times New Roman"/>
          <w:b/>
          <w:b/>
          <w:szCs w:val="24"/>
          <w:lang w:val="hr-HR"/>
        </w:rPr>
      </w:pPr>
      <w:bookmarkStart w:id="12" w:name="_Toc62727860"/>
      <w:r>
        <w:rPr>
          <w:rFonts w:eastAsia="Andale Sans UI" w:cs="Times New Roman"/>
          <w:b/>
          <w:bCs/>
          <w:kern w:val="2"/>
          <w:szCs w:val="24"/>
          <w:lang w:val="hr-HR" w:eastAsia="zh-CN"/>
        </w:rPr>
        <w:t>Izmjene i dopune Programa gr</w:t>
      </w:r>
      <w:r>
        <w:rPr>
          <w:rFonts w:eastAsia="Calibri" w:cs="Times New Roman"/>
          <w:b/>
          <w:szCs w:val="24"/>
          <w:lang w:val="hr-HR"/>
        </w:rPr>
        <w:t>ađenja komunalne infrastrukture</w:t>
      </w:r>
      <w:bookmarkEnd w:id="12"/>
    </w:p>
    <w:p>
      <w:pPr>
        <w:pStyle w:val="Normal"/>
        <w:bidi w:val="0"/>
        <w:jc w:val="center"/>
        <w:rPr>
          <w:rFonts w:eastAsia="Calibri" w:cs="Times New Roman"/>
          <w:b/>
          <w:b/>
          <w:szCs w:val="24"/>
          <w:lang w:val="hr-HR"/>
        </w:rPr>
      </w:pPr>
      <w:r>
        <w:rPr>
          <w:rFonts w:eastAsia="Calibri" w:cs="Times New Roman"/>
          <w:b/>
          <w:szCs w:val="24"/>
          <w:lang w:val="hr-HR"/>
        </w:rPr>
        <w:t>Općine Negoslavci za 2022. godinu</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1.</w:t>
      </w:r>
    </w:p>
    <w:p>
      <w:pPr>
        <w:pStyle w:val="Normal"/>
        <w:bidi w:val="0"/>
        <w:jc w:val="both"/>
        <w:rPr>
          <w:rFonts w:eastAsia="Calibri" w:cs="Times New Roman"/>
          <w:szCs w:val="24"/>
          <w:lang w:val="hr-HR"/>
        </w:rPr>
      </w:pPr>
      <w:r>
        <w:rPr>
          <w:rFonts w:eastAsia="Calibri" w:cs="Times New Roman"/>
          <w:szCs w:val="24"/>
          <w:lang w:val="hr-HR"/>
        </w:rPr>
        <w:tab/>
        <w:t xml:space="preserve">U Programu građenja komunalne infrastrukture Općine Negoslavci za 2022. godinu („Službeni glasnik Općine Negoslavci“ broj 07/21 i 3/22), članak 3. mijenja se i glasi: </w:t>
      </w:r>
    </w:p>
    <w:p>
      <w:pPr>
        <w:pStyle w:val="Normal"/>
        <w:bidi w:val="0"/>
        <w:jc w:val="left"/>
        <w:rPr>
          <w:rFonts w:eastAsia="Calibri" w:cs="Times New Roman"/>
          <w:iCs/>
          <w:szCs w:val="24"/>
          <w:lang w:val="hr-HR"/>
        </w:rPr>
      </w:pPr>
      <w:r>
        <w:rPr>
          <w:rFonts w:eastAsia="Calibri" w:cs="Times New Roman"/>
          <w:iCs/>
          <w:szCs w:val="24"/>
          <w:lang w:val="hr-HR"/>
        </w:rPr>
        <w:t>„</w:t>
      </w:r>
      <w:r>
        <w:rPr>
          <w:rFonts w:eastAsia="Calibri" w:cs="Times New Roman"/>
          <w:iCs/>
          <w:szCs w:val="24"/>
          <w:lang w:val="hr-HR"/>
        </w:rPr>
        <w:t>U 2022. godini planira se gradnja sljedećih objekata komunalne infrastrukture na području Općine Negoslavci kako slijedi (po fiksnom tečaju 1,00 KN = 7,53450 EU):</w:t>
      </w:r>
    </w:p>
    <w:p>
      <w:pPr>
        <w:pStyle w:val="ListParagraph"/>
        <w:numPr>
          <w:ilvl w:val="0"/>
          <w:numId w:val="2"/>
        </w:numPr>
        <w:bidi w:val="0"/>
        <w:jc w:val="both"/>
        <w:rPr>
          <w:lang w:val="hr-HR"/>
        </w:rPr>
      </w:pPr>
      <w:r>
        <w:rPr>
          <w:lang w:val="hr-HR"/>
        </w:rPr>
        <w:t>građevine komunalne infrastrukture koje će se graditi radi uređenja neuređenih dijelova građevinskog područja</w:t>
        <w:tab/>
        <w:tab/>
        <w:tab/>
        <w:tab/>
        <w:tab/>
        <w:t xml:space="preserve">                             0,00 KN/0,00 EU</w:t>
      </w:r>
    </w:p>
    <w:p>
      <w:pPr>
        <w:pStyle w:val="ListParagraph"/>
        <w:numPr>
          <w:ilvl w:val="0"/>
          <w:numId w:val="2"/>
        </w:numPr>
        <w:bidi w:val="0"/>
        <w:jc w:val="both"/>
        <w:rPr>
          <w:lang w:val="hr-HR"/>
        </w:rPr>
      </w:pPr>
      <w:r>
        <w:rPr>
          <w:lang w:val="hr-HR"/>
        </w:rPr>
        <w:t>građevine komunalne infrastrukture koje će se graditi u uređenim dijelovima građevinskog područja</w:t>
        <w:tab/>
      </w:r>
    </w:p>
    <w:p>
      <w:pPr>
        <w:pStyle w:val="Normal"/>
        <w:bidi w:val="0"/>
        <w:ind w:left="993" w:hanging="993"/>
        <w:jc w:val="both"/>
        <w:rPr>
          <w:lang w:val="hr-HR"/>
        </w:rPr>
      </w:pPr>
      <w:r>
        <w:rPr>
          <w:lang w:val="hr-HR"/>
        </w:rPr>
        <w:tab/>
        <w:t xml:space="preserve">- izgradnja nerazvrstane ceste „Progon put Gatina“ k.č. 2014., k.o. Negoslavci                 </w:t>
        <w:tab/>
        <w:tab/>
        <w:tab/>
        <w:t xml:space="preserve">                                                                   400.000,00 KN/</w:t>
      </w:r>
      <w:r>
        <w:rPr>
          <w:rFonts w:eastAsia="Calibri" w:cs="Times New Roman"/>
          <w:bCs/>
          <w:kern w:val="0"/>
          <w:sz w:val="24"/>
          <w:szCs w:val="24"/>
          <w:lang w:val="hr-HR" w:eastAsia="en-US" w:bidi="ar-SA"/>
        </w:rPr>
        <w:t>53.089,12</w:t>
      </w:r>
      <w:r>
        <w:rPr>
          <w:lang w:val="hr-HR"/>
        </w:rPr>
        <w:t xml:space="preserve"> EU</w:t>
      </w:r>
    </w:p>
    <w:p>
      <w:pPr>
        <w:pStyle w:val="ListParagraph"/>
        <w:numPr>
          <w:ilvl w:val="0"/>
          <w:numId w:val="2"/>
        </w:numPr>
        <w:bidi w:val="0"/>
        <w:jc w:val="both"/>
        <w:rPr>
          <w:lang w:val="hr-HR"/>
        </w:rPr>
      </w:pPr>
      <w:r>
        <w:rPr>
          <w:lang w:val="hr-HR"/>
        </w:rPr>
        <w:t>građevine komunalne infrastrukture koje će se graditi izvan građevinskog područja</w:t>
      </w:r>
    </w:p>
    <w:p>
      <w:pPr>
        <w:pStyle w:val="Normal"/>
        <w:bidi w:val="0"/>
        <w:jc w:val="both"/>
        <w:rPr>
          <w:lang w:val="hr-HR"/>
        </w:rPr>
      </w:pPr>
      <w:r>
        <w:rPr>
          <w:lang w:val="hr-HR"/>
        </w:rPr>
        <w:tab/>
        <w:tab/>
        <w:tab/>
        <w:tab/>
        <w:tab/>
        <w:tab/>
        <w:tab/>
        <w:tab/>
        <w:tab/>
        <w:tab/>
        <w:t xml:space="preserve">              0,00 KN/0,00 EU</w:t>
      </w:r>
    </w:p>
    <w:p>
      <w:pPr>
        <w:pStyle w:val="ListParagraph"/>
        <w:numPr>
          <w:ilvl w:val="0"/>
          <w:numId w:val="2"/>
        </w:numPr>
        <w:bidi w:val="0"/>
        <w:jc w:val="both"/>
        <w:rPr>
          <w:lang w:val="hr-HR"/>
        </w:rPr>
      </w:pPr>
      <w:r>
        <w:rPr>
          <w:lang w:val="hr-HR"/>
        </w:rPr>
        <w:t>postojeće građevine komunalne infrastrukture koje će se rekonstruisati-        0,00 KN/0,00 EU</w:t>
      </w:r>
    </w:p>
    <w:p>
      <w:pPr>
        <w:pStyle w:val="ListParagraph"/>
        <w:numPr>
          <w:ilvl w:val="0"/>
          <w:numId w:val="2"/>
        </w:numPr>
        <w:bidi w:val="0"/>
        <w:jc w:val="left"/>
        <w:rPr>
          <w:lang w:val="hr-HR"/>
        </w:rPr>
      </w:pPr>
      <w:r>
        <w:rPr>
          <w:lang w:val="hr-HR"/>
        </w:rPr>
        <w:t>građevine komunalne infrastrukture koje će se uklanjati.                                0,00 KN/0,00 EU</w:t>
      </w:r>
    </w:p>
    <w:p>
      <w:pPr>
        <w:pStyle w:val="Normal"/>
        <w:bidi w:val="0"/>
        <w:jc w:val="left"/>
        <w:rPr>
          <w:rFonts w:eastAsia="Calibri" w:cs="Times New Roman"/>
          <w:iCs/>
          <w:szCs w:val="24"/>
          <w:lang w:val="hr-HR"/>
        </w:rPr>
      </w:pPr>
      <w:r>
        <w:rPr>
          <w:rFonts w:eastAsia="Calibri" w:cs="Times New Roman"/>
          <w:iCs/>
          <w:szCs w:val="24"/>
          <w:lang w:val="hr-HR"/>
        </w:rPr>
      </w:r>
    </w:p>
    <w:p>
      <w:pPr>
        <w:pStyle w:val="Normal"/>
        <w:bidi w:val="0"/>
        <w:jc w:val="left"/>
        <w:rPr>
          <w:rFonts w:eastAsia="Calibri" w:cs="Times New Roman"/>
          <w:iCs/>
          <w:szCs w:val="24"/>
          <w:lang w:val="hr-HR"/>
        </w:rPr>
      </w:pPr>
      <w:r>
        <w:rPr>
          <w:rFonts w:eastAsia="Calibri" w:cs="Times New Roman"/>
          <w:b/>
          <w:iCs/>
          <w:szCs w:val="24"/>
          <w:lang w:val="hr-HR"/>
        </w:rPr>
        <w:t xml:space="preserve">UKUPNO: </w:t>
        <w:tab/>
        <w:tab/>
        <w:tab/>
        <w:tab/>
        <w:tab/>
        <w:tab/>
        <w:tab/>
        <w:tab/>
        <w:t xml:space="preserve">     400.000,00 KN/</w:t>
      </w:r>
      <w:r>
        <w:rPr>
          <w:rFonts w:eastAsia="Calibri" w:cs="Times New Roman"/>
          <w:b/>
          <w:bCs/>
          <w:iCs/>
          <w:kern w:val="0"/>
          <w:sz w:val="24"/>
          <w:szCs w:val="24"/>
          <w:lang w:val="hr-HR" w:eastAsia="en-US" w:bidi="ar-SA"/>
        </w:rPr>
        <w:t>53.089,12</w:t>
      </w:r>
      <w:r>
        <w:rPr>
          <w:rFonts w:eastAsia="Calibri" w:cs="Times New Roman"/>
          <w:b/>
          <w:iCs/>
          <w:szCs w:val="24"/>
          <w:lang w:val="hr-HR"/>
        </w:rPr>
        <w:t xml:space="preserve"> EU</w:t>
      </w:r>
    </w:p>
    <w:p>
      <w:pPr>
        <w:pStyle w:val="Normal"/>
        <w:bidi w:val="0"/>
        <w:jc w:val="center"/>
        <w:rPr>
          <w:rFonts w:eastAsia="Calibri" w:cs="Times New Roman"/>
          <w:b/>
          <w:b/>
          <w:i/>
          <w:i/>
          <w:iCs/>
          <w:szCs w:val="24"/>
          <w:lang w:val="hr-HR"/>
        </w:rPr>
      </w:pPr>
      <w:r>
        <w:rPr>
          <w:rFonts w:eastAsia="Calibri" w:cs="Times New Roman"/>
          <w:b/>
          <w:i/>
          <w:iCs/>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2.</w:t>
      </w:r>
    </w:p>
    <w:p>
      <w:pPr>
        <w:pStyle w:val="Normal"/>
        <w:bidi w:val="0"/>
        <w:ind w:firstLine="720"/>
        <w:jc w:val="both"/>
        <w:rPr>
          <w:rFonts w:eastAsia="Calibri" w:cs="Times New Roman"/>
          <w:bCs/>
          <w:szCs w:val="24"/>
          <w:lang w:val="hr-HR"/>
        </w:rPr>
      </w:pPr>
      <w:r>
        <w:rPr>
          <w:rFonts w:eastAsia="Calibri" w:cs="Times New Roman"/>
          <w:bCs/>
          <w:szCs w:val="24"/>
          <w:lang w:val="hr-HR"/>
        </w:rPr>
        <w:t>Članak 4. Programa građenja komunalne infrastrukture Općine Negoslavci za 2022. godinu se mijenja i glasi:</w:t>
      </w:r>
    </w:p>
    <w:p>
      <w:pPr>
        <w:pStyle w:val="Normal"/>
        <w:bidi w:val="0"/>
        <w:ind w:firstLine="720"/>
        <w:jc w:val="both"/>
        <w:rPr>
          <w:rFonts w:eastAsia="Calibri" w:cs="Times New Roman"/>
          <w:bCs/>
          <w:szCs w:val="24"/>
          <w:lang w:val="hr-HR"/>
        </w:rPr>
      </w:pPr>
      <w:r>
        <w:rPr>
          <w:rFonts w:eastAsia="Calibri" w:cs="Times New Roman"/>
          <w:bCs/>
          <w:szCs w:val="24"/>
          <w:lang w:val="hr-HR"/>
        </w:rPr>
      </w:r>
    </w:p>
    <w:p>
      <w:pPr>
        <w:pStyle w:val="Normal"/>
        <w:bidi w:val="0"/>
        <w:ind w:firstLine="720"/>
        <w:jc w:val="both"/>
        <w:rPr>
          <w:rFonts w:eastAsia="Calibri" w:cs="Times New Roman"/>
          <w:bCs/>
          <w:iCs/>
          <w:szCs w:val="24"/>
          <w:lang w:val="hr-HR"/>
        </w:rPr>
      </w:pPr>
      <w:r>
        <w:rPr>
          <w:rFonts w:eastAsia="Calibri" w:cs="Times New Roman"/>
          <w:bCs/>
          <w:iCs/>
          <w:szCs w:val="24"/>
          <w:lang w:val="hr-HR"/>
        </w:rPr>
        <w:t>„</w:t>
      </w:r>
      <w:r>
        <w:rPr>
          <w:rFonts w:eastAsia="Calibri" w:cs="Times New Roman"/>
          <w:bCs/>
          <w:iCs/>
          <w:szCs w:val="24"/>
          <w:lang w:val="hr-HR"/>
        </w:rPr>
        <w:t>Financijska sredstva za gradnju komunalne infrastrukture iz prethodnog članka u ukupnom iznosu od 250.000,00 kn osigurat će se iz slijedećih izvora.</w:t>
      </w:r>
    </w:p>
    <w:tbl>
      <w:tblPr>
        <w:tblStyle w:val="Reetkatablice"/>
        <w:tblW w:w="9350" w:type="dxa"/>
        <w:jc w:val="left"/>
        <w:tblInd w:w="-6" w:type="dxa"/>
        <w:tblLayout w:type="fixed"/>
        <w:tblCellMar>
          <w:top w:w="0" w:type="dxa"/>
          <w:left w:w="7" w:type="dxa"/>
          <w:bottom w:w="0" w:type="dxa"/>
          <w:right w:w="7" w:type="dxa"/>
        </w:tblCellMar>
        <w:tblLook w:firstRow="1" w:noVBand="1" w:lastRow="0" w:firstColumn="1" w:lastColumn="0" w:noHBand="0" w:val="04a0"/>
      </w:tblPr>
      <w:tblGrid>
        <w:gridCol w:w="2546"/>
        <w:gridCol w:w="2977"/>
        <w:gridCol w:w="3827"/>
      </w:tblGrid>
      <w:tr>
        <w:trPr/>
        <w:tc>
          <w:tcPr>
            <w:tcW w:w="254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Calibri" w:cs="Times New Roman"/>
                <w:b/>
                <w:b/>
                <w:szCs w:val="24"/>
                <w:lang w:val="hr-HR"/>
              </w:rPr>
            </w:pPr>
            <w:r>
              <w:rPr>
                <w:rFonts w:eastAsia="Calibri" w:cs="Times New Roman"/>
                <w:b/>
                <w:kern w:val="0"/>
                <w:sz w:val="24"/>
                <w:szCs w:val="24"/>
                <w:lang w:val="hr-HR" w:eastAsia="en-US" w:bidi="ar-SA"/>
              </w:rPr>
              <w:t>NAZIV</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Calibri" w:cs="Times New Roman"/>
                <w:b/>
                <w:b/>
                <w:szCs w:val="24"/>
                <w:lang w:val="hr-HR"/>
              </w:rPr>
            </w:pPr>
            <w:r>
              <w:rPr>
                <w:rFonts w:eastAsia="Calibri" w:cs="Times New Roman"/>
                <w:b/>
                <w:kern w:val="0"/>
                <w:sz w:val="24"/>
                <w:szCs w:val="24"/>
                <w:lang w:val="hr-HR" w:eastAsia="en-US" w:bidi="ar-SA"/>
              </w:rPr>
              <w:t>POTREBNA SREDSTVA</w:t>
            </w:r>
          </w:p>
        </w:tc>
        <w:tc>
          <w:tcPr>
            <w:tcW w:w="382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Calibri" w:cs="Times New Roman"/>
                <w:b/>
                <w:b/>
                <w:szCs w:val="24"/>
                <w:lang w:val="hr-HR"/>
              </w:rPr>
            </w:pPr>
            <w:r>
              <w:rPr>
                <w:rFonts w:eastAsia="Calibri" w:cs="Times New Roman"/>
                <w:b/>
                <w:kern w:val="0"/>
                <w:sz w:val="24"/>
                <w:szCs w:val="24"/>
                <w:lang w:val="hr-HR" w:eastAsia="en-US" w:bidi="ar-SA"/>
              </w:rPr>
              <w:t>IZVORI FINANCIRANJA I IZNOSI</w:t>
            </w:r>
          </w:p>
        </w:tc>
      </w:tr>
      <w:tr>
        <w:trPr/>
        <w:tc>
          <w:tcPr>
            <w:tcW w:w="254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kern w:val="0"/>
                <w:sz w:val="24"/>
                <w:szCs w:val="24"/>
                <w:lang w:val="hr-HR" w:eastAsia="en-US" w:bidi="ar-SA"/>
              </w:rPr>
              <w:t xml:space="preserve">Izgradnja nerazvrstane ceste „Progon put Gatina“ k.č. 2014., k.o. Negoslavci </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Calibri" w:cs="Times New Roman"/>
                <w:bCs/>
                <w:szCs w:val="24"/>
                <w:lang w:val="hr-HR"/>
              </w:rPr>
            </w:pPr>
            <w:r>
              <w:rPr>
                <w:rFonts w:eastAsia="Calibri" w:cs="Times New Roman"/>
                <w:bCs/>
                <w:kern w:val="0"/>
                <w:sz w:val="24"/>
                <w:szCs w:val="24"/>
                <w:lang w:val="hr-HR" w:eastAsia="en-US" w:bidi="ar-SA"/>
              </w:rPr>
              <w:t xml:space="preserve">400.000,00 KN/53.089,12 </w:t>
            </w:r>
            <w:r>
              <w:rPr>
                <w:rFonts w:eastAsia="Calibri" w:cs="Times New Roman"/>
                <w:b w:val="false"/>
                <w:bCs w:val="false"/>
                <w:iCs/>
                <w:kern w:val="0"/>
                <w:sz w:val="24"/>
                <w:szCs w:val="24"/>
                <w:lang w:val="hr-HR" w:eastAsia="en-US" w:bidi="ar-SA"/>
              </w:rPr>
              <w:t>EU</w:t>
            </w:r>
            <w:r>
              <w:rPr>
                <w:rFonts w:eastAsia="Calibri" w:cs="Times New Roman"/>
                <w:b w:val="false"/>
                <w:bCs w:val="false"/>
                <w:kern w:val="0"/>
                <w:sz w:val="24"/>
                <w:szCs w:val="24"/>
                <w:lang w:val="hr-HR" w:eastAsia="en-US" w:bidi="ar-SA"/>
              </w:rPr>
              <w:t xml:space="preserve"> </w:t>
            </w:r>
          </w:p>
        </w:tc>
        <w:tc>
          <w:tcPr>
            <w:tcW w:w="382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both"/>
              <w:rPr>
                <w:rFonts w:eastAsia="Calibri" w:cs="Times New Roman"/>
                <w:bCs/>
                <w:szCs w:val="24"/>
                <w:lang w:val="hr-HR"/>
              </w:rPr>
            </w:pPr>
            <w:r>
              <w:rPr>
                <w:rFonts w:eastAsia="Calibri" w:cs="Times New Roman"/>
                <w:bCs/>
                <w:kern w:val="0"/>
                <w:sz w:val="24"/>
                <w:szCs w:val="24"/>
                <w:lang w:val="hr-HR" w:eastAsia="en-US" w:bidi="ar-SA"/>
              </w:rPr>
              <w:t xml:space="preserve">Ministarstvo regionalnog razvoja i fondova EU - PORLZ 290.000,00 KN/38.489,61 EU, </w:t>
            </w:r>
          </w:p>
          <w:p>
            <w:pPr>
              <w:pStyle w:val="Normal"/>
              <w:widowControl w:val="false"/>
              <w:bidi w:val="0"/>
              <w:spacing w:before="0" w:after="0"/>
              <w:jc w:val="both"/>
              <w:rPr>
                <w:rFonts w:eastAsia="Calibri" w:cs="Times New Roman"/>
                <w:bCs/>
                <w:szCs w:val="24"/>
                <w:lang w:val="hr-HR"/>
              </w:rPr>
            </w:pPr>
            <w:r>
              <w:rPr>
                <w:rFonts w:eastAsia="Calibri" w:cs="Times New Roman"/>
                <w:bCs/>
                <w:kern w:val="0"/>
                <w:sz w:val="24"/>
                <w:szCs w:val="24"/>
                <w:lang w:val="hr-HR" w:eastAsia="en-US" w:bidi="ar-SA"/>
              </w:rPr>
              <w:t>Proračun 110.000,00 KN/14.599,51 EU</w:t>
            </w:r>
          </w:p>
        </w:tc>
      </w:tr>
      <w:tr>
        <w:trPr/>
        <w:tc>
          <w:tcPr>
            <w:tcW w:w="254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Calibri" w:cs="Times New Roman"/>
                <w:b/>
                <w:b/>
                <w:szCs w:val="24"/>
                <w:lang w:val="hr-HR"/>
              </w:rPr>
            </w:pPr>
            <w:r>
              <w:rPr>
                <w:rFonts w:eastAsia="Calibri" w:cs="Times New Roman"/>
                <w:b/>
                <w:kern w:val="0"/>
                <w:sz w:val="24"/>
                <w:szCs w:val="24"/>
                <w:lang w:val="hr-HR" w:eastAsia="en-US" w:bidi="ar-SA"/>
              </w:rPr>
              <w:t>UKUPNO</w:t>
            </w:r>
          </w:p>
        </w:tc>
        <w:tc>
          <w:tcPr>
            <w:tcW w:w="297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Calibri" w:cs="Times New Roman"/>
                <w:b/>
                <w:b/>
                <w:szCs w:val="24"/>
                <w:lang w:val="hr-HR"/>
              </w:rPr>
            </w:pPr>
            <w:r>
              <w:rPr>
                <w:rFonts w:eastAsia="Calibri" w:cs="Times New Roman"/>
                <w:b/>
                <w:kern w:val="0"/>
                <w:sz w:val="24"/>
                <w:szCs w:val="24"/>
                <w:lang w:val="hr-HR" w:eastAsia="en-US" w:bidi="ar-SA"/>
              </w:rPr>
              <w:t>400.000,00 KN/53.089,12</w:t>
            </w:r>
            <w:r>
              <w:rPr>
                <w:rFonts w:eastAsia="Calibri" w:cs="Times New Roman"/>
                <w:b/>
                <w:iCs/>
                <w:kern w:val="0"/>
                <w:sz w:val="24"/>
                <w:szCs w:val="24"/>
                <w:lang w:val="hr-HR" w:eastAsia="en-US" w:bidi="ar-SA"/>
              </w:rPr>
              <w:t xml:space="preserve"> EU</w:t>
            </w:r>
          </w:p>
        </w:tc>
        <w:tc>
          <w:tcPr>
            <w:tcW w:w="382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Calibri" w:cs="Times New Roman"/>
                <w:b/>
                <w:b/>
                <w:szCs w:val="24"/>
                <w:lang w:val="hr-HR"/>
              </w:rPr>
            </w:pPr>
            <w:r>
              <w:rPr>
                <w:rFonts w:eastAsia="Calibri" w:cs="Times New Roman"/>
                <w:b/>
                <w:szCs w:val="24"/>
                <w:lang w:val="hr-HR"/>
              </w:rPr>
            </w:r>
          </w:p>
        </w:tc>
      </w:tr>
    </w:tbl>
    <w:p>
      <w:pPr>
        <w:pStyle w:val="Normal"/>
        <w:bidi w:val="0"/>
        <w:jc w:val="left"/>
        <w:rPr>
          <w:rFonts w:eastAsia="Calibri" w:cs="Times New Roman"/>
          <w:szCs w:val="24"/>
          <w:lang w:val="hr-HR"/>
        </w:rPr>
      </w:pPr>
      <w:r>
        <w:rPr>
          <w:rFonts w:eastAsia="Calibri" w:cs="Times New Roman"/>
          <w:szCs w:val="24"/>
          <w:lang w:val="hr-HR"/>
        </w:rPr>
        <w:t>„</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bookmarkStart w:id="13" w:name="_GoBack4"/>
      <w:bookmarkEnd w:id="13"/>
      <w:r>
        <w:rPr>
          <w:rFonts w:eastAsia="Calibri" w:cs="Times New Roman"/>
          <w:b/>
          <w:szCs w:val="24"/>
          <w:lang w:val="hr-HR"/>
        </w:rPr>
        <w:t>Članak 3.</w:t>
      </w:r>
    </w:p>
    <w:p>
      <w:pPr>
        <w:pStyle w:val="Normal"/>
        <w:suppressAutoHyphens w:val="true"/>
        <w:bidi w:val="0"/>
        <w:ind w:firstLine="720"/>
        <w:jc w:val="left"/>
        <w:rPr>
          <w:rFonts w:eastAsia="Andale Sans UI" w:cs="Times New Roman"/>
          <w:kern w:val="2"/>
          <w:szCs w:val="24"/>
          <w:lang w:val="hr-HR" w:eastAsia="zh-CN"/>
        </w:rPr>
      </w:pPr>
      <w:r>
        <w:rPr>
          <w:rFonts w:eastAsia="Andale Sans UI" w:cs="Times New Roman"/>
          <w:kern w:val="2"/>
          <w:szCs w:val="24"/>
          <w:lang w:val="hr-HR" w:eastAsia="zh-CN"/>
        </w:rPr>
        <w:t xml:space="preserve">Ostale odredbe Programa se ne mijenjaju niti se dopunjavaju. </w:t>
        <w:br/>
      </w:r>
    </w:p>
    <w:p>
      <w:pPr>
        <w:pStyle w:val="Normal"/>
        <w:suppressAutoHyphens w:val="true"/>
        <w:bidi w:val="0"/>
        <w:ind w:firstLine="720"/>
        <w:jc w:val="left"/>
        <w:rPr>
          <w:rFonts w:eastAsia="Andale Sans UI" w:cs="Times New Roman"/>
          <w:kern w:val="2"/>
          <w:szCs w:val="24"/>
          <w:lang w:val="hr-HR" w:eastAsia="zh-CN"/>
        </w:rPr>
      </w:pPr>
      <w:r>
        <w:rPr>
          <w:rFonts w:eastAsia="Andale Sans UI" w:cs="Times New Roman"/>
          <w:kern w:val="2"/>
          <w:szCs w:val="24"/>
          <w:lang w:val="hr-HR" w:eastAsia="zh-CN"/>
        </w:rPr>
      </w:r>
    </w:p>
    <w:p>
      <w:pPr>
        <w:pStyle w:val="Normal"/>
        <w:suppressAutoHyphens w:val="true"/>
        <w:bidi w:val="0"/>
        <w:ind w:firstLine="720"/>
        <w:jc w:val="left"/>
        <w:rPr>
          <w:rFonts w:eastAsia="Andale Sans UI" w:cs="Times New Roman"/>
          <w:kern w:val="2"/>
          <w:szCs w:val="24"/>
          <w:lang w:val="hr-HR" w:eastAsia="zh-CN"/>
        </w:rPr>
      </w:pPr>
      <w:r>
        <w:rPr>
          <w:rFonts w:eastAsia="Andale Sans UI" w:cs="Times New Roman"/>
          <w:kern w:val="2"/>
          <w:szCs w:val="24"/>
          <w:lang w:val="hr-HR" w:eastAsia="zh-CN"/>
        </w:rPr>
      </w:r>
    </w:p>
    <w:p>
      <w:pPr>
        <w:pStyle w:val="Normal"/>
        <w:suppressAutoHyphens w:val="true"/>
        <w:bidi w:val="0"/>
        <w:ind w:firstLine="720"/>
        <w:jc w:val="left"/>
        <w:rPr>
          <w:rFonts w:eastAsia="Andale Sans UI" w:cs="Times New Roman"/>
          <w:kern w:val="2"/>
          <w:szCs w:val="24"/>
          <w:lang w:val="hr-HR" w:eastAsia="zh-CN"/>
        </w:rPr>
      </w:pPr>
      <w:r>
        <w:rPr>
          <w:rFonts w:eastAsia="Andale Sans UI" w:cs="Times New Roman"/>
          <w:kern w:val="2"/>
          <w:szCs w:val="24"/>
          <w:lang w:val="hr-HR" w:eastAsia="zh-CN"/>
        </w:rPr>
      </w:r>
    </w:p>
    <w:p>
      <w:pPr>
        <w:pStyle w:val="Normal"/>
        <w:widowControl w:val="false"/>
        <w:suppressAutoHyphens w:val="true"/>
        <w:bidi w:val="0"/>
        <w:spacing w:lineRule="exact" w:line="274"/>
        <w:jc w:val="center"/>
        <w:rPr>
          <w:rFonts w:eastAsia="Andale Sans UI" w:cs="Times New Roman"/>
          <w:b/>
          <w:b/>
          <w:kern w:val="2"/>
          <w:szCs w:val="24"/>
          <w:lang w:val="hr-HR" w:eastAsia="zh-CN"/>
        </w:rPr>
      </w:pPr>
      <w:r>
        <w:rPr>
          <w:rFonts w:eastAsia="Andale Sans UI" w:cs="Times New Roman"/>
          <w:b/>
          <w:bCs/>
          <w:kern w:val="2"/>
          <w:szCs w:val="24"/>
          <w:lang w:eastAsia="zh-CN"/>
        </w:rPr>
        <w:t>Članak 4.</w:t>
      </w:r>
    </w:p>
    <w:p>
      <w:pPr>
        <w:pStyle w:val="Normal"/>
        <w:keepNext w:val="true"/>
        <w:numPr>
          <w:ilvl w:val="0"/>
          <w:numId w:val="0"/>
        </w:numPr>
        <w:bidi w:val="0"/>
        <w:ind w:left="0" w:firstLine="720"/>
        <w:jc w:val="both"/>
        <w:outlineLvl w:val="0"/>
        <w:rPr>
          <w:rFonts w:eastAsia="Calibri" w:cs="Times New Roman"/>
          <w:szCs w:val="24"/>
          <w:lang w:val="hr-HR"/>
        </w:rPr>
      </w:pPr>
      <w:r>
        <w:rPr>
          <w:rFonts w:eastAsia="Calibri" w:cs="Times New Roman"/>
          <w:szCs w:val="24"/>
          <w:lang w:val="hr-HR"/>
        </w:rPr>
        <w:t xml:space="preserve">Izmjene i dopune Programa </w:t>
      </w:r>
      <w:r>
        <w:rPr>
          <w:rFonts w:eastAsia="Andale Sans UI" w:cs="Times New Roman"/>
          <w:kern w:val="2"/>
          <w:szCs w:val="24"/>
          <w:lang w:val="hr-HR" w:eastAsia="zh-CN"/>
        </w:rPr>
        <w:t>gr</w:t>
      </w:r>
      <w:r>
        <w:rPr>
          <w:rFonts w:eastAsia="Calibri" w:cs="Times New Roman"/>
          <w:szCs w:val="24"/>
          <w:lang w:val="hr-HR"/>
        </w:rPr>
        <w:t>ađenja komunalne infrastrukture Općine Negoslavci za 2022. godinu</w:t>
      </w:r>
      <w:r>
        <w:rPr>
          <w:rFonts w:eastAsia="Andale Sans UI" w:cs="Times New Roman"/>
          <w:kern w:val="2"/>
          <w:szCs w:val="24"/>
          <w:lang w:val="hr-HR" w:eastAsia="zh-CN"/>
        </w:rPr>
        <w:t xml:space="preserve"> </w:t>
      </w:r>
      <w:r>
        <w:rPr>
          <w:rFonts w:eastAsia="Calibri" w:cs="Times New Roman"/>
          <w:szCs w:val="24"/>
          <w:lang w:val="hr-HR"/>
        </w:rPr>
        <w:t xml:space="preserve">stupaju na snagu osmog dana od dana objave u Službenom glasniku Općine Negoslavci. </w:t>
      </w:r>
    </w:p>
    <w:p>
      <w:pPr>
        <w:pStyle w:val="Normal"/>
        <w:bidi w:val="0"/>
        <w:jc w:val="left"/>
        <w:rPr>
          <w:rFonts w:eastAsia="Calibri" w:cs="Times New Roman"/>
          <w:szCs w:val="24"/>
          <w:lang w:val="hr-HR"/>
        </w:rPr>
      </w:pPr>
      <w:r>
        <w:rPr>
          <w:rFonts w:eastAsia="Calibri" w:cs="Times New Roman"/>
          <w:szCs w:val="24"/>
          <w:lang w:val="hr-HR"/>
        </w:rPr>
      </w:r>
    </w:p>
    <w:p>
      <w:pPr>
        <w:pStyle w:val="Normal"/>
        <w:bidi w:val="0"/>
        <w:jc w:val="left"/>
        <w:rPr>
          <w:b w:val="false"/>
          <w:b w:val="false"/>
          <w:bCs w:val="false"/>
        </w:rPr>
      </w:pPr>
      <w:r>
        <w:rPr>
          <w:b w:val="false"/>
          <w:bCs w:val="false"/>
          <w:lang w:val="hr-HR"/>
        </w:rPr>
        <w:t>KLASA: 400-08/21-01/01</w:t>
        <w:br/>
        <w:t>URBROJ: 2196-19-02-22-</w:t>
      </w:r>
      <w:r>
        <w:rPr>
          <w:b w:val="false"/>
          <w:bCs w:val="false"/>
          <w:color w:val="000000"/>
          <w:lang w:val="hr-HR"/>
        </w:rPr>
        <w:t>18</w:t>
      </w:r>
    </w:p>
    <w:p>
      <w:pPr>
        <w:pStyle w:val="Normal"/>
        <w:bidi w:val="0"/>
        <w:jc w:val="left"/>
        <w:rPr>
          <w:b w:val="false"/>
          <w:b w:val="false"/>
          <w:bCs w:val="false"/>
        </w:rPr>
      </w:pPr>
      <w:r>
        <w:rPr>
          <w:b w:val="false"/>
          <w:bCs w:val="false"/>
        </w:rPr>
        <w:t>Negoslavc</w:t>
      </w:r>
      <w:r>
        <w:rPr>
          <w:b w:val="false"/>
          <w:bCs w:val="false"/>
          <w:color w:val="000000"/>
        </w:rPr>
        <w:t>i, 24.11.202</w:t>
      </w:r>
      <w:r>
        <w:rPr>
          <w:b w:val="false"/>
          <w:bCs w:val="false"/>
        </w:rPr>
        <w:t>2. godine</w:t>
      </w:r>
    </w:p>
    <w:p>
      <w:pPr>
        <w:pStyle w:val="Normal"/>
        <w:bidi w:val="0"/>
        <w:jc w:val="left"/>
        <w:rPr>
          <w:rFonts w:eastAsia="Calibri" w:cs="Times New Roman"/>
          <w:szCs w:val="24"/>
          <w:lang w:val="hr-HR"/>
        </w:rPr>
      </w:pPr>
      <w:r>
        <w:rPr>
          <w:rFonts w:eastAsia="Calibri" w:cs="Times New Roman"/>
          <w:szCs w:val="24"/>
          <w:lang w:val="hr-HR"/>
        </w:rPr>
      </w:r>
    </w:p>
    <w:p>
      <w:pPr>
        <w:pStyle w:val="Normal"/>
        <w:bidi w:val="0"/>
        <w:jc w:val="center"/>
        <w:rPr/>
      </w:pPr>
      <w:r>
        <w:rPr>
          <w:rFonts w:eastAsia="Calibri" w:cs="Times New Roman"/>
          <w:b/>
          <w:szCs w:val="24"/>
          <w:lang w:val="hr-HR"/>
        </w:rPr>
        <w:t>PREDSJEDNIK OPĆINSKOG VIJEĆA</w:t>
      </w:r>
    </w:p>
    <w:p>
      <w:pPr>
        <w:pStyle w:val="Normal"/>
        <w:bidi w:val="0"/>
        <w:jc w:val="center"/>
        <w:rPr/>
      </w:pPr>
      <w:bookmarkStart w:id="14" w:name="_Hlk62558697"/>
      <w:r>
        <w:rPr>
          <w:rFonts w:eastAsia="Calibri" w:cs="Times New Roman"/>
          <w:szCs w:val="24"/>
          <w:lang w:val="hr-HR"/>
        </w:rPr>
        <w:t>Miodrag Mišanović</w:t>
      </w:r>
      <w:bookmarkEnd w:id="14"/>
    </w:p>
    <w:p>
      <w:pPr>
        <w:pStyle w:val="Normal"/>
        <w:bidi w:val="0"/>
        <w:ind w:hanging="0"/>
        <w:jc w:val="center"/>
        <w:rPr/>
      </w:pPr>
      <w:r>
        <w:rPr/>
        <w:drawing>
          <wp:inline distT="0" distB="0" distL="0" distR="0">
            <wp:extent cx="5761355" cy="36830"/>
            <wp:effectExtent l="0" t="0" r="0" b="0"/>
            <wp:docPr id="8" name="Slik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9" descr=""/>
                    <pic:cNvPicPr>
                      <a:picLocks noChangeAspect="1" noChangeArrowheads="1"/>
                    </pic:cNvPicPr>
                  </pic:nvPicPr>
                  <pic:blipFill>
                    <a:blip r:embed="rId40"/>
                    <a:stretch>
                      <a:fillRect/>
                    </a:stretch>
                  </pic:blipFill>
                  <pic:spPr bwMode="auto">
                    <a:xfrm>
                      <a:off x="0" y="0"/>
                      <a:ext cx="5761355" cy="36830"/>
                    </a:xfrm>
                    <a:prstGeom prst="rect">
                      <a:avLst/>
                    </a:prstGeom>
                  </pic:spPr>
                </pic:pic>
              </a:graphicData>
            </a:graphic>
          </wp:inline>
        </w:drawing>
      </w:r>
    </w:p>
    <w:p>
      <w:pPr>
        <w:pStyle w:val="Normal"/>
        <w:bidi w:val="0"/>
        <w:jc w:val="both"/>
        <w:rPr>
          <w:rFonts w:eastAsia="Calibri" w:cs="Times New Roman"/>
          <w:szCs w:val="24"/>
          <w:lang w:val="hr-HR"/>
        </w:rPr>
      </w:pPr>
      <w:r>
        <w:rPr>
          <w:rFonts w:eastAsia="Calibri" w:cs="Times New Roman"/>
          <w:b/>
          <w:szCs w:val="24"/>
          <w:lang w:val="hr-HR"/>
        </w:rPr>
        <w:tab/>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Na temelju članka 72. Zakona o komunalnom gospodarstvu („Narodne novine“ broj 68/18, 110/18 i 32/20) te članka 19., stavka 1., točke 2. Statuta Općine Negoslavci („Službeni glasnik Općine Negoslavci“ broj 1/21), Općinsko vijeće Općine Negoslavci na svojoj redovnoj sjednici održanoj</w:t>
      </w:r>
      <w:r>
        <w:rPr>
          <w:rFonts w:eastAsia="Calibri" w:cs="Times New Roman"/>
          <w:color w:val="000000"/>
          <w:szCs w:val="24"/>
          <w:lang w:val="hr-HR"/>
        </w:rPr>
        <w:t xml:space="preserve"> dana 24.11.202</w:t>
      </w:r>
      <w:r>
        <w:rPr>
          <w:rFonts w:eastAsia="Calibri" w:cs="Times New Roman"/>
          <w:szCs w:val="24"/>
          <w:lang w:val="hr-HR"/>
        </w:rPr>
        <w:t>2. godine donosi</w:t>
      </w:r>
    </w:p>
    <w:p>
      <w:pPr>
        <w:pStyle w:val="Normal"/>
        <w:bidi w:val="0"/>
        <w:jc w:val="both"/>
        <w:rPr>
          <w:rFonts w:eastAsia="Calibri" w:cs="Times New Roman"/>
          <w:szCs w:val="24"/>
          <w:lang w:val="hr-HR"/>
        </w:rPr>
      </w:pPr>
      <w:r>
        <w:rPr>
          <w:rFonts w:eastAsia="Calibri" w:cs="Times New Roman"/>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bookmarkStart w:id="15" w:name="_Toc62727868"/>
      <w:r>
        <w:rPr>
          <w:rFonts w:eastAsia="Calibri" w:cs="Times New Roman"/>
          <w:b/>
          <w:szCs w:val="24"/>
          <w:lang w:val="hr-HR"/>
        </w:rPr>
        <w:t>Izmjene i dopune Programa održavanja komunalne infrastrukture za 2022. godinu</w:t>
      </w:r>
      <w:bookmarkEnd w:id="15"/>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1.</w:t>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U Programu održavanja komunalne infrastrukture za 2022. godinu članak 2. („Službeni glasnik Općine Negoslavci“ broj 07/21 i 3/22) se mijenja i glasi:</w:t>
      </w:r>
    </w:p>
    <w:p>
      <w:pPr>
        <w:pStyle w:val="Normal"/>
        <w:bidi w:val="0"/>
        <w:jc w:val="both"/>
        <w:rPr>
          <w:rFonts w:eastAsia="Calibri" w:cs="Times New Roman"/>
          <w:iCs/>
          <w:szCs w:val="24"/>
          <w:lang w:val="hr-HR"/>
        </w:rPr>
      </w:pPr>
      <w:r>
        <w:rPr>
          <w:rFonts w:eastAsia="Calibri" w:cs="Times New Roman"/>
          <w:iCs/>
          <w:szCs w:val="24"/>
          <w:lang w:val="hr-HR"/>
        </w:rPr>
        <w:t>„</w:t>
      </w:r>
      <w:r>
        <w:rPr>
          <w:rFonts w:eastAsia="Calibri" w:cs="Times New Roman"/>
          <w:iCs/>
          <w:szCs w:val="24"/>
          <w:lang w:val="hr-HR"/>
        </w:rPr>
        <w:t>Održavanje komunalne infrastrukture se utvrđuje po djelatnostima kako slijedi (po fiksnom tečaju 1,00 KN = 7,5340 EU):</w:t>
      </w:r>
    </w:p>
    <w:p>
      <w:pPr>
        <w:pStyle w:val="Normal"/>
        <w:bidi w:val="0"/>
        <w:jc w:val="both"/>
        <w:rPr>
          <w:iCs/>
          <w:lang w:val="hr-HR"/>
        </w:rPr>
      </w:pPr>
      <w:r>
        <w:rPr>
          <w:b/>
          <w:iCs/>
          <w:lang w:val="hr-HR"/>
        </w:rPr>
        <w:t>1.</w:t>
      </w:r>
      <w:r>
        <w:rPr>
          <w:iCs/>
          <w:lang w:val="hr-HR"/>
        </w:rPr>
        <w:t xml:space="preserve"> održavanje nerazvrstanih cesta,</w:t>
      </w:r>
    </w:p>
    <w:p>
      <w:pPr>
        <w:pStyle w:val="Normal"/>
        <w:bidi w:val="0"/>
        <w:jc w:val="both"/>
        <w:rPr>
          <w:iCs/>
          <w:lang w:val="hr-HR"/>
        </w:rPr>
      </w:pPr>
      <w:r>
        <w:rPr>
          <w:iCs/>
          <w:lang w:val="hr-HR"/>
        </w:rPr>
        <w:tab/>
        <w:t>- Održavanje nerazvrstanih cesta (sanacija) – cesta u Željezničkoj ulici k.č. 1945, k.o. Negoslavci                                                                                                   400.000,00 KN/53.089,12 EU</w:t>
      </w:r>
    </w:p>
    <w:p>
      <w:pPr>
        <w:pStyle w:val="Normal"/>
        <w:bidi w:val="0"/>
        <w:jc w:val="both"/>
        <w:rPr>
          <w:iCs/>
          <w:lang w:val="hr-HR"/>
        </w:rPr>
      </w:pPr>
      <w:r>
        <w:rPr>
          <w:iCs/>
          <w:lang w:val="hr-HR"/>
        </w:rPr>
        <w:tab/>
        <w:t>- Tekuće održavanje nerazvrstanih cesta i čišćenje snijega                 55.000,00 KN/7.299,75 EU</w:t>
      </w:r>
    </w:p>
    <w:p>
      <w:pPr>
        <w:pStyle w:val="Normal"/>
        <w:bidi w:val="0"/>
        <w:jc w:val="both"/>
        <w:rPr>
          <w:iCs/>
        </w:rPr>
      </w:pPr>
      <w:r>
        <w:rPr>
          <w:b/>
          <w:iCs/>
        </w:rPr>
        <w:t>2.</w:t>
      </w:r>
      <w:r>
        <w:rPr>
          <w:iCs/>
        </w:rPr>
        <w:t xml:space="preserve"> održavanje javnih površina na kojima nije dopušten promet motornim vozilima</w:t>
      </w:r>
    </w:p>
    <w:p>
      <w:pPr>
        <w:pStyle w:val="Normal"/>
        <w:bidi w:val="0"/>
        <w:jc w:val="both"/>
        <w:rPr>
          <w:iCs/>
        </w:rPr>
      </w:pPr>
      <w:r>
        <w:rPr>
          <w:iCs/>
        </w:rPr>
        <w:tab/>
        <w:t>- Uređenje centra općine (sanacija)                                                  330.000,00 KN/43.798,53 EU</w:t>
      </w:r>
    </w:p>
    <w:p>
      <w:pPr>
        <w:pStyle w:val="Normal"/>
        <w:bidi w:val="0"/>
        <w:jc w:val="both"/>
        <w:rPr>
          <w:iCs/>
        </w:rPr>
      </w:pPr>
      <w:r>
        <w:rPr>
          <w:b/>
          <w:iCs/>
        </w:rPr>
        <w:t>3.</w:t>
      </w:r>
      <w:r>
        <w:rPr>
          <w:iCs/>
        </w:rPr>
        <w:t xml:space="preserve"> održavanje javnih zelenih površina</w:t>
      </w:r>
    </w:p>
    <w:p>
      <w:pPr>
        <w:pStyle w:val="Normal"/>
        <w:bidi w:val="0"/>
        <w:jc w:val="both"/>
        <w:rPr>
          <w:iCs/>
        </w:rPr>
      </w:pPr>
      <w:r>
        <w:rPr>
          <w:iCs/>
        </w:rPr>
        <w:tab/>
        <w:t>-  Održavanje javnih površina                                                              15.000,00 KN/1.990,84 EU</w:t>
      </w:r>
    </w:p>
    <w:p>
      <w:pPr>
        <w:pStyle w:val="Normal"/>
        <w:bidi w:val="0"/>
        <w:jc w:val="both"/>
        <w:rPr>
          <w:iCs/>
        </w:rPr>
      </w:pPr>
      <w:r>
        <w:rPr>
          <w:b/>
          <w:iCs/>
        </w:rPr>
        <w:t>4.</w:t>
      </w:r>
      <w:r>
        <w:rPr>
          <w:iCs/>
        </w:rPr>
        <w:t xml:space="preserve"> održavanje groblja i krematorija unutar groblja</w:t>
      </w:r>
    </w:p>
    <w:p>
      <w:pPr>
        <w:pStyle w:val="Normal"/>
        <w:bidi w:val="0"/>
        <w:jc w:val="both"/>
        <w:rPr>
          <w:iCs/>
        </w:rPr>
      </w:pPr>
      <w:r>
        <w:rPr>
          <w:iCs/>
        </w:rPr>
        <w:tab/>
        <w:t>- Uređenje groblja i kapele na groblju                                             450.000,00 KN/59.725,26 EU</w:t>
      </w:r>
    </w:p>
    <w:p>
      <w:pPr>
        <w:pStyle w:val="Normal"/>
        <w:bidi w:val="0"/>
        <w:jc w:val="both"/>
        <w:rPr>
          <w:iCs/>
        </w:rPr>
      </w:pPr>
      <w:r>
        <w:rPr>
          <w:b/>
          <w:iCs/>
        </w:rPr>
        <w:t>5.</w:t>
      </w:r>
      <w:r>
        <w:rPr>
          <w:iCs/>
        </w:rPr>
        <w:t xml:space="preserve"> održavanje javne rasvjete</w:t>
      </w:r>
    </w:p>
    <w:p>
      <w:pPr>
        <w:pStyle w:val="Normal"/>
        <w:bidi w:val="0"/>
        <w:jc w:val="both"/>
        <w:rPr>
          <w:iCs/>
        </w:rPr>
      </w:pPr>
      <w:r>
        <w:rPr>
          <w:iCs/>
        </w:rPr>
        <w:tab/>
        <w:t xml:space="preserve">- Upravljanje i održavanje javne rasvjete                                   </w:t>
      </w:r>
      <w:r>
        <w:rPr>
          <w:iCs/>
          <w:color w:val="000000"/>
        </w:rPr>
        <w:t xml:space="preserve">         50.000,00 KN/6.636,14 EU</w:t>
      </w:r>
    </w:p>
    <w:p>
      <w:pPr>
        <w:pStyle w:val="Normal"/>
        <w:bidi w:val="0"/>
        <w:ind w:left="709" w:hanging="0"/>
        <w:jc w:val="both"/>
        <w:rPr>
          <w:color w:val="000000"/>
        </w:rPr>
      </w:pPr>
      <w:r>
        <w:rPr>
          <w:iCs/>
          <w:color w:val="000000"/>
        </w:rPr>
        <w:t>- Podmirenje troškova električne energije                                       100.000,00 KN/13.272.28 EU</w:t>
      </w:r>
    </w:p>
    <w:p>
      <w:pPr>
        <w:pStyle w:val="Normal"/>
        <w:bidi w:val="0"/>
        <w:jc w:val="both"/>
        <w:rPr>
          <w:rFonts w:eastAsia="Calibri" w:cs="Times New Roman"/>
          <w:iCs/>
          <w:szCs w:val="24"/>
          <w:lang w:val="hr-HR"/>
        </w:rPr>
      </w:pPr>
      <w:r>
        <w:rPr>
          <w:b/>
          <w:iCs/>
        </w:rPr>
        <w:t>UKUPNO:</w:t>
      </w:r>
      <w:r>
        <w:rPr>
          <w:iCs/>
        </w:rPr>
        <w:t xml:space="preserve">       </w:t>
        <w:tab/>
        <w:tab/>
        <w:tab/>
        <w:tab/>
        <w:tab/>
        <w:tab/>
        <w:tab/>
        <w:t xml:space="preserve">    </w:t>
      </w:r>
      <w:r>
        <w:rPr>
          <w:iCs/>
          <w:color w:val="000000"/>
        </w:rPr>
        <w:t>1.400.000,00 KN/185.811,92 EU</w:t>
      </w:r>
    </w:p>
    <w:p>
      <w:pPr>
        <w:pStyle w:val="Normal"/>
        <w:bidi w:val="0"/>
        <w:jc w:val="left"/>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nerazvrstanih cesta (sanacija i tekuće održavanje)</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ove radove iznosi 455.000,00 KN/60.388,88</w:t>
      </w:r>
      <w:r>
        <w:rPr>
          <w:rFonts w:eastAsia="Calibri" w:cs="Times New Roman"/>
          <w:bCs/>
          <w:iCs/>
          <w:szCs w:val="24"/>
          <w:lang w:val="hr-HR"/>
        </w:rPr>
        <w:t xml:space="preserve"> EU</w:t>
      </w:r>
      <w:r>
        <w:rPr>
          <w:rFonts w:eastAsia="Calibri" w:cs="Times New Roman"/>
          <w:bCs/>
          <w:szCs w:val="24"/>
          <w:lang w:val="hr-HR"/>
        </w:rPr>
        <w:t>.</w:t>
      </w:r>
    </w:p>
    <w:p>
      <w:pPr>
        <w:pStyle w:val="Normal"/>
        <w:bidi w:val="0"/>
        <w:ind w:firstLine="720"/>
        <w:jc w:val="both"/>
        <w:rPr>
          <w:rFonts w:eastAsia="Calibri" w:cs="Times New Roman"/>
          <w:b/>
          <w:b/>
          <w:szCs w:val="24"/>
          <w:lang w:val="hr-HR"/>
        </w:rPr>
      </w:pPr>
      <w:r>
        <w:rPr>
          <w:rFonts w:eastAsia="Calibri" w:cs="Times New Roman"/>
          <w:bCs/>
          <w:szCs w:val="24"/>
          <w:lang w:val="hr-HR"/>
        </w:rPr>
        <w:t xml:space="preserve">Pod održavanjem nerazvrstanih cesta podrazumijeva se skup mjera i radnji koje se obavljaju tijekom cijele godine na nerazvrstanim cestama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 Obuhvaća održavanje, rekonstrukciju, sanaciju nerazvrstanih cesta i poljskih putova, te čišćenje snijega i leda u okviru zimske službe na prometnicama i </w:t>
      </w:r>
      <w:r>
        <w:rPr>
          <w:bCs/>
        </w:rPr>
        <w:t>vršenje građevinskih i drugih radova radi očuvanja bitnih zahtjeva za prometnicu tijekom njenog trajanja (sa</w:t>
      </w:r>
      <w:r>
        <w:rPr/>
        <w:t>naciju oštećenih asfaltnih površina, udarnih rupa, ulegnuća, mrežastih oštećenja i sl. na kolnicima). Tekuće održavanje nerazvrstanih cesta provodi se temeljem Operativnog programa održavanja nerazvrstanih cesta u zimskom razdoblju u sezoni 2021/2022., obuhvaća period od 15.11.2021.godine do 15.03.2022.godine. Obuhvaća troškove čišćenja snijega, posipavanje snijega i leda. Ukupna dužina nerazvrstanih cesta iznosi 3.546,00 m, a procjena troškova temelji se na dužini dionica ceste, sata rada angažiranih strojeva i ljudi te cijene posipala.</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javnih površina na kojima nije dopušten promet motornim vozilima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ove radova iznosi 330.000,00 KN/</w:t>
      </w:r>
      <w:r>
        <w:rPr>
          <w:rFonts w:eastAsia="Calibri" w:cs="Times New Roman"/>
          <w:bCs/>
          <w:iCs/>
          <w:szCs w:val="24"/>
          <w:lang w:val="hr-HR"/>
        </w:rPr>
        <w:t>43.798,53 EU</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Održavanje javnih površina na kojima nije dopušten promet motornih vozila podrazumijeva vršenje građevinskih i drugih radova kojima se osigurava njihova funkcionalna ispravnost tijekom njihovog trajanja (sanaciju oštećenja, ulegnuća, pukotina i sl. na javnim površinama).</w:t>
      </w:r>
    </w:p>
    <w:p>
      <w:pPr>
        <w:pStyle w:val="Normal"/>
        <w:bidi w:val="0"/>
        <w:ind w:firstLine="720"/>
        <w:jc w:val="both"/>
        <w:rPr>
          <w:rFonts w:eastAsia="Calibri" w:cs="Times New Roman"/>
          <w:bCs/>
          <w:szCs w:val="24"/>
          <w:lang w:val="hr-HR"/>
        </w:rPr>
      </w:pPr>
      <w:r>
        <w:rPr>
          <w:rFonts w:eastAsia="Calibri" w:cs="Times New Roman"/>
          <w:bCs/>
          <w:szCs w:val="24"/>
          <w:lang w:val="hr-HR"/>
        </w:rPr>
        <w:t>Javne površine na kojima nije dopušten promet motornih vozila podrazumijevaju: pješačke staze, trgove, pločnike, javne prolaze, prečace, ako nisu sastavni dio nerazvrstane ili druge ceste.</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javnih zelenih površina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ove radove iznosi 15.000,00 KN/</w:t>
      </w:r>
      <w:r>
        <w:rPr>
          <w:rFonts w:eastAsia="Calibri" w:cs="Times New Roman"/>
          <w:bCs/>
          <w:iCs/>
          <w:szCs w:val="24"/>
          <w:lang w:val="hr-HR"/>
        </w:rPr>
        <w:t>1.990,84 EU</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Pod održavanjem javnih zelenih površina podrazumijeva se košnja, obrezivanje, sakupljanje biološkog otpada s javnih zelenih površina, obnova, održavanje i njega drveća, ukrasnog grmlja i drugog bilja, popločenih površina i površina u parkovima, fitosanitarna zaštita bilja i biljnog materijala za potrebe održavanja i drugi poslovi potrebni za održavanje tih površina.</w:t>
      </w:r>
    </w:p>
    <w:p>
      <w:pPr>
        <w:pStyle w:val="Normal"/>
        <w:bidi w:val="0"/>
        <w:ind w:firstLine="720"/>
        <w:jc w:val="both"/>
        <w:rPr>
          <w:rFonts w:eastAsia="Calibri" w:cs="Times New Roman"/>
          <w:bCs/>
          <w:szCs w:val="24"/>
          <w:lang w:val="hr-HR"/>
        </w:rPr>
      </w:pPr>
      <w:r>
        <w:rPr>
          <w:rFonts w:eastAsia="Calibri" w:cs="Times New Roman"/>
          <w:bCs/>
          <w:szCs w:val="24"/>
          <w:lang w:val="hr-HR"/>
        </w:rPr>
        <w:t>Radovi na održavanju javnih zelenih površina sastoje se od:</w:t>
      </w:r>
    </w:p>
    <w:p>
      <w:pPr>
        <w:pStyle w:val="Normal"/>
        <w:bidi w:val="0"/>
        <w:jc w:val="both"/>
        <w:rPr>
          <w:rFonts w:eastAsia="Calibri" w:cs="Times New Roman"/>
          <w:bCs/>
          <w:szCs w:val="24"/>
          <w:lang w:val="hr-HR"/>
        </w:rPr>
      </w:pPr>
      <w:r>
        <w:rPr>
          <w:rFonts w:eastAsia="Calibri" w:cs="Times New Roman"/>
          <w:bCs/>
          <w:szCs w:val="24"/>
          <w:lang w:val="hr-HR"/>
        </w:rPr>
        <w:t>-redovnih i izvanrednih hortikulturnih radova – održavanje i njega travnjaka površine 27.000 m</w:t>
      </w:r>
      <w:r>
        <w:rPr>
          <w:rFonts w:eastAsia="Calibri" w:cs="Times New Roman"/>
          <w:bCs/>
          <w:szCs w:val="24"/>
          <w:vertAlign w:val="superscript"/>
          <w:lang w:val="hr-HR"/>
        </w:rPr>
        <w:t>2</w:t>
      </w:r>
      <w:r>
        <w:rPr>
          <w:rFonts w:eastAsia="Calibri" w:cs="Times New Roman"/>
          <w:bCs/>
          <w:szCs w:val="24"/>
          <w:lang w:val="hr-HR"/>
        </w:rPr>
        <w:t xml:space="preserve"> (košenje i skupljanje trave i lišća, prozračivanje i obnova travnjaka), održavanje i njega sezonskih i trajnih cvjetnjaka, cvjetnih vaza, grmova, živica i stabala,</w:t>
      </w:r>
    </w:p>
    <w:p>
      <w:pPr>
        <w:pStyle w:val="Normal"/>
        <w:bidi w:val="0"/>
        <w:jc w:val="both"/>
        <w:rPr>
          <w:rFonts w:eastAsia="Calibri" w:cs="Times New Roman"/>
          <w:bCs/>
          <w:szCs w:val="24"/>
          <w:lang w:val="hr-HR"/>
        </w:rPr>
      </w:pPr>
      <w:r>
        <w:rPr>
          <w:rFonts w:eastAsia="Calibri" w:cs="Times New Roman"/>
          <w:bCs/>
          <w:szCs w:val="24"/>
          <w:lang w:val="hr-HR"/>
        </w:rPr>
        <w:t>- održavanje nasada drveća podrazumijeva okopavanje, oblikovanje, odrezivanje bolesnih i starih grana, odrezivanje grana koje smetaju prometu, skupljanje grana i odvoz na odlagalište, sadnju novih stablašica,</w:t>
      </w:r>
    </w:p>
    <w:p>
      <w:pPr>
        <w:pStyle w:val="Normal"/>
        <w:bidi w:val="0"/>
        <w:jc w:val="both"/>
        <w:rPr>
          <w:rFonts w:eastAsia="Calibri" w:cs="Times New Roman"/>
          <w:bCs/>
          <w:szCs w:val="24"/>
          <w:lang w:val="hr-HR"/>
        </w:rPr>
      </w:pPr>
      <w:r>
        <w:rPr>
          <w:rFonts w:eastAsia="Calibri" w:cs="Times New Roman"/>
          <w:bCs/>
          <w:szCs w:val="24"/>
          <w:lang w:val="hr-HR"/>
        </w:rPr>
        <w:t>- održavanje živice podrazumijeva oblikovanje živice, zamjenu-sadnju novih sadnica živice,</w:t>
      </w:r>
    </w:p>
    <w:p>
      <w:pPr>
        <w:pStyle w:val="Normal"/>
        <w:bidi w:val="0"/>
        <w:jc w:val="both"/>
        <w:rPr>
          <w:rFonts w:eastAsia="Calibri" w:cs="Times New Roman"/>
          <w:bCs/>
          <w:szCs w:val="24"/>
          <w:lang w:val="hr-HR"/>
        </w:rPr>
      </w:pPr>
      <w:r>
        <w:rPr>
          <w:rFonts w:eastAsia="Calibri" w:cs="Times New Roman"/>
          <w:bCs/>
          <w:szCs w:val="24"/>
          <w:lang w:val="hr-HR"/>
        </w:rPr>
        <w:t>skupljanje grana i odvoz na odlagalište,</w:t>
      </w:r>
    </w:p>
    <w:p>
      <w:pPr>
        <w:pStyle w:val="Normal"/>
        <w:bidi w:val="0"/>
        <w:jc w:val="both"/>
        <w:rPr>
          <w:rFonts w:eastAsia="Calibri" w:cs="Times New Roman"/>
          <w:bCs/>
          <w:szCs w:val="24"/>
          <w:lang w:val="hr-HR"/>
        </w:rPr>
      </w:pPr>
      <w:r>
        <w:rPr>
          <w:rFonts w:eastAsia="Calibri" w:cs="Times New Roman"/>
          <w:bCs/>
          <w:szCs w:val="24"/>
          <w:lang w:val="hr-HR"/>
        </w:rPr>
        <w:t>- nabave sadnog materijala – sezonskih cvjetnica, trajnica, grmova, stabala, travnih busena i dr.</w:t>
      </w:r>
    </w:p>
    <w:p>
      <w:pPr>
        <w:pStyle w:val="Normal"/>
        <w:bidi w:val="0"/>
        <w:jc w:val="both"/>
        <w:rPr>
          <w:rFonts w:eastAsia="Calibri" w:cs="Times New Roman"/>
          <w:bCs/>
          <w:szCs w:val="24"/>
          <w:lang w:val="hr-HR"/>
        </w:rPr>
      </w:pPr>
      <w:r>
        <w:rPr>
          <w:rFonts w:eastAsia="Calibri" w:cs="Times New Roman"/>
          <w:bCs/>
          <w:szCs w:val="24"/>
          <w:lang w:val="hr-HR"/>
        </w:rPr>
        <w:t>- održavanja cvjetnih gredica koje podrazumijeva štihanje, gnojenje, sađenje, zalijevanje, pljevljenje i okopavanje,</w:t>
      </w:r>
    </w:p>
    <w:p>
      <w:pPr>
        <w:pStyle w:val="Normal"/>
        <w:bidi w:val="0"/>
        <w:jc w:val="both"/>
        <w:rPr>
          <w:rFonts w:eastAsia="Calibri" w:cs="Times New Roman"/>
          <w:bCs/>
          <w:szCs w:val="24"/>
          <w:lang w:val="hr-HR"/>
        </w:rPr>
      </w:pPr>
      <w:r>
        <w:rPr>
          <w:rFonts w:eastAsia="Calibri" w:cs="Times New Roman"/>
          <w:bCs/>
          <w:szCs w:val="24"/>
          <w:lang w:val="hr-HR"/>
        </w:rPr>
        <w:t>- navodnjavanje javnih zelenih površina na području Općine.</w:t>
      </w:r>
    </w:p>
    <w:p>
      <w:pPr>
        <w:pStyle w:val="Normal"/>
        <w:bidi w:val="0"/>
        <w:jc w:val="both"/>
        <w:rPr>
          <w:rFonts w:eastAsia="Calibri" w:cs="Times New Roman"/>
          <w:bCs/>
          <w:szCs w:val="24"/>
          <w:lang w:val="hr-HR"/>
        </w:rPr>
      </w:pPr>
      <w:r>
        <w:rPr>
          <w:rFonts w:eastAsia="Calibri" w:cs="Times New Roman"/>
          <w:bCs/>
          <w:szCs w:val="24"/>
          <w:lang w:val="hr-HR"/>
        </w:rPr>
      </w:r>
    </w:p>
    <w:p>
      <w:pPr>
        <w:pStyle w:val="Normal"/>
        <w:bidi w:val="0"/>
        <w:jc w:val="left"/>
        <w:rPr>
          <w:rFonts w:eastAsia="Calibri" w:cs="Times New Roman"/>
          <w:b/>
          <w:b/>
          <w:szCs w:val="24"/>
          <w:lang w:val="hr-HR"/>
        </w:rPr>
      </w:pPr>
      <w:r>
        <w:rPr>
          <w:rFonts w:eastAsia="Calibri" w:cs="Times New Roman"/>
          <w:b/>
          <w:szCs w:val="24"/>
          <w:lang w:val="hr-HR"/>
        </w:rPr>
        <w:t>Održavanje groblja i kapele unutar groblja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ove radove iznosi 450.000,00 KN/</w:t>
      </w:r>
      <w:r>
        <w:rPr>
          <w:rFonts w:eastAsia="Calibri" w:cs="Times New Roman"/>
          <w:bCs/>
          <w:iCs/>
          <w:szCs w:val="24"/>
          <w:lang w:val="hr-HR"/>
        </w:rPr>
        <w:t>59.725,26 EU</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Poslovi održavanja obuhvaćaju održavanje zelenih površina groblja površine 26.792 m</w:t>
      </w:r>
      <w:r>
        <w:rPr>
          <w:rFonts w:eastAsia="Calibri" w:cs="Times New Roman"/>
          <w:bCs/>
          <w:szCs w:val="24"/>
          <w:vertAlign w:val="superscript"/>
          <w:lang w:val="hr-HR"/>
        </w:rPr>
        <w:t>2</w:t>
      </w:r>
      <w:r>
        <w:rPr>
          <w:rFonts w:eastAsia="Calibri" w:cs="Times New Roman"/>
          <w:bCs/>
          <w:szCs w:val="24"/>
          <w:lang w:val="hr-HR"/>
        </w:rPr>
        <w:t xml:space="preserve"> (košnja travnjaka, održavanje ukrasnog raslinja i sezonskog cvijeća, održavanje živica, hortikulturno uređenje groblja), zbrinjavanje otpada, održavanje čistoće pratećih građevina na groblju, održavanje, sanacija i izgradnju pješačkih staza dužine 32m</w:t>
      </w:r>
      <w:r>
        <w:rPr>
          <w:rFonts w:eastAsia="Calibri" w:cs="Times New Roman"/>
          <w:bCs/>
          <w:szCs w:val="24"/>
          <w:vertAlign w:val="superscript"/>
          <w:lang w:val="hr-HR"/>
        </w:rPr>
        <w:t>2</w:t>
      </w:r>
      <w:r>
        <w:rPr>
          <w:rFonts w:eastAsia="Calibri" w:cs="Times New Roman"/>
          <w:bCs/>
          <w:szCs w:val="24"/>
          <w:lang w:val="hr-HR"/>
        </w:rPr>
        <w:t xml:space="preserve"> i putova na groblju, kao i postavljanje ograde dužine 400m. </w:t>
      </w:r>
    </w:p>
    <w:p>
      <w:pPr>
        <w:pStyle w:val="Normal"/>
        <w:bidi w:val="0"/>
        <w:jc w:val="left"/>
        <w:rPr>
          <w:rFonts w:eastAsia="Calibri" w:cs="Times New Roman"/>
          <w:bCs/>
          <w:szCs w:val="24"/>
          <w:lang w:val="hr-HR"/>
        </w:rPr>
      </w:pPr>
      <w:r>
        <w:rPr>
          <w:rFonts w:eastAsia="Calibri" w:cs="Times New Roman"/>
          <w:bCs/>
          <w:szCs w:val="24"/>
          <w:lang w:val="hr-HR"/>
        </w:rPr>
      </w:r>
    </w:p>
    <w:p>
      <w:pPr>
        <w:pStyle w:val="Normal"/>
        <w:bidi w:val="0"/>
        <w:jc w:val="left"/>
        <w:rPr>
          <w:rFonts w:eastAsia="Calibri" w:cs="Times New Roman"/>
          <w:b/>
          <w:b/>
          <w:szCs w:val="24"/>
          <w:lang w:val="hr-HR"/>
        </w:rPr>
      </w:pPr>
      <w:r>
        <w:rPr>
          <w:rFonts w:eastAsia="Calibri" w:cs="Times New Roman"/>
          <w:b/>
          <w:szCs w:val="24"/>
          <w:lang w:val="hr-HR"/>
        </w:rPr>
        <w:t>Javna rasvjeta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javnu rasvje</w:t>
      </w:r>
      <w:r>
        <w:rPr>
          <w:rFonts w:eastAsia="Calibri" w:cs="Times New Roman"/>
          <w:bCs/>
          <w:color w:val="000000"/>
          <w:szCs w:val="24"/>
          <w:lang w:val="hr-HR"/>
        </w:rPr>
        <w:t>tu 150.000,00 KN/19.908.42 EU.</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Pod održavanjem javne rasvjete podrazumijeva se upravljanje i održavanje instalacija javne rasvjete, uključujući podmirivanje troškova električne energije, za rasvjetljavanje površina javne namjene. </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Radovi na sustavu javne rasvjete izvode se da bi sustav bio u potpunoj funkcionalnosti. Ovdje spada redovno i investicijsko održavanje. U redovito održavanje javne rasvjete spadaju periodički pregledi ispravnosti sustava na području općine, zamjena dotrajalih i nefunkcionalnih (neispravnih) rasvjetnih tijela, zamjena ili obnova dotrajalih stupova javne rasvjete, zamjena kablova i druge pripadajuće opreme, proširenje javne rasvjete i intervencijski zahvati. Redovno održavanje se obavlja kroz cijelu godinu prema potrebi. Hitne intervencije vrše se nakon raznih devastacija na rasvjetnim tijelima (nakon prometnih nezgoda, poslije nevremena zbog dotrajalosti stupova, udara groma ili kvarova na kablovima). </w:t>
      </w:r>
    </w:p>
    <w:p>
      <w:pPr>
        <w:pStyle w:val="Normal"/>
        <w:bidi w:val="0"/>
        <w:ind w:firstLine="720"/>
        <w:jc w:val="both"/>
        <w:rPr>
          <w:rFonts w:eastAsia="Calibri" w:cs="Times New Roman"/>
          <w:bCs/>
          <w:szCs w:val="24"/>
          <w:lang w:val="hr-HR"/>
        </w:rPr>
      </w:pPr>
      <w:r>
        <w:rPr>
          <w:rFonts w:eastAsia="Calibri" w:cs="Times New Roman"/>
          <w:bCs/>
          <w:szCs w:val="24"/>
          <w:lang w:val="hr-HR"/>
        </w:rPr>
        <w:t>Potrošnja javne rasvjete podrazumijeva podmirivanje troškova za utrošak električne energije za javnu rasvjetu, a temeljem Ugovora o opskrbi električnom energijom povlaštenog kupca.“</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2.</w:t>
      </w:r>
    </w:p>
    <w:p>
      <w:pPr>
        <w:pStyle w:val="Normal"/>
        <w:bidi w:val="0"/>
        <w:jc w:val="both"/>
        <w:rPr>
          <w:rFonts w:eastAsia="Calibri" w:cs="Times New Roman"/>
          <w:szCs w:val="24"/>
          <w:lang w:val="hr-HR"/>
        </w:rPr>
      </w:pPr>
      <w:r>
        <w:rPr>
          <w:rFonts w:eastAsia="Calibri" w:cs="Times New Roman"/>
          <w:szCs w:val="24"/>
          <w:lang w:val="hr-HR"/>
        </w:rPr>
        <w:tab/>
        <w:t>Članak 3. Programa održavanja komunalne infrastrukture za 2022. godinu se mijenja i glasi:</w:t>
      </w:r>
    </w:p>
    <w:p>
      <w:pPr>
        <w:pStyle w:val="Normal"/>
        <w:bidi w:val="0"/>
        <w:jc w:val="both"/>
        <w:rPr>
          <w:rFonts w:eastAsia="Calibri" w:cs="Times New Roman"/>
          <w:iCs/>
          <w:szCs w:val="24"/>
          <w:lang w:val="hr-HR"/>
        </w:rPr>
      </w:pPr>
      <w:r>
        <w:rPr>
          <w:rFonts w:eastAsia="Calibri" w:cs="Times New Roman"/>
          <w:iCs/>
          <w:szCs w:val="24"/>
          <w:lang w:val="hr-HR"/>
        </w:rPr>
        <w:t>„</w:t>
      </w:r>
      <w:r>
        <w:rPr>
          <w:rFonts w:eastAsia="Calibri" w:cs="Times New Roman"/>
          <w:iCs/>
          <w:szCs w:val="24"/>
          <w:lang w:val="hr-HR"/>
        </w:rPr>
        <w:t>Financijska sredstva za održavanje komunalne infrastrukture iz članka 1. u ukupnom iznosu od 1.360.000,00 KN/</w:t>
      </w:r>
      <w:r>
        <w:rPr>
          <w:rFonts w:eastAsia="Calibri" w:cs="Times New Roman"/>
          <w:iCs/>
          <w:kern w:val="0"/>
          <w:sz w:val="24"/>
          <w:szCs w:val="22"/>
          <w:lang w:val="en-US" w:eastAsia="en-US" w:bidi="ar-SA"/>
        </w:rPr>
        <w:t>180.503,02 EU</w:t>
      </w:r>
      <w:r>
        <w:rPr>
          <w:rFonts w:eastAsia="Calibri" w:cs="Times New Roman"/>
          <w:iCs/>
          <w:szCs w:val="24"/>
          <w:lang w:val="hr-HR"/>
        </w:rPr>
        <w:t xml:space="preserve"> osigurat će se iz sljedećih izvora.</w:t>
      </w:r>
    </w:p>
    <w:tbl>
      <w:tblPr>
        <w:tblStyle w:val="Reetkatablice"/>
        <w:tblW w:w="9350" w:type="dxa"/>
        <w:jc w:val="left"/>
        <w:tblInd w:w="-6" w:type="dxa"/>
        <w:tblLayout w:type="fixed"/>
        <w:tblCellMar>
          <w:top w:w="0" w:type="dxa"/>
          <w:left w:w="108" w:type="dxa"/>
          <w:bottom w:w="0" w:type="dxa"/>
          <w:right w:w="108" w:type="dxa"/>
        </w:tblCellMar>
        <w:tblLook w:firstRow="1" w:noVBand="1" w:lastRow="0" w:firstColumn="1" w:lastColumn="0" w:noHBand="0" w:val="04a0"/>
      </w:tblPr>
      <w:tblGrid>
        <w:gridCol w:w="3116"/>
        <w:gridCol w:w="3117"/>
        <w:gridCol w:w="3117"/>
      </w:tblGrid>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b/>
                <w:kern w:val="0"/>
                <w:sz w:val="24"/>
                <w:szCs w:val="24"/>
                <w:lang w:val="hr-HR" w:eastAsia="en-US" w:bidi="ar-SA"/>
              </w:rPr>
              <w:t>Izvršenje</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b/>
                <w:kern w:val="0"/>
                <w:sz w:val="24"/>
                <w:szCs w:val="24"/>
                <w:lang w:val="hr-HR" w:eastAsia="en-US" w:bidi="ar-SA"/>
              </w:rPr>
              <w:t>Potrebna sredstva</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b/>
                <w:kern w:val="0"/>
                <w:sz w:val="24"/>
                <w:szCs w:val="24"/>
                <w:lang w:val="hr-HR" w:eastAsia="en-US" w:bidi="ar-SA"/>
              </w:rPr>
              <w:t>Izvori financiranja i iznosi</w:t>
            </w:r>
          </w:p>
        </w:tc>
      </w:tr>
      <w:tr>
        <w:trPr>
          <w:trHeight w:val="562"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kern w:val="0"/>
                <w:sz w:val="24"/>
                <w:szCs w:val="22"/>
                <w:lang w:val="en-US" w:eastAsia="en-US" w:bidi="ar-SA"/>
              </w:rPr>
              <w:t>Održavanje nerazvrstanih cesta (sanacija) – cesta u Željezničkoj ulici k.č. 1945, k.o. Negoslavci</w:t>
            </w:r>
          </w:p>
          <w:p>
            <w:pPr>
              <w:pStyle w:val="Normal"/>
              <w:widowControl w:val="false"/>
              <w:bidi w:val="0"/>
              <w:spacing w:before="0" w:after="0"/>
              <w:jc w:val="left"/>
              <w:rPr>
                <w:rFonts w:eastAsia="Calibri" w:cs="Times New Roman"/>
                <w:szCs w:val="24"/>
                <w:lang w:val="hr-HR"/>
              </w:rPr>
            </w:pPr>
            <w:r>
              <w:rPr>
                <w:rFonts w:eastAsia="Calibri" w:cs="Times New Roman"/>
                <w:szCs w:val="24"/>
                <w:lang w:val="hr-HR"/>
              </w:rPr>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kern w:val="0"/>
                <w:sz w:val="24"/>
                <w:szCs w:val="24"/>
                <w:lang w:val="hr-HR" w:eastAsia="en-US" w:bidi="ar-SA"/>
              </w:rPr>
              <w:t>400.000,00 KN/</w:t>
            </w:r>
            <w:r>
              <w:rPr>
                <w:rFonts w:eastAsia="Calibri" w:cs="Times New Roman"/>
                <w:iCs/>
                <w:kern w:val="0"/>
                <w:sz w:val="24"/>
                <w:szCs w:val="24"/>
                <w:lang w:val="hr-HR" w:eastAsia="en-US" w:bidi="ar-SA"/>
              </w:rPr>
              <w:t>53.089,12 EU</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kern w:val="0"/>
                <w:sz w:val="24"/>
                <w:szCs w:val="24"/>
                <w:lang w:val="hr-HR" w:eastAsia="en-US" w:bidi="ar-SA"/>
              </w:rPr>
              <w:t>Kapitalne pomoći – Ministarstvo regionalnog razvoja i fondova EU 350.000,00 KN/46.452,98 EU</w:t>
            </w:r>
          </w:p>
          <w:p>
            <w:pPr>
              <w:pStyle w:val="Normal"/>
              <w:widowControl w:val="false"/>
              <w:bidi w:val="0"/>
              <w:spacing w:before="0" w:after="0"/>
              <w:jc w:val="left"/>
              <w:rPr>
                <w:rFonts w:eastAsia="Calibri" w:cs="Times New Roman"/>
                <w:szCs w:val="24"/>
                <w:lang w:val="hr-HR"/>
              </w:rPr>
            </w:pPr>
            <w:r>
              <w:rPr>
                <w:rFonts w:eastAsia="Calibri" w:cs="Times New Roman"/>
                <w:kern w:val="0"/>
                <w:sz w:val="24"/>
                <w:szCs w:val="24"/>
                <w:lang w:val="hr-HR" w:eastAsia="en-US" w:bidi="ar-SA"/>
              </w:rPr>
              <w:t>Opći prihodi i primitci 50.000,00 KN/6.636,14 EU</w:t>
            </w:r>
          </w:p>
          <w:p>
            <w:pPr>
              <w:pStyle w:val="Normal"/>
              <w:widowControl w:val="false"/>
              <w:bidi w:val="0"/>
              <w:spacing w:before="0" w:after="0"/>
              <w:jc w:val="left"/>
              <w:rPr>
                <w:rFonts w:eastAsia="Calibri" w:cs="Times New Roman"/>
                <w:szCs w:val="24"/>
                <w:lang w:val="hr-HR"/>
              </w:rPr>
            </w:pPr>
            <w:r>
              <w:rPr>
                <w:rFonts w:eastAsia="Calibri" w:cs="Times New Roman"/>
                <w:szCs w:val="24"/>
                <w:lang w:val="hr-HR"/>
              </w:rPr>
            </w:r>
          </w:p>
        </w:tc>
      </w:tr>
      <w:tr>
        <w:trPr>
          <w:trHeight w:val="390"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kern w:val="0"/>
                <w:sz w:val="24"/>
                <w:szCs w:val="22"/>
                <w:lang w:val="en-US" w:eastAsia="en-US" w:bidi="ar-SA"/>
              </w:rPr>
              <w:t>Tekuće održavanje nerazvrstanih cesta i čišćenje snijega</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kern w:val="0"/>
                <w:sz w:val="24"/>
                <w:szCs w:val="24"/>
                <w:lang w:val="hr-HR" w:eastAsia="en-US" w:bidi="ar-SA"/>
              </w:rPr>
              <w:t>55.000,00 KN/7</w:t>
            </w:r>
            <w:r>
              <w:rPr>
                <w:rFonts w:eastAsia="Calibri" w:cs="Times New Roman"/>
                <w:iCs/>
                <w:kern w:val="0"/>
                <w:sz w:val="24"/>
                <w:szCs w:val="24"/>
                <w:lang w:val="hr-HR" w:eastAsia="en-US" w:bidi="ar-SA"/>
              </w:rPr>
              <w:t>.299,75 EU</w:t>
            </w:r>
            <w:r>
              <w:rPr>
                <w:rFonts w:eastAsia="Calibri" w:cs="Times New Roman"/>
                <w:kern w:val="0"/>
                <w:sz w:val="24"/>
                <w:szCs w:val="24"/>
                <w:lang w:val="hr-HR" w:eastAsia="en-US" w:bidi="ar-SA"/>
              </w:rPr>
              <w:t xml:space="preserve"> </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kern w:val="0"/>
                <w:sz w:val="24"/>
                <w:szCs w:val="24"/>
                <w:lang w:val="hr-HR" w:eastAsia="en-US" w:bidi="ar-SA"/>
              </w:rPr>
              <w:t>Opći prihodi i primitci 55.000,00 KN/7</w:t>
            </w:r>
            <w:r>
              <w:rPr>
                <w:rFonts w:eastAsia="Calibri" w:cs="Times New Roman"/>
                <w:iCs/>
                <w:kern w:val="0"/>
                <w:sz w:val="24"/>
                <w:szCs w:val="24"/>
                <w:lang w:val="hr-HR" w:eastAsia="en-US" w:bidi="ar-SA"/>
              </w:rPr>
              <w:t>.299,75 EU</w:t>
            </w:r>
          </w:p>
        </w:tc>
      </w:tr>
      <w:tr>
        <w:trPr>
          <w:trHeight w:val="978"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kern w:val="0"/>
                <w:sz w:val="24"/>
                <w:szCs w:val="22"/>
                <w:lang w:val="en-US" w:eastAsia="en-US" w:bidi="ar-SA"/>
              </w:rPr>
              <w:t>Uređenje centra općine (sanacija)</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kern w:val="0"/>
                <w:sz w:val="24"/>
                <w:szCs w:val="24"/>
                <w:lang w:val="hr-HR" w:eastAsia="en-US" w:bidi="ar-SA"/>
              </w:rPr>
              <w:t>330.000,00 KN/</w:t>
            </w:r>
            <w:r>
              <w:rPr>
                <w:rFonts w:eastAsia="Calibri" w:cs="Times New Roman"/>
                <w:iCs/>
                <w:kern w:val="0"/>
                <w:sz w:val="24"/>
                <w:szCs w:val="24"/>
                <w:lang w:val="hr-HR" w:eastAsia="en-US" w:bidi="ar-SA"/>
              </w:rPr>
              <w:t>43.798,53 EU</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color w:val="000000"/>
              </w:rPr>
            </w:pPr>
            <w:r>
              <w:rPr>
                <w:rFonts w:eastAsia="Calibri" w:cs="Times New Roman"/>
                <w:color w:val="000000"/>
                <w:kern w:val="0"/>
                <w:sz w:val="24"/>
                <w:szCs w:val="24"/>
                <w:lang w:val="hr-HR" w:eastAsia="en-US" w:bidi="ar-SA"/>
              </w:rPr>
              <w:t>Kapitalne pomoći PPNM Ministarstvo regionalnog razvoja i fondova EU 200.000,00 KN/26.544,56 EU</w:t>
            </w:r>
          </w:p>
          <w:p>
            <w:pPr>
              <w:pStyle w:val="Normal"/>
              <w:widowControl w:val="false"/>
              <w:bidi w:val="0"/>
              <w:spacing w:before="0" w:after="0"/>
              <w:jc w:val="left"/>
              <w:rPr>
                <w:color w:val="000000"/>
              </w:rPr>
            </w:pPr>
            <w:r>
              <w:rPr>
                <w:rFonts w:eastAsia="Calibri" w:cs="Times New Roman"/>
                <w:color w:val="000000"/>
                <w:kern w:val="0"/>
                <w:sz w:val="24"/>
                <w:szCs w:val="24"/>
                <w:lang w:val="hr-HR" w:eastAsia="en-US" w:bidi="ar-SA"/>
              </w:rPr>
              <w:t>Opći prihodi i primitci 130.000,00 KN/17.253,97 EU</w:t>
            </w:r>
          </w:p>
        </w:tc>
      </w:tr>
      <w:tr>
        <w:trPr>
          <w:trHeight w:val="408"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kern w:val="0"/>
                <w:sz w:val="24"/>
                <w:szCs w:val="22"/>
                <w:lang w:val="en-US" w:eastAsia="en-US" w:bidi="ar-SA"/>
              </w:rPr>
              <w:t xml:space="preserve">Održavanje javnih površina </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kern w:val="0"/>
                <w:sz w:val="24"/>
                <w:szCs w:val="24"/>
                <w:lang w:val="hr-HR" w:eastAsia="en-US" w:bidi="ar-SA"/>
              </w:rPr>
              <w:t xml:space="preserve">15.000,00 KN/ </w:t>
            </w:r>
            <w:r>
              <w:rPr>
                <w:rFonts w:eastAsia="Calibri" w:cs="Times New Roman"/>
                <w:bCs/>
                <w:iCs/>
                <w:kern w:val="0"/>
                <w:sz w:val="24"/>
                <w:szCs w:val="24"/>
                <w:lang w:val="hr-HR" w:eastAsia="en-US" w:bidi="ar-SA"/>
              </w:rPr>
              <w:t>1.990,84 EU</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color w:val="000000"/>
              </w:rPr>
            </w:pPr>
            <w:r>
              <w:rPr>
                <w:rFonts w:eastAsia="Calibri" w:cs="Times New Roman"/>
                <w:color w:val="000000"/>
                <w:kern w:val="0"/>
                <w:sz w:val="24"/>
                <w:szCs w:val="24"/>
                <w:lang w:val="hr-HR" w:eastAsia="en-US" w:bidi="ar-SA"/>
              </w:rPr>
              <w:t>Opći prihodi i primitci 15.000,00 KN/</w:t>
            </w:r>
            <w:r>
              <w:rPr>
                <w:rFonts w:eastAsia="Calibri" w:cs="Times New Roman"/>
                <w:bCs/>
                <w:iCs/>
                <w:color w:val="000000"/>
                <w:kern w:val="0"/>
                <w:sz w:val="24"/>
                <w:szCs w:val="24"/>
                <w:lang w:val="hr-HR" w:eastAsia="en-US" w:bidi="ar-SA"/>
              </w:rPr>
              <w:t>1.990,84 EU</w:t>
            </w:r>
          </w:p>
        </w:tc>
      </w:tr>
      <w:tr>
        <w:trPr>
          <w:trHeight w:val="409"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both"/>
              <w:rPr>
                <w:rFonts w:ascii="Times New Roman" w:hAnsi="Times New Roman" w:eastAsia="Calibri" w:cs=""/>
                <w:kern w:val="0"/>
                <w:sz w:val="24"/>
                <w:szCs w:val="22"/>
                <w:lang w:val="en-US" w:eastAsia="en-US" w:bidi="ar-SA"/>
              </w:rPr>
            </w:pPr>
            <w:r>
              <w:rPr>
                <w:rFonts w:eastAsia="Calibri" w:cs=""/>
                <w:kern w:val="0"/>
                <w:sz w:val="24"/>
                <w:szCs w:val="22"/>
                <w:lang w:val="en-US" w:eastAsia="en-US" w:bidi="ar-SA"/>
              </w:rPr>
              <w:t>Uređenje groblja i kapele</w:t>
            </w:r>
            <w:bookmarkStart w:id="16" w:name="_GoBack5"/>
            <w:bookmarkEnd w:id="16"/>
            <w:r>
              <w:rPr>
                <w:rFonts w:eastAsia="Calibri" w:cs=""/>
                <w:kern w:val="0"/>
                <w:sz w:val="24"/>
                <w:szCs w:val="22"/>
                <w:lang w:val="en-US" w:eastAsia="en-US" w:bidi="ar-SA"/>
              </w:rPr>
              <w:t xml:space="preserve"> na groblju</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color w:val="000000"/>
              </w:rPr>
            </w:pPr>
            <w:r>
              <w:rPr>
                <w:rFonts w:eastAsia="Calibri" w:cs="Times New Roman"/>
                <w:color w:val="000000"/>
                <w:kern w:val="0"/>
                <w:sz w:val="24"/>
                <w:szCs w:val="24"/>
                <w:lang w:val="hr-HR" w:eastAsia="en-US" w:bidi="ar-SA"/>
              </w:rPr>
              <w:t>450.000,00 KN/</w:t>
            </w:r>
            <w:r>
              <w:rPr>
                <w:rFonts w:eastAsia="Calibri" w:cs="Times New Roman"/>
                <w:bCs/>
                <w:iCs/>
                <w:color w:val="000000"/>
                <w:kern w:val="0"/>
                <w:sz w:val="24"/>
                <w:szCs w:val="24"/>
                <w:lang w:val="hr-HR" w:eastAsia="en-US" w:bidi="ar-SA"/>
              </w:rPr>
              <w:t>59.725,26 EU</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color w:val="000000"/>
              </w:rPr>
            </w:pPr>
            <w:r>
              <w:rPr>
                <w:rFonts w:eastAsia="Calibri" w:cs="Times New Roman"/>
                <w:color w:val="000000"/>
                <w:kern w:val="0"/>
                <w:sz w:val="24"/>
                <w:szCs w:val="24"/>
                <w:lang w:val="hr-HR" w:eastAsia="en-US" w:bidi="ar-SA"/>
              </w:rPr>
              <w:t>LAG Srijem 429.000,00 KN/56.938,08 EU, opći prihodi i primici</w:t>
            </w:r>
          </w:p>
          <w:p>
            <w:pPr>
              <w:pStyle w:val="Normal"/>
              <w:widowControl w:val="false"/>
              <w:bidi w:val="0"/>
              <w:spacing w:before="0" w:after="0"/>
              <w:jc w:val="left"/>
              <w:rPr>
                <w:color w:val="000000"/>
              </w:rPr>
            </w:pPr>
            <w:r>
              <w:rPr>
                <w:rFonts w:eastAsia="Calibri" w:cs="Times New Roman"/>
                <w:color w:val="000000"/>
                <w:kern w:val="0"/>
                <w:sz w:val="24"/>
                <w:szCs w:val="24"/>
                <w:lang w:val="hr-HR" w:eastAsia="en-US" w:bidi="ar-SA"/>
              </w:rPr>
              <w:t>21.000,00 KN/2.787,18 EU</w:t>
            </w:r>
          </w:p>
        </w:tc>
      </w:tr>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kern w:val="0"/>
                <w:sz w:val="24"/>
                <w:szCs w:val="22"/>
                <w:lang w:val="hr-HR" w:eastAsia="en-US" w:bidi="ar-SA"/>
              </w:rPr>
              <w:t>Održavanje i potrošnja javne rasvjete</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color w:val="000000"/>
              </w:rPr>
            </w:pPr>
            <w:r>
              <w:rPr>
                <w:rFonts w:eastAsia="Calibri" w:cs="Times New Roman"/>
                <w:color w:val="000000"/>
                <w:kern w:val="0"/>
                <w:sz w:val="24"/>
                <w:szCs w:val="24"/>
                <w:lang w:val="hr-HR" w:eastAsia="en-US" w:bidi="ar-SA"/>
              </w:rPr>
              <w:t>150.000,00 KN/19.908.42</w:t>
            </w:r>
            <w:r>
              <w:rPr>
                <w:rFonts w:eastAsia="Calibri" w:cs="Times New Roman"/>
                <w:bCs/>
                <w:color w:val="000000"/>
                <w:kern w:val="0"/>
                <w:sz w:val="24"/>
                <w:szCs w:val="24"/>
                <w:lang w:val="hr-HR" w:eastAsia="en-US" w:bidi="ar-SA"/>
              </w:rPr>
              <w:t xml:space="preserve"> EU</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color w:val="000000"/>
              </w:rPr>
            </w:pPr>
            <w:r>
              <w:rPr>
                <w:rFonts w:eastAsia="Calibri" w:cs="Times New Roman"/>
                <w:color w:val="000000"/>
                <w:kern w:val="0"/>
                <w:sz w:val="24"/>
                <w:szCs w:val="24"/>
                <w:lang w:val="hr-HR" w:eastAsia="en-US" w:bidi="ar-SA"/>
              </w:rPr>
              <w:t>Komunalna naknada i komunalni doprinos 123.000,00 KN/16.324,91 EU, opći prihodi i primici 27.000,00 KN/3.583,52 EU</w:t>
            </w:r>
          </w:p>
        </w:tc>
      </w:tr>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b/>
                <w:kern w:val="0"/>
                <w:sz w:val="24"/>
                <w:szCs w:val="24"/>
                <w:lang w:val="hr-HR" w:eastAsia="en-US" w:bidi="ar-SA"/>
              </w:rPr>
              <w:t>UKUPNO</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kern w:val="0"/>
                <w:sz w:val="24"/>
                <w:szCs w:val="22"/>
                <w:lang w:val="en-US" w:eastAsia="en-US" w:bidi="ar-SA"/>
              </w:rPr>
              <w:t>1.400.000,00 KN/</w:t>
            </w:r>
            <w:r>
              <w:rPr>
                <w:iCs/>
                <w:kern w:val="0"/>
                <w:sz w:val="24"/>
                <w:szCs w:val="22"/>
                <w:lang w:val="en-US" w:eastAsia="en-US" w:bidi="ar-SA"/>
              </w:rPr>
              <w:t>185.811,92 EU</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szCs w:val="24"/>
                <w:lang w:val="hr-HR"/>
              </w:rPr>
            </w:r>
          </w:p>
        </w:tc>
      </w:tr>
    </w:tbl>
    <w:p>
      <w:pPr>
        <w:pStyle w:val="Normal"/>
        <w:bidi w:val="0"/>
        <w:jc w:val="left"/>
        <w:rPr>
          <w:rFonts w:eastAsia="Calibri" w:cs="Times New Roman"/>
          <w:szCs w:val="24"/>
          <w:lang w:val="hr-HR"/>
        </w:rPr>
      </w:pPr>
      <w:r>
        <w:rPr>
          <w:rFonts w:eastAsia="Calibri" w:cs="Times New Roman"/>
          <w:szCs w:val="24"/>
          <w:lang w:val="hr-HR"/>
        </w:rPr>
        <w:t xml:space="preserve">„                                                                  </w:t>
      </w:r>
    </w:p>
    <w:p>
      <w:pPr>
        <w:pStyle w:val="Normal"/>
        <w:bidi w:val="0"/>
        <w:jc w:val="center"/>
        <w:rPr>
          <w:rFonts w:eastAsia="Calibri" w:cs="Times New Roman"/>
          <w:szCs w:val="24"/>
          <w:lang w:val="hr-HR"/>
        </w:rPr>
      </w:pPr>
      <w:r>
        <w:rPr>
          <w:rFonts w:eastAsia="Calibri" w:cs="Times New Roman"/>
          <w:szCs w:val="24"/>
          <w:lang w:val="hr-HR"/>
        </w:rPr>
        <w:t xml:space="preserve"> </w:t>
      </w:r>
      <w:r>
        <w:rPr>
          <w:rFonts w:eastAsia="Calibri" w:cs="Times New Roman"/>
          <w:b/>
          <w:szCs w:val="24"/>
          <w:lang w:val="hr-HR"/>
        </w:rPr>
        <w:t>Članak 3.</w:t>
      </w:r>
    </w:p>
    <w:p>
      <w:pPr>
        <w:pStyle w:val="Normal"/>
        <w:suppressAutoHyphens w:val="true"/>
        <w:bidi w:val="0"/>
        <w:ind w:firstLine="720"/>
        <w:jc w:val="left"/>
        <w:rPr>
          <w:rFonts w:eastAsia="Andale Sans UI" w:cs="Times New Roman"/>
          <w:kern w:val="2"/>
          <w:szCs w:val="24"/>
          <w:lang w:val="hr-HR" w:eastAsia="zh-CN"/>
        </w:rPr>
      </w:pPr>
      <w:r>
        <w:rPr>
          <w:rFonts w:eastAsia="Andale Sans UI" w:cs="Times New Roman"/>
          <w:kern w:val="2"/>
          <w:szCs w:val="24"/>
          <w:lang w:val="hr-HR" w:eastAsia="zh-CN"/>
        </w:rPr>
        <w:t xml:space="preserve">Ostale odredbe Programa se ne mijenjaju, niti se dopunjavaju. </w:t>
      </w:r>
    </w:p>
    <w:p>
      <w:pPr>
        <w:pStyle w:val="Normal"/>
        <w:suppressAutoHyphens w:val="true"/>
        <w:bidi w:val="0"/>
        <w:ind w:hanging="0"/>
        <w:jc w:val="left"/>
        <w:rPr/>
      </w:pPr>
      <w:r>
        <w:rPr/>
      </w:r>
    </w:p>
    <w:p>
      <w:pPr>
        <w:pStyle w:val="Normal"/>
        <w:widowControl w:val="false"/>
        <w:suppressAutoHyphens w:val="true"/>
        <w:bidi w:val="0"/>
        <w:spacing w:lineRule="exact" w:line="274"/>
        <w:jc w:val="center"/>
        <w:rPr>
          <w:rFonts w:eastAsia="Andale Sans UI" w:cs="Times New Roman"/>
          <w:b/>
          <w:b/>
          <w:kern w:val="2"/>
          <w:szCs w:val="24"/>
          <w:lang w:val="hr-HR" w:eastAsia="zh-CN"/>
        </w:rPr>
      </w:pPr>
      <w:r>
        <w:rPr>
          <w:rFonts w:eastAsia="Andale Sans UI" w:cs="Times New Roman"/>
          <w:b/>
          <w:bCs/>
          <w:kern w:val="2"/>
          <w:szCs w:val="24"/>
          <w:lang w:eastAsia="zh-CN"/>
        </w:rPr>
        <w:t>Članak 4.</w:t>
      </w:r>
    </w:p>
    <w:p>
      <w:pPr>
        <w:pStyle w:val="Normal"/>
        <w:keepNext w:val="true"/>
        <w:numPr>
          <w:ilvl w:val="0"/>
          <w:numId w:val="0"/>
        </w:numPr>
        <w:bidi w:val="0"/>
        <w:ind w:left="0" w:hanging="0"/>
        <w:jc w:val="both"/>
        <w:outlineLvl w:val="0"/>
        <w:rPr>
          <w:rFonts w:eastAsia="Calibri" w:cs="Times New Roman"/>
          <w:szCs w:val="24"/>
          <w:lang w:val="hr-HR"/>
        </w:rPr>
      </w:pPr>
      <w:r>
        <w:rPr>
          <w:rFonts w:eastAsia="Calibri" w:cs="Times New Roman"/>
          <w:szCs w:val="24"/>
          <w:lang w:val="hr-HR"/>
        </w:rPr>
        <w:tab/>
        <w:t xml:space="preserve">Izmjene i dopune Programa </w:t>
      </w:r>
      <w:r>
        <w:rPr>
          <w:rFonts w:eastAsia="Andale Sans UI" w:cs="Times New Roman"/>
          <w:kern w:val="2"/>
          <w:szCs w:val="24"/>
          <w:lang w:val="hr-HR" w:eastAsia="zh-CN"/>
        </w:rPr>
        <w:t>održavanja</w:t>
      </w:r>
      <w:r>
        <w:rPr>
          <w:rFonts w:eastAsia="Calibri" w:cs="Times New Roman"/>
          <w:szCs w:val="24"/>
          <w:lang w:val="hr-HR"/>
        </w:rPr>
        <w:t xml:space="preserve"> komunalne infrastrukture Općine Negoslavci za 2022. godinu</w:t>
      </w:r>
      <w:r>
        <w:rPr>
          <w:rFonts w:eastAsia="Andale Sans UI" w:cs="Times New Roman"/>
          <w:kern w:val="2"/>
          <w:szCs w:val="24"/>
          <w:lang w:val="hr-HR" w:eastAsia="zh-CN"/>
        </w:rPr>
        <w:t xml:space="preserve"> </w:t>
      </w:r>
      <w:r>
        <w:rPr>
          <w:rFonts w:eastAsia="Calibri" w:cs="Times New Roman"/>
          <w:szCs w:val="24"/>
          <w:lang w:val="hr-HR"/>
        </w:rPr>
        <w:t xml:space="preserve">stupaju na snagu osmog dana od dana objave u Službenom glasniku Općine Negoslavci. </w:t>
      </w:r>
    </w:p>
    <w:p>
      <w:pPr>
        <w:pStyle w:val="Normal"/>
        <w:bidi w:val="0"/>
        <w:jc w:val="right"/>
        <w:rPr>
          <w:b w:val="false"/>
          <w:b w:val="false"/>
          <w:bCs w:val="false"/>
        </w:rPr>
      </w:pPr>
      <w:r>
        <w:rPr>
          <w:b w:val="false"/>
          <w:bCs w:val="false"/>
        </w:rPr>
      </w:r>
    </w:p>
    <w:p>
      <w:pPr>
        <w:pStyle w:val="Normal"/>
        <w:bidi w:val="0"/>
        <w:jc w:val="both"/>
        <w:rPr>
          <w:b w:val="false"/>
          <w:b w:val="false"/>
          <w:bCs w:val="false"/>
        </w:rPr>
      </w:pPr>
      <w:r>
        <w:rPr>
          <w:rFonts w:eastAsia="Calibri" w:cs="Times New Roman"/>
          <w:b w:val="false"/>
          <w:bCs w:val="false"/>
          <w:szCs w:val="24"/>
          <w:lang w:val="hr-HR"/>
        </w:rPr>
        <w:t>KLASA: 400-08/21-01/01</w:t>
      </w:r>
    </w:p>
    <w:p>
      <w:pPr>
        <w:pStyle w:val="Normal"/>
        <w:bidi w:val="0"/>
        <w:jc w:val="both"/>
        <w:rPr>
          <w:b w:val="false"/>
          <w:b w:val="false"/>
          <w:bCs w:val="false"/>
        </w:rPr>
      </w:pPr>
      <w:r>
        <w:rPr>
          <w:rFonts w:eastAsia="Calibri" w:cs="Times New Roman"/>
          <w:b w:val="false"/>
          <w:bCs w:val="false"/>
          <w:szCs w:val="24"/>
          <w:lang w:val="hr-HR"/>
        </w:rPr>
        <w:t>URBROJ: 2196-19-0</w:t>
      </w:r>
      <w:r>
        <w:rPr>
          <w:rFonts w:eastAsia="Calibri" w:cs="Times New Roman"/>
          <w:b w:val="false"/>
          <w:bCs w:val="false"/>
          <w:color w:val="000000"/>
          <w:szCs w:val="24"/>
          <w:lang w:val="hr-HR"/>
        </w:rPr>
        <w:t>2-22-19</w:t>
      </w:r>
    </w:p>
    <w:p>
      <w:pPr>
        <w:pStyle w:val="Normal"/>
        <w:bidi w:val="0"/>
        <w:jc w:val="both"/>
        <w:rPr>
          <w:b w:val="false"/>
          <w:b w:val="false"/>
          <w:bCs w:val="false"/>
        </w:rPr>
      </w:pPr>
      <w:r>
        <w:rPr>
          <w:rFonts w:eastAsia="Calibri" w:cs="Times New Roman"/>
          <w:b w:val="false"/>
          <w:bCs w:val="false"/>
          <w:szCs w:val="24"/>
          <w:lang w:val="hr-HR"/>
        </w:rPr>
        <w:t>Negosla</w:t>
      </w:r>
      <w:r>
        <w:rPr>
          <w:rFonts w:eastAsia="Calibri" w:cs="Times New Roman"/>
          <w:b w:val="false"/>
          <w:bCs w:val="false"/>
          <w:color w:val="000000"/>
          <w:szCs w:val="24"/>
          <w:lang w:val="hr-HR"/>
        </w:rPr>
        <w:t>vci, 24.11.20</w:t>
      </w:r>
      <w:r>
        <w:rPr>
          <w:rFonts w:eastAsia="Calibri" w:cs="Times New Roman"/>
          <w:b w:val="false"/>
          <w:bCs w:val="false"/>
          <w:szCs w:val="24"/>
          <w:lang w:val="hr-HR"/>
        </w:rPr>
        <w:t>22. godine</w:t>
      </w:r>
    </w:p>
    <w:p>
      <w:pPr>
        <w:pStyle w:val="Normal"/>
        <w:bidi w:val="0"/>
        <w:jc w:val="right"/>
        <w:rPr>
          <w:rFonts w:eastAsia="Calibri" w:cs="Times New Roman"/>
          <w:b/>
          <w:b/>
          <w:szCs w:val="24"/>
          <w:lang w:val="hr-HR"/>
        </w:rPr>
      </w:pPr>
      <w:r>
        <w:rPr>
          <w:rFonts w:eastAsia="Calibri" w:cs="Times New Roman"/>
          <w:b/>
          <w:szCs w:val="24"/>
          <w:lang w:val="hr-HR"/>
        </w:rPr>
      </w:r>
    </w:p>
    <w:p>
      <w:pPr>
        <w:pStyle w:val="Normal"/>
        <w:bidi w:val="0"/>
        <w:jc w:val="center"/>
        <w:rPr/>
      </w:pPr>
      <w:r>
        <w:rPr>
          <w:rFonts w:eastAsia="Calibri" w:cs="Times New Roman"/>
          <w:b/>
          <w:szCs w:val="24"/>
          <w:lang w:val="hr-HR"/>
        </w:rPr>
        <w:t>PREDSJEDNIK OPĆINSKOG VIJEĆA:</w:t>
      </w:r>
    </w:p>
    <w:p>
      <w:pPr>
        <w:pStyle w:val="Normal"/>
        <w:bidi w:val="0"/>
        <w:jc w:val="center"/>
        <w:rPr/>
      </w:pPr>
      <w:r>
        <w:rPr>
          <w:rFonts w:eastAsia="Calibri" w:cs="Times New Roman"/>
          <w:szCs w:val="24"/>
          <w:lang w:val="hr-HR"/>
        </w:rPr>
        <w:t>Miodrag Mišanović</w:t>
      </w:r>
    </w:p>
    <w:p>
      <w:pPr>
        <w:pStyle w:val="Normal"/>
        <w:bidi w:val="0"/>
        <w:jc w:val="center"/>
        <w:rPr/>
      </w:pPr>
      <w:r>
        <w:rPr/>
        <w:drawing>
          <wp:inline distT="0" distB="0" distL="0" distR="0">
            <wp:extent cx="5761355" cy="36830"/>
            <wp:effectExtent l="0" t="0" r="0" b="0"/>
            <wp:docPr id="9" name="Slik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11" descr=""/>
                    <pic:cNvPicPr>
                      <a:picLocks noChangeAspect="1" noChangeArrowheads="1"/>
                    </pic:cNvPicPr>
                  </pic:nvPicPr>
                  <pic:blipFill>
                    <a:blip r:embed="rId41"/>
                    <a:stretch>
                      <a:fillRect/>
                    </a:stretch>
                  </pic:blipFill>
                  <pic:spPr bwMode="auto">
                    <a:xfrm>
                      <a:off x="0" y="0"/>
                      <a:ext cx="5761355" cy="36830"/>
                    </a:xfrm>
                    <a:prstGeom prst="rect">
                      <a:avLst/>
                    </a:prstGeom>
                  </pic:spPr>
                </pic:pic>
              </a:graphicData>
            </a:graphic>
          </wp:inline>
        </w:drawing>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 w:val="22"/>
          <w:lang w:val="hr-HR"/>
        </w:rPr>
      </w:pPr>
      <w:r>
        <w:rPr>
          <w:rFonts w:eastAsia="Calibri" w:cs="Times New Roman"/>
          <w:sz w:val="22"/>
          <w:lang w:val="hr-HR"/>
        </w:rPr>
        <w:tab/>
        <w:t>Na temelju članka 19., stavka 1., točke 2. Statuta Općine Negoslavci („Službeni glasnik Općine Negoslavci” broj 1/21), Općinsko vijeće Općine Negoslavci na svojoj redovnoj sjednici održanoj dana 24.11.2022. godine donosi</w:t>
      </w:r>
    </w:p>
    <w:p>
      <w:pPr>
        <w:pStyle w:val="Normal"/>
        <w:bidi w:val="0"/>
        <w:jc w:val="both"/>
        <w:rPr>
          <w:rFonts w:eastAsia="Times New Roman" w:cs="Times New Roman"/>
          <w:sz w:val="22"/>
          <w:lang w:val="hr-HR" w:eastAsia="hr-HR"/>
        </w:rPr>
      </w:pPr>
      <w:r>
        <w:rPr>
          <w:rFonts w:eastAsia="Times New Roman" w:cs="Times New Roman"/>
          <w:sz w:val="22"/>
          <w:lang w:val="hr-HR" w:eastAsia="hr-HR"/>
        </w:rPr>
      </w:r>
    </w:p>
    <w:p>
      <w:pPr>
        <w:pStyle w:val="Normal"/>
        <w:keepNext w:val="true"/>
        <w:numPr>
          <w:ilvl w:val="0"/>
          <w:numId w:val="0"/>
        </w:numPr>
        <w:bidi w:val="0"/>
        <w:ind w:left="0" w:hanging="0"/>
        <w:jc w:val="center"/>
        <w:outlineLvl w:val="0"/>
        <w:rPr>
          <w:rFonts w:eastAsia="Times New Roman" w:cs="Times New Roman"/>
          <w:b/>
          <w:b/>
          <w:sz w:val="22"/>
          <w:lang w:val="hr-HR" w:eastAsia="hr-HR"/>
        </w:rPr>
      </w:pPr>
      <w:r>
        <w:rPr>
          <w:rFonts w:eastAsia="Times New Roman" w:cs="Times New Roman"/>
          <w:b/>
          <w:sz w:val="22"/>
          <w:lang w:val="hr-HR" w:eastAsia="hr-HR"/>
        </w:rPr>
        <w:t xml:space="preserve">Izmjene i dopune </w:t>
      </w:r>
      <w:bookmarkStart w:id="17" w:name="_Toc627278661"/>
      <w:r>
        <w:rPr>
          <w:rFonts w:eastAsia="Times New Roman" w:cs="Times New Roman"/>
          <w:b/>
          <w:sz w:val="22"/>
          <w:lang w:val="hr-HR" w:eastAsia="hr-HR"/>
        </w:rPr>
        <w:t>Programa demografskih mjera Općine Negoslavci za 2022. godinu</w:t>
      </w:r>
      <w:bookmarkEnd w:id="17"/>
    </w:p>
    <w:p>
      <w:pPr>
        <w:pStyle w:val="Normal"/>
        <w:bidi w:val="0"/>
        <w:jc w:val="center"/>
        <w:rPr>
          <w:rFonts w:eastAsia="Times New Roman" w:cs="Times New Roman"/>
          <w:b/>
          <w:b/>
          <w:sz w:val="22"/>
          <w:lang w:val="hr-HR" w:eastAsia="hr-HR"/>
        </w:rPr>
      </w:pPr>
      <w:r>
        <w:rPr>
          <w:rFonts w:eastAsia="Times New Roman" w:cs="Times New Roman"/>
          <w:b/>
          <w:sz w:val="22"/>
          <w:lang w:val="hr-HR" w:eastAsia="hr-HR"/>
        </w:rPr>
      </w:r>
    </w:p>
    <w:p>
      <w:pPr>
        <w:pStyle w:val="Normal"/>
        <w:bidi w:val="0"/>
        <w:jc w:val="center"/>
        <w:rPr>
          <w:rFonts w:eastAsia="Times New Roman" w:cs="Times New Roman"/>
          <w:b/>
          <w:b/>
          <w:sz w:val="22"/>
          <w:lang w:val="hr-HR" w:eastAsia="hr-HR"/>
        </w:rPr>
      </w:pPr>
      <w:r>
        <w:rPr>
          <w:rFonts w:eastAsia="Times New Roman" w:cs="Times New Roman"/>
          <w:b/>
          <w:sz w:val="22"/>
          <w:lang w:val="hr-HR" w:eastAsia="hr-HR"/>
        </w:rPr>
        <w:t>I</w:t>
      </w:r>
    </w:p>
    <w:p>
      <w:pPr>
        <w:pStyle w:val="Normal"/>
        <w:bidi w:val="0"/>
        <w:jc w:val="left"/>
        <w:rPr>
          <w:rFonts w:eastAsia="Times New Roman" w:cs="Times New Roman"/>
          <w:b/>
          <w:b/>
          <w:sz w:val="22"/>
          <w:lang w:val="hr-HR" w:eastAsia="hr-HR"/>
        </w:rPr>
      </w:pPr>
      <w:r>
        <w:rPr>
          <w:rFonts w:eastAsia="Times New Roman" w:cs="Times New Roman"/>
          <w:b/>
          <w:sz w:val="22"/>
          <w:lang w:val="hr-HR" w:eastAsia="hr-HR"/>
        </w:rPr>
        <w:tab/>
      </w:r>
      <w:r>
        <w:rPr>
          <w:rFonts w:eastAsia="Times New Roman" w:cs="Times New Roman"/>
          <w:b w:val="false"/>
          <w:bCs w:val="false"/>
          <w:sz w:val="22"/>
          <w:lang w:val="hr-HR" w:eastAsia="hr-HR"/>
        </w:rPr>
        <w:t xml:space="preserve">U Programu demografskih mjera Općine Negoslavci za 2022. godinu („Službeni glasnik Općine Negoslavci” broj 07/21), točka II. mijenja se i glasi: </w:t>
      </w:r>
    </w:p>
    <w:p>
      <w:pPr>
        <w:pStyle w:val="Normal"/>
        <w:bidi w:val="0"/>
        <w:jc w:val="left"/>
        <w:rPr>
          <w:rFonts w:eastAsia="Times New Roman" w:cs="Times New Roman"/>
          <w:b/>
          <w:b/>
          <w:sz w:val="22"/>
          <w:lang w:val="hr-HR" w:eastAsia="hr-HR"/>
        </w:rPr>
      </w:pPr>
      <w:r>
        <w:rPr>
          <w:rFonts w:eastAsia="Times New Roman" w:cs="Times New Roman"/>
          <w:b w:val="false"/>
          <w:bCs w:val="false"/>
          <w:sz w:val="22"/>
          <w:lang w:val="hr-HR" w:eastAsia="hr-HR"/>
        </w:rPr>
        <w:tab/>
        <w:t>„</w:t>
      </w:r>
      <w:r>
        <w:rPr>
          <w:rFonts w:eastAsia="Times New Roman" w:cs="Times New Roman"/>
          <w:sz w:val="22"/>
          <w:lang w:val="en-AU" w:eastAsia="hr-HR"/>
        </w:rPr>
        <w:t>Za ostvarenje Programa demografskih mjera u 2022. godini za područje Općine Negoslavci planira se:</w:t>
      </w:r>
    </w:p>
    <w:p>
      <w:pPr>
        <w:pStyle w:val="Normal"/>
        <w:numPr>
          <w:ilvl w:val="0"/>
          <w:numId w:val="2"/>
        </w:numPr>
        <w:bidi w:val="0"/>
        <w:spacing w:before="0" w:after="0"/>
        <w:contextualSpacing/>
        <w:jc w:val="both"/>
        <w:rPr>
          <w:rFonts w:eastAsia="Times New Roman" w:cs="Times New Roman"/>
          <w:sz w:val="22"/>
          <w:lang w:val="hr-HR" w:eastAsia="zh-CN"/>
        </w:rPr>
      </w:pPr>
      <w:r>
        <w:rPr>
          <w:rFonts w:eastAsia="Times New Roman" w:cs="Times New Roman"/>
          <w:sz w:val="22"/>
          <w:lang w:val="hr-HR" w:eastAsia="zh-CN"/>
        </w:rPr>
        <w:t>Darovnice za novorođenčad i ostale pomoći za novorođenčad</w:t>
        <w:tab/>
        <w:tab/>
        <w:t xml:space="preserve">      30.000,00 KN/3.981,68 EU</w:t>
      </w:r>
    </w:p>
    <w:p>
      <w:pPr>
        <w:pStyle w:val="Normal"/>
        <w:numPr>
          <w:ilvl w:val="0"/>
          <w:numId w:val="2"/>
        </w:numPr>
        <w:bidi w:val="0"/>
        <w:spacing w:before="0" w:after="0"/>
        <w:contextualSpacing/>
        <w:jc w:val="both"/>
        <w:rPr>
          <w:rFonts w:eastAsia="Times New Roman" w:cs="Times New Roman"/>
          <w:sz w:val="22"/>
          <w:lang w:val="hr-HR" w:eastAsia="zh-CN"/>
        </w:rPr>
      </w:pPr>
      <w:r>
        <w:rPr>
          <w:rFonts w:eastAsia="Times New Roman" w:cs="Times New Roman"/>
          <w:sz w:val="22"/>
          <w:lang w:val="hr-HR" w:eastAsia="zh-CN"/>
        </w:rPr>
        <w:t xml:space="preserve">Stipendije i školarine učenika i studenata </w:t>
        <w:tab/>
        <w:tab/>
        <w:tab/>
        <w:tab/>
        <w:t xml:space="preserve">      25.000,00 KN/3.318,07 EU</w:t>
      </w:r>
    </w:p>
    <w:p>
      <w:pPr>
        <w:pStyle w:val="Normal"/>
        <w:numPr>
          <w:ilvl w:val="0"/>
          <w:numId w:val="2"/>
        </w:numPr>
        <w:bidi w:val="0"/>
        <w:spacing w:before="0" w:after="0"/>
        <w:contextualSpacing/>
        <w:jc w:val="both"/>
        <w:rPr>
          <w:rFonts w:eastAsia="Times New Roman" w:cs="Times New Roman"/>
          <w:sz w:val="22"/>
          <w:lang w:val="hr-HR" w:eastAsia="zh-CN"/>
        </w:rPr>
      </w:pPr>
      <w:r>
        <w:rPr>
          <w:rFonts w:eastAsia="Times New Roman" w:cs="Times New Roman"/>
          <w:sz w:val="22"/>
          <w:lang w:val="hr-HR" w:eastAsia="zh-CN"/>
        </w:rPr>
        <w:t>Pomoć obiteljima za đake prvake                                                                      15.000,00 KN/1.990,84 EU</w:t>
      </w:r>
    </w:p>
    <w:p>
      <w:pPr>
        <w:pStyle w:val="Normal"/>
        <w:numPr>
          <w:ilvl w:val="0"/>
          <w:numId w:val="2"/>
        </w:numPr>
        <w:bidi w:val="0"/>
        <w:spacing w:before="0" w:after="0"/>
        <w:contextualSpacing/>
        <w:jc w:val="both"/>
        <w:rPr>
          <w:rFonts w:eastAsia="Times New Roman" w:cs="Times New Roman"/>
          <w:sz w:val="22"/>
          <w:lang w:val="hr-HR" w:eastAsia="zh-CN"/>
        </w:rPr>
      </w:pPr>
      <w:r>
        <w:rPr>
          <w:rFonts w:eastAsia="Times New Roman" w:cs="Times New Roman"/>
          <w:sz w:val="22"/>
          <w:lang w:val="hr-HR" w:eastAsia="zh-CN"/>
        </w:rPr>
        <w:t xml:space="preserve">Jednokratne naknade za pomoć mladima i mladim obiteljima </w:t>
        <w:tab/>
        <w:t xml:space="preserve">               150.000,00 KN/19.908.42 EU</w:t>
      </w:r>
    </w:p>
    <w:p>
      <w:pPr>
        <w:pStyle w:val="Normal"/>
        <w:numPr>
          <w:ilvl w:val="0"/>
          <w:numId w:val="2"/>
        </w:numPr>
        <w:bidi w:val="0"/>
        <w:spacing w:before="0" w:after="0"/>
        <w:contextualSpacing/>
        <w:jc w:val="both"/>
        <w:rPr>
          <w:rFonts w:eastAsia="Times New Roman" w:cs="Times New Roman"/>
          <w:sz w:val="22"/>
          <w:lang w:val="hr-HR" w:eastAsia="zh-CN"/>
        </w:rPr>
      </w:pPr>
      <w:r>
        <w:rPr>
          <w:rFonts w:eastAsia="Times New Roman" w:cs="Times New Roman"/>
          <w:sz w:val="22"/>
          <w:lang w:val="hr-HR" w:eastAsia="zh-CN"/>
        </w:rPr>
        <w:t>Naknade za pomoć poduzetnicima na području Općine Negoslavci             250.000,00 KN/33.180,70 EU</w:t>
      </w:r>
    </w:p>
    <w:p>
      <w:pPr>
        <w:pStyle w:val="Normal"/>
        <w:bidi w:val="0"/>
        <w:jc w:val="both"/>
        <w:rPr>
          <w:rFonts w:eastAsia="Times New Roman" w:cs="Times New Roman"/>
          <w:b/>
          <w:b/>
          <w:sz w:val="22"/>
          <w:lang w:val="hr-HR" w:eastAsia="hr-HR"/>
        </w:rPr>
      </w:pPr>
      <w:r>
        <w:rPr>
          <w:rFonts w:eastAsia="Times New Roman" w:cs="Times New Roman"/>
          <w:b/>
          <w:sz w:val="22"/>
          <w:lang w:val="hr-HR" w:eastAsia="hr-HR"/>
        </w:rPr>
        <w:t xml:space="preserve">UKUPNO: </w:t>
        <w:tab/>
        <w:tab/>
        <w:tab/>
        <w:tab/>
        <w:tab/>
        <w:tab/>
        <w:tab/>
        <w:tab/>
        <w:t xml:space="preserve">             470.000,00 KN/62.379,72 EU</w:t>
      </w:r>
      <w:r>
        <w:rPr>
          <w:rFonts w:eastAsia="Times New Roman" w:cs="Times New Roman"/>
          <w:b w:val="false"/>
          <w:bCs w:val="false"/>
          <w:sz w:val="22"/>
          <w:lang w:val="hr-HR" w:eastAsia="hr-HR"/>
        </w:rPr>
        <w:t>”</w:t>
      </w:r>
    </w:p>
    <w:p>
      <w:pPr>
        <w:pStyle w:val="Normal"/>
        <w:bidi w:val="0"/>
        <w:jc w:val="center"/>
        <w:rPr>
          <w:rFonts w:eastAsia="Times New Roman" w:cs="Times New Roman"/>
          <w:b/>
          <w:b/>
          <w:sz w:val="22"/>
          <w:lang w:val="hr-HR" w:eastAsia="hr-HR"/>
        </w:rPr>
      </w:pPr>
      <w:r>
        <w:rPr>
          <w:rFonts w:eastAsia="Times New Roman" w:cs="Times New Roman"/>
          <w:b/>
          <w:sz w:val="22"/>
          <w:lang w:val="hr-HR" w:eastAsia="hr-HR"/>
        </w:rPr>
      </w:r>
    </w:p>
    <w:p>
      <w:pPr>
        <w:pStyle w:val="Normal"/>
        <w:bidi w:val="0"/>
        <w:jc w:val="center"/>
        <w:rPr>
          <w:rFonts w:eastAsia="Times New Roman" w:cs="Times New Roman"/>
          <w:b/>
          <w:b/>
          <w:sz w:val="22"/>
          <w:lang w:val="hr-HR" w:eastAsia="hr-HR"/>
        </w:rPr>
      </w:pPr>
      <w:r>
        <w:rPr>
          <w:rFonts w:eastAsia="Times New Roman" w:cs="Times New Roman"/>
          <w:b/>
          <w:sz w:val="22"/>
          <w:lang w:val="en-AU" w:eastAsia="hr-HR"/>
        </w:rPr>
        <w:t>II</w:t>
      </w:r>
    </w:p>
    <w:p>
      <w:pPr>
        <w:pStyle w:val="Normal"/>
        <w:bidi w:val="0"/>
        <w:jc w:val="left"/>
        <w:rPr>
          <w:rFonts w:eastAsia="Times New Roman" w:cs="Times New Roman"/>
          <w:b/>
          <w:b/>
          <w:sz w:val="22"/>
          <w:lang w:val="hr-HR" w:eastAsia="hr-HR"/>
        </w:rPr>
      </w:pPr>
      <w:r>
        <w:rPr>
          <w:rFonts w:eastAsia="Times New Roman" w:cs="Times New Roman"/>
          <w:b/>
          <w:sz w:val="22"/>
          <w:lang w:val="en-AU" w:eastAsia="hr-HR"/>
        </w:rPr>
        <w:tab/>
      </w:r>
      <w:r>
        <w:rPr>
          <w:rFonts w:eastAsia="Times New Roman" w:cs="Times New Roman"/>
          <w:b w:val="false"/>
          <w:bCs w:val="false"/>
          <w:sz w:val="22"/>
          <w:lang w:val="en-AU" w:eastAsia="hr-HR"/>
        </w:rPr>
        <w:t>Ostale odredbe Programa se ne mijenjaju, niti se dopunjavaju.</w:t>
      </w:r>
    </w:p>
    <w:p>
      <w:pPr>
        <w:pStyle w:val="Normal"/>
        <w:bidi w:val="0"/>
        <w:jc w:val="left"/>
        <w:rPr>
          <w:rFonts w:eastAsia="Times New Roman" w:cs="Times New Roman"/>
          <w:b/>
          <w:b/>
          <w:sz w:val="22"/>
          <w:lang w:val="hr-HR" w:eastAsia="hr-HR"/>
        </w:rPr>
      </w:pPr>
      <w:r>
        <w:rPr>
          <w:rFonts w:eastAsia="Times New Roman" w:cs="Times New Roman"/>
          <w:b/>
          <w:sz w:val="22"/>
          <w:lang w:val="hr-HR" w:eastAsia="hr-HR"/>
        </w:rPr>
      </w:r>
    </w:p>
    <w:p>
      <w:pPr>
        <w:pStyle w:val="Normal"/>
        <w:bidi w:val="0"/>
        <w:jc w:val="center"/>
        <w:rPr>
          <w:rFonts w:eastAsia="Times New Roman" w:cs="Times New Roman"/>
          <w:b/>
          <w:b/>
          <w:sz w:val="22"/>
          <w:lang w:val="hr-HR" w:eastAsia="hr-HR"/>
        </w:rPr>
      </w:pPr>
      <w:r>
        <w:rPr>
          <w:rFonts w:eastAsia="Times New Roman" w:cs="Times New Roman"/>
          <w:b/>
          <w:bCs/>
          <w:i w:val="false"/>
          <w:iCs w:val="false"/>
          <w:sz w:val="22"/>
          <w:lang w:val="en-AU" w:eastAsia="hr-HR"/>
        </w:rPr>
        <w:t>III</w:t>
      </w:r>
    </w:p>
    <w:p>
      <w:pPr>
        <w:pStyle w:val="Normal"/>
        <w:bidi w:val="0"/>
        <w:jc w:val="both"/>
        <w:rPr>
          <w:rFonts w:eastAsia="Times New Roman" w:cs="Times New Roman"/>
          <w:b/>
          <w:b/>
          <w:sz w:val="22"/>
          <w:lang w:val="hr-HR" w:eastAsia="hr-HR"/>
        </w:rPr>
      </w:pPr>
      <w:r>
        <w:rPr>
          <w:rFonts w:eastAsia="Times New Roman" w:cs="Times New Roman"/>
          <w:b w:val="false"/>
          <w:bCs w:val="false"/>
          <w:i w:val="false"/>
          <w:iCs w:val="false"/>
          <w:sz w:val="22"/>
          <w:lang w:val="en-AU" w:eastAsia="hr-HR"/>
        </w:rPr>
        <w:tab/>
        <w:t>Izmjene i dopune Programa demografskih mjera Općine Negoslavci za 2022. godinu stupaju na snagu osmog dana od dana objave u Službenom glasniku Općine Negoslavci.</w:t>
      </w:r>
    </w:p>
    <w:p>
      <w:pPr>
        <w:pStyle w:val="Normal"/>
        <w:bidi w:val="0"/>
        <w:jc w:val="both"/>
        <w:rPr>
          <w:rFonts w:eastAsia="Times New Roman" w:cs="Times New Roman"/>
          <w:sz w:val="22"/>
          <w:lang w:val="en-AU" w:eastAsia="hr-HR"/>
        </w:rPr>
      </w:pPr>
      <w:r>
        <w:rPr>
          <w:rFonts w:eastAsia="Times New Roman" w:cs="Times New Roman"/>
          <w:sz w:val="22"/>
          <w:lang w:val="en-AU" w:eastAsia="hr-HR"/>
        </w:rPr>
      </w:r>
    </w:p>
    <w:p>
      <w:pPr>
        <w:pStyle w:val="Normal"/>
        <w:bidi w:val="0"/>
        <w:jc w:val="both"/>
        <w:rPr>
          <w:b w:val="false"/>
          <w:b w:val="false"/>
          <w:bCs w:val="false"/>
        </w:rPr>
      </w:pPr>
      <w:r>
        <w:rPr>
          <w:rFonts w:eastAsia="Calibri" w:cs="Times New Roman"/>
          <w:b w:val="false"/>
          <w:bCs w:val="false"/>
          <w:sz w:val="22"/>
          <w:lang w:val="hr-HR"/>
        </w:rPr>
        <w:t>KLASA: 400-08/21-01/01</w:t>
      </w:r>
    </w:p>
    <w:p>
      <w:pPr>
        <w:pStyle w:val="Normal"/>
        <w:bidi w:val="0"/>
        <w:jc w:val="both"/>
        <w:rPr>
          <w:b w:val="false"/>
          <w:b w:val="false"/>
          <w:bCs w:val="false"/>
        </w:rPr>
      </w:pPr>
      <w:r>
        <w:rPr>
          <w:rFonts w:eastAsia="Calibri" w:cs="Times New Roman"/>
          <w:b w:val="false"/>
          <w:bCs w:val="false"/>
          <w:sz w:val="22"/>
          <w:lang w:val="hr-HR"/>
        </w:rPr>
        <w:t>URBROJ: 2196-19-01-22-20</w:t>
      </w:r>
    </w:p>
    <w:p>
      <w:pPr>
        <w:pStyle w:val="Normal"/>
        <w:bidi w:val="0"/>
        <w:jc w:val="left"/>
        <w:rPr/>
      </w:pPr>
      <w:r>
        <w:rPr>
          <w:b w:val="false"/>
          <w:bCs w:val="false"/>
          <w:lang w:val="hr-HR"/>
        </w:rPr>
        <w:t>Negoslavci, 24.11.2022. godine</w:t>
      </w:r>
    </w:p>
    <w:p>
      <w:pPr>
        <w:pStyle w:val="Normal"/>
        <w:bidi w:val="0"/>
        <w:jc w:val="left"/>
        <w:rPr>
          <w:b w:val="false"/>
          <w:b w:val="false"/>
          <w:bCs w:val="false"/>
          <w:lang w:val="hr-HR"/>
        </w:rPr>
      </w:pPr>
      <w:r>
        <w:rPr>
          <w:b w:val="false"/>
          <w:bCs w:val="false"/>
          <w:lang w:val="hr-HR"/>
        </w:rPr>
      </w:r>
    </w:p>
    <w:p>
      <w:pPr>
        <w:pStyle w:val="Normal"/>
        <w:bidi w:val="0"/>
        <w:jc w:val="center"/>
        <w:rPr>
          <w:rFonts w:eastAsia="Times New Roman" w:cs="Times New Roman"/>
          <w:b/>
          <w:b/>
          <w:sz w:val="22"/>
          <w:lang w:val="en-AU" w:eastAsia="hr-HR"/>
        </w:rPr>
      </w:pPr>
      <w:r>
        <w:rPr>
          <w:rFonts w:eastAsia="Times New Roman" w:cs="Times New Roman"/>
          <w:b/>
          <w:sz w:val="22"/>
          <w:lang w:val="en-AU" w:eastAsia="hr-HR"/>
        </w:rPr>
        <w:t>PREDSJEDNIK OPĆINSKOG VIJEĆA</w:t>
      </w:r>
    </w:p>
    <w:p>
      <w:pPr>
        <w:pStyle w:val="Normal"/>
        <w:bidi w:val="0"/>
        <w:jc w:val="center"/>
        <w:rPr/>
      </w:pPr>
      <w:r>
        <w:rPr>
          <w:rFonts w:eastAsia="Times New Roman" w:cs="Times New Roman"/>
          <w:b w:val="false"/>
          <w:bCs w:val="false"/>
          <w:sz w:val="22"/>
          <w:szCs w:val="24"/>
          <w:lang w:val="en-AU" w:eastAsia="hr-HR"/>
        </w:rPr>
        <w:t>Miodrag Mišanović</w:t>
      </w:r>
    </w:p>
    <w:p>
      <w:pPr>
        <w:pStyle w:val="Normal"/>
        <w:bidi w:val="0"/>
        <w:jc w:val="center"/>
        <w:rPr/>
      </w:pPr>
      <w:r>
        <w:rPr/>
        <w:drawing>
          <wp:inline distT="0" distB="0" distL="0" distR="0">
            <wp:extent cx="5761355" cy="36830"/>
            <wp:effectExtent l="0" t="0" r="0" b="0"/>
            <wp:docPr id="10" name="Slik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12" descr=""/>
                    <pic:cNvPicPr>
                      <a:picLocks noChangeAspect="1" noChangeArrowheads="1"/>
                    </pic:cNvPicPr>
                  </pic:nvPicPr>
                  <pic:blipFill>
                    <a:blip r:embed="rId42"/>
                    <a:stretch>
                      <a:fillRect/>
                    </a:stretch>
                  </pic:blipFill>
                  <pic:spPr bwMode="auto">
                    <a:xfrm>
                      <a:off x="0" y="0"/>
                      <a:ext cx="5761355" cy="36830"/>
                    </a:xfrm>
                    <a:prstGeom prst="rect">
                      <a:avLst/>
                    </a:prstGeom>
                  </pic:spPr>
                </pic:pic>
              </a:graphicData>
            </a:graphic>
          </wp:inline>
        </w:drawing>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Cs w:val="24"/>
          <w:lang w:val="hr-HR"/>
        </w:rPr>
      </w:r>
    </w:p>
    <w:p>
      <w:pPr>
        <w:sectPr>
          <w:headerReference w:type="default" r:id="rId43"/>
          <w:footerReference w:type="default" r:id="rId44"/>
          <w:type w:val="nextPage"/>
          <w:pgSz w:w="12240" w:h="15840"/>
          <w:pgMar w:left="1134" w:right="1134" w:gutter="0" w:header="0" w:top="1134" w:footer="0" w:bottom="1134"/>
          <w:pgNumType w:fmt="decimal"/>
          <w:formProt w:val="false"/>
          <w:textDirection w:val="lrTb"/>
          <w:docGrid w:type="default" w:linePitch="100" w:charSpace="0"/>
        </w:sectPr>
        <w:pStyle w:val="Normal"/>
        <w:bidi w:val="0"/>
        <w:spacing w:before="0" w:after="0"/>
        <w:contextualSpacing/>
        <w:jc w:val="center"/>
        <w:rPr>
          <w:rFonts w:eastAsia="Calibri" w:cs="Times New Roman"/>
          <w:b/>
          <w:b/>
          <w:szCs w:val="24"/>
          <w:lang w:val="hr-HR"/>
        </w:rPr>
      </w:pPr>
      <w:r>
        <w:rPr>
          <w:rFonts w:eastAsia="Calibri" w:cs="Times New Roman"/>
          <w:b/>
          <w:szCs w:val="24"/>
          <w:lang w:val="hr-HR"/>
        </w:rPr>
      </w:r>
    </w:p>
    <w:p>
      <w:pPr>
        <w:pStyle w:val="Tijeloteksta21"/>
        <w:bidi w:val="0"/>
        <w:spacing w:lineRule="auto" w:line="240" w:before="0" w:after="0"/>
        <w:jc w:val="both"/>
        <w:rPr/>
      </w:pPr>
      <w:r>
        <w:rPr/>
        <w:tab/>
        <w:t>Na temelju članka 28. stavka 1. Zakona o javnoj nabavi (''Narodne novine'' broj 120/16), članka 3., stavka 1. Pravilnika o planu nabave, registru ugovora, prethodnom savjetovanju i analizi tržišta u javnoj nabavi („Narodne novine“ broj 101/17 i 144/20), u skladu sa Proračunom Općine Negoslavci za 2022. godinu („Službeni glasnik Općine Negoslavci“ broj 07/21) i članka 19., stavka 1.</w:t>
      </w:r>
      <w:r>
        <w:rPr>
          <w:spacing w:val="-4"/>
        </w:rPr>
        <w:t>, točke 2. Statuta Općine Negoslavci („Službeni glasnik Općine Negoslavci“ broj 01/21</w:t>
      </w:r>
      <w:r>
        <w:rPr/>
        <w:t>), Općinsko vijeće Općine Negoslavci dana</w:t>
      </w:r>
      <w:r>
        <w:rPr>
          <w:color w:val="000000"/>
        </w:rPr>
        <w:t xml:space="preserve"> 2</w:t>
      </w:r>
      <w:r>
        <w:rPr>
          <w:color w:val="000000"/>
        </w:rPr>
        <w:t>4</w:t>
      </w:r>
      <w:r>
        <w:rPr>
          <w:color w:val="000000"/>
        </w:rPr>
        <w:t>.11</w:t>
      </w:r>
      <w:r>
        <w:rPr/>
        <w:t>.2022. godine donosi</w:t>
      </w:r>
    </w:p>
    <w:p>
      <w:pPr>
        <w:pStyle w:val="Normal"/>
        <w:bidi w:val="0"/>
        <w:jc w:val="left"/>
        <w:rPr/>
      </w:pPr>
      <w:r>
        <w:rPr/>
      </w:r>
    </w:p>
    <w:p>
      <w:pPr>
        <w:pStyle w:val="Normal"/>
        <w:bidi w:val="0"/>
        <w:jc w:val="left"/>
        <w:rPr/>
      </w:pPr>
      <w:r>
        <w:rPr/>
      </w:r>
    </w:p>
    <w:p>
      <w:pPr>
        <w:pStyle w:val="Stilnaslova1"/>
        <w:bidi w:val="0"/>
        <w:ind w:left="0" w:hanging="432"/>
        <w:jc w:val="center"/>
        <w:rPr>
          <w:sz w:val="24"/>
        </w:rPr>
      </w:pPr>
      <w:r>
        <w:rPr>
          <w:sz w:val="24"/>
        </w:rPr>
        <w:t xml:space="preserve">  </w:t>
      </w:r>
      <w:r>
        <w:rPr>
          <w:sz w:val="24"/>
        </w:rPr>
        <w:t>Izmjene i dopune Plana javne nabave za 2022. godinu</w:t>
      </w:r>
    </w:p>
    <w:p>
      <w:pPr>
        <w:pStyle w:val="Normal"/>
        <w:bidi w:val="0"/>
        <w:jc w:val="left"/>
        <w:rPr/>
      </w:pPr>
      <w:r>
        <w:rPr/>
      </w:r>
    </w:p>
    <w:p>
      <w:pPr>
        <w:pStyle w:val="Normal"/>
        <w:bidi w:val="0"/>
        <w:jc w:val="center"/>
        <w:rPr>
          <w:b/>
          <w:b/>
        </w:rPr>
      </w:pPr>
      <w:r>
        <w:rPr>
          <w:b/>
        </w:rPr>
      </w:r>
    </w:p>
    <w:p>
      <w:pPr>
        <w:pStyle w:val="Normal"/>
        <w:bidi w:val="0"/>
        <w:jc w:val="center"/>
        <w:rPr>
          <w:b/>
          <w:b/>
        </w:rPr>
      </w:pPr>
      <w:r>
        <w:rPr>
          <w:b/>
        </w:rPr>
        <w:t>Članak 1.</w:t>
      </w:r>
    </w:p>
    <w:p>
      <w:pPr>
        <w:pStyle w:val="Normal"/>
        <w:bidi w:val="0"/>
        <w:jc w:val="both"/>
        <w:rPr/>
      </w:pPr>
      <w:r>
        <w:rPr>
          <w:b/>
        </w:rPr>
        <w:tab/>
      </w:r>
      <w:r>
        <w:rPr/>
        <w:t>Ovim Izmjenama i dopunama Plana javne nabave za 2022. godinu mijenja se članak 3. Plana javne nabave („Službeni glasnik Općine Negoslavci” broj 4/22) i glasi:</w:t>
      </w:r>
    </w:p>
    <w:p>
      <w:pPr>
        <w:pStyle w:val="Normal"/>
        <w:bidi w:val="0"/>
        <w:jc w:val="both"/>
        <w:rPr/>
      </w:pPr>
      <w:r>
        <w:rPr/>
      </w:r>
    </w:p>
    <w:p>
      <w:pPr>
        <w:pStyle w:val="Normal"/>
        <w:bidi w:val="0"/>
        <w:jc w:val="both"/>
        <w:rPr/>
      </w:pPr>
      <w:r>
        <w:rPr>
          <w:b/>
        </w:rPr>
        <w:tab/>
        <w:t>„</w:t>
      </w:r>
      <w:r>
        <w:rPr/>
        <w:t>Za 2022. godinu utvrđuje se nabava radova, usluga i roba kako slijedi.</w:t>
      </w:r>
    </w:p>
    <w:p>
      <w:pPr>
        <w:pStyle w:val="Normal"/>
        <w:bidi w:val="0"/>
        <w:jc w:val="both"/>
        <w:rPr/>
      </w:pPr>
      <w:r>
        <w:rPr/>
      </w:r>
    </w:p>
    <w:tbl>
      <w:tblPr>
        <w:tblW w:w="15075" w:type="dxa"/>
        <w:jc w:val="left"/>
        <w:tblInd w:w="-572" w:type="dxa"/>
        <w:tblLayout w:type="fixed"/>
        <w:tblCellMar>
          <w:top w:w="0" w:type="dxa"/>
          <w:left w:w="108" w:type="dxa"/>
          <w:bottom w:w="0" w:type="dxa"/>
          <w:right w:w="108" w:type="dxa"/>
        </w:tblCellMar>
        <w:tblLook w:firstRow="0" w:noVBand="0" w:lastRow="0" w:firstColumn="0" w:lastColumn="0" w:noHBand="0" w:val="0000"/>
      </w:tblPr>
      <w:tblGrid>
        <w:gridCol w:w="1094"/>
        <w:gridCol w:w="2204"/>
        <w:gridCol w:w="1375"/>
        <w:gridCol w:w="1515"/>
        <w:gridCol w:w="1394"/>
        <w:gridCol w:w="1031"/>
        <w:gridCol w:w="1562"/>
        <w:gridCol w:w="1275"/>
        <w:gridCol w:w="1081"/>
        <w:gridCol w:w="1316"/>
        <w:gridCol w:w="1226"/>
      </w:tblGrid>
      <w:tr>
        <w:trPr>
          <w:trHeight w:val="291" w:hRule="atLeast"/>
        </w:trPr>
        <w:tc>
          <w:tcPr>
            <w:tcW w:w="1094" w:type="dxa"/>
            <w:tcBorders>
              <w:top w:val="single" w:sz="4" w:space="0" w:color="000000"/>
              <w:left w:val="single" w:sz="4" w:space="0" w:color="000000"/>
              <w:bottom w:val="single" w:sz="4" w:space="0" w:color="000000"/>
            </w:tcBorders>
            <w:vAlign w:val="center"/>
          </w:tcPr>
          <w:p>
            <w:pPr>
              <w:pStyle w:val="Normal"/>
              <w:widowControl w:val="false"/>
              <w:bidi w:val="0"/>
              <w:jc w:val="center"/>
              <w:rPr>
                <w:b/>
                <w:b/>
                <w:sz w:val="22"/>
                <w:szCs w:val="22"/>
              </w:rPr>
            </w:pPr>
            <w:r>
              <w:rPr>
                <w:b/>
                <w:sz w:val="22"/>
                <w:szCs w:val="22"/>
              </w:rPr>
              <w:t>Evidencijski broj nabave</w:t>
            </w:r>
          </w:p>
        </w:tc>
        <w:tc>
          <w:tcPr>
            <w:tcW w:w="2204"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b/>
                <w:b/>
                <w:sz w:val="22"/>
                <w:szCs w:val="22"/>
              </w:rPr>
            </w:pPr>
            <w:r>
              <w:rPr>
                <w:b/>
                <w:sz w:val="22"/>
                <w:szCs w:val="22"/>
              </w:rPr>
              <w:t>Predmet nabave</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b/>
                <w:b/>
                <w:sz w:val="22"/>
                <w:szCs w:val="22"/>
              </w:rPr>
            </w:pPr>
            <w:r>
              <w:rPr>
                <w:b/>
                <w:sz w:val="22"/>
                <w:szCs w:val="22"/>
              </w:rPr>
              <w:t>CPV nabave</w:t>
            </w:r>
          </w:p>
        </w:tc>
        <w:tc>
          <w:tcPr>
            <w:tcW w:w="1515"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b/>
                <w:b/>
                <w:sz w:val="22"/>
                <w:szCs w:val="22"/>
              </w:rPr>
            </w:pPr>
            <w:r>
              <w:rPr>
                <w:b/>
                <w:sz w:val="22"/>
                <w:szCs w:val="22"/>
              </w:rPr>
              <w:t>Procijenjena vrijednost</w:t>
            </w:r>
          </w:p>
          <w:p>
            <w:pPr>
              <w:pStyle w:val="Normal"/>
              <w:widowControl w:val="false"/>
              <w:bidi w:val="0"/>
              <w:jc w:val="center"/>
              <w:rPr>
                <w:b/>
                <w:b/>
                <w:sz w:val="22"/>
                <w:szCs w:val="22"/>
              </w:rPr>
            </w:pPr>
            <w:r>
              <w:rPr>
                <w:b/>
                <w:sz w:val="22"/>
                <w:szCs w:val="22"/>
              </w:rPr>
              <w:t>nabave (sa PDV)</w:t>
            </w:r>
          </w:p>
        </w:tc>
        <w:tc>
          <w:tcPr>
            <w:tcW w:w="1394"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b/>
                <w:b/>
                <w:sz w:val="22"/>
                <w:szCs w:val="22"/>
              </w:rPr>
            </w:pPr>
            <w:r>
              <w:rPr>
                <w:b/>
                <w:sz w:val="22"/>
                <w:szCs w:val="22"/>
              </w:rPr>
              <w:t>Vrsta postupka uključujući posebne režime nabave i jednostavnu nabavu</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b/>
                <w:b/>
                <w:sz w:val="22"/>
                <w:szCs w:val="22"/>
              </w:rPr>
            </w:pPr>
            <w:r>
              <w:rPr>
                <w:b/>
                <w:sz w:val="22"/>
                <w:szCs w:val="22"/>
              </w:rPr>
              <w:t>Navod</w:t>
            </w:r>
          </w:p>
          <w:p>
            <w:pPr>
              <w:pStyle w:val="Normal"/>
              <w:widowControl w:val="false"/>
              <w:bidi w:val="0"/>
              <w:snapToGrid w:val="false"/>
              <w:jc w:val="center"/>
              <w:rPr>
                <w:b/>
                <w:b/>
                <w:sz w:val="22"/>
                <w:szCs w:val="22"/>
              </w:rPr>
            </w:pPr>
            <w:r>
              <w:rPr>
                <w:b/>
                <w:sz w:val="22"/>
                <w:szCs w:val="22"/>
              </w:rPr>
              <w:t>planira li se predmet nabave podijeliti na grupe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b/>
                <w:b/>
                <w:sz w:val="22"/>
                <w:szCs w:val="22"/>
              </w:rPr>
            </w:pPr>
            <w:r>
              <w:rPr>
                <w:b/>
                <w:sz w:val="22"/>
                <w:szCs w:val="22"/>
              </w:rPr>
              <w:t>Navod sklapa li se ugovor, okvirni sporazum ili narudžbenica</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jc w:val="center"/>
              <w:rPr>
                <w:b/>
                <w:b/>
                <w:sz w:val="22"/>
                <w:szCs w:val="22"/>
              </w:rPr>
            </w:pPr>
            <w:r>
              <w:rPr>
                <w:b/>
                <w:sz w:val="22"/>
                <w:szCs w:val="22"/>
              </w:rPr>
              <w:t>Navod financira li se ugovor ili okvirni sporazum iz fondova EU, ako su podaci o izvoru financiranja poznati prilikom izrade plana nabave</w:t>
            </w:r>
          </w:p>
        </w:tc>
        <w:tc>
          <w:tcPr>
            <w:tcW w:w="108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b/>
                <w:b/>
                <w:sz w:val="22"/>
                <w:szCs w:val="22"/>
              </w:rPr>
            </w:pPr>
            <w:r>
              <w:rPr>
                <w:b/>
                <w:sz w:val="22"/>
                <w:szCs w:val="22"/>
              </w:rPr>
            </w:r>
          </w:p>
          <w:p>
            <w:pPr>
              <w:pStyle w:val="Normal"/>
              <w:widowControl w:val="false"/>
              <w:bidi w:val="0"/>
              <w:snapToGrid w:val="false"/>
              <w:jc w:val="center"/>
              <w:rPr>
                <w:b/>
                <w:b/>
                <w:sz w:val="22"/>
                <w:szCs w:val="22"/>
              </w:rPr>
            </w:pPr>
            <w:r>
              <w:rPr>
                <w:b/>
                <w:sz w:val="22"/>
                <w:szCs w:val="22"/>
              </w:rPr>
              <w:t>Planirani</w:t>
            </w:r>
          </w:p>
          <w:p>
            <w:pPr>
              <w:pStyle w:val="Normal"/>
              <w:widowControl w:val="false"/>
              <w:bidi w:val="0"/>
              <w:snapToGrid w:val="false"/>
              <w:jc w:val="center"/>
              <w:rPr>
                <w:b/>
                <w:b/>
                <w:sz w:val="22"/>
                <w:szCs w:val="22"/>
              </w:rPr>
            </w:pPr>
            <w:r>
              <w:rPr>
                <w:b/>
                <w:sz w:val="22"/>
                <w:szCs w:val="22"/>
              </w:rPr>
              <w:t>početak postupka</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b/>
                <w:b/>
                <w:sz w:val="22"/>
                <w:szCs w:val="22"/>
              </w:rPr>
            </w:pPr>
            <w:r>
              <w:rPr>
                <w:b/>
                <w:sz w:val="22"/>
                <w:szCs w:val="22"/>
              </w:rPr>
              <w:t>Planirano trajanje ugovora ili okvirnog sporazuma</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b/>
                <w:b/>
                <w:sz w:val="22"/>
                <w:szCs w:val="22"/>
              </w:rPr>
            </w:pPr>
            <w:r>
              <w:rPr>
                <w:b/>
                <w:sz w:val="22"/>
                <w:szCs w:val="22"/>
              </w:rPr>
            </w:r>
          </w:p>
          <w:p>
            <w:pPr>
              <w:pStyle w:val="Normal"/>
              <w:widowControl w:val="false"/>
              <w:bidi w:val="0"/>
              <w:snapToGrid w:val="false"/>
              <w:jc w:val="center"/>
              <w:rPr>
                <w:b/>
                <w:b/>
                <w:sz w:val="22"/>
                <w:szCs w:val="22"/>
              </w:rPr>
            </w:pPr>
            <w:r>
              <w:rPr>
                <w:b/>
                <w:sz w:val="22"/>
                <w:szCs w:val="22"/>
              </w:rPr>
            </w:r>
          </w:p>
          <w:p>
            <w:pPr>
              <w:pStyle w:val="Normal"/>
              <w:widowControl w:val="false"/>
              <w:bidi w:val="0"/>
              <w:snapToGrid w:val="false"/>
              <w:jc w:val="center"/>
              <w:rPr>
                <w:b/>
                <w:b/>
                <w:sz w:val="22"/>
                <w:szCs w:val="22"/>
              </w:rPr>
            </w:pPr>
            <w:r>
              <w:rPr>
                <w:b/>
                <w:sz w:val="22"/>
                <w:szCs w:val="22"/>
              </w:rPr>
              <w:t>Napomena</w:t>
            </w:r>
          </w:p>
        </w:tc>
      </w:tr>
      <w:tr>
        <w:trPr>
          <w:trHeight w:val="207"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1/22</w:t>
            </w:r>
          </w:p>
        </w:tc>
        <w:tc>
          <w:tcPr>
            <w:tcW w:w="2204"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Stručno osposobljavanje („Zaželi“) zaposlenih</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80000000-4</w:t>
            </w:r>
          </w:p>
        </w:tc>
        <w:tc>
          <w:tcPr>
            <w:tcW w:w="1515"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40.000,00</w:t>
            </w:r>
          </w:p>
        </w:tc>
        <w:tc>
          <w:tcPr>
            <w:tcW w:w="1394"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color w:val="000000"/>
              </w:rPr>
            </w:pPr>
            <w:r>
              <w:rPr>
                <w:color w:val="000000"/>
              </w:rPr>
              <w:t>DA</w:t>
            </w:r>
          </w:p>
        </w:tc>
        <w:tc>
          <w:tcPr>
            <w:tcW w:w="108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color w:val="000000"/>
              </w:rPr>
            </w:pPr>
            <w:r>
              <w:rPr>
                <w:color w:val="000000"/>
              </w:rPr>
              <w:t>8/22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3 mjeseca</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b/>
                <w:b/>
              </w:rPr>
            </w:pPr>
            <w:r>
              <w:rPr>
                <w:b/>
              </w:rPr>
              <w:t>-</w:t>
            </w:r>
          </w:p>
        </w:tc>
      </w:tr>
      <w:tr>
        <w:trPr>
          <w:trHeight w:val="207"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2/22</w:t>
            </w:r>
          </w:p>
        </w:tc>
        <w:tc>
          <w:tcPr>
            <w:tcW w:w="2204"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Nabava paketića</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92331210-5</w:t>
            </w:r>
          </w:p>
        </w:tc>
        <w:tc>
          <w:tcPr>
            <w:tcW w:w="1515"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30.000,00</w:t>
            </w:r>
          </w:p>
        </w:tc>
        <w:tc>
          <w:tcPr>
            <w:tcW w:w="1394"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NE</w:t>
            </w:r>
          </w:p>
        </w:tc>
        <w:tc>
          <w:tcPr>
            <w:tcW w:w="108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1 mjesec</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b/>
                <w:b/>
              </w:rPr>
            </w:pPr>
            <w:r>
              <w:rPr>
                <w:b/>
              </w:rPr>
              <w:t>-</w:t>
            </w:r>
          </w:p>
        </w:tc>
      </w:tr>
      <w:tr>
        <w:trPr>
          <w:trHeight w:val="207"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3/22</w:t>
            </w:r>
          </w:p>
        </w:tc>
        <w:tc>
          <w:tcPr>
            <w:tcW w:w="2204"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Održavanje i sanacija lokalnih cesta</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45233141-9</w:t>
            </w:r>
          </w:p>
        </w:tc>
        <w:tc>
          <w:tcPr>
            <w:tcW w:w="1515"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400.000,00</w:t>
            </w:r>
          </w:p>
        </w:tc>
        <w:tc>
          <w:tcPr>
            <w:tcW w:w="1394"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DA</w:t>
            </w:r>
          </w:p>
        </w:tc>
        <w:tc>
          <w:tcPr>
            <w:tcW w:w="108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5/22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1 godina</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b/>
                <w:b/>
              </w:rPr>
            </w:pPr>
            <w:r>
              <w:rPr>
                <w:b/>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4/22</w:t>
            </w:r>
          </w:p>
        </w:tc>
        <w:tc>
          <w:tcPr>
            <w:tcW w:w="220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Materijali dijelovi za tekuće i investicijsko održavanje građevinskih objekata</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jc w:val="center"/>
              <w:rPr/>
            </w:pPr>
            <w:r>
              <w:rPr/>
              <w:t>44192000-2</w:t>
            </w:r>
          </w:p>
        </w:tc>
        <w:tc>
          <w:tcPr>
            <w:tcW w:w="151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50.000,00</w:t>
            </w:r>
          </w:p>
        </w:tc>
        <w:tc>
          <w:tcPr>
            <w:tcW w:w="1394"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NE</w:t>
            </w:r>
          </w:p>
        </w:tc>
        <w:tc>
          <w:tcPr>
            <w:tcW w:w="108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3/22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1 godina</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5/22</w:t>
            </w:r>
          </w:p>
        </w:tc>
        <w:tc>
          <w:tcPr>
            <w:tcW w:w="220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Investicijsko održavanje postrojenja, opreme i prijevoznih sredstava</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jc w:val="center"/>
              <w:rPr/>
            </w:pPr>
            <w:r>
              <w:rPr/>
              <w:t>50100000-6</w:t>
            </w:r>
          </w:p>
        </w:tc>
        <w:tc>
          <w:tcPr>
            <w:tcW w:w="151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33.000,00</w:t>
            </w:r>
          </w:p>
        </w:tc>
        <w:tc>
          <w:tcPr>
            <w:tcW w:w="1394"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NE</w:t>
            </w:r>
          </w:p>
        </w:tc>
        <w:tc>
          <w:tcPr>
            <w:tcW w:w="108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3/22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1 godina</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6/22</w:t>
            </w:r>
          </w:p>
        </w:tc>
        <w:tc>
          <w:tcPr>
            <w:tcW w:w="220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color w:val="000000"/>
              </w:rPr>
            </w:pPr>
            <w:r>
              <w:rPr>
                <w:color w:val="000000"/>
              </w:rPr>
              <w:t xml:space="preserve">Deratizacija </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jc w:val="center"/>
              <w:rPr>
                <w:color w:val="000000"/>
              </w:rPr>
            </w:pPr>
            <w:r>
              <w:rPr>
                <w:color w:val="000000"/>
              </w:rPr>
              <w:t>90923000-3</w:t>
            </w:r>
          </w:p>
        </w:tc>
        <w:tc>
          <w:tcPr>
            <w:tcW w:w="151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color w:val="000000"/>
              </w:rPr>
            </w:pPr>
            <w:r>
              <w:rPr>
                <w:color w:val="000000"/>
              </w:rPr>
              <w:t>30.000,00</w:t>
            </w:r>
          </w:p>
        </w:tc>
        <w:tc>
          <w:tcPr>
            <w:tcW w:w="1394"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Narudžbenica</w:t>
            </w:r>
          </w:p>
          <w:p>
            <w:pPr>
              <w:pStyle w:val="Normal"/>
              <w:widowControl w:val="false"/>
              <w:bidi w:val="0"/>
              <w:snapToGrid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NE</w:t>
            </w:r>
          </w:p>
        </w:tc>
        <w:tc>
          <w:tcPr>
            <w:tcW w:w="108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4/22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1 mjesec</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w:t>
            </w:r>
          </w:p>
        </w:tc>
      </w:tr>
      <w:tr>
        <w:trPr>
          <w:trHeight w:val="536" w:hRule="atLeast"/>
        </w:trPr>
        <w:tc>
          <w:tcPr>
            <w:tcW w:w="1094" w:type="dxa"/>
            <w:tcBorders>
              <w:left w:val="single" w:sz="4" w:space="0" w:color="000000"/>
              <w:bottom w:val="single" w:sz="4" w:space="0" w:color="000000"/>
            </w:tcBorders>
            <w:vAlign w:val="center"/>
          </w:tcPr>
          <w:p>
            <w:pPr>
              <w:pStyle w:val="Sadrajitablice"/>
              <w:widowControl w:val="false"/>
              <w:bidi w:val="0"/>
              <w:snapToGrid w:val="false"/>
              <w:jc w:val="center"/>
              <w:rPr/>
            </w:pPr>
            <w:r>
              <w:rPr>
                <w:lang w:val="sr-RS"/>
              </w:rPr>
              <w:t>7</w:t>
            </w:r>
            <w:r>
              <w:rPr/>
              <w:t>/22</w:t>
            </w:r>
          </w:p>
        </w:tc>
        <w:tc>
          <w:tcPr>
            <w:tcW w:w="2204" w:type="dxa"/>
            <w:tcBorders>
              <w:left w:val="single" w:sz="4" w:space="0" w:color="000000"/>
              <w:bottom w:val="single" w:sz="4" w:space="0" w:color="000000"/>
            </w:tcBorders>
            <w:vAlign w:val="center"/>
          </w:tcPr>
          <w:p>
            <w:pPr>
              <w:pStyle w:val="Sadrajitablice"/>
              <w:widowControl w:val="false"/>
              <w:bidi w:val="0"/>
              <w:snapToGrid w:val="false"/>
              <w:jc w:val="center"/>
              <w:rPr>
                <w:color w:val="000000"/>
              </w:rPr>
            </w:pPr>
            <w:r>
              <w:rPr>
                <w:color w:val="000000"/>
              </w:rPr>
              <w:t>Dezinsekcija</w:t>
            </w:r>
          </w:p>
        </w:tc>
        <w:tc>
          <w:tcPr>
            <w:tcW w:w="1375" w:type="dxa"/>
            <w:tcBorders>
              <w:left w:val="single" w:sz="4" w:space="0" w:color="000000"/>
              <w:bottom w:val="single" w:sz="4" w:space="0" w:color="000000"/>
            </w:tcBorders>
            <w:vAlign w:val="center"/>
          </w:tcPr>
          <w:p>
            <w:pPr>
              <w:pStyle w:val="Normal"/>
              <w:widowControl w:val="false"/>
              <w:bidi w:val="0"/>
              <w:jc w:val="center"/>
              <w:rPr/>
            </w:pPr>
            <w:r>
              <w:rPr/>
              <w:t>24452000-7</w:t>
            </w:r>
          </w:p>
        </w:tc>
        <w:tc>
          <w:tcPr>
            <w:tcW w:w="1515" w:type="dxa"/>
            <w:tcBorders>
              <w:left w:val="single" w:sz="4" w:space="0" w:color="000000"/>
              <w:bottom w:val="single" w:sz="4" w:space="0" w:color="000000"/>
            </w:tcBorders>
            <w:vAlign w:val="center"/>
          </w:tcPr>
          <w:p>
            <w:pPr>
              <w:pStyle w:val="Normal"/>
              <w:widowControl w:val="false"/>
              <w:bidi w:val="0"/>
              <w:snapToGrid w:val="false"/>
              <w:jc w:val="center"/>
              <w:rPr/>
            </w:pPr>
            <w:r>
              <w:rPr/>
              <w:t>45.000,00</w:t>
            </w:r>
          </w:p>
        </w:tc>
        <w:tc>
          <w:tcPr>
            <w:tcW w:w="1394" w:type="dxa"/>
            <w:tcBorders>
              <w:left w:val="single" w:sz="4" w:space="0" w:color="000000"/>
              <w:bottom w:val="single" w:sz="4" w:space="0" w:color="000000"/>
            </w:tcBorders>
            <w:vAlign w:val="center"/>
          </w:tcPr>
          <w:p>
            <w:pPr>
              <w:pStyle w:val="Normal"/>
              <w:widowControl w:val="false"/>
              <w:bidi w:val="0"/>
              <w:snapToGrid w:val="false"/>
              <w:jc w:val="center"/>
              <w:rPr/>
            </w:pPr>
            <w:r>
              <w:rPr/>
              <w:t>Postupak jednostavne nabave</w:t>
            </w:r>
          </w:p>
        </w:tc>
        <w:tc>
          <w:tcPr>
            <w:tcW w:w="1031" w:type="dxa"/>
            <w:tcBorders>
              <w:left w:val="single" w:sz="4" w:space="0" w:color="000000"/>
              <w:bottom w:val="single" w:sz="4" w:space="0" w:color="000000"/>
            </w:tcBorders>
            <w:vAlign w:val="center"/>
          </w:tcPr>
          <w:p>
            <w:pPr>
              <w:pStyle w:val="Normal"/>
              <w:widowControl w:val="false"/>
              <w:bidi w:val="0"/>
              <w:snapToGrid w:val="false"/>
              <w:jc w:val="center"/>
              <w:rPr/>
            </w:pPr>
            <w:r>
              <w:rPr/>
              <w:t>NE</w:t>
            </w:r>
          </w:p>
        </w:tc>
        <w:tc>
          <w:tcPr>
            <w:tcW w:w="1562" w:type="dxa"/>
            <w:tcBorders>
              <w:left w:val="single" w:sz="4" w:space="0" w:color="000000"/>
              <w:bottom w:val="single" w:sz="4" w:space="0" w:color="000000"/>
            </w:tcBorders>
            <w:vAlign w:val="center"/>
          </w:tcPr>
          <w:p>
            <w:pPr>
              <w:pStyle w:val="Normal"/>
              <w:widowControl w:val="false"/>
              <w:bidi w:val="0"/>
              <w:snapToGrid w:val="false"/>
              <w:jc w:val="center"/>
              <w:rPr/>
            </w:pPr>
            <w:r>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NE</w:t>
            </w:r>
          </w:p>
        </w:tc>
        <w:tc>
          <w:tcPr>
            <w:tcW w:w="1081" w:type="dxa"/>
            <w:tcBorders>
              <w:left w:val="single" w:sz="4" w:space="0" w:color="000000"/>
              <w:bottom w:val="single" w:sz="4" w:space="0" w:color="000000"/>
            </w:tcBorders>
            <w:vAlign w:val="center"/>
          </w:tcPr>
          <w:p>
            <w:pPr>
              <w:pStyle w:val="Normal"/>
              <w:widowControl w:val="false"/>
              <w:bidi w:val="0"/>
              <w:snapToGrid w:val="false"/>
              <w:jc w:val="center"/>
              <w:rPr/>
            </w:pPr>
            <w:r>
              <w:rPr/>
              <w:t>4/22</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1 godina</w:t>
            </w:r>
          </w:p>
        </w:tc>
        <w:tc>
          <w:tcPr>
            <w:tcW w:w="1226"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lang w:val="sr-RS"/>
              </w:rPr>
              <w:t>8</w:t>
            </w:r>
            <w:r>
              <w:rPr/>
              <w:t>/22</w:t>
            </w:r>
          </w:p>
        </w:tc>
        <w:tc>
          <w:tcPr>
            <w:tcW w:w="220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Uređenje javne rasvjete na području Općine Negoslavci</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jc w:val="center"/>
              <w:rPr/>
            </w:pPr>
            <w:r>
              <w:rPr/>
              <w:t>50232100-1</w:t>
            </w:r>
          </w:p>
        </w:tc>
        <w:tc>
          <w:tcPr>
            <w:tcW w:w="151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50.000,00</w:t>
            </w:r>
          </w:p>
        </w:tc>
        <w:tc>
          <w:tcPr>
            <w:tcW w:w="1394"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NE</w:t>
            </w:r>
          </w:p>
        </w:tc>
        <w:tc>
          <w:tcPr>
            <w:tcW w:w="108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1 godina</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color w:val="000000"/>
              </w:rPr>
            </w:pPr>
            <w:r>
              <w:rPr>
                <w:color w:val="000000"/>
                <w:lang w:val="sr-RS"/>
              </w:rPr>
              <w:t>9</w:t>
            </w:r>
            <w:r>
              <w:rPr>
                <w:color w:val="000000"/>
              </w:rPr>
              <w:t>/22</w:t>
            </w:r>
          </w:p>
        </w:tc>
        <w:tc>
          <w:tcPr>
            <w:tcW w:w="220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Usluge čišćenja divljih deponija</w:t>
            </w:r>
          </w:p>
          <w:p>
            <w:pPr>
              <w:pStyle w:val="Sadrajitablice"/>
              <w:widowControl w:val="false"/>
              <w:bidi w:val="0"/>
              <w:snapToGrid w:val="false"/>
              <w:jc w:val="center"/>
              <w:rPr/>
            </w:pPr>
            <w:r>
              <w:rPr/>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jc w:val="center"/>
              <w:rPr/>
            </w:pPr>
            <w:r>
              <w:rPr/>
              <w:t>90730000-3</w:t>
            </w:r>
          </w:p>
        </w:tc>
        <w:tc>
          <w:tcPr>
            <w:tcW w:w="151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68.000,00</w:t>
            </w:r>
          </w:p>
        </w:tc>
        <w:tc>
          <w:tcPr>
            <w:tcW w:w="1394"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Narudžbenica</w:t>
            </w:r>
          </w:p>
          <w:p>
            <w:pPr>
              <w:pStyle w:val="Normal"/>
              <w:widowControl w:val="false"/>
              <w:bidi w:val="0"/>
              <w:snapToGrid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NE</w:t>
            </w:r>
          </w:p>
        </w:tc>
        <w:tc>
          <w:tcPr>
            <w:tcW w:w="108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t>3/22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Po potrebi</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w:t>
            </w:r>
          </w:p>
        </w:tc>
      </w:tr>
      <w:tr>
        <w:trPr>
          <w:trHeight w:val="127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pPr>
            <w:r>
              <w:rPr>
                <w:lang w:val="sr-RS"/>
              </w:rPr>
              <w:t>10</w:t>
            </w:r>
            <w:r>
              <w:rPr/>
              <w:t>/22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pPr>
            <w:r>
              <w:rPr/>
              <w:t>Uređenje centra Općine – sanacija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71400000-2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300.000,00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DA</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2/22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1 godina</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w:t>
            </w:r>
          </w:p>
        </w:tc>
      </w:tr>
      <w:tr>
        <w:trPr>
          <w:trHeight w:val="690"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color w:val="000000"/>
              </w:rPr>
            </w:pPr>
            <w:r>
              <w:rPr>
                <w:color w:val="000000"/>
              </w:rPr>
              <w:t>11/22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pPr>
            <w:r>
              <w:rPr/>
              <w:t>Oprema za odlaganje komunalnog otpada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44613800-8</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200.000,00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NE</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3/22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1 godina</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w:t>
            </w:r>
          </w:p>
        </w:tc>
      </w:tr>
      <w:tr>
        <w:trPr>
          <w:trHeight w:val="70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pPr>
            <w:r>
              <w:rPr/>
              <w:t>12/22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pPr>
            <w:r>
              <w:rPr/>
              <w:t>Proizvodi za osobnu higijenu za krajnje korisnike-projekt „Zaželi“</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33700000-7</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60.000,00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DA</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1 godina</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w:t>
            </w:r>
          </w:p>
        </w:tc>
      </w:tr>
      <w:tr>
        <w:trPr>
          <w:trHeight w:val="115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r>
          </w:p>
          <w:p>
            <w:pPr>
              <w:pStyle w:val="Normal"/>
              <w:widowControl w:val="false"/>
              <w:bidi w:val="0"/>
              <w:jc w:val="center"/>
              <w:rPr/>
            </w:pPr>
            <w:r>
              <w:rPr/>
              <w:t>13/22</w:t>
            </w:r>
          </w:p>
          <w:p>
            <w:pPr>
              <w:pStyle w:val="Normal"/>
              <w:widowControl w:val="false"/>
              <w:bidi w:val="0"/>
              <w:jc w:val="left"/>
              <w:rPr/>
            </w:pPr>
            <w:r>
              <w:rPr/>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t xml:space="preserve">Uređenje groblja u Negoslavcima – parking i ograda </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45215400-1</w:t>
            </w:r>
          </w:p>
          <w:p>
            <w:pPr>
              <w:pStyle w:val="Normal"/>
              <w:widowControl w:val="false"/>
              <w:bidi w:val="0"/>
              <w:jc w:val="center"/>
              <w:rPr/>
            </w:pPr>
            <w:r>
              <w:rPr/>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429.000,00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bidi w:val="0"/>
              <w:jc w:val="center"/>
              <w:rPr/>
            </w:pPr>
            <w:r>
              <w:rPr/>
              <w:t>Postupak jednostavne nabave</w:t>
            </w:r>
          </w:p>
          <w:p>
            <w:pPr>
              <w:pStyle w:val="Normal"/>
              <w:widowControl w:val="false"/>
              <w:bidi w:val="0"/>
              <w:jc w:val="center"/>
              <w:rPr/>
            </w:pPr>
            <w:r>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p>
            <w:pPr>
              <w:pStyle w:val="Normal"/>
              <w:widowControl w:val="false"/>
              <w:bidi w:val="0"/>
              <w:jc w:val="center"/>
              <w:rPr/>
            </w:pPr>
            <w:r>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DA</w:t>
            </w:r>
          </w:p>
        </w:tc>
        <w:tc>
          <w:tcPr>
            <w:tcW w:w="108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6/22</w:t>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2 godine</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w:t>
            </w:r>
          </w:p>
        </w:tc>
      </w:tr>
      <w:tr>
        <w:trPr>
          <w:trHeight w:val="115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14/22</w:t>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t>Zgrada nogometnog igrališta – uređenje prostorija u teretanu</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45316100-6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600.000,00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DA</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 mjeseci</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w:t>
            </w:r>
          </w:p>
        </w:tc>
      </w:tr>
      <w:tr>
        <w:trPr>
          <w:trHeight w:val="1083"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15/22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Urbano-komunalna oprema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34928400-2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50.000,00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5/22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 godina</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w:t>
            </w:r>
          </w:p>
        </w:tc>
      </w:tr>
      <w:tr>
        <w:trPr>
          <w:trHeight w:val="115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16/22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Paketi za potrebite</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15897300-5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30.000,00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 potrebi</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w:t>
            </w:r>
          </w:p>
        </w:tc>
      </w:tr>
      <w:tr>
        <w:trPr>
          <w:trHeight w:val="1377"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left"/>
              <w:rPr>
                <w:b/>
                <w:b/>
              </w:rPr>
            </w:pPr>
            <w:r>
              <w:rPr>
                <w:b/>
              </w:rPr>
            </w:r>
          </w:p>
          <w:p>
            <w:pPr>
              <w:pStyle w:val="Normal"/>
              <w:widowControl w:val="false"/>
              <w:bidi w:val="0"/>
              <w:jc w:val="center"/>
              <w:rPr/>
            </w:pPr>
            <w:r>
              <w:rPr/>
            </w:r>
          </w:p>
          <w:p>
            <w:pPr>
              <w:pStyle w:val="Normal"/>
              <w:widowControl w:val="false"/>
              <w:bidi w:val="0"/>
              <w:jc w:val="center"/>
              <w:rPr/>
            </w:pPr>
            <w:r>
              <w:rPr/>
              <w:t>17/22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Uklanjanje divlje deponije Grabovo</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90522400-6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600.000,00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p>
            <w:pPr>
              <w:pStyle w:val="Normal"/>
              <w:widowControl w:val="false"/>
              <w:bidi w:val="0"/>
              <w:jc w:val="center"/>
              <w:rPr/>
            </w:pPr>
            <w:r>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p>
            <w:pPr>
              <w:pStyle w:val="Normal"/>
              <w:widowControl w:val="false"/>
              <w:bidi w:val="0"/>
              <w:jc w:val="center"/>
              <w:rPr/>
            </w:pPr>
            <w:r>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DA</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 godina</w:t>
            </w:r>
          </w:p>
          <w:p>
            <w:pPr>
              <w:pStyle w:val="Normal"/>
              <w:widowControl w:val="false"/>
              <w:bidi w:val="0"/>
              <w:jc w:val="center"/>
              <w:rPr/>
            </w:pPr>
            <w:r>
              <w:rPr/>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w:t>
            </w:r>
          </w:p>
          <w:p>
            <w:pPr>
              <w:pStyle w:val="Normal"/>
              <w:widowControl w:val="false"/>
              <w:bidi w:val="0"/>
              <w:jc w:val="center"/>
              <w:rPr/>
            </w:pPr>
            <w:r>
              <w:rPr/>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18/22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Izgradnja dječjeg vrtića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45214100-1</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3.000.000,00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Otvoreni postupak</w:t>
            </w:r>
          </w:p>
          <w:p>
            <w:pPr>
              <w:pStyle w:val="Normal"/>
              <w:widowControl w:val="false"/>
              <w:bidi w:val="0"/>
              <w:jc w:val="center"/>
              <w:rPr/>
            </w:pPr>
            <w:r>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DA</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 godina</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19/22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Izgradnja  nerazvrstane ceste Progon put Gatina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 xml:space="preserve">45233120-6 </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400.000,00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DA</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9/22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 godina</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20/22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Premije osiguranja imovine</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66515200-5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pPr>
            <w:r>
              <w:rPr/>
              <w:t>25.000,00</w:t>
            </w:r>
          </w:p>
          <w:p>
            <w:pPr>
              <w:pStyle w:val="Normal"/>
              <w:widowControl w:val="false"/>
              <w:bidi w:val="0"/>
              <w:jc w:val="center"/>
              <w:rPr/>
            </w:pPr>
            <w:r>
              <w:rPr/>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 godina</w:t>
            </w:r>
          </w:p>
        </w:tc>
        <w:tc>
          <w:tcPr>
            <w:tcW w:w="122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21/22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Energija – javna rasvjeta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09310000-5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pPr>
            <w:r>
              <w:rPr/>
              <w:t>100.000,00</w:t>
            </w:r>
          </w:p>
          <w:p>
            <w:pPr>
              <w:pStyle w:val="Normal"/>
              <w:widowControl w:val="false"/>
              <w:bidi w:val="0"/>
              <w:jc w:val="center"/>
              <w:rPr/>
            </w:pPr>
            <w:r>
              <w:rPr/>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kontinuirano</w:t>
            </w:r>
          </w:p>
        </w:tc>
        <w:tc>
          <w:tcPr>
            <w:tcW w:w="122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22/22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Plin – lož ulje</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09120000-6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50.000,00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kontinuirano</w:t>
            </w:r>
          </w:p>
        </w:tc>
        <w:tc>
          <w:tcPr>
            <w:tcW w:w="122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23/22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 xml:space="preserve">Usluge telefona </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64212000-5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25.000,00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kontinuirano</w:t>
            </w:r>
          </w:p>
        </w:tc>
        <w:tc>
          <w:tcPr>
            <w:tcW w:w="122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24/22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Usluge najma reciklažnog dvorišta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90514000-3</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30.000,00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kontinuirano</w:t>
            </w:r>
          </w:p>
        </w:tc>
        <w:tc>
          <w:tcPr>
            <w:tcW w:w="122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25/22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Usluge promidžbe i informiranja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22462000-6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25.000,00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 potrebi</w:t>
            </w:r>
          </w:p>
        </w:tc>
        <w:tc>
          <w:tcPr>
            <w:tcW w:w="122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26/22</w:t>
            </w:r>
          </w:p>
          <w:p>
            <w:pPr>
              <w:pStyle w:val="Normal"/>
              <w:widowControl w:val="false"/>
              <w:bidi w:val="0"/>
              <w:jc w:val="center"/>
              <w:rPr/>
            </w:pPr>
            <w:r>
              <w:rPr/>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Usluge iznošenje i odvoz smeća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90511000-2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55.000,00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 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kontinuirano</w:t>
            </w:r>
          </w:p>
        </w:tc>
        <w:tc>
          <w:tcPr>
            <w:tcW w:w="122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27/22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Ugovori o djelu</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79994000-8</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90.000,00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 potrebi</w:t>
            </w:r>
          </w:p>
        </w:tc>
        <w:tc>
          <w:tcPr>
            <w:tcW w:w="122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28/22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Izrada projektne dokumentacije</w:t>
            </w:r>
          </w:p>
          <w:p>
            <w:pPr>
              <w:pStyle w:val="Normal"/>
              <w:widowControl w:val="false"/>
              <w:bidi w:val="0"/>
              <w:jc w:val="center"/>
              <w:rPr/>
            </w:pPr>
            <w:r>
              <w:rPr/>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71242000-6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pPr>
            <w:r>
              <w:rPr/>
              <w:t>100.000,00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p>
            <w:pPr>
              <w:pStyle w:val="Normal"/>
              <w:widowControl w:val="false"/>
              <w:bidi w:val="0"/>
              <w:jc w:val="center"/>
              <w:rPr/>
            </w:pPr>
            <w:r>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 potrebi</w:t>
            </w:r>
          </w:p>
        </w:tc>
        <w:tc>
          <w:tcPr>
            <w:tcW w:w="122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29/22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Računalne usluge</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66000000-0</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30.000,00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kontinuirano</w:t>
            </w:r>
          </w:p>
        </w:tc>
        <w:tc>
          <w:tcPr>
            <w:tcW w:w="122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30/22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Računala i računalna oprema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30230000-0</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25.000,00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 potrebi</w:t>
            </w:r>
          </w:p>
        </w:tc>
        <w:tc>
          <w:tcPr>
            <w:tcW w:w="122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31/22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Sufinanciranje cijene prijevoza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63000000-9</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35.000,00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kontinuirano</w:t>
            </w:r>
          </w:p>
        </w:tc>
        <w:tc>
          <w:tcPr>
            <w:tcW w:w="122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32/22</w:t>
            </w:r>
          </w:p>
        </w:tc>
        <w:tc>
          <w:tcPr>
            <w:tcW w:w="22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Usluge snimanja poljoprivrednog zemljišta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03100000-2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32.970,00</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6/22</w:t>
            </w:r>
          </w:p>
        </w:tc>
        <w:tc>
          <w:tcPr>
            <w:tcW w:w="13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pPr>
              <w:pStyle w:val="Normal"/>
              <w:widowControl w:val="false"/>
              <w:bidi w:val="0"/>
              <w:jc w:val="center"/>
              <w:rPr/>
            </w:pPr>
            <w:r>
              <w:rPr/>
              <w:t>3 mjeseca</w:t>
            </w:r>
          </w:p>
        </w:tc>
        <w:tc>
          <w:tcPr>
            <w:tcW w:w="122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w:t>
            </w:r>
          </w:p>
        </w:tc>
      </w:tr>
      <w:tr>
        <w:trPr>
          <w:trHeight w:val="1596" w:hRule="atLeast"/>
        </w:trPr>
        <w:tc>
          <w:tcPr>
            <w:tcW w:w="1094" w:type="dxa"/>
            <w:tcBorders>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33/22</w:t>
            </w:r>
          </w:p>
        </w:tc>
        <w:tc>
          <w:tcPr>
            <w:tcW w:w="2204" w:type="dxa"/>
            <w:tcBorders>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Tekuće održavanje cesta</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45233141-9</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55.000,00</w:t>
            </w:r>
          </w:p>
        </w:tc>
        <w:tc>
          <w:tcPr>
            <w:tcW w:w="1394"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NE</w:t>
            </w:r>
          </w:p>
        </w:tc>
        <w:tc>
          <w:tcPr>
            <w:tcW w:w="1081" w:type="dxa"/>
            <w:tcBorders>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1/22</w:t>
            </w:r>
          </w:p>
        </w:tc>
        <w:tc>
          <w:tcPr>
            <w:tcW w:w="13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pPr>
              <w:pStyle w:val="Normal"/>
              <w:widowControl w:val="false"/>
              <w:bidi w:val="0"/>
              <w:jc w:val="center"/>
              <w:rPr/>
            </w:pPr>
            <w:r>
              <w:rPr/>
              <w:t>kontinuirano</w:t>
            </w:r>
          </w:p>
        </w:tc>
        <w:tc>
          <w:tcPr>
            <w:tcW w:w="122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w:t>
            </w:r>
          </w:p>
          <w:p>
            <w:pPr>
              <w:pStyle w:val="Normal"/>
              <w:widowControl w:val="false"/>
              <w:bidi w:val="0"/>
              <w:jc w:val="center"/>
              <w:rPr/>
            </w:pPr>
            <w:r>
              <w:rPr/>
            </w:r>
          </w:p>
        </w:tc>
      </w:tr>
      <w:tr>
        <w:trPr>
          <w:trHeight w:val="1596" w:hRule="atLeast"/>
        </w:trPr>
        <w:tc>
          <w:tcPr>
            <w:tcW w:w="1094" w:type="dxa"/>
            <w:tcBorders>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34/22</w:t>
            </w:r>
          </w:p>
        </w:tc>
        <w:tc>
          <w:tcPr>
            <w:tcW w:w="2204" w:type="dxa"/>
            <w:tcBorders>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Usluge čišćenja divljih deponija</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 xml:space="preserve">90500000-2 </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68.000,00</w:t>
            </w:r>
          </w:p>
        </w:tc>
        <w:tc>
          <w:tcPr>
            <w:tcW w:w="1394"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Narudžbenica</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5/22</w:t>
            </w:r>
          </w:p>
        </w:tc>
        <w:tc>
          <w:tcPr>
            <w:tcW w:w="13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pPr>
              <w:pStyle w:val="Normal"/>
              <w:widowControl w:val="false"/>
              <w:bidi w:val="0"/>
              <w:jc w:val="center"/>
              <w:rPr/>
            </w:pPr>
            <w:r>
              <w:rPr/>
              <w:t>kontinuirano</w:t>
            </w:r>
          </w:p>
        </w:tc>
        <w:tc>
          <w:tcPr>
            <w:tcW w:w="122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w:t>
            </w:r>
          </w:p>
        </w:tc>
      </w:tr>
      <w:tr>
        <w:trPr>
          <w:trHeight w:val="1596" w:hRule="atLeast"/>
        </w:trPr>
        <w:tc>
          <w:tcPr>
            <w:tcW w:w="1094" w:type="dxa"/>
            <w:tcBorders>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35/22</w:t>
            </w:r>
          </w:p>
        </w:tc>
        <w:tc>
          <w:tcPr>
            <w:tcW w:w="2204"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Uređaji-nabavka uređaja za video nadzor</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32323500-8</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65.000,00</w:t>
            </w:r>
          </w:p>
        </w:tc>
        <w:tc>
          <w:tcPr>
            <w:tcW w:w="1394"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11/22</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3 mjeseca</w:t>
            </w:r>
          </w:p>
        </w:tc>
        <w:tc>
          <w:tcPr>
            <w:tcW w:w="122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w:t>
            </w:r>
          </w:p>
        </w:tc>
      </w:tr>
      <w:tr>
        <w:trPr>
          <w:trHeight w:val="1596" w:hRule="atLeast"/>
        </w:trPr>
        <w:tc>
          <w:tcPr>
            <w:tcW w:w="1094" w:type="dxa"/>
            <w:tcBorders>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3</w:t>
            </w:r>
            <w:r>
              <w:rPr>
                <w:color w:val="000000"/>
                <w:lang w:val="sr-RS"/>
              </w:rPr>
              <w:t>6</w:t>
            </w:r>
            <w:r>
              <w:rPr>
                <w:color w:val="000000"/>
              </w:rPr>
              <w:t>/22</w:t>
            </w:r>
          </w:p>
        </w:tc>
        <w:tc>
          <w:tcPr>
            <w:tcW w:w="2204"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Analiza poljoprivrednog zemljišta</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90711300-7</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20.000,00</w:t>
            </w:r>
          </w:p>
        </w:tc>
        <w:tc>
          <w:tcPr>
            <w:tcW w:w="1394"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11/22</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1 mjesec</w:t>
            </w:r>
          </w:p>
        </w:tc>
        <w:tc>
          <w:tcPr>
            <w:tcW w:w="122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r>
          </w:p>
        </w:tc>
      </w:tr>
      <w:tr>
        <w:trPr>
          <w:trHeight w:val="1596" w:hRule="atLeast"/>
        </w:trPr>
        <w:tc>
          <w:tcPr>
            <w:tcW w:w="1094" w:type="dxa"/>
            <w:tcBorders>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3</w:t>
            </w:r>
            <w:r>
              <w:rPr>
                <w:color w:val="000000"/>
                <w:lang w:val="sr-RS"/>
              </w:rPr>
              <w:t>7</w:t>
            </w:r>
            <w:r>
              <w:rPr>
                <w:color w:val="000000"/>
              </w:rPr>
              <w:t>/22</w:t>
            </w:r>
          </w:p>
        </w:tc>
        <w:tc>
          <w:tcPr>
            <w:tcW w:w="2204" w:type="dxa"/>
            <w:tcBorders>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Uređenje malonogometnog igrališta</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 xml:space="preserve">45112720-8 </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320.000,00</w:t>
            </w:r>
          </w:p>
        </w:tc>
        <w:tc>
          <w:tcPr>
            <w:tcW w:w="1394"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8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12/22</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1 mjesec</w:t>
            </w:r>
          </w:p>
        </w:tc>
        <w:tc>
          <w:tcPr>
            <w:tcW w:w="122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r>
          </w:p>
        </w:tc>
      </w:tr>
    </w:tbl>
    <w:p>
      <w:pPr>
        <w:pStyle w:val="Normal"/>
        <w:bidi w:val="0"/>
        <w:jc w:val="both"/>
        <w:rPr>
          <w:b w:val="false"/>
          <w:b w:val="false"/>
          <w:bCs w:val="false"/>
        </w:rPr>
      </w:pPr>
      <w:r>
        <w:rPr>
          <w:b w:val="false"/>
          <w:bCs w:val="false"/>
        </w:rPr>
        <w:t>„</w:t>
      </w:r>
    </w:p>
    <w:p>
      <w:pPr>
        <w:pStyle w:val="Normal"/>
        <w:bidi w:val="0"/>
        <w:jc w:val="center"/>
        <w:rPr>
          <w:b/>
          <w:b/>
        </w:rPr>
      </w:pPr>
      <w:r>
        <w:rPr>
          <w:b/>
        </w:rPr>
        <w:t>Članak 4.</w:t>
      </w:r>
    </w:p>
    <w:p>
      <w:pPr>
        <w:pStyle w:val="Normal"/>
        <w:bidi w:val="0"/>
        <w:jc w:val="both"/>
        <w:rPr/>
      </w:pPr>
      <w:r>
        <w:rPr/>
        <w:tab/>
        <w:t>Ostale odredbe Plana se ne mijenjaju, niti se dopunjavaju.</w:t>
      </w:r>
    </w:p>
    <w:p>
      <w:pPr>
        <w:pStyle w:val="Normal"/>
        <w:bidi w:val="0"/>
        <w:jc w:val="both"/>
        <w:rPr/>
      </w:pPr>
      <w:r>
        <w:rPr/>
      </w:r>
    </w:p>
    <w:p>
      <w:pPr>
        <w:pStyle w:val="Normal"/>
        <w:bidi w:val="0"/>
        <w:jc w:val="center"/>
        <w:rPr>
          <w:b/>
          <w:b/>
          <w:bCs/>
        </w:rPr>
      </w:pPr>
      <w:r>
        <w:rPr>
          <w:b/>
          <w:bCs/>
        </w:rPr>
        <w:t>Članak 5.</w:t>
      </w:r>
    </w:p>
    <w:p>
      <w:pPr>
        <w:pStyle w:val="Normal"/>
        <w:bidi w:val="0"/>
        <w:jc w:val="both"/>
        <w:rPr/>
      </w:pPr>
      <w:r>
        <w:rPr/>
        <w:tab/>
        <w:t>Izmjene i dopune Plana javne nabave za 2022. godinu stupaju na snagu osmog dana od dana objave u Službenom glasniku Općine Negoslavci.</w:t>
      </w:r>
    </w:p>
    <w:p>
      <w:pPr>
        <w:pStyle w:val="Normal"/>
        <w:bidi w:val="0"/>
        <w:jc w:val="left"/>
        <w:rPr>
          <w:b w:val="false"/>
          <w:b w:val="false"/>
          <w:bCs w:val="false"/>
          <w:lang w:val="it-IT"/>
        </w:rPr>
      </w:pPr>
      <w:r>
        <w:rPr>
          <w:b w:val="false"/>
          <w:bCs w:val="false"/>
          <w:lang w:val="it-IT"/>
        </w:rPr>
      </w:r>
    </w:p>
    <w:p>
      <w:pPr>
        <w:pStyle w:val="Normal"/>
        <w:bidi w:val="0"/>
        <w:jc w:val="left"/>
        <w:rPr/>
      </w:pPr>
      <w:r>
        <w:rPr>
          <w:b w:val="false"/>
          <w:bCs w:val="false"/>
          <w:lang w:val="it-IT"/>
        </w:rPr>
        <w:t>KLASA</w:t>
      </w:r>
      <w:r>
        <w:rPr>
          <w:b w:val="false"/>
          <w:bCs w:val="false"/>
        </w:rPr>
        <w:t>: 400-</w:t>
      </w:r>
      <w:r>
        <w:rPr>
          <w:b w:val="false"/>
          <w:bCs w:val="false"/>
          <w:color w:val="000000"/>
        </w:rPr>
        <w:t>09/21-01/01</w:t>
      </w:r>
    </w:p>
    <w:p>
      <w:pPr>
        <w:pStyle w:val="Normal"/>
        <w:numPr>
          <w:ilvl w:val="0"/>
          <w:numId w:val="0"/>
        </w:numPr>
        <w:bidi w:val="0"/>
        <w:ind w:left="0" w:hanging="0"/>
        <w:jc w:val="left"/>
        <w:outlineLvl w:val="0"/>
        <w:rPr>
          <w:b w:val="false"/>
          <w:b w:val="false"/>
          <w:bCs w:val="false"/>
        </w:rPr>
      </w:pPr>
      <w:r>
        <w:rPr>
          <w:b w:val="false"/>
          <w:bCs w:val="false"/>
          <w:color w:val="000000"/>
          <w:lang w:val="it-IT"/>
        </w:rPr>
        <w:t>URBROJ</w:t>
      </w:r>
      <w:r>
        <w:rPr>
          <w:b w:val="false"/>
          <w:bCs w:val="false"/>
          <w:color w:val="000000"/>
        </w:rPr>
        <w:t xml:space="preserve"> : 2196-19-02-22-04</w:t>
      </w:r>
    </w:p>
    <w:p>
      <w:pPr>
        <w:pStyle w:val="Normal"/>
        <w:numPr>
          <w:ilvl w:val="0"/>
          <w:numId w:val="0"/>
        </w:numPr>
        <w:bidi w:val="0"/>
        <w:ind w:left="0" w:hanging="0"/>
        <w:jc w:val="left"/>
        <w:outlineLvl w:val="0"/>
        <w:rPr>
          <w:b w:val="false"/>
          <w:b w:val="false"/>
        </w:rPr>
      </w:pPr>
      <w:r>
        <w:rPr>
          <w:b w:val="false"/>
          <w:bCs w:val="false"/>
        </w:rPr>
        <w:t>Negoslavci,</w:t>
      </w:r>
      <w:r>
        <w:rPr>
          <w:b w:val="false"/>
          <w:bCs w:val="false"/>
          <w:color w:val="000000"/>
        </w:rPr>
        <w:t xml:space="preserve"> 2</w:t>
      </w:r>
      <w:r>
        <w:rPr>
          <w:b w:val="false"/>
          <w:bCs w:val="false"/>
          <w:color w:val="000000"/>
        </w:rPr>
        <w:t>4</w:t>
      </w:r>
      <w:r>
        <w:rPr>
          <w:b w:val="false"/>
          <w:bCs w:val="false"/>
          <w:color w:val="000000"/>
        </w:rPr>
        <w:t>.11.2022.</w:t>
      </w:r>
      <w:r>
        <w:rPr>
          <w:b w:val="false"/>
          <w:bCs w:val="false"/>
        </w:rPr>
        <w:t xml:space="preserve"> godine</w:t>
      </w:r>
    </w:p>
    <w:p>
      <w:pPr>
        <w:pStyle w:val="Normal"/>
        <w:bidi w:val="0"/>
        <w:ind w:hanging="0"/>
        <w:jc w:val="center"/>
        <w:rPr>
          <w:b/>
          <w:b/>
        </w:rPr>
      </w:pPr>
      <w:r>
        <w:rPr>
          <w:b/>
        </w:rPr>
      </w:r>
    </w:p>
    <w:p>
      <w:pPr>
        <w:pStyle w:val="Normal"/>
        <w:bidi w:val="0"/>
        <w:ind w:hanging="0"/>
        <w:jc w:val="center"/>
        <w:rPr/>
      </w:pPr>
      <w:r>
        <w:rPr>
          <w:b/>
        </w:rPr>
        <w:t>PREDSJEDNIK OPĆINSKOG VIJEĆA</w:t>
      </w:r>
    </w:p>
    <w:p>
      <w:pPr>
        <w:pStyle w:val="Normal"/>
        <w:bidi w:val="0"/>
        <w:ind w:firstLine="708"/>
        <w:jc w:val="center"/>
        <w:rPr/>
      </w:pPr>
      <w:r>
        <w:rPr>
          <w:bCs/>
        </w:rPr>
        <w:t>Miodrag Mišanović</w:t>
      </w:r>
    </w:p>
    <w:p>
      <w:pPr>
        <w:pStyle w:val="NormalWeb"/>
        <w:shd w:val="clear" w:color="auto" w:fill="FFFFFF"/>
        <w:spacing w:lineRule="atLeast" w:line="270" w:beforeAutospacing="0" w:before="0" w:afterAutospacing="0" w:after="0"/>
        <w:jc w:val="center"/>
        <w:rPr/>
      </w:pPr>
      <w:r>
        <w:rPr/>
        <w:drawing>
          <wp:inline distT="0" distB="0" distL="0" distR="0">
            <wp:extent cx="5761355" cy="36830"/>
            <wp:effectExtent l="0" t="0" r="0" b="0"/>
            <wp:docPr id="11"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1" descr=""/>
                    <pic:cNvPicPr>
                      <a:picLocks noChangeAspect="1" noChangeArrowheads="1"/>
                    </pic:cNvPicPr>
                  </pic:nvPicPr>
                  <pic:blipFill>
                    <a:blip r:embed="rId45"/>
                    <a:stretch>
                      <a:fillRect/>
                    </a:stretch>
                  </pic:blipFill>
                  <pic:spPr bwMode="auto">
                    <a:xfrm>
                      <a:off x="0" y="0"/>
                      <a:ext cx="5761355" cy="36830"/>
                    </a:xfrm>
                    <a:prstGeom prst="rect">
                      <a:avLst/>
                    </a:prstGeom>
                  </pic:spPr>
                </pic:pic>
              </a:graphicData>
            </a:graphic>
          </wp:inline>
        </w:drawing>
      </w:r>
    </w:p>
    <w:p>
      <w:pPr>
        <w:pStyle w:val="NormalWeb"/>
        <w:shd w:val="clear" w:color="auto" w:fill="FFFFFF"/>
        <w:spacing w:lineRule="atLeast" w:line="270" w:beforeAutospacing="0" w:before="0" w:afterAutospacing="0" w:after="0"/>
        <w:jc w:val="both"/>
        <w:rPr/>
      </w:pPr>
      <w:r>
        <w:rPr/>
      </w:r>
    </w:p>
    <w:p>
      <w:pPr>
        <w:pStyle w:val="NormalWeb"/>
        <w:shd w:val="clear" w:color="auto" w:fill="FFFFFF"/>
        <w:spacing w:lineRule="atLeast" w:line="270" w:beforeAutospacing="0" w:before="0" w:afterAutospacing="0" w:after="0"/>
        <w:jc w:val="both"/>
        <w:rPr/>
      </w:pPr>
      <w:r>
        <w:rPr/>
      </w:r>
    </w:p>
    <w:p>
      <w:pPr>
        <w:pStyle w:val="NormalWeb"/>
        <w:shd w:val="clear" w:color="auto" w:fill="FFFFFF"/>
        <w:spacing w:lineRule="atLeast" w:line="270" w:beforeAutospacing="0" w:before="0" w:afterAutospacing="0" w:after="0"/>
        <w:jc w:val="both"/>
        <w:rPr/>
      </w:pPr>
      <w:r>
        <w:rPr/>
      </w:r>
    </w:p>
    <w:p>
      <w:pPr>
        <w:pStyle w:val="NormalWeb"/>
        <w:shd w:val="clear" w:color="auto" w:fill="FFFFFF"/>
        <w:spacing w:lineRule="atLeast" w:line="270" w:beforeAutospacing="0" w:before="0" w:afterAutospacing="0" w:after="0"/>
        <w:jc w:val="both"/>
        <w:rPr/>
      </w:pPr>
      <w:r>
        <w:rPr/>
      </w:r>
    </w:p>
    <w:p>
      <w:pPr>
        <w:pStyle w:val="NormalWeb"/>
        <w:shd w:val="clear" w:color="auto" w:fill="FFFFFF"/>
        <w:spacing w:lineRule="atLeast" w:line="270" w:beforeAutospacing="0" w:before="0" w:afterAutospacing="0" w:after="0"/>
        <w:jc w:val="both"/>
        <w:rPr/>
      </w:pPr>
      <w:r>
        <w:rPr/>
      </w:r>
    </w:p>
    <w:p>
      <w:pPr>
        <w:pStyle w:val="NormalWeb"/>
        <w:shd w:val="clear" w:color="auto" w:fill="FFFFFF"/>
        <w:spacing w:lineRule="atLeast" w:line="270" w:beforeAutospacing="0" w:before="0" w:afterAutospacing="0" w:after="0"/>
        <w:jc w:val="both"/>
        <w:rPr/>
      </w:pPr>
      <w:r>
        <w:rPr/>
      </w:r>
    </w:p>
    <w:p>
      <w:pPr>
        <w:pStyle w:val="NormalWeb"/>
        <w:shd w:val="clear" w:color="auto" w:fill="FFFFFF"/>
        <w:spacing w:lineRule="atLeast" w:line="270" w:beforeAutospacing="0" w:before="0" w:afterAutospacing="0" w:after="0"/>
        <w:jc w:val="both"/>
        <w:rPr/>
      </w:pPr>
      <w:r>
        <w:rPr/>
      </w:r>
    </w:p>
    <w:p>
      <w:pPr>
        <w:sectPr>
          <w:headerReference w:type="default" r:id="rId46"/>
          <w:footerReference w:type="default" r:id="rId47"/>
          <w:type w:val="nextPage"/>
          <w:pgSz w:orient="landscape" w:w="15840" w:h="12240"/>
          <w:pgMar w:left="1134" w:right="1134" w:gutter="0" w:header="0" w:top="1134" w:footer="0" w:bottom="1134"/>
          <w:pgNumType w:fmt="decimal"/>
          <w:formProt w:val="false"/>
          <w:textDirection w:val="lrTb"/>
          <w:docGrid w:type="default" w:linePitch="100" w:charSpace="0"/>
        </w:sectPr>
        <w:pStyle w:val="NormalWeb"/>
        <w:shd w:val="clear" w:color="auto" w:fill="FFFFFF"/>
        <w:spacing w:lineRule="atLeast" w:line="270" w:beforeAutospacing="0" w:before="0" w:afterAutospacing="0" w:after="0"/>
        <w:jc w:val="both"/>
        <w:rPr/>
      </w:pPr>
      <w:r>
        <w:rPr/>
      </w:r>
    </w:p>
    <w:p>
      <w:pPr>
        <w:pStyle w:val="Normal"/>
        <w:widowControl w:val="false"/>
        <w:jc w:val="both"/>
        <w:rPr>
          <w:sz w:val="24"/>
          <w:szCs w:val="24"/>
        </w:rPr>
      </w:pPr>
      <w:r>
        <w:rPr>
          <w:rFonts w:eastAsia="Andale Sans UI"/>
          <w:b/>
          <w:i/>
          <w:sz w:val="24"/>
          <w:szCs w:val="24"/>
          <w:lang w:eastAsia="ar-SA"/>
        </w:rPr>
        <w:tab/>
      </w:r>
      <w:r>
        <w:rPr>
          <w:rFonts w:eastAsia="Andale Sans UI"/>
          <w:sz w:val="24"/>
          <w:szCs w:val="24"/>
          <w:lang w:eastAsia="ar-SA"/>
        </w:rPr>
        <w:t xml:space="preserve">Na temelju </w:t>
      </w:r>
      <w:r>
        <w:rPr>
          <w:rFonts w:eastAsia="Andale Sans UI" w:cs="Times New Roman"/>
          <w:sz w:val="24"/>
          <w:szCs w:val="24"/>
          <w:lang w:val="hr-HR" w:eastAsia="ar-SA"/>
        </w:rPr>
        <w:t>članka 4. stavka 1. Zakona o sprječavanju sukoba interesa („Narodne novine“ broj 143/21) i</w:t>
      </w:r>
      <w:r>
        <w:rPr>
          <w:rFonts w:eastAsia="Andale Sans UI"/>
          <w:sz w:val="24"/>
          <w:szCs w:val="24"/>
          <w:lang w:eastAsia="ar-SA"/>
        </w:rPr>
        <w:t xml:space="preserve"> članka 19., stavka 1., točke 2. Statuta Općine Negoslavci (“Službeni glasnik Općine Negoslavci” broj 1/21), Općinsko vijeće Općine Negoslavci na svojoj redovnoj sjednici održanoj dana 24.11.2022. godine donosi</w:t>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ind w:left="-142" w:hanging="0"/>
        <w:jc w:val="center"/>
        <w:rPr>
          <w:sz w:val="24"/>
          <w:szCs w:val="24"/>
        </w:rPr>
      </w:pPr>
      <w:r>
        <w:rPr>
          <w:rFonts w:eastAsia="Andale Sans UI"/>
          <w:b/>
          <w:bCs/>
          <w:sz w:val="24"/>
          <w:szCs w:val="24"/>
          <w:lang w:eastAsia="ar-SA"/>
        </w:rPr>
        <w:t>ODLUKU</w:t>
      </w:r>
    </w:p>
    <w:p>
      <w:pPr>
        <w:pStyle w:val="Normal"/>
        <w:widowControl w:val="false"/>
        <w:jc w:val="center"/>
        <w:rPr>
          <w:sz w:val="24"/>
          <w:szCs w:val="24"/>
        </w:rPr>
      </w:pPr>
      <w:r>
        <w:rPr>
          <w:rFonts w:eastAsia="Andale Sans UI"/>
          <w:b/>
          <w:bCs/>
          <w:sz w:val="24"/>
          <w:szCs w:val="24"/>
          <w:lang w:eastAsia="ar-SA"/>
        </w:rPr>
        <w:t>o izmjenama i dopunama Etičkog kodeksa nositelja političkih dužnosti u Općini Negoslavci</w:t>
      </w:r>
    </w:p>
    <w:p>
      <w:pPr>
        <w:pStyle w:val="Normal"/>
        <w:widowControl w:val="false"/>
        <w:ind w:firstLine="709"/>
        <w:jc w:val="both"/>
        <w:rPr>
          <w:rFonts w:eastAsia="Andale Sans UI"/>
          <w:sz w:val="24"/>
          <w:szCs w:val="24"/>
          <w:lang w:eastAsia="ar-SA"/>
        </w:rPr>
      </w:pPr>
      <w:r>
        <w:rPr>
          <w:rFonts w:eastAsia="Andale Sans UI"/>
          <w:sz w:val="24"/>
          <w:szCs w:val="24"/>
          <w:lang w:eastAsia="ar-SA"/>
        </w:rPr>
      </w:r>
    </w:p>
    <w:p>
      <w:pPr>
        <w:pStyle w:val="Normal"/>
        <w:widowControl w:val="false"/>
        <w:jc w:val="center"/>
        <w:rPr>
          <w:sz w:val="24"/>
          <w:szCs w:val="24"/>
        </w:rPr>
      </w:pPr>
      <w:r>
        <w:rPr>
          <w:rFonts w:eastAsia="Andale Sans UI"/>
          <w:b/>
          <w:bCs/>
          <w:sz w:val="24"/>
          <w:szCs w:val="24"/>
          <w:lang w:eastAsia="ar-SA"/>
        </w:rPr>
        <w:t>Članak 1.</w:t>
      </w:r>
    </w:p>
    <w:p>
      <w:pPr>
        <w:pStyle w:val="Normal"/>
        <w:widowControl w:val="false"/>
        <w:jc w:val="both"/>
        <w:rPr>
          <w:sz w:val="24"/>
          <w:szCs w:val="24"/>
        </w:rPr>
      </w:pPr>
      <w:r>
        <w:rPr>
          <w:rFonts w:eastAsia="Andale Sans UI"/>
          <w:sz w:val="24"/>
          <w:szCs w:val="24"/>
          <w:lang w:eastAsia="ar-SA"/>
        </w:rPr>
        <w:tab/>
        <w:t>Ovom Odlukom mijenja se naziv “Etički kodeks nositelja političkih dužnosti u Općini Negoslavci” i glasi “Kodeks ponašanja članova Općinskog vijeća Općine Negoslavci”.</w:t>
      </w:r>
    </w:p>
    <w:p>
      <w:pPr>
        <w:pStyle w:val="Normal"/>
        <w:widowControl w:val="false"/>
        <w:ind w:firstLine="709"/>
        <w:jc w:val="both"/>
        <w:rPr>
          <w:rFonts w:eastAsia="Andale Sans UI"/>
          <w:sz w:val="24"/>
          <w:szCs w:val="24"/>
          <w:lang w:eastAsia="ar-SA"/>
        </w:rPr>
      </w:pPr>
      <w:r>
        <w:rPr>
          <w:rFonts w:eastAsia="Andale Sans UI"/>
          <w:sz w:val="24"/>
          <w:szCs w:val="24"/>
          <w:lang w:eastAsia="ar-SA"/>
        </w:rPr>
      </w:r>
    </w:p>
    <w:p>
      <w:pPr>
        <w:pStyle w:val="Normal"/>
        <w:widowControl w:val="false"/>
        <w:jc w:val="center"/>
        <w:rPr>
          <w:sz w:val="24"/>
          <w:szCs w:val="24"/>
        </w:rPr>
      </w:pPr>
      <w:r>
        <w:rPr>
          <w:rFonts w:eastAsia="Andale Sans UI"/>
          <w:b/>
          <w:bCs/>
          <w:sz w:val="24"/>
          <w:szCs w:val="24"/>
          <w:lang w:eastAsia="ar-SA"/>
        </w:rPr>
        <w:t>Članak 2.</w:t>
      </w:r>
    </w:p>
    <w:p>
      <w:pPr>
        <w:pStyle w:val="Normal"/>
        <w:widowControl w:val="false"/>
        <w:jc w:val="both"/>
        <w:rPr>
          <w:sz w:val="24"/>
          <w:szCs w:val="24"/>
        </w:rPr>
      </w:pPr>
      <w:r>
        <w:rPr>
          <w:rFonts w:eastAsia="Andale Sans UI"/>
          <w:sz w:val="24"/>
          <w:szCs w:val="24"/>
          <w:lang w:eastAsia="ar-SA"/>
        </w:rPr>
        <w:tab/>
        <w:t>U cjelokupnom tekstu izraz “Etički kodeks” zamjenjuje se izrazom “Kodeks ponašanja”.</w:t>
      </w:r>
    </w:p>
    <w:p>
      <w:pPr>
        <w:pStyle w:val="Normal"/>
        <w:widowControl w:val="false"/>
        <w:ind w:firstLine="709"/>
        <w:jc w:val="both"/>
        <w:rPr>
          <w:rFonts w:eastAsia="Andale Sans UI"/>
          <w:sz w:val="24"/>
          <w:szCs w:val="24"/>
          <w:lang w:eastAsia="ar-SA"/>
        </w:rPr>
      </w:pPr>
      <w:r>
        <w:rPr>
          <w:rFonts w:eastAsia="Andale Sans UI"/>
          <w:sz w:val="24"/>
          <w:szCs w:val="24"/>
          <w:lang w:eastAsia="ar-SA"/>
        </w:rPr>
      </w:r>
    </w:p>
    <w:p>
      <w:pPr>
        <w:pStyle w:val="Normal"/>
        <w:widowControl w:val="false"/>
        <w:jc w:val="center"/>
        <w:rPr>
          <w:sz w:val="24"/>
          <w:szCs w:val="24"/>
        </w:rPr>
      </w:pPr>
      <w:r>
        <w:rPr>
          <w:rFonts w:eastAsia="Andale Sans UI"/>
          <w:b/>
          <w:bCs/>
          <w:sz w:val="24"/>
          <w:szCs w:val="24"/>
          <w:lang w:eastAsia="ar-SA"/>
        </w:rPr>
        <w:t>Članak. 3.</w:t>
      </w:r>
    </w:p>
    <w:p>
      <w:pPr>
        <w:pStyle w:val="Normal"/>
        <w:widowControl w:val="false"/>
        <w:jc w:val="both"/>
        <w:rPr>
          <w:sz w:val="24"/>
          <w:szCs w:val="24"/>
        </w:rPr>
      </w:pPr>
      <w:r>
        <w:rPr>
          <w:rFonts w:eastAsia="Andale Sans UI"/>
          <w:sz w:val="24"/>
          <w:szCs w:val="24"/>
          <w:lang w:eastAsia="ar-SA"/>
        </w:rPr>
        <w:tab/>
        <w:t>Iz cjelokupnog teksta Etičkog kodeksa nositelja političkih dužnosti briše se tekst “općinski načelnik” ili “općinskog načelnika”.</w:t>
      </w:r>
    </w:p>
    <w:p>
      <w:pPr>
        <w:pStyle w:val="Normal"/>
        <w:widowControl w:val="false"/>
        <w:ind w:firstLine="709"/>
        <w:jc w:val="both"/>
        <w:rPr>
          <w:rFonts w:eastAsia="Andale Sans UI"/>
          <w:sz w:val="24"/>
          <w:szCs w:val="24"/>
          <w:lang w:eastAsia="ar-SA"/>
        </w:rPr>
      </w:pPr>
      <w:r>
        <w:rPr>
          <w:rFonts w:eastAsia="Andale Sans UI"/>
          <w:sz w:val="24"/>
          <w:szCs w:val="24"/>
          <w:lang w:eastAsia="ar-SA"/>
        </w:rPr>
      </w:r>
    </w:p>
    <w:p>
      <w:pPr>
        <w:pStyle w:val="Normal"/>
        <w:widowControl w:val="false"/>
        <w:jc w:val="center"/>
        <w:rPr>
          <w:sz w:val="24"/>
          <w:szCs w:val="24"/>
        </w:rPr>
      </w:pPr>
      <w:r>
        <w:rPr>
          <w:rFonts w:eastAsia="Andale Sans UI"/>
          <w:b/>
          <w:bCs/>
          <w:sz w:val="24"/>
          <w:szCs w:val="24"/>
          <w:lang w:eastAsia="ar-SA"/>
        </w:rPr>
        <w:t>Članak 4.</w:t>
      </w:r>
    </w:p>
    <w:p>
      <w:pPr>
        <w:pStyle w:val="Normal"/>
        <w:widowControl w:val="false"/>
        <w:jc w:val="both"/>
        <w:rPr>
          <w:sz w:val="24"/>
          <w:szCs w:val="24"/>
        </w:rPr>
      </w:pPr>
      <w:r>
        <w:rPr>
          <w:rFonts w:eastAsia="Andale Sans UI"/>
          <w:sz w:val="24"/>
          <w:szCs w:val="24"/>
          <w:lang w:eastAsia="ar-SA"/>
        </w:rPr>
        <w:tab/>
        <w:t>Ova Odluka stupa na snagu osmog dana od dana objave u Službenom glasniku Općine Negoslavci.</w:t>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center"/>
        <w:rPr>
          <w:sz w:val="24"/>
          <w:szCs w:val="24"/>
        </w:rPr>
      </w:pPr>
      <w:r>
        <w:rPr>
          <w:rFonts w:eastAsia="Andale Sans UI"/>
          <w:b/>
          <w:i/>
          <w:sz w:val="24"/>
          <w:szCs w:val="24"/>
          <w:lang w:eastAsia="ar-SA"/>
        </w:rPr>
        <w:t>OBRAZLOŽENJE</w:t>
      </w:r>
    </w:p>
    <w:p>
      <w:pPr>
        <w:pStyle w:val="Normal"/>
        <w:widowControl w:val="false"/>
        <w:jc w:val="both"/>
        <w:rPr>
          <w:sz w:val="24"/>
          <w:szCs w:val="24"/>
        </w:rPr>
      </w:pPr>
      <w:r>
        <w:rPr>
          <w:rFonts w:eastAsia="Andale Sans UI"/>
          <w:b/>
          <w:i/>
          <w:sz w:val="24"/>
          <w:szCs w:val="24"/>
          <w:lang w:eastAsia="ar-SA"/>
        </w:rPr>
        <w:tab/>
      </w:r>
      <w:r>
        <w:rPr>
          <w:rFonts w:eastAsia="Andale Sans UI"/>
          <w:sz w:val="24"/>
          <w:szCs w:val="24"/>
          <w:lang w:eastAsia="ar-SA"/>
        </w:rPr>
        <w:t xml:space="preserve">Etički kodeks se mijenja u skladu sa uputom Ministarstva uprave da se u nazivu ne koristi riječ “Etički” nego da u nazivu stoji “kodeks ponašanja”. Kodeks ponašanja odnosi se na članove predstavničkog tijela, a ne općenito na nositelje političkih dužnosti. Općinski načelnik i njegov zamjenik je već obveznik primjene Zakona o sprječavanju sukoba interesa  (“Narodne novine” broj 143/21) te ih nije potrebno dodatno obvezivati Kodeksom ponašanja.  </w:t>
      </w:r>
    </w:p>
    <w:p>
      <w:pPr>
        <w:pStyle w:val="Normal"/>
        <w:widowControl w:val="false"/>
        <w:jc w:val="both"/>
        <w:rPr>
          <w:rFonts w:eastAsia="Andale Sans UI"/>
          <w:b w:val="false"/>
          <w:b w:val="false"/>
          <w:bCs w:val="false"/>
          <w:i w:val="false"/>
          <w:i w:val="false"/>
          <w:iCs w:val="false"/>
          <w:sz w:val="24"/>
          <w:szCs w:val="24"/>
          <w:lang w:eastAsia="ar-SA"/>
        </w:rPr>
      </w:pPr>
      <w:r>
        <w:rPr>
          <w:rFonts w:eastAsia="Andale Sans UI"/>
          <w:b w:val="false"/>
          <w:bCs w:val="false"/>
          <w:i w:val="false"/>
          <w:iCs w:val="false"/>
          <w:sz w:val="24"/>
          <w:szCs w:val="24"/>
          <w:lang w:eastAsia="ar-SA"/>
        </w:rPr>
      </w:r>
    </w:p>
    <w:p>
      <w:pPr>
        <w:pStyle w:val="Normal"/>
        <w:widowControl w:val="false"/>
        <w:jc w:val="both"/>
        <w:rPr/>
      </w:pPr>
      <w:r>
        <w:rPr>
          <w:b w:val="false"/>
          <w:bCs w:val="false"/>
          <w:i w:val="false"/>
          <w:iCs w:val="false"/>
          <w:sz w:val="24"/>
          <w:szCs w:val="24"/>
        </w:rPr>
        <w:t xml:space="preserve">KLASA: </w:t>
      </w:r>
      <w:r>
        <w:rPr>
          <w:rFonts w:cs="Times New Roman"/>
          <w:b w:val="false"/>
          <w:bCs w:val="false"/>
          <w:i w:val="false"/>
          <w:iCs w:val="false"/>
          <w:sz w:val="24"/>
          <w:szCs w:val="24"/>
          <w:lang w:val="hr-HR"/>
        </w:rPr>
        <w:t>024-02/22-01/03</w:t>
      </w:r>
    </w:p>
    <w:p>
      <w:pPr>
        <w:pStyle w:val="Normal"/>
        <w:widowControl w:val="false"/>
        <w:jc w:val="both"/>
        <w:rPr>
          <w:b w:val="false"/>
          <w:b w:val="false"/>
          <w:bCs w:val="false"/>
        </w:rPr>
      </w:pPr>
      <w:r>
        <w:rPr>
          <w:b w:val="false"/>
          <w:bCs w:val="false"/>
          <w:i w:val="false"/>
          <w:iCs w:val="false"/>
          <w:sz w:val="24"/>
          <w:szCs w:val="24"/>
        </w:rPr>
        <w:t>URBROJ: 2196-19-02-22-02</w:t>
      </w:r>
    </w:p>
    <w:p>
      <w:pPr>
        <w:pStyle w:val="Normal"/>
        <w:widowControl w:val="false"/>
        <w:jc w:val="both"/>
        <w:rPr>
          <w:b w:val="false"/>
          <w:b w:val="false"/>
          <w:bCs w:val="false"/>
        </w:rPr>
      </w:pPr>
      <w:r>
        <w:rPr>
          <w:rFonts w:eastAsia="Andale Sans UI"/>
          <w:b w:val="false"/>
          <w:bCs w:val="false"/>
          <w:i w:val="false"/>
          <w:iCs w:val="false"/>
          <w:sz w:val="24"/>
          <w:szCs w:val="24"/>
          <w:lang w:eastAsia="ar-SA"/>
        </w:rPr>
        <w:t>Negoslavci, 24.11.2022. godine</w:t>
      </w:r>
    </w:p>
    <w:p>
      <w:pPr>
        <w:pStyle w:val="Normal"/>
        <w:widowControl w:val="false"/>
        <w:jc w:val="both"/>
        <w:rPr>
          <w:sz w:val="24"/>
          <w:szCs w:val="24"/>
        </w:rPr>
      </w:pPr>
      <w:r>
        <w:rPr>
          <w:sz w:val="24"/>
          <w:szCs w:val="24"/>
        </w:rPr>
      </w:r>
    </w:p>
    <w:p>
      <w:pPr>
        <w:pStyle w:val="Normal"/>
        <w:widowControl w:val="false"/>
        <w:jc w:val="center"/>
        <w:rPr/>
      </w:pPr>
      <w:r>
        <w:rPr>
          <w:rFonts w:eastAsia="Andale Sans UI"/>
          <w:b/>
          <w:bCs/>
          <w:sz w:val="24"/>
          <w:szCs w:val="24"/>
          <w:lang w:eastAsia="ar-SA"/>
        </w:rPr>
        <w:t>PREDSJEDNIK OPĆINSKOG VIJEĆA</w:t>
      </w:r>
    </w:p>
    <w:p>
      <w:pPr>
        <w:pStyle w:val="Normal"/>
        <w:widowControl w:val="false"/>
        <w:jc w:val="center"/>
        <w:rPr/>
      </w:pPr>
      <w:r>
        <w:rPr>
          <w:rFonts w:eastAsia="Andale Sans UI"/>
          <w:sz w:val="24"/>
          <w:szCs w:val="24"/>
          <w:lang w:eastAsia="ar-SA"/>
        </w:rPr>
        <w:t>Miodrag Mišanović</w:t>
      </w:r>
    </w:p>
    <w:p>
      <w:pPr>
        <w:pStyle w:val="Normal"/>
        <w:jc w:val="center"/>
        <w:rPr/>
      </w:pPr>
      <w:r>
        <w:rPr/>
        <w:drawing>
          <wp:inline distT="0" distB="0" distL="0" distR="0">
            <wp:extent cx="5761355" cy="36830"/>
            <wp:effectExtent l="0" t="0" r="0" b="0"/>
            <wp:docPr id="12" name="Slik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10" descr=""/>
                    <pic:cNvPicPr>
                      <a:picLocks noChangeAspect="1" noChangeArrowheads="1"/>
                    </pic:cNvPicPr>
                  </pic:nvPicPr>
                  <pic:blipFill>
                    <a:blip r:embed="rId48"/>
                    <a:stretch>
                      <a:fillRect/>
                    </a:stretch>
                  </pic:blipFill>
                  <pic:spPr bwMode="auto">
                    <a:xfrm>
                      <a:off x="0" y="0"/>
                      <a:ext cx="5761355" cy="36830"/>
                    </a:xfrm>
                    <a:prstGeom prst="rect">
                      <a:avLst/>
                    </a:prstGeom>
                  </pic:spPr>
                </pic:pic>
              </a:graphicData>
            </a:graphic>
          </wp:inline>
        </w:drawing>
      </w:r>
    </w:p>
    <w:p>
      <w:pPr>
        <w:pStyle w:val="Normal"/>
        <w:jc w:val="center"/>
        <w:rPr/>
      </w:pPr>
      <w:r>
        <w:rPr/>
      </w:r>
    </w:p>
    <w:p>
      <w:pPr>
        <w:sectPr>
          <w:headerReference w:type="default" r:id="rId49"/>
          <w:footerReference w:type="default" r:id="rId50"/>
          <w:type w:val="nextPage"/>
          <w:pgSz w:w="12240" w:h="15840"/>
          <w:pgMar w:left="1134" w:right="1134" w:gutter="0" w:header="1134" w:top="1968" w:footer="0" w:bottom="1134"/>
          <w:pgNumType w:fmt="decimal"/>
          <w:formProt w:val="false"/>
          <w:textDirection w:val="lrTb"/>
          <w:docGrid w:type="default" w:linePitch="100" w:charSpace="0"/>
        </w:sectPr>
        <w:pStyle w:val="Normal"/>
        <w:jc w:val="center"/>
        <w:rPr/>
      </w:pPr>
      <w:r>
        <w:rPr/>
      </w:r>
    </w:p>
    <w:p>
      <w:pPr>
        <w:pStyle w:val="Normal"/>
        <w:bidi w:val="0"/>
        <w:jc w:val="both"/>
        <w:rPr>
          <w:b/>
          <w:b/>
          <w:bCs/>
        </w:rPr>
      </w:pPr>
      <w:r>
        <w:rPr>
          <w:b w:val="false"/>
          <w:bCs w:val="false"/>
        </w:rPr>
        <w:tab/>
        <w:t>Na temelju članka 19., stavka 1., točke 2. Statuta Općine Negoslavci („Službeni glasnik Općine Negoslavci” broj 01/21), a u svezi sa člankom 55. Zakona o komunalnom gospodarstvu („Narodne novine” broj 68/18, 110/18 i 32/20), Općinsko vijeće Općine Negoslavci dana 24.11.2022. godine</w:t>
      </w:r>
      <w:r>
        <w:rPr>
          <w:b/>
          <w:bCs/>
        </w:rPr>
        <w:t xml:space="preserve"> </w:t>
      </w:r>
      <w:r>
        <w:rPr>
          <w:b w:val="false"/>
          <w:bCs w:val="false"/>
        </w:rPr>
        <w:t>donosi</w:t>
      </w:r>
    </w:p>
    <w:p>
      <w:pPr>
        <w:pStyle w:val="Normal"/>
        <w:bidi w:val="0"/>
        <w:jc w:val="both"/>
        <w:rPr>
          <w:b w:val="false"/>
          <w:b w:val="false"/>
          <w:bCs w:val="false"/>
        </w:rPr>
      </w:pPr>
      <w:r>
        <w:rPr>
          <w:b w:val="false"/>
          <w:bCs w:val="false"/>
        </w:rPr>
      </w:r>
    </w:p>
    <w:p>
      <w:pPr>
        <w:pStyle w:val="Normal"/>
        <w:bidi w:val="0"/>
        <w:jc w:val="center"/>
        <w:rPr>
          <w:b/>
          <w:b/>
          <w:bCs/>
        </w:rPr>
      </w:pPr>
      <w:r>
        <w:rPr>
          <w:b/>
          <w:bCs/>
        </w:rPr>
        <w:t>ZAKLJUČAK</w:t>
      </w:r>
    </w:p>
    <w:p>
      <w:pPr>
        <w:pStyle w:val="Normal"/>
        <w:bidi w:val="0"/>
        <w:jc w:val="center"/>
        <w:rPr>
          <w:b/>
          <w:b/>
          <w:bCs/>
        </w:rPr>
      </w:pPr>
      <w:r>
        <w:rPr>
          <w:b/>
          <w:bCs/>
        </w:rPr>
        <w:t>o usvajanju cjenika dimnjačarskih usluga</w:t>
      </w:r>
    </w:p>
    <w:p>
      <w:pPr>
        <w:pStyle w:val="Normal"/>
        <w:bidi w:val="0"/>
        <w:jc w:val="center"/>
        <w:rPr>
          <w:b/>
          <w:b/>
          <w:bCs/>
        </w:rPr>
      </w:pPr>
      <w:r>
        <w:rPr>
          <w:b/>
          <w:bCs/>
        </w:rPr>
      </w:r>
    </w:p>
    <w:p>
      <w:pPr>
        <w:pStyle w:val="Normal"/>
        <w:bidi w:val="0"/>
        <w:jc w:val="center"/>
        <w:rPr>
          <w:b/>
          <w:b/>
          <w:bCs/>
        </w:rPr>
      </w:pPr>
      <w:r>
        <w:rPr>
          <w:b/>
          <w:bCs/>
        </w:rPr>
        <w:t>I</w:t>
      </w:r>
    </w:p>
    <w:p>
      <w:pPr>
        <w:pStyle w:val="Normal"/>
        <w:bidi w:val="0"/>
        <w:jc w:val="both"/>
        <w:rPr>
          <w:b w:val="false"/>
          <w:b w:val="false"/>
          <w:bCs w:val="false"/>
        </w:rPr>
      </w:pPr>
      <w:r>
        <w:rPr>
          <w:b w:val="false"/>
          <w:bCs w:val="false"/>
        </w:rPr>
        <w:tab/>
        <w:t xml:space="preserve">Usvaja se cjenik dimnjačarskih usluga (u daljem tekstu: cjenik) dimnjačarsko-uslužnog obrta „Eko-dim”, Ljudevita Gaja 1C, 32 100 Vinkovci, OIB: 55232200465. </w:t>
      </w:r>
    </w:p>
    <w:p>
      <w:pPr>
        <w:pStyle w:val="Normal"/>
        <w:bidi w:val="0"/>
        <w:jc w:val="left"/>
        <w:rPr>
          <w:b w:val="false"/>
          <w:b w:val="false"/>
          <w:bCs w:val="false"/>
        </w:rPr>
      </w:pPr>
      <w:r>
        <w:rPr>
          <w:b w:val="false"/>
          <w:bCs w:val="false"/>
        </w:rPr>
        <w:tab/>
        <w:t>Cjenik se prilaže ovom Zaključku.</w:t>
      </w:r>
    </w:p>
    <w:p>
      <w:pPr>
        <w:pStyle w:val="Normal"/>
        <w:bidi w:val="0"/>
        <w:jc w:val="left"/>
        <w:rPr>
          <w:b w:val="false"/>
          <w:b w:val="false"/>
          <w:bCs w:val="false"/>
        </w:rPr>
      </w:pPr>
      <w:r>
        <w:rPr>
          <w:b w:val="false"/>
          <w:bCs w:val="false"/>
        </w:rPr>
      </w:r>
    </w:p>
    <w:p>
      <w:pPr>
        <w:pStyle w:val="Normal"/>
        <w:bidi w:val="0"/>
        <w:jc w:val="center"/>
        <w:rPr>
          <w:b/>
          <w:b/>
          <w:bCs/>
        </w:rPr>
      </w:pPr>
      <w:r>
        <w:rPr>
          <w:b/>
          <w:bCs/>
        </w:rPr>
        <w:t>II</w:t>
      </w:r>
    </w:p>
    <w:p>
      <w:pPr>
        <w:pStyle w:val="Normal"/>
        <w:bidi w:val="0"/>
        <w:jc w:val="left"/>
        <w:rPr/>
      </w:pPr>
      <w:r>
        <w:rPr/>
        <w:tab/>
        <w:t xml:space="preserve">Ovlašćuje se Općinski načelnik radi poduzimanju svih potrebnih mjera u vezi cjenika. </w:t>
      </w:r>
    </w:p>
    <w:p>
      <w:pPr>
        <w:pStyle w:val="Normal"/>
        <w:bidi w:val="0"/>
        <w:jc w:val="left"/>
        <w:rPr/>
      </w:pPr>
      <w:r>
        <w:rPr/>
      </w:r>
    </w:p>
    <w:p>
      <w:pPr>
        <w:pStyle w:val="Normal"/>
        <w:bidi w:val="0"/>
        <w:jc w:val="center"/>
        <w:rPr>
          <w:b/>
          <w:b/>
          <w:bCs/>
        </w:rPr>
      </w:pPr>
      <w:r>
        <w:rPr>
          <w:b/>
          <w:bCs/>
        </w:rPr>
        <w:t>III</w:t>
      </w:r>
    </w:p>
    <w:p>
      <w:pPr>
        <w:pStyle w:val="Normal"/>
        <w:bidi w:val="0"/>
        <w:jc w:val="both"/>
        <w:rPr>
          <w:b/>
          <w:b/>
          <w:bCs/>
        </w:rPr>
      </w:pPr>
      <w:r>
        <w:rPr>
          <w:b/>
          <w:bCs/>
        </w:rPr>
        <w:tab/>
      </w:r>
      <w:r>
        <w:rPr>
          <w:b w:val="false"/>
          <w:bCs w:val="false"/>
        </w:rPr>
        <w:t>Ovaj Zaključak će se objaviti u Službenom glasniku Općine Negoslavci.</w:t>
      </w:r>
    </w:p>
    <w:p>
      <w:pPr>
        <w:pStyle w:val="Normal"/>
        <w:bidi w:val="0"/>
        <w:jc w:val="both"/>
        <w:rPr>
          <w:b w:val="false"/>
          <w:b w:val="false"/>
          <w:bCs w:val="false"/>
        </w:rPr>
      </w:pPr>
      <w:r>
        <w:rPr>
          <w:b w:val="false"/>
          <w:bCs w:val="false"/>
        </w:rPr>
      </w:r>
    </w:p>
    <w:p>
      <w:pPr>
        <w:pStyle w:val="Normal"/>
        <w:bidi w:val="0"/>
        <w:jc w:val="left"/>
        <w:rPr>
          <w:b w:val="false"/>
          <w:b w:val="false"/>
          <w:bCs w:val="false"/>
        </w:rPr>
      </w:pPr>
      <w:r>
        <w:rPr>
          <w:b w:val="false"/>
          <w:bCs w:val="false"/>
        </w:rPr>
        <w:t>KLASA: 363-02/22-01/01</w:t>
      </w:r>
    </w:p>
    <w:p>
      <w:pPr>
        <w:pStyle w:val="Normal"/>
        <w:bidi w:val="0"/>
        <w:jc w:val="left"/>
        <w:rPr>
          <w:b w:val="false"/>
          <w:b w:val="false"/>
          <w:bCs w:val="false"/>
        </w:rPr>
      </w:pPr>
      <w:r>
        <w:rPr>
          <w:b w:val="false"/>
          <w:bCs w:val="false"/>
        </w:rPr>
        <w:t>URBROJ: 2196-19-02-22-03</w:t>
      </w:r>
    </w:p>
    <w:p>
      <w:pPr>
        <w:pStyle w:val="Normal"/>
        <w:bidi w:val="0"/>
        <w:jc w:val="left"/>
        <w:rPr>
          <w:b w:val="false"/>
          <w:b w:val="false"/>
          <w:bCs w:val="false"/>
        </w:rPr>
      </w:pPr>
      <w:r>
        <w:rPr>
          <w:b w:val="false"/>
          <w:bCs w:val="false"/>
        </w:rPr>
        <w:t>Negoslavci, 24.11.2022. godine</w:t>
      </w:r>
    </w:p>
    <w:p>
      <w:pPr>
        <w:pStyle w:val="Normal"/>
        <w:bidi w:val="0"/>
        <w:jc w:val="left"/>
        <w:rPr>
          <w:b w:val="false"/>
          <w:b w:val="false"/>
          <w:bCs w:val="false"/>
        </w:rPr>
      </w:pPr>
      <w:r>
        <w:rPr>
          <w:b w:val="false"/>
          <w:bCs w:val="false"/>
        </w:rPr>
      </w:r>
    </w:p>
    <w:p>
      <w:pPr>
        <w:pStyle w:val="Normal"/>
        <w:bidi w:val="0"/>
        <w:jc w:val="center"/>
        <w:rPr/>
      </w:pPr>
      <w:r>
        <w:rPr>
          <w:b/>
          <w:bCs/>
        </w:rPr>
        <w:t>PREDSJEDNIK OPĆINSKOG VIJEĆA</w:t>
      </w:r>
    </w:p>
    <w:p>
      <w:pPr>
        <w:pStyle w:val="Normal"/>
        <w:bidi w:val="0"/>
        <w:jc w:val="center"/>
        <w:rPr/>
      </w:pPr>
      <w:r>
        <w:rPr>
          <w:b w:val="false"/>
          <w:bCs w:val="false"/>
        </w:rPr>
        <w:t>Miodrag Mišanović</w:t>
      </w:r>
    </w:p>
    <w:p>
      <w:pPr>
        <w:pStyle w:val="Normal"/>
        <w:bidi w:val="0"/>
        <w:jc w:val="center"/>
        <w:rPr>
          <w:b w:val="false"/>
          <w:b w:val="false"/>
          <w:bCs w:val="false"/>
        </w:rPr>
      </w:pPr>
      <w:r>
        <w:rPr/>
        <w:drawing>
          <wp:inline distT="0" distB="0" distL="0" distR="0">
            <wp:extent cx="5761355" cy="36830"/>
            <wp:effectExtent l="0" t="0" r="0" b="0"/>
            <wp:docPr id="13" name="Slik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13" descr=""/>
                    <pic:cNvPicPr>
                      <a:picLocks noChangeAspect="1" noChangeArrowheads="1"/>
                    </pic:cNvPicPr>
                  </pic:nvPicPr>
                  <pic:blipFill>
                    <a:blip r:embed="rId51"/>
                    <a:stretch>
                      <a:fillRect/>
                    </a:stretch>
                  </pic:blipFill>
                  <pic:spPr bwMode="auto">
                    <a:xfrm>
                      <a:off x="0" y="0"/>
                      <a:ext cx="5761355" cy="36830"/>
                    </a:xfrm>
                    <a:prstGeom prst="rect">
                      <a:avLst/>
                    </a:prstGeom>
                  </pic:spPr>
                </pic:pic>
              </a:graphicData>
            </a:graphic>
          </wp:inline>
        </w:drawing>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left"/>
        <w:rPr>
          <w:b/>
          <w:b/>
          <w:bCs/>
          <w:u w:val="single"/>
        </w:rPr>
      </w:pPr>
      <w:r>
        <w:rPr>
          <w:b/>
          <w:bCs/>
          <w:u w:val="single"/>
        </w:rPr>
        <w:t>AKTI OPĆINSKOG NAČELNIKA</w:t>
      </w:r>
    </w:p>
    <w:p>
      <w:pPr>
        <w:pStyle w:val="Normal"/>
        <w:bidi w:val="0"/>
        <w:jc w:val="left"/>
        <w:rPr>
          <w:b/>
          <w:b/>
          <w:bCs/>
        </w:rPr>
      </w:pPr>
      <w:r>
        <w:rPr>
          <w:b/>
          <w:bCs/>
        </w:rPr>
      </w:r>
    </w:p>
    <w:p>
      <w:pPr>
        <w:pStyle w:val="Normal"/>
        <w:bidi w:val="0"/>
        <w:jc w:val="both"/>
        <w:rPr>
          <w:lang w:val="hr-HR"/>
        </w:rPr>
      </w:pPr>
      <w:r>
        <w:rPr>
          <w:b/>
          <w:lang w:val="hr-HR"/>
        </w:rPr>
        <w:tab/>
      </w:r>
      <w:r>
        <w:rPr>
          <w:lang w:val="hr-HR"/>
        </w:rPr>
        <w:t>Na temelju članka 17. stavka 3., podstavka 1. Zakona o sustavu civilne zaštite („Narodne novine“ broj 82/15, 118/18, 31/20, 20/21 i 114/22), članka 22. Pravilnika o nositeljima, sadržaju i postupcima izrade planskih dokumenata u civilnoj zaštiti te načinu informiranja javnosti o postupku njihovog donošenja („Narodne novine” broj 66/21) i članka 32., stavka 2., točke 2. Statuta Općine Negoslavci („Službeni glasnik Općine Negoslavci” broj 01/21), Općinski načelnik Općine Negoslavci dana 08.11.2022. godine donosi</w:t>
      </w:r>
    </w:p>
    <w:p>
      <w:pPr>
        <w:pStyle w:val="Normal"/>
        <w:bidi w:val="0"/>
        <w:jc w:val="left"/>
        <w:rPr>
          <w:lang w:val="hr-HR"/>
        </w:rPr>
      </w:pPr>
      <w:r>
        <w:rPr>
          <w:lang w:val="hr-HR"/>
        </w:rPr>
      </w:r>
    </w:p>
    <w:p>
      <w:pPr>
        <w:pStyle w:val="Normal"/>
        <w:bidi w:val="0"/>
        <w:jc w:val="center"/>
        <w:rPr>
          <w:b/>
          <w:b/>
          <w:lang w:val="hr-HR"/>
        </w:rPr>
      </w:pPr>
      <w:r>
        <w:rPr>
          <w:b/>
          <w:lang w:val="hr-HR"/>
        </w:rPr>
        <w:t>ODLUKU</w:t>
      </w:r>
    </w:p>
    <w:p>
      <w:pPr>
        <w:pStyle w:val="Normal"/>
        <w:bidi w:val="0"/>
        <w:jc w:val="center"/>
        <w:rPr>
          <w:b/>
          <w:b/>
          <w:lang w:val="hr-HR"/>
        </w:rPr>
      </w:pPr>
      <w:r>
        <w:rPr>
          <w:b/>
          <w:lang w:val="hr-HR"/>
        </w:rPr>
        <w:t xml:space="preserve">o donošenju </w:t>
      </w:r>
      <w:bookmarkStart w:id="18" w:name="_GoBack6"/>
      <w:bookmarkEnd w:id="18"/>
      <w:r>
        <w:rPr>
          <w:b/>
          <w:lang w:val="hr-HR"/>
        </w:rPr>
        <w:t>Plana djelovanja civilne zaštite</w:t>
      </w:r>
    </w:p>
    <w:p>
      <w:pPr>
        <w:pStyle w:val="Normal"/>
        <w:bidi w:val="0"/>
        <w:jc w:val="center"/>
        <w:rPr>
          <w:lang w:val="hr-HR"/>
        </w:rPr>
      </w:pPr>
      <w:r>
        <w:rPr>
          <w:lang w:val="hr-HR"/>
        </w:rPr>
      </w:r>
    </w:p>
    <w:p>
      <w:pPr>
        <w:pStyle w:val="Normal"/>
        <w:bidi w:val="0"/>
        <w:jc w:val="center"/>
        <w:rPr>
          <w:b/>
          <w:b/>
          <w:lang w:val="hr-HR"/>
        </w:rPr>
      </w:pPr>
      <w:r>
        <w:rPr>
          <w:b/>
          <w:lang w:val="hr-HR"/>
        </w:rPr>
        <w:t>Članak 1.</w:t>
      </w:r>
    </w:p>
    <w:p>
      <w:pPr>
        <w:pStyle w:val="Normal"/>
        <w:bidi w:val="0"/>
        <w:jc w:val="both"/>
        <w:rPr>
          <w:lang w:val="hr-HR"/>
        </w:rPr>
      </w:pPr>
      <w:r>
        <w:rPr>
          <w:lang w:val="hr-HR"/>
        </w:rPr>
        <w:tab/>
        <w:t>Donosi se Plan djelovanja civilne zaštite Općine Negoslavci (u daljem tekstu: Plan) izrađenog od strane Braniteljske zadruge „Aktivan život“.</w:t>
      </w:r>
    </w:p>
    <w:p>
      <w:pPr>
        <w:pStyle w:val="Normal"/>
        <w:bidi w:val="0"/>
        <w:jc w:val="left"/>
        <w:rPr>
          <w:lang w:val="hr-HR"/>
        </w:rPr>
      </w:pPr>
      <w:r>
        <w:rPr>
          <w:lang w:val="hr-HR"/>
        </w:rPr>
      </w:r>
    </w:p>
    <w:p>
      <w:pPr>
        <w:pStyle w:val="Normal"/>
        <w:bidi w:val="0"/>
        <w:jc w:val="center"/>
        <w:rPr>
          <w:b/>
          <w:b/>
          <w:lang w:val="hr-HR"/>
        </w:rPr>
      </w:pPr>
      <w:r>
        <w:rPr>
          <w:b/>
          <w:lang w:val="hr-HR"/>
        </w:rPr>
        <w:t>Članak 2.</w:t>
      </w:r>
    </w:p>
    <w:p>
      <w:pPr>
        <w:pStyle w:val="Normal"/>
        <w:bidi w:val="0"/>
        <w:jc w:val="both"/>
        <w:rPr>
          <w:lang w:val="hr-HR"/>
        </w:rPr>
      </w:pPr>
      <w:r>
        <w:rPr>
          <w:lang w:val="hr-HR"/>
        </w:rPr>
        <w:tab/>
        <w:t>Općina Negoslavci donosi Plan radi izvršenja poslova civilne zaštite iz svog samoupravnog djelokruga sukladno odredbama Zakona o sustavu civilne zaštite.</w:t>
      </w:r>
    </w:p>
    <w:p>
      <w:pPr>
        <w:pStyle w:val="Normal"/>
        <w:bidi w:val="0"/>
        <w:jc w:val="center"/>
        <w:rPr>
          <w:lang w:val="hr-HR"/>
        </w:rPr>
      </w:pPr>
      <w:r>
        <w:rPr>
          <w:lang w:val="hr-HR"/>
        </w:rPr>
      </w:r>
    </w:p>
    <w:p>
      <w:pPr>
        <w:pStyle w:val="Normal"/>
        <w:bidi w:val="0"/>
        <w:jc w:val="center"/>
        <w:rPr>
          <w:b/>
          <w:b/>
          <w:lang w:val="hr-HR"/>
        </w:rPr>
      </w:pPr>
      <w:r>
        <w:rPr>
          <w:b/>
          <w:lang w:val="hr-HR"/>
        </w:rPr>
        <w:t>Članak 3.</w:t>
      </w:r>
    </w:p>
    <w:p>
      <w:pPr>
        <w:pStyle w:val="Normal"/>
        <w:bidi w:val="0"/>
        <w:jc w:val="both"/>
        <w:rPr>
          <w:lang w:val="hr-HR"/>
        </w:rPr>
      </w:pPr>
      <w:r>
        <w:rPr>
          <w:lang w:val="hr-HR"/>
        </w:rPr>
        <w:tab/>
        <w:t xml:space="preserve">Ova Odluka stupa na snagu dan nakon dana objave u Službenom glasniku Općine Negoslavci. </w:t>
      </w:r>
    </w:p>
    <w:p>
      <w:pPr>
        <w:pStyle w:val="Normal"/>
        <w:bidi w:val="0"/>
        <w:jc w:val="both"/>
        <w:rPr>
          <w:lang w:val="hr-HR"/>
        </w:rPr>
      </w:pPr>
      <w:r>
        <w:rPr>
          <w:lang w:val="hr-HR"/>
        </w:rPr>
      </w:r>
    </w:p>
    <w:p>
      <w:pPr>
        <w:pStyle w:val="Normal"/>
        <w:bidi w:val="0"/>
        <w:jc w:val="left"/>
        <w:rPr>
          <w:b w:val="false"/>
          <w:b w:val="false"/>
          <w:bCs w:val="false"/>
        </w:rPr>
      </w:pPr>
      <w:r>
        <w:rPr>
          <w:b w:val="false"/>
          <w:bCs w:val="false"/>
          <w:lang w:val="hr-HR"/>
        </w:rPr>
        <w:t xml:space="preserve">KLASA: </w:t>
      </w:r>
      <w:r>
        <w:rPr>
          <w:b w:val="false"/>
          <w:bCs w:val="false"/>
          <w:color w:val="000000"/>
          <w:lang w:val="hr-HR"/>
        </w:rPr>
        <w:t>246-01/22-01/01</w:t>
      </w:r>
    </w:p>
    <w:p>
      <w:pPr>
        <w:pStyle w:val="Normal"/>
        <w:bidi w:val="0"/>
        <w:jc w:val="left"/>
        <w:rPr>
          <w:b w:val="false"/>
          <w:b w:val="false"/>
          <w:bCs w:val="false"/>
        </w:rPr>
      </w:pPr>
      <w:r>
        <w:rPr>
          <w:b w:val="false"/>
          <w:bCs w:val="false"/>
          <w:lang w:val="hr-HR"/>
        </w:rPr>
        <w:t>URBROJ: 2196-19-01-22-01</w:t>
      </w:r>
    </w:p>
    <w:p>
      <w:pPr>
        <w:pStyle w:val="Normal"/>
        <w:bidi w:val="0"/>
        <w:jc w:val="left"/>
        <w:rPr>
          <w:b w:val="false"/>
          <w:b w:val="false"/>
          <w:bCs w:val="false"/>
        </w:rPr>
      </w:pPr>
      <w:r>
        <w:rPr>
          <w:b w:val="false"/>
          <w:bCs w:val="false"/>
          <w:lang w:val="hr-HR"/>
        </w:rPr>
        <w:t>Negoslavci, 08.11.2022. godine</w:t>
      </w:r>
    </w:p>
    <w:p>
      <w:pPr>
        <w:pStyle w:val="Normal"/>
        <w:bidi w:val="0"/>
        <w:jc w:val="center"/>
        <w:rPr>
          <w:lang w:val="hr-HR"/>
        </w:rPr>
      </w:pPr>
      <w:r>
        <w:rPr>
          <w:lang w:val="hr-HR"/>
        </w:rPr>
      </w:r>
    </w:p>
    <w:p>
      <w:pPr>
        <w:pStyle w:val="Normal"/>
        <w:bidi w:val="0"/>
        <w:jc w:val="center"/>
        <w:rPr>
          <w:b/>
          <w:b/>
          <w:lang w:val="hr-HR"/>
        </w:rPr>
      </w:pPr>
      <w:r>
        <w:rPr>
          <w:b/>
          <w:lang w:val="hr-HR"/>
        </w:rPr>
        <w:t>OPĆINSKI NAČELNIK</w:t>
      </w:r>
    </w:p>
    <w:p>
      <w:pPr>
        <w:pStyle w:val="Normal"/>
        <w:bidi w:val="0"/>
        <w:jc w:val="center"/>
        <w:rPr>
          <w:lang w:val="hr-HR"/>
        </w:rPr>
      </w:pPr>
      <w:r>
        <w:rPr>
          <w:lang w:val="hr-HR"/>
        </w:rPr>
        <w:t>Dušan Jeckov</w:t>
      </w:r>
    </w:p>
    <w:p>
      <w:pPr>
        <w:pStyle w:val="Normal"/>
        <w:bidi w:val="0"/>
        <w:jc w:val="center"/>
        <w:rPr/>
      </w:pPr>
      <w:r>
        <w:rPr/>
        <w:drawing>
          <wp:inline distT="0" distB="0" distL="0" distR="0">
            <wp:extent cx="5761355" cy="36830"/>
            <wp:effectExtent l="0" t="0" r="0" b="0"/>
            <wp:docPr id="14" name="Slik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14" descr=""/>
                    <pic:cNvPicPr>
                      <a:picLocks noChangeAspect="1" noChangeArrowheads="1"/>
                    </pic:cNvPicPr>
                  </pic:nvPicPr>
                  <pic:blipFill>
                    <a:blip r:embed="rId52"/>
                    <a:stretch>
                      <a:fillRect/>
                    </a:stretch>
                  </pic:blipFill>
                  <pic:spPr bwMode="auto">
                    <a:xfrm>
                      <a:off x="0" y="0"/>
                      <a:ext cx="5761355" cy="36830"/>
                    </a:xfrm>
                    <a:prstGeom prst="rect">
                      <a:avLst/>
                    </a:prstGeom>
                  </pic:spPr>
                </pic:pic>
              </a:graphicData>
            </a:graphic>
          </wp:inline>
        </w:drawing>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center"/>
        <w:rPr>
          <w:b w:val="false"/>
          <w:b w:val="false"/>
          <w:bCs w:val="false"/>
        </w:rPr>
      </w:pPr>
      <w:r>
        <w:rPr>
          <w:b w:val="false"/>
          <w:bCs w:val="false"/>
        </w:rPr>
      </w:r>
    </w:p>
    <w:p>
      <w:pPr>
        <w:pStyle w:val="Normal"/>
        <w:bidi w:val="0"/>
        <w:jc w:val="both"/>
        <w:rPr>
          <w:b/>
          <w:b/>
          <w:bCs/>
        </w:rPr>
      </w:pPr>
      <w:r>
        <w:rPr>
          <w:b w:val="false"/>
          <w:bCs w:val="false"/>
        </w:rPr>
        <w:tab/>
        <w:t>Na temelju članka 55., stavka 4. Zakon o komunalnom gospodarstvu („Narodne novine” broj ), točke II Zaključka o usvajanju cjenika dimnjačarskih usluga (KLASA: 363-01/22-01/01,  URBROJ: 2196-19-02-22-03, od 24.11.2022. godine), Općinski načelnik Općine Negoslavci dana 30.11.2022. godine donosi</w:t>
      </w:r>
    </w:p>
    <w:p>
      <w:pPr>
        <w:pStyle w:val="Normal"/>
        <w:bidi w:val="0"/>
        <w:jc w:val="both"/>
        <w:rPr>
          <w:b w:val="false"/>
          <w:b w:val="false"/>
          <w:bCs w:val="false"/>
        </w:rPr>
      </w:pPr>
      <w:r>
        <w:rPr>
          <w:b w:val="false"/>
          <w:bCs w:val="false"/>
        </w:rPr>
      </w:r>
    </w:p>
    <w:p>
      <w:pPr>
        <w:pStyle w:val="Normal"/>
        <w:bidi w:val="0"/>
        <w:jc w:val="center"/>
        <w:rPr>
          <w:b/>
          <w:b/>
          <w:bCs/>
        </w:rPr>
      </w:pPr>
      <w:r>
        <w:rPr>
          <w:b/>
          <w:bCs/>
        </w:rPr>
        <w:t>ODLUKU</w:t>
      </w:r>
    </w:p>
    <w:p>
      <w:pPr>
        <w:pStyle w:val="Normal"/>
        <w:bidi w:val="0"/>
        <w:jc w:val="center"/>
        <w:rPr>
          <w:b/>
          <w:b/>
          <w:bCs/>
        </w:rPr>
      </w:pPr>
      <w:r>
        <w:rPr>
          <w:b/>
          <w:bCs/>
        </w:rPr>
        <w:t>o suglasnosti na cjenik dimnjačarskih usluga</w:t>
      </w:r>
    </w:p>
    <w:p>
      <w:pPr>
        <w:pStyle w:val="Normal"/>
        <w:bidi w:val="0"/>
        <w:jc w:val="center"/>
        <w:rPr>
          <w:b/>
          <w:b/>
          <w:bCs/>
        </w:rPr>
      </w:pPr>
      <w:r>
        <w:rPr>
          <w:b/>
          <w:bCs/>
        </w:rPr>
      </w:r>
    </w:p>
    <w:p>
      <w:pPr>
        <w:pStyle w:val="Normal"/>
        <w:bidi w:val="0"/>
        <w:jc w:val="center"/>
        <w:rPr>
          <w:b/>
          <w:b/>
          <w:bCs/>
        </w:rPr>
      </w:pPr>
      <w:r>
        <w:rPr>
          <w:b/>
          <w:bCs/>
        </w:rPr>
        <w:t>Članak 1.</w:t>
      </w:r>
    </w:p>
    <w:p>
      <w:pPr>
        <w:pStyle w:val="Normal"/>
        <w:bidi w:val="0"/>
        <w:jc w:val="both"/>
        <w:rPr>
          <w:b/>
          <w:b/>
          <w:bCs/>
        </w:rPr>
      </w:pPr>
      <w:r>
        <w:rPr>
          <w:b/>
          <w:bCs/>
        </w:rPr>
        <w:tab/>
      </w:r>
      <w:r>
        <w:rPr>
          <w:b w:val="false"/>
          <w:bCs w:val="false"/>
        </w:rPr>
        <w:t>Daje se suglasnost na cjenik dimnjačarskih usluga (u daljem tekstu: cjenik) dimnjačarsko-uslužnog obrta „Eko-dim”, Ljudevita Gaja 1C, 32 100 Vinkovci, OIB: 55232200465.</w:t>
      </w:r>
    </w:p>
    <w:p>
      <w:pPr>
        <w:pStyle w:val="Normal"/>
        <w:bidi w:val="0"/>
        <w:jc w:val="both"/>
        <w:rPr>
          <w:b/>
          <w:b/>
          <w:bCs/>
        </w:rPr>
      </w:pPr>
      <w:r>
        <w:rPr>
          <w:b w:val="false"/>
          <w:bCs w:val="false"/>
        </w:rPr>
        <w:tab/>
        <w:t>Cjenik</w:t>
      </w:r>
      <w:r>
        <w:rPr>
          <w:b/>
          <w:bCs/>
        </w:rPr>
        <w:t xml:space="preserve"> </w:t>
      </w:r>
      <w:r>
        <w:rPr>
          <w:b w:val="false"/>
          <w:bCs w:val="false"/>
        </w:rPr>
        <w:t>čini sastavni dio ove Odluke.</w:t>
      </w:r>
    </w:p>
    <w:p>
      <w:pPr>
        <w:pStyle w:val="Normal"/>
        <w:bidi w:val="0"/>
        <w:jc w:val="both"/>
        <w:rPr>
          <w:b w:val="false"/>
          <w:b w:val="false"/>
          <w:bCs w:val="false"/>
        </w:rPr>
      </w:pPr>
      <w:r>
        <w:rPr>
          <w:b w:val="false"/>
          <w:bCs w:val="false"/>
        </w:rPr>
      </w:r>
    </w:p>
    <w:p>
      <w:pPr>
        <w:pStyle w:val="Normal"/>
        <w:bidi w:val="0"/>
        <w:jc w:val="center"/>
        <w:rPr>
          <w:b/>
          <w:b/>
          <w:bCs/>
        </w:rPr>
      </w:pPr>
      <w:r>
        <w:rPr>
          <w:b/>
          <w:bCs/>
        </w:rPr>
        <w:t>Članak 2.</w:t>
      </w:r>
    </w:p>
    <w:p>
      <w:pPr>
        <w:pStyle w:val="Normal"/>
        <w:bidi w:val="0"/>
        <w:jc w:val="both"/>
        <w:rPr>
          <w:b w:val="false"/>
          <w:b w:val="false"/>
          <w:bCs w:val="false"/>
        </w:rPr>
      </w:pPr>
      <w:r>
        <w:rPr>
          <w:b w:val="false"/>
          <w:bCs w:val="false"/>
        </w:rPr>
        <w:tab/>
        <w:t>Ova Odluka stupa na snagu dan nakon dana objave u Službenom glasniku Općine Negoslavci.</w:t>
      </w:r>
    </w:p>
    <w:p>
      <w:pPr>
        <w:pStyle w:val="Normal"/>
        <w:bidi w:val="0"/>
        <w:jc w:val="both"/>
        <w:rPr>
          <w:b w:val="false"/>
          <w:b w:val="false"/>
          <w:bCs w:val="false"/>
        </w:rPr>
      </w:pPr>
      <w:r>
        <w:rPr>
          <w:b w:val="false"/>
          <w:bCs w:val="false"/>
        </w:rPr>
      </w:r>
    </w:p>
    <w:p>
      <w:pPr>
        <w:pStyle w:val="Normal"/>
        <w:bidi w:val="0"/>
        <w:jc w:val="left"/>
        <w:rPr>
          <w:b w:val="false"/>
          <w:b w:val="false"/>
          <w:bCs w:val="false"/>
        </w:rPr>
      </w:pPr>
      <w:r>
        <w:rPr>
          <w:b w:val="false"/>
          <w:bCs w:val="false"/>
        </w:rPr>
        <w:t>KLASA: 363-02/22-01/01</w:t>
      </w:r>
    </w:p>
    <w:p>
      <w:pPr>
        <w:pStyle w:val="Normal"/>
        <w:bidi w:val="0"/>
        <w:jc w:val="left"/>
        <w:rPr>
          <w:b w:val="false"/>
          <w:b w:val="false"/>
          <w:bCs w:val="false"/>
        </w:rPr>
      </w:pPr>
      <w:r>
        <w:rPr>
          <w:b w:val="false"/>
          <w:bCs w:val="false"/>
        </w:rPr>
        <w:t>URBROJ: 2196-19-01-22-04</w:t>
      </w:r>
    </w:p>
    <w:p>
      <w:pPr>
        <w:pStyle w:val="Normal"/>
        <w:bidi w:val="0"/>
        <w:jc w:val="left"/>
        <w:rPr>
          <w:b w:val="false"/>
          <w:b w:val="false"/>
          <w:bCs w:val="false"/>
        </w:rPr>
      </w:pPr>
      <w:r>
        <w:rPr>
          <w:b w:val="false"/>
          <w:bCs w:val="false"/>
        </w:rPr>
        <w:t>Negoslavci, 30.11.2022. godine</w:t>
      </w:r>
    </w:p>
    <w:p>
      <w:pPr>
        <w:pStyle w:val="Normal"/>
        <w:bidi w:val="0"/>
        <w:jc w:val="both"/>
        <w:rPr>
          <w:b w:val="false"/>
          <w:b w:val="false"/>
          <w:bCs w:val="false"/>
        </w:rPr>
      </w:pPr>
      <w:r>
        <w:rPr>
          <w:b w:val="false"/>
          <w:bCs w:val="false"/>
        </w:rPr>
      </w:r>
    </w:p>
    <w:p>
      <w:pPr>
        <w:pStyle w:val="Normal"/>
        <w:bidi w:val="0"/>
        <w:jc w:val="center"/>
        <w:rPr/>
      </w:pPr>
      <w:r>
        <w:rPr>
          <w:b/>
          <w:bCs/>
        </w:rPr>
        <w:t>OPĆINSKI NAČELNIK</w:t>
      </w:r>
    </w:p>
    <w:p>
      <w:pPr>
        <w:pStyle w:val="Normal"/>
        <w:bidi w:val="0"/>
        <w:jc w:val="center"/>
        <w:rPr/>
      </w:pPr>
      <w:r>
        <w:rPr>
          <w:b w:val="false"/>
          <w:bCs w:val="false"/>
        </w:rPr>
        <w:t>Dušan Jeckov</w:t>
      </w:r>
    </w:p>
    <w:p>
      <w:pPr>
        <w:pStyle w:val="Normal"/>
        <w:bidi w:val="0"/>
        <w:jc w:val="center"/>
        <w:rPr/>
      </w:pPr>
      <w:r>
        <w:rPr/>
        <w:drawing>
          <wp:inline distT="0" distB="0" distL="0" distR="0">
            <wp:extent cx="5761355" cy="36830"/>
            <wp:effectExtent l="0" t="0" r="0" b="0"/>
            <wp:docPr id="15" name="Slik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15" descr=""/>
                    <pic:cNvPicPr>
                      <a:picLocks noChangeAspect="1" noChangeArrowheads="1"/>
                    </pic:cNvPicPr>
                  </pic:nvPicPr>
                  <pic:blipFill>
                    <a:blip r:embed="rId53"/>
                    <a:stretch>
                      <a:fillRect/>
                    </a:stretch>
                  </pic:blipFill>
                  <pic:spPr bwMode="auto">
                    <a:xfrm>
                      <a:off x="0" y="0"/>
                      <a:ext cx="5761355" cy="36830"/>
                    </a:xfrm>
                    <a:prstGeom prst="rect">
                      <a:avLst/>
                    </a:prstGeom>
                  </pic:spPr>
                </pic:pic>
              </a:graphicData>
            </a:graphic>
          </wp:inline>
        </w:drawing>
      </w:r>
    </w:p>
    <w:sectPr>
      <w:headerReference w:type="default" r:id="rId54"/>
      <w:footerReference w:type="default" r:id="rId55"/>
      <w:type w:val="nextPage"/>
      <w:pgSz w:w="12240" w:h="15840"/>
      <w:pgMar w:left="1440" w:right="1440" w:gutter="0" w:header="708" w:top="1440" w:footer="708"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Arial Narrow">
    <w:charset w:val="ee"/>
    <w:family w:val="roman"/>
    <w:pitch w:val="variable"/>
  </w:font>
  <w:font w:name="Calibri">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suppressAutoHyphens w:val="true"/>
      <w:jc w:val="center"/>
      <w:rPr>
        <w:rFonts w:eastAsia="Times New Roman" w:cs="Times New Roman"/>
        <w:b/>
        <w:b/>
        <w:bCs/>
        <w:kern w:val="2"/>
        <w:sz w:val="20"/>
        <w:szCs w:val="20"/>
        <w:lang w:val="hr-HR" w:eastAsia="zh-CN"/>
      </w:rPr>
    </w:pPr>
    <w:r>
      <w:rPr>
        <w:rFonts w:eastAsia="Times New Roman" w:cs="Times New Roman"/>
        <w:b/>
        <w:bCs/>
        <w:kern w:val="2"/>
        <w:sz w:val="20"/>
        <w:szCs w:val="20"/>
        <w:lang w:val="hr-HR" w:eastAsia="zh-CN"/>
      </w:rPr>
    </w:r>
  </w:p>
  <w:p>
    <w:pPr>
      <w:pStyle w:val="Normal"/>
      <w:tabs>
        <w:tab w:val="clear" w:pos="720"/>
        <w:tab w:val="center" w:pos="4536" w:leader="none"/>
        <w:tab w:val="right" w:pos="9072" w:leader="none"/>
      </w:tabs>
      <w:suppressAutoHyphens w:val="true"/>
      <w:jc w:val="center"/>
      <w:rPr>
        <w:rFonts w:eastAsia="Times New Roman" w:cs="Times New Roman"/>
        <w:b/>
        <w:b/>
        <w:bCs/>
        <w:kern w:val="2"/>
        <w:sz w:val="20"/>
        <w:szCs w:val="20"/>
        <w:lang w:val="sr-RS" w:eastAsia="zh-CN"/>
      </w:rPr>
    </w:pPr>
    <w:r>
      <w:rPr>
        <w:rFonts w:eastAsia="Times New Roman" w:cs="Times New Roman"/>
        <w:b/>
        <w:bCs/>
        <w:kern w:val="2"/>
        <w:sz w:val="20"/>
        <w:szCs w:val="20"/>
        <w:lang w:val="hr-HR" w:eastAsia="zh-CN"/>
      </w:rPr>
      <w:t xml:space="preserve">OPĆINA NEGOSLAVCI  - </w:t>
    </w:r>
    <w:r>
      <w:rPr>
        <w:rFonts w:eastAsia="Times New Roman" w:cs="Times New Roman"/>
        <w:b/>
        <w:bCs/>
        <w:kern w:val="2"/>
        <w:sz w:val="20"/>
        <w:szCs w:val="20"/>
        <w:lang w:val="sr-RS" w:eastAsia="zh-CN"/>
      </w:rPr>
      <w:t>ОПШТИНА НЕГОСЛАВЦИ</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sr-RS" w:eastAsia="zh-CN"/>
      </w:rPr>
    </w:pPr>
    <w:r>
      <w:rPr>
        <w:rFonts w:eastAsia="Times New Roman" w:cs="Times New Roman"/>
        <w:kern w:val="2"/>
        <w:sz w:val="20"/>
        <w:szCs w:val="20"/>
        <w:lang w:val="hr-HR" w:eastAsia="zh-CN"/>
      </w:rPr>
      <w:t>VUKOVARSKA 7, 32239 NEGOSLAVCI</w:t>
    </w:r>
    <w:r>
      <w:rPr>
        <w:rFonts w:eastAsia="Times New Roman" w:cs="Times New Roman"/>
        <w:kern w:val="2"/>
        <w:sz w:val="20"/>
        <w:szCs w:val="20"/>
        <w:lang w:val="sr-RS" w:eastAsia="zh-CN"/>
      </w:rPr>
      <w:t xml:space="preserve"> – ВУКОВАРСКА 7, 32239 НЕГОСЛАВЦИ</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hr-HR" w:eastAsia="zh-CN"/>
      </w:rPr>
    </w:pPr>
    <w:r>
      <w:rPr>
        <w:rFonts w:eastAsia="Times New Roman" w:cs="Times New Roman"/>
        <w:kern w:val="2"/>
        <w:sz w:val="20"/>
        <w:szCs w:val="20"/>
        <w:lang w:val="hr-HR" w:eastAsia="zh-CN"/>
      </w:rPr>
      <w:t>T: 032/517-054</w:t>
    </w:r>
    <w:r>
      <w:rPr>
        <w:rFonts w:eastAsia="Times New Roman" w:cs="Times New Roman"/>
        <w:kern w:val="2"/>
        <w:sz w:val="20"/>
        <w:szCs w:val="20"/>
        <w:lang w:val="sr-RS" w:eastAsia="zh-CN"/>
      </w:rPr>
      <w:t xml:space="preserve">; </w:t>
    </w:r>
    <w:r>
      <w:rPr>
        <w:rFonts w:eastAsia="Times New Roman" w:cs="Times New Roman"/>
        <w:kern w:val="2"/>
        <w:sz w:val="20"/>
        <w:szCs w:val="20"/>
        <w:lang w:val="hr-HR" w:eastAsia="zh-CN"/>
      </w:rPr>
      <w:t>@: opcina.negoslavci@gmail.com</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hr-HR" w:eastAsia="zh-CN"/>
      </w:rPr>
    </w:pPr>
    <w:r>
      <w:rPr>
        <w:rFonts w:eastAsia="Times New Roman" w:cs="Times New Roman"/>
        <w:kern w:val="2"/>
        <w:sz w:val="20"/>
        <w:szCs w:val="20"/>
        <w:lang w:val="hr-HR" w:eastAsia="zh-CN"/>
      </w:rPr>
      <w:t>OIB</w:t>
    </w:r>
    <w:r>
      <w:rPr>
        <w:rFonts w:eastAsia="Times New Roman" w:cs="Times New Roman"/>
        <w:kern w:val="2"/>
        <w:sz w:val="20"/>
        <w:szCs w:val="20"/>
        <w:lang w:val="sr-RS" w:eastAsia="zh-CN"/>
      </w:rPr>
      <w:t xml:space="preserve"> – ОИБ </w:t>
    </w:r>
    <w:r>
      <w:rPr>
        <w:rFonts w:eastAsia="Times New Roman" w:cs="Times New Roman"/>
        <w:kern w:val="2"/>
        <w:sz w:val="20"/>
        <w:szCs w:val="20"/>
        <w:lang w:val="hr-HR" w:eastAsia="zh-CN"/>
      </w:rPr>
      <w:t>: 22641575931, IBAN</w:t>
    </w:r>
    <w:r>
      <w:rPr>
        <w:rFonts w:eastAsia="Times New Roman" w:cs="Times New Roman"/>
        <w:kern w:val="2"/>
        <w:sz w:val="20"/>
        <w:szCs w:val="20"/>
        <w:lang w:val="sr-RS" w:eastAsia="zh-CN"/>
      </w:rPr>
      <w:t>- ИБАН</w:t>
    </w:r>
    <w:r>
      <w:rPr>
        <w:rFonts w:eastAsia="Times New Roman" w:cs="Times New Roman"/>
        <w:kern w:val="2"/>
        <w:sz w:val="20"/>
        <w:szCs w:val="20"/>
        <w:lang w:val="hr-HR" w:eastAsia="zh-CN"/>
      </w:rPr>
      <w:t>: HR2025000091861200004</w:t>
    </w:r>
  </w:p>
  <w:p>
    <w:pPr>
      <w:pStyle w:val="Podnoj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suppressAutoHyphens w:val="true"/>
      <w:jc w:val="center"/>
      <w:rPr>
        <w:rFonts w:eastAsia="Times New Roman" w:cs="Times New Roman"/>
        <w:b/>
        <w:b/>
        <w:bCs/>
        <w:kern w:val="2"/>
        <w:sz w:val="20"/>
        <w:szCs w:val="20"/>
        <w:lang w:val="sr-RS" w:eastAsia="zh-CN"/>
      </w:rPr>
    </w:pPr>
    <w:r>
      <w:rPr>
        <w:rFonts w:eastAsia="Times New Roman" w:cs="Times New Roman"/>
        <w:b/>
        <w:bCs/>
        <w:kern w:val="2"/>
        <w:sz w:val="20"/>
        <w:szCs w:val="20"/>
        <w:lang w:val="hr-HR" w:eastAsia="zh-CN"/>
      </w:rPr>
      <w:t xml:space="preserve">OPĆINA NEGOSLAVCI  - </w:t>
    </w:r>
    <w:r>
      <w:rPr>
        <w:rFonts w:eastAsia="Times New Roman" w:cs="Times New Roman"/>
        <w:b/>
        <w:bCs/>
        <w:kern w:val="2"/>
        <w:sz w:val="20"/>
        <w:szCs w:val="20"/>
        <w:lang w:val="sr-RS" w:eastAsia="zh-CN"/>
      </w:rPr>
      <w:t>ОПШТИНА НЕГОСЛАВЦИ</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sr-RS" w:eastAsia="zh-CN"/>
      </w:rPr>
    </w:pPr>
    <w:r>
      <w:rPr>
        <w:rFonts w:eastAsia="Times New Roman" w:cs="Times New Roman"/>
        <w:kern w:val="2"/>
        <w:sz w:val="20"/>
        <w:szCs w:val="20"/>
        <w:lang w:val="hr-HR" w:eastAsia="zh-CN"/>
      </w:rPr>
      <w:t>VUKOVARSKA 7, 32239 NEGOSLAVCI</w:t>
    </w:r>
    <w:r>
      <w:rPr>
        <w:rFonts w:eastAsia="Times New Roman" w:cs="Times New Roman"/>
        <w:kern w:val="2"/>
        <w:sz w:val="20"/>
        <w:szCs w:val="20"/>
        <w:lang w:val="sr-RS" w:eastAsia="zh-CN"/>
      </w:rPr>
      <w:t xml:space="preserve"> – ВУКОВАРСКА 7, 32239 НЕГОСЛАВЦИ</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hr-HR" w:eastAsia="zh-CN"/>
      </w:rPr>
    </w:pPr>
    <w:r>
      <w:rPr>
        <w:rFonts w:eastAsia="Times New Roman" w:cs="Times New Roman"/>
        <w:kern w:val="2"/>
        <w:sz w:val="20"/>
        <w:szCs w:val="20"/>
        <w:lang w:val="hr-HR" w:eastAsia="zh-CN"/>
      </w:rPr>
      <w:t>T: 032/517-054</w:t>
    </w:r>
    <w:r>
      <w:rPr>
        <w:rFonts w:eastAsia="Times New Roman" w:cs="Times New Roman"/>
        <w:kern w:val="2"/>
        <w:sz w:val="20"/>
        <w:szCs w:val="20"/>
        <w:lang w:val="sr-RS" w:eastAsia="zh-CN"/>
      </w:rPr>
      <w:t xml:space="preserve">; </w:t>
    </w:r>
    <w:r>
      <w:rPr>
        <w:rFonts w:eastAsia="Times New Roman" w:cs="Times New Roman"/>
        <w:kern w:val="2"/>
        <w:sz w:val="20"/>
        <w:szCs w:val="20"/>
        <w:lang w:val="hr-HR" w:eastAsia="zh-CN"/>
      </w:rPr>
      <w:t>@: opcina.negoslavci@gmail.com</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hr-HR" w:eastAsia="zh-CN"/>
      </w:rPr>
    </w:pPr>
    <w:r>
      <w:rPr>
        <w:rFonts w:eastAsia="Times New Roman" w:cs="Times New Roman"/>
        <w:kern w:val="2"/>
        <w:sz w:val="20"/>
        <w:szCs w:val="20"/>
        <w:lang w:val="hr-HR" w:eastAsia="zh-CN"/>
      </w:rPr>
      <w:t>OIB</w:t>
    </w:r>
    <w:r>
      <w:rPr>
        <w:rFonts w:eastAsia="Times New Roman" w:cs="Times New Roman"/>
        <w:kern w:val="2"/>
        <w:sz w:val="20"/>
        <w:szCs w:val="20"/>
        <w:lang w:val="sr-RS" w:eastAsia="zh-CN"/>
      </w:rPr>
      <w:t xml:space="preserve"> – ОИБ </w:t>
    </w:r>
    <w:r>
      <w:rPr>
        <w:rFonts w:eastAsia="Times New Roman" w:cs="Times New Roman"/>
        <w:kern w:val="2"/>
        <w:sz w:val="20"/>
        <w:szCs w:val="20"/>
        <w:lang w:val="hr-HR" w:eastAsia="zh-CN"/>
      </w:rPr>
      <w:t>: 22641575931, IBAN</w:t>
    </w:r>
    <w:r>
      <w:rPr>
        <w:rFonts w:eastAsia="Times New Roman" w:cs="Times New Roman"/>
        <w:kern w:val="2"/>
        <w:sz w:val="20"/>
        <w:szCs w:val="20"/>
        <w:lang w:val="sr-RS" w:eastAsia="zh-CN"/>
      </w:rPr>
      <w:t>- ИБАН</w:t>
    </w:r>
    <w:r>
      <w:rPr>
        <w:rFonts w:eastAsia="Times New Roman" w:cs="Times New Roman"/>
        <w:kern w:val="2"/>
        <w:sz w:val="20"/>
        <w:szCs w:val="20"/>
        <w:lang w:val="hr-HR" w:eastAsia="zh-CN"/>
      </w:rPr>
      <w:t>: HR2025000091861200004</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hr-HR" w:eastAsia="zh-CN"/>
      </w:rPr>
    </w:pPr>
    <w:r>
      <w:rPr>
        <w:rFonts w:eastAsia="Times New Roman" w:cs="Times New Roman"/>
        <w:kern w:val="2"/>
        <w:sz w:val="20"/>
        <w:szCs w:val="20"/>
        <w:lang w:val="hr-HR" w:eastAsia="zh-CN"/>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suppressAutoHyphens w:val="true"/>
      <w:jc w:val="center"/>
      <w:rPr>
        <w:rFonts w:eastAsia="Times New Roman" w:cs="Times New Roman"/>
        <w:b/>
        <w:b/>
        <w:bCs/>
        <w:kern w:val="2"/>
        <w:sz w:val="20"/>
        <w:szCs w:val="20"/>
        <w:lang w:val="sr-RS" w:eastAsia="zh-CN"/>
      </w:rPr>
    </w:pPr>
    <w:r>
      <w:rPr>
        <w:rFonts w:eastAsia="Times New Roman" w:cs="Times New Roman"/>
        <w:b/>
        <w:bCs/>
        <w:kern w:val="2"/>
        <w:sz w:val="20"/>
        <w:szCs w:val="20"/>
        <w:lang w:val="hr-HR" w:eastAsia="zh-CN"/>
      </w:rPr>
      <w:t xml:space="preserve">OPĆINA NEGOSLAVCI  - </w:t>
    </w:r>
    <w:r>
      <w:rPr>
        <w:rFonts w:eastAsia="Times New Roman" w:cs="Times New Roman"/>
        <w:b/>
        <w:bCs/>
        <w:kern w:val="2"/>
        <w:sz w:val="20"/>
        <w:szCs w:val="20"/>
        <w:lang w:val="sr-RS" w:eastAsia="zh-CN"/>
      </w:rPr>
      <w:t>ОПШТИНА НЕГОСЛАВЦИ</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sr-RS" w:eastAsia="zh-CN"/>
      </w:rPr>
    </w:pPr>
    <w:r>
      <w:rPr>
        <w:rFonts w:eastAsia="Times New Roman" w:cs="Times New Roman"/>
        <w:kern w:val="2"/>
        <w:sz w:val="20"/>
        <w:szCs w:val="20"/>
        <w:lang w:val="hr-HR" w:eastAsia="zh-CN"/>
      </w:rPr>
      <w:t>VUKOVARSKA 7, 32239 NEGOSLAVCI</w:t>
    </w:r>
    <w:r>
      <w:rPr>
        <w:rFonts w:eastAsia="Times New Roman" w:cs="Times New Roman"/>
        <w:kern w:val="2"/>
        <w:sz w:val="20"/>
        <w:szCs w:val="20"/>
        <w:lang w:val="sr-RS" w:eastAsia="zh-CN"/>
      </w:rPr>
      <w:t xml:space="preserve"> – ВУКОВАРСКА 7, 32239 НЕГОСЛАВЦИ</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hr-HR" w:eastAsia="zh-CN"/>
      </w:rPr>
    </w:pPr>
    <w:r>
      <w:rPr>
        <w:rFonts w:eastAsia="Times New Roman" w:cs="Times New Roman"/>
        <w:kern w:val="2"/>
        <w:sz w:val="20"/>
        <w:szCs w:val="20"/>
        <w:lang w:val="hr-HR" w:eastAsia="zh-CN"/>
      </w:rPr>
      <w:t>T: 032/517-054</w:t>
    </w:r>
    <w:r>
      <w:rPr>
        <w:rFonts w:eastAsia="Times New Roman" w:cs="Times New Roman"/>
        <w:kern w:val="2"/>
        <w:sz w:val="20"/>
        <w:szCs w:val="20"/>
        <w:lang w:val="sr-RS" w:eastAsia="zh-CN"/>
      </w:rPr>
      <w:t xml:space="preserve">; </w:t>
    </w:r>
    <w:r>
      <w:rPr>
        <w:rFonts w:eastAsia="Times New Roman" w:cs="Times New Roman"/>
        <w:kern w:val="2"/>
        <w:sz w:val="20"/>
        <w:szCs w:val="20"/>
        <w:lang w:val="hr-HR" w:eastAsia="zh-CN"/>
      </w:rPr>
      <w:t>@: opcina.negoslavci@gmail.com</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hr-HR" w:eastAsia="zh-CN"/>
      </w:rPr>
    </w:pPr>
    <w:r>
      <w:rPr>
        <w:rFonts w:eastAsia="Times New Roman" w:cs="Times New Roman"/>
        <w:kern w:val="2"/>
        <w:sz w:val="20"/>
        <w:szCs w:val="20"/>
        <w:lang w:val="hr-HR" w:eastAsia="zh-CN"/>
      </w:rPr>
      <w:t>OIB</w:t>
    </w:r>
    <w:r>
      <w:rPr>
        <w:rFonts w:eastAsia="Times New Roman" w:cs="Times New Roman"/>
        <w:kern w:val="2"/>
        <w:sz w:val="20"/>
        <w:szCs w:val="20"/>
        <w:lang w:val="sr-RS" w:eastAsia="zh-CN"/>
      </w:rPr>
      <w:t xml:space="preserve"> – ОИБ </w:t>
    </w:r>
    <w:r>
      <w:rPr>
        <w:rFonts w:eastAsia="Times New Roman" w:cs="Times New Roman"/>
        <w:kern w:val="2"/>
        <w:sz w:val="20"/>
        <w:szCs w:val="20"/>
        <w:lang w:val="hr-HR" w:eastAsia="zh-CN"/>
      </w:rPr>
      <w:t>: 22641575931, IBAN</w:t>
    </w:r>
    <w:r>
      <w:rPr>
        <w:rFonts w:eastAsia="Times New Roman" w:cs="Times New Roman"/>
        <w:kern w:val="2"/>
        <w:sz w:val="20"/>
        <w:szCs w:val="20"/>
        <w:lang w:val="sr-RS" w:eastAsia="zh-CN"/>
      </w:rPr>
      <w:t>- ИБАН</w:t>
    </w:r>
    <w:r>
      <w:rPr>
        <w:rFonts w:eastAsia="Times New Roman" w:cs="Times New Roman"/>
        <w:kern w:val="2"/>
        <w:sz w:val="20"/>
        <w:szCs w:val="20"/>
        <w:lang w:val="hr-HR" w:eastAsia="zh-CN"/>
      </w:rPr>
      <w:t>: HR2025000091861200004</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hr-HR" w:eastAsia="zh-CN"/>
      </w:rPr>
    </w:pPr>
    <w:r>
      <w:rPr>
        <w:rFonts w:eastAsia="Times New Roman" w:cs="Times New Roman"/>
        <w:kern w:val="2"/>
        <w:sz w:val="20"/>
        <w:szCs w:val="20"/>
        <w:lang w:val="hr-HR" w:eastAsia="zh-CN"/>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suppressAutoHyphens w:val="true"/>
      <w:jc w:val="center"/>
      <w:rPr>
        <w:rFonts w:eastAsia="Times New Roman" w:cs="Times New Roman"/>
        <w:b/>
        <w:b/>
        <w:bCs/>
        <w:kern w:val="2"/>
        <w:sz w:val="20"/>
        <w:szCs w:val="20"/>
        <w:lang w:val="sr-RS" w:eastAsia="zh-CN"/>
      </w:rPr>
    </w:pPr>
    <w:r>
      <w:rPr>
        <w:rFonts w:eastAsia="Times New Roman" w:cs="Times New Roman"/>
        <w:b/>
        <w:bCs/>
        <w:kern w:val="2"/>
        <w:sz w:val="20"/>
        <w:szCs w:val="20"/>
        <w:lang w:val="sr-RS" w:eastAsia="zh-CN"/>
      </w:rPr>
    </w:r>
  </w:p>
  <w:p>
    <w:pPr>
      <w:pStyle w:val="Normal"/>
      <w:tabs>
        <w:tab w:val="clear" w:pos="720"/>
        <w:tab w:val="center" w:pos="4536" w:leader="none"/>
        <w:tab w:val="right" w:pos="9072" w:leader="none"/>
      </w:tabs>
      <w:suppressAutoHyphens w:val="true"/>
      <w:jc w:val="center"/>
      <w:rPr>
        <w:rFonts w:eastAsia="Times New Roman" w:cs="Times New Roman"/>
        <w:b/>
        <w:b/>
        <w:bCs/>
        <w:kern w:val="2"/>
        <w:sz w:val="20"/>
        <w:szCs w:val="20"/>
        <w:lang w:val="sr-RS" w:eastAsia="zh-CN"/>
      </w:rPr>
    </w:pPr>
    <w:r>
      <w:rPr>
        <w:rFonts w:eastAsia="Times New Roman" w:cs="Times New Roman"/>
        <w:b/>
        <w:bCs/>
        <w:kern w:val="2"/>
        <w:sz w:val="20"/>
        <w:szCs w:val="20"/>
        <w:lang w:val="hr-HR" w:eastAsia="zh-CN"/>
      </w:rPr>
      <w:t xml:space="preserve">OPĆINA NEGOSLAVCI  - </w:t>
    </w:r>
    <w:r>
      <w:rPr>
        <w:rFonts w:eastAsia="Times New Roman" w:cs="Times New Roman"/>
        <w:b/>
        <w:bCs/>
        <w:kern w:val="2"/>
        <w:sz w:val="20"/>
        <w:szCs w:val="20"/>
        <w:lang w:val="sr-RS" w:eastAsia="zh-CN"/>
      </w:rPr>
      <w:t>ОПШТИНА НЕГОСЛАВЦИ</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sr-RS" w:eastAsia="zh-CN"/>
      </w:rPr>
    </w:pPr>
    <w:r>
      <w:rPr>
        <w:rFonts w:eastAsia="Times New Roman" w:cs="Times New Roman"/>
        <w:kern w:val="2"/>
        <w:sz w:val="20"/>
        <w:szCs w:val="20"/>
        <w:lang w:val="hr-HR" w:eastAsia="zh-CN"/>
      </w:rPr>
      <w:t>VUKOVARSKA 7, 32239 NEGOSLAVCI</w:t>
    </w:r>
    <w:r>
      <w:rPr>
        <w:rFonts w:eastAsia="Times New Roman" w:cs="Times New Roman"/>
        <w:kern w:val="2"/>
        <w:sz w:val="20"/>
        <w:szCs w:val="20"/>
        <w:lang w:val="sr-RS" w:eastAsia="zh-CN"/>
      </w:rPr>
      <w:t xml:space="preserve"> – ВУКОВАРСКА 7, 32239 НЕГОСЛАВЦИ</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hr-HR" w:eastAsia="zh-CN"/>
      </w:rPr>
    </w:pPr>
    <w:r>
      <w:rPr>
        <w:rFonts w:eastAsia="Times New Roman" w:cs="Times New Roman"/>
        <w:kern w:val="2"/>
        <w:sz w:val="20"/>
        <w:szCs w:val="20"/>
        <w:lang w:val="hr-HR" w:eastAsia="zh-CN"/>
      </w:rPr>
      <w:t>T: 032/517-054</w:t>
    </w:r>
    <w:r>
      <w:rPr>
        <w:rFonts w:eastAsia="Times New Roman" w:cs="Times New Roman"/>
        <w:kern w:val="2"/>
        <w:sz w:val="20"/>
        <w:szCs w:val="20"/>
        <w:lang w:val="sr-RS" w:eastAsia="zh-CN"/>
      </w:rPr>
      <w:t xml:space="preserve">; </w:t>
    </w:r>
    <w:r>
      <w:rPr>
        <w:rFonts w:eastAsia="Times New Roman" w:cs="Times New Roman"/>
        <w:kern w:val="2"/>
        <w:sz w:val="20"/>
        <w:szCs w:val="20"/>
        <w:lang w:val="hr-HR" w:eastAsia="zh-CN"/>
      </w:rPr>
      <w:t>@: opcina.negoslavci@gmail.com</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hr-HR" w:eastAsia="zh-CN"/>
      </w:rPr>
    </w:pPr>
    <w:r>
      <w:rPr>
        <w:rFonts w:eastAsia="Times New Roman" w:cs="Times New Roman"/>
        <w:kern w:val="2"/>
        <w:sz w:val="20"/>
        <w:szCs w:val="20"/>
        <w:lang w:val="hr-HR" w:eastAsia="zh-CN"/>
      </w:rPr>
      <w:t>OIB</w:t>
    </w:r>
    <w:r>
      <w:rPr>
        <w:rFonts w:eastAsia="Times New Roman" w:cs="Times New Roman"/>
        <w:kern w:val="2"/>
        <w:sz w:val="20"/>
        <w:szCs w:val="20"/>
        <w:lang w:val="sr-RS" w:eastAsia="zh-CN"/>
      </w:rPr>
      <w:t xml:space="preserve"> – ОИБ </w:t>
    </w:r>
    <w:r>
      <w:rPr>
        <w:rFonts w:eastAsia="Times New Roman" w:cs="Times New Roman"/>
        <w:kern w:val="2"/>
        <w:sz w:val="20"/>
        <w:szCs w:val="20"/>
        <w:lang w:val="hr-HR" w:eastAsia="zh-CN"/>
      </w:rPr>
      <w:t>: 22641575931, IBAN</w:t>
    </w:r>
    <w:r>
      <w:rPr>
        <w:rFonts w:eastAsia="Times New Roman" w:cs="Times New Roman"/>
        <w:kern w:val="2"/>
        <w:sz w:val="20"/>
        <w:szCs w:val="20"/>
        <w:lang w:val="sr-RS" w:eastAsia="zh-CN"/>
      </w:rPr>
      <w:t>- ИБАН</w:t>
    </w:r>
    <w:r>
      <w:rPr>
        <w:rFonts w:eastAsia="Times New Roman" w:cs="Times New Roman"/>
        <w:kern w:val="2"/>
        <w:sz w:val="20"/>
        <w:szCs w:val="20"/>
        <w:lang w:val="hr-HR" w:eastAsia="zh-CN"/>
      </w:rPr>
      <w:t>: HR2025000091861200004</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hr-HR" w:eastAsia="zh-CN"/>
      </w:rPr>
    </w:pPr>
    <w:r>
      <w:rPr>
        <w:rFonts w:eastAsia="Times New Roman" w:cs="Times New Roman"/>
        <w:kern w:val="2"/>
        <w:sz w:val="20"/>
        <w:szCs w:val="20"/>
        <w:lang w:val="hr-HR" w:eastAsia="zh-CN"/>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suppressAutoHyphens w:val="true"/>
      <w:jc w:val="center"/>
      <w:rPr>
        <w:rFonts w:eastAsia="Times New Roman" w:cs="Times New Roman"/>
        <w:b/>
        <w:b/>
        <w:bCs/>
        <w:kern w:val="2"/>
        <w:sz w:val="20"/>
        <w:szCs w:val="20"/>
        <w:lang w:val="sr-RS" w:eastAsia="zh-CN"/>
      </w:rPr>
    </w:pPr>
    <w:r>
      <w:rPr>
        <w:rFonts w:eastAsia="Times New Roman" w:cs="Times New Roman"/>
        <w:b/>
        <w:bCs/>
        <w:kern w:val="2"/>
        <w:sz w:val="20"/>
        <w:szCs w:val="20"/>
        <w:lang w:val="sr-RS" w:eastAsia="zh-CN"/>
      </w:rPr>
    </w:r>
  </w:p>
  <w:p>
    <w:pPr>
      <w:pStyle w:val="Normal"/>
      <w:tabs>
        <w:tab w:val="clear" w:pos="720"/>
        <w:tab w:val="center" w:pos="4536" w:leader="none"/>
        <w:tab w:val="right" w:pos="9072" w:leader="none"/>
      </w:tabs>
      <w:suppressAutoHyphens w:val="true"/>
      <w:jc w:val="center"/>
      <w:rPr>
        <w:rFonts w:eastAsia="Times New Roman" w:cs="Times New Roman"/>
        <w:b/>
        <w:b/>
        <w:bCs/>
        <w:kern w:val="2"/>
        <w:sz w:val="20"/>
        <w:szCs w:val="20"/>
        <w:lang w:val="sr-RS" w:eastAsia="zh-CN"/>
      </w:rPr>
    </w:pPr>
    <w:r>
      <w:rPr>
        <w:rFonts w:eastAsia="Times New Roman" w:cs="Times New Roman"/>
        <w:b/>
        <w:bCs/>
        <w:kern w:val="2"/>
        <w:sz w:val="20"/>
        <w:szCs w:val="20"/>
        <w:lang w:val="hr-HR" w:eastAsia="zh-CN"/>
      </w:rPr>
      <w:t xml:space="preserve">OPĆINA NEGOSLAVCI  - </w:t>
    </w:r>
    <w:r>
      <w:rPr>
        <w:rFonts w:eastAsia="Times New Roman" w:cs="Times New Roman"/>
        <w:b/>
        <w:bCs/>
        <w:kern w:val="2"/>
        <w:sz w:val="20"/>
        <w:szCs w:val="20"/>
        <w:lang w:val="sr-RS" w:eastAsia="zh-CN"/>
      </w:rPr>
      <w:t>ОПШТИНА НЕГОСЛАВЦИ</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sr-RS" w:eastAsia="zh-CN"/>
      </w:rPr>
    </w:pPr>
    <w:r>
      <w:rPr>
        <w:rFonts w:eastAsia="Times New Roman" w:cs="Times New Roman"/>
        <w:kern w:val="2"/>
        <w:sz w:val="20"/>
        <w:szCs w:val="20"/>
        <w:lang w:val="hr-HR" w:eastAsia="zh-CN"/>
      </w:rPr>
      <w:t>VUKOVARSKA 7, 32239 NEGOSLAVCI</w:t>
    </w:r>
    <w:r>
      <w:rPr>
        <w:rFonts w:eastAsia="Times New Roman" w:cs="Times New Roman"/>
        <w:kern w:val="2"/>
        <w:sz w:val="20"/>
        <w:szCs w:val="20"/>
        <w:lang w:val="sr-RS" w:eastAsia="zh-CN"/>
      </w:rPr>
      <w:t xml:space="preserve"> – ВУКОВАРСКА 7, 32239 НЕГОСЛАВЦИ</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hr-HR" w:eastAsia="zh-CN"/>
      </w:rPr>
    </w:pPr>
    <w:r>
      <w:rPr>
        <w:rFonts w:eastAsia="Times New Roman" w:cs="Times New Roman"/>
        <w:kern w:val="2"/>
        <w:sz w:val="20"/>
        <w:szCs w:val="20"/>
        <w:lang w:val="hr-HR" w:eastAsia="zh-CN"/>
      </w:rPr>
      <w:t>T: 032/517-054</w:t>
    </w:r>
    <w:r>
      <w:rPr>
        <w:rFonts w:eastAsia="Times New Roman" w:cs="Times New Roman"/>
        <w:kern w:val="2"/>
        <w:sz w:val="20"/>
        <w:szCs w:val="20"/>
        <w:lang w:val="sr-RS" w:eastAsia="zh-CN"/>
      </w:rPr>
      <w:t xml:space="preserve">; </w:t>
    </w:r>
    <w:r>
      <w:rPr>
        <w:rFonts w:eastAsia="Times New Roman" w:cs="Times New Roman"/>
        <w:kern w:val="2"/>
        <w:sz w:val="20"/>
        <w:szCs w:val="20"/>
        <w:lang w:val="hr-HR" w:eastAsia="zh-CN"/>
      </w:rPr>
      <w:t>@: opcina.negoslavci@gmail.com</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hr-HR" w:eastAsia="zh-CN"/>
      </w:rPr>
    </w:pPr>
    <w:r>
      <w:rPr>
        <w:rFonts w:eastAsia="Times New Roman" w:cs="Times New Roman"/>
        <w:kern w:val="2"/>
        <w:sz w:val="20"/>
        <w:szCs w:val="20"/>
        <w:lang w:val="hr-HR" w:eastAsia="zh-CN"/>
      </w:rPr>
      <w:t>OIB</w:t>
    </w:r>
    <w:r>
      <w:rPr>
        <w:rFonts w:eastAsia="Times New Roman" w:cs="Times New Roman"/>
        <w:kern w:val="2"/>
        <w:sz w:val="20"/>
        <w:szCs w:val="20"/>
        <w:lang w:val="sr-RS" w:eastAsia="zh-CN"/>
      </w:rPr>
      <w:t xml:space="preserve"> – ОИБ </w:t>
    </w:r>
    <w:r>
      <w:rPr>
        <w:rFonts w:eastAsia="Times New Roman" w:cs="Times New Roman"/>
        <w:kern w:val="2"/>
        <w:sz w:val="20"/>
        <w:szCs w:val="20"/>
        <w:lang w:val="hr-HR" w:eastAsia="zh-CN"/>
      </w:rPr>
      <w:t>: 22641575931, IBAN</w:t>
    </w:r>
    <w:r>
      <w:rPr>
        <w:rFonts w:eastAsia="Times New Roman" w:cs="Times New Roman"/>
        <w:kern w:val="2"/>
        <w:sz w:val="20"/>
        <w:szCs w:val="20"/>
        <w:lang w:val="sr-RS" w:eastAsia="zh-CN"/>
      </w:rPr>
      <w:t>- ИБАН</w:t>
    </w:r>
    <w:r>
      <w:rPr>
        <w:rFonts w:eastAsia="Times New Roman" w:cs="Times New Roman"/>
        <w:kern w:val="2"/>
        <w:sz w:val="20"/>
        <w:szCs w:val="20"/>
        <w:lang w:val="hr-HR" w:eastAsia="zh-CN"/>
      </w:rPr>
      <w:t>: HR2025000091861200004</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hr-HR" w:eastAsia="zh-CN"/>
      </w:rPr>
    </w:pPr>
    <w:r>
      <w:rPr>
        <w:rFonts w:eastAsia="Times New Roman" w:cs="Times New Roman"/>
        <w:kern w:val="2"/>
        <w:sz w:val="20"/>
        <w:szCs w:val="20"/>
        <w:lang w:val="hr-HR" w:eastAsia="zh-CN"/>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suppressAutoHyphens w:val="true"/>
      <w:jc w:val="center"/>
      <w:rPr>
        <w:rFonts w:eastAsia="Times New Roman" w:cs="Times New Roman"/>
        <w:b/>
        <w:b/>
        <w:bCs/>
        <w:kern w:val="2"/>
        <w:sz w:val="20"/>
        <w:szCs w:val="20"/>
        <w:lang w:val="hr-HR" w:eastAsia="zh-CN"/>
      </w:rPr>
    </w:pPr>
    <w:r>
      <w:rPr>
        <w:rFonts w:eastAsia="Times New Roman" w:cs="Times New Roman"/>
        <w:b/>
        <w:bCs/>
        <w:kern w:val="2"/>
        <w:sz w:val="20"/>
        <w:szCs w:val="20"/>
        <w:lang w:val="hr-HR" w:eastAsia="zh-CN"/>
      </w:rPr>
    </w:r>
  </w:p>
  <w:p>
    <w:pPr>
      <w:pStyle w:val="Normal"/>
      <w:tabs>
        <w:tab w:val="clear" w:pos="720"/>
        <w:tab w:val="center" w:pos="4536" w:leader="none"/>
        <w:tab w:val="right" w:pos="9072" w:leader="none"/>
      </w:tabs>
      <w:suppressAutoHyphens w:val="true"/>
      <w:jc w:val="center"/>
      <w:rPr>
        <w:rFonts w:eastAsia="Times New Roman" w:cs="Times New Roman"/>
        <w:b/>
        <w:b/>
        <w:bCs/>
        <w:kern w:val="2"/>
        <w:sz w:val="20"/>
        <w:szCs w:val="20"/>
        <w:lang w:val="sr-RS" w:eastAsia="zh-CN"/>
      </w:rPr>
    </w:pPr>
    <w:r>
      <w:rPr>
        <w:rFonts w:eastAsia="Times New Roman" w:cs="Times New Roman"/>
        <w:b/>
        <w:bCs/>
        <w:kern w:val="2"/>
        <w:sz w:val="20"/>
        <w:szCs w:val="20"/>
        <w:lang w:val="hr-HR" w:eastAsia="zh-CN"/>
      </w:rPr>
      <w:t xml:space="preserve">OPĆINA NEGOSLAVCI  - </w:t>
    </w:r>
    <w:r>
      <w:rPr>
        <w:rFonts w:eastAsia="Times New Roman" w:cs="Times New Roman"/>
        <w:b/>
        <w:bCs/>
        <w:kern w:val="2"/>
        <w:sz w:val="20"/>
        <w:szCs w:val="20"/>
        <w:lang w:val="sr-RS" w:eastAsia="zh-CN"/>
      </w:rPr>
      <w:t>ОПШТИНА НЕГОСЛАВЦИ</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sr-RS" w:eastAsia="zh-CN"/>
      </w:rPr>
    </w:pPr>
    <w:r>
      <w:rPr>
        <w:rFonts w:eastAsia="Times New Roman" w:cs="Times New Roman"/>
        <w:kern w:val="2"/>
        <w:sz w:val="20"/>
        <w:szCs w:val="20"/>
        <w:lang w:val="hr-HR" w:eastAsia="zh-CN"/>
      </w:rPr>
      <w:t>VUKOVARSKA 7, 32239 NEGOSLAVCI</w:t>
    </w:r>
    <w:r>
      <w:rPr>
        <w:rFonts w:eastAsia="Times New Roman" w:cs="Times New Roman"/>
        <w:kern w:val="2"/>
        <w:sz w:val="20"/>
        <w:szCs w:val="20"/>
        <w:lang w:val="sr-RS" w:eastAsia="zh-CN"/>
      </w:rPr>
      <w:t xml:space="preserve"> – ВУКОВАРСКА 7, 32239 НЕГОСЛАВЦИ</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hr-HR" w:eastAsia="zh-CN"/>
      </w:rPr>
    </w:pPr>
    <w:r>
      <w:rPr>
        <w:rFonts w:eastAsia="Times New Roman" w:cs="Times New Roman"/>
        <w:kern w:val="2"/>
        <w:sz w:val="20"/>
        <w:szCs w:val="20"/>
        <w:lang w:val="hr-HR" w:eastAsia="zh-CN"/>
      </w:rPr>
      <w:t>T: 032/517-054</w:t>
    </w:r>
    <w:r>
      <w:rPr>
        <w:rFonts w:eastAsia="Times New Roman" w:cs="Times New Roman"/>
        <w:kern w:val="2"/>
        <w:sz w:val="20"/>
        <w:szCs w:val="20"/>
        <w:lang w:val="sr-RS" w:eastAsia="zh-CN"/>
      </w:rPr>
      <w:t xml:space="preserve">; </w:t>
    </w:r>
    <w:r>
      <w:rPr>
        <w:rFonts w:eastAsia="Times New Roman" w:cs="Times New Roman"/>
        <w:kern w:val="2"/>
        <w:sz w:val="20"/>
        <w:szCs w:val="20"/>
        <w:lang w:val="hr-HR" w:eastAsia="zh-CN"/>
      </w:rPr>
      <w:t>@: opcina.negoslavci@gmail.com</w:t>
    </w:r>
  </w:p>
  <w:p>
    <w:pPr>
      <w:pStyle w:val="Normal"/>
      <w:tabs>
        <w:tab w:val="clear" w:pos="720"/>
        <w:tab w:val="center" w:pos="4536" w:leader="none"/>
        <w:tab w:val="right" w:pos="9072" w:leader="none"/>
      </w:tabs>
      <w:suppressAutoHyphens w:val="true"/>
      <w:jc w:val="center"/>
      <w:rPr>
        <w:rFonts w:eastAsia="Times New Roman" w:cs="Times New Roman"/>
        <w:kern w:val="2"/>
        <w:sz w:val="20"/>
        <w:szCs w:val="20"/>
        <w:lang w:val="hr-HR" w:eastAsia="zh-CN"/>
      </w:rPr>
    </w:pPr>
    <w:r>
      <w:rPr>
        <w:rFonts w:eastAsia="Times New Roman" w:cs="Times New Roman"/>
        <w:kern w:val="2"/>
        <w:sz w:val="20"/>
        <w:szCs w:val="20"/>
        <w:lang w:val="hr-HR" w:eastAsia="zh-CN"/>
      </w:rPr>
      <w:t>OIB</w:t>
    </w:r>
    <w:r>
      <w:rPr>
        <w:rFonts w:eastAsia="Times New Roman" w:cs="Times New Roman"/>
        <w:kern w:val="2"/>
        <w:sz w:val="20"/>
        <w:szCs w:val="20"/>
        <w:lang w:val="sr-RS" w:eastAsia="zh-CN"/>
      </w:rPr>
      <w:t xml:space="preserve"> – ОИБ </w:t>
    </w:r>
    <w:r>
      <w:rPr>
        <w:rFonts w:eastAsia="Times New Roman" w:cs="Times New Roman"/>
        <w:kern w:val="2"/>
        <w:sz w:val="20"/>
        <w:szCs w:val="20"/>
        <w:lang w:val="hr-HR" w:eastAsia="zh-CN"/>
      </w:rPr>
      <w:t>: 22641575931, IBAN</w:t>
    </w:r>
    <w:r>
      <w:rPr>
        <w:rFonts w:eastAsia="Times New Roman" w:cs="Times New Roman"/>
        <w:kern w:val="2"/>
        <w:sz w:val="20"/>
        <w:szCs w:val="20"/>
        <w:lang w:val="sr-RS" w:eastAsia="zh-CN"/>
      </w:rPr>
      <w:t>- ИБАН</w:t>
    </w:r>
    <w:r>
      <w:rPr>
        <w:rFonts w:eastAsia="Times New Roman" w:cs="Times New Roman"/>
        <w:kern w:val="2"/>
        <w:sz w:val="20"/>
        <w:szCs w:val="20"/>
        <w:lang w:val="hr-HR" w:eastAsia="zh-CN"/>
      </w:rPr>
      <w:t>: HR2025000091861200004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r>
  </w:p>
  <w:p>
    <w:pPr>
      <w:pStyle w:val="Normal"/>
      <w:tabs>
        <w:tab w:val="clear" w:pos="720"/>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6.</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1</w:t>
    </w:r>
    <w:r>
      <w:rPr>
        <w:u w:val="single"/>
        <w:szCs w:val="24"/>
        <w:rFonts w:eastAsia="Times New Roman" w:cs="Times New Roman"/>
        <w:lang w:val="en-AU" w:eastAsia="hr-H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r>
  </w:p>
  <w:p>
    <w:pPr>
      <w:pStyle w:val="Normal"/>
      <w:tabs>
        <w:tab w:val="clear" w:pos="720"/>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6.</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21</w:t>
    </w:r>
    <w:r>
      <w:rPr>
        <w:u w:val="single"/>
        <w:szCs w:val="24"/>
        <w:rFonts w:eastAsia="Times New Roman" w:cs="Times New Roman"/>
        <w:lang w:val="en-AU" w:eastAsia="hr-H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r>
      <w:rPr/>
    </w:r>
  </w:p>
  <w:p>
    <w:pPr>
      <w:pStyle w:val="Normal"/>
      <w:tabs>
        <w:tab w:val="clear" w:pos="720"/>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6.</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31</w:t>
    </w:r>
    <w:r>
      <w:rPr>
        <w:u w:val="single"/>
        <w:szCs w:val="24"/>
        <w:rFonts w:eastAsia="Times New Roman" w:cs="Times New Roman"/>
        <w:lang w:val="en-AU" w:eastAsia="hr-H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r>
  </w:p>
  <w:p>
    <w:pPr>
      <w:pStyle w:val="Normal"/>
      <w:tabs>
        <w:tab w:val="clear" w:pos="720"/>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6.</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38</w:t>
    </w:r>
    <w:r>
      <w:rPr>
        <w:u w:val="single"/>
        <w:szCs w:val="24"/>
        <w:rFonts w:eastAsia="Times New Roman" w:cs="Times New Roman"/>
        <w:lang w:val="en-AU" w:eastAsia="hr-H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6.</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39</w:t>
    </w:r>
    <w:r>
      <w:rPr>
        <w:u w:val="single"/>
        <w:szCs w:val="24"/>
        <w:rFonts w:eastAsia="Times New Roman" w:cs="Times New Roman"/>
        <w:lang w:val="en-AU" w:eastAsia="hr-HR"/>
      </w:rP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r>
  </w:p>
  <w:p>
    <w:pPr>
      <w:pStyle w:val="Normal"/>
      <w:tabs>
        <w:tab w:val="clear" w:pos="720"/>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6.</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42</w:t>
    </w:r>
    <w:r>
      <w:rPr>
        <w:u w:val="single"/>
        <w:szCs w:val="24"/>
        <w:rFonts w:eastAsia="Times New Roman" w:cs="Times New Roman"/>
        <w:lang w:val="en-AU" w:eastAsia="hr-H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2520" w:hanging="360"/>
      </w:pPr>
      <w:rPr>
        <w:rFonts w:ascii="Times New Roman" w:hAnsi="Times New Roman" w:cs="Times New Roman" w:hint="default"/>
      </w:rPr>
    </w:lvl>
    <w:lvl w:ilvl="1">
      <w:start w:val="1"/>
      <w:numFmt w:val="bullet"/>
      <w:lvlText w:val="o"/>
      <w:lvlJc w:val="left"/>
      <w:pPr>
        <w:tabs>
          <w:tab w:val="num" w:pos="0"/>
        </w:tabs>
        <w:ind w:left="3240" w:hanging="360"/>
      </w:pPr>
      <w:rPr>
        <w:rFonts w:ascii="Courier New" w:hAnsi="Courier New" w:cs="Courier New" w:hint="default"/>
      </w:rPr>
    </w:lvl>
    <w:lvl w:ilvl="2">
      <w:start w:val="1"/>
      <w:numFmt w:val="bullet"/>
      <w:lvlText w:val=""/>
      <w:lvlJc w:val="left"/>
      <w:pPr>
        <w:tabs>
          <w:tab w:val="num" w:pos="0"/>
        </w:tabs>
        <w:ind w:left="3960" w:hanging="360"/>
      </w:pPr>
      <w:rPr>
        <w:rFonts w:ascii="Wingdings" w:hAnsi="Wingdings" w:cs="Wingdings" w:hint="default"/>
      </w:rPr>
    </w:lvl>
    <w:lvl w:ilvl="3">
      <w:start w:val="1"/>
      <w:numFmt w:val="bullet"/>
      <w:lvlText w:val=""/>
      <w:lvlJc w:val="left"/>
      <w:pPr>
        <w:tabs>
          <w:tab w:val="num" w:pos="0"/>
        </w:tabs>
        <w:ind w:left="4680" w:hanging="360"/>
      </w:pPr>
      <w:rPr>
        <w:rFonts w:ascii="Symbol" w:hAnsi="Symbol" w:cs="Symbol" w:hint="default"/>
      </w:rPr>
    </w:lvl>
    <w:lvl w:ilvl="4">
      <w:start w:val="1"/>
      <w:numFmt w:val="bullet"/>
      <w:lvlText w:val="o"/>
      <w:lvlJc w:val="left"/>
      <w:pPr>
        <w:tabs>
          <w:tab w:val="num" w:pos="0"/>
        </w:tabs>
        <w:ind w:left="5400" w:hanging="360"/>
      </w:pPr>
      <w:rPr>
        <w:rFonts w:ascii="Courier New" w:hAnsi="Courier New" w:cs="Courier New" w:hint="default"/>
      </w:rPr>
    </w:lvl>
    <w:lvl w:ilvl="5">
      <w:start w:val="1"/>
      <w:numFmt w:val="bullet"/>
      <w:lvlText w:val=""/>
      <w:lvlJc w:val="left"/>
      <w:pPr>
        <w:tabs>
          <w:tab w:val="num" w:pos="0"/>
        </w:tabs>
        <w:ind w:left="6120" w:hanging="360"/>
      </w:pPr>
      <w:rPr>
        <w:rFonts w:ascii="Wingdings" w:hAnsi="Wingdings" w:cs="Wingdings" w:hint="default"/>
      </w:rPr>
    </w:lvl>
    <w:lvl w:ilvl="6">
      <w:start w:val="1"/>
      <w:numFmt w:val="bullet"/>
      <w:lvlText w:val=""/>
      <w:lvlJc w:val="left"/>
      <w:pPr>
        <w:tabs>
          <w:tab w:val="num" w:pos="0"/>
        </w:tabs>
        <w:ind w:left="6840" w:hanging="360"/>
      </w:pPr>
      <w:rPr>
        <w:rFonts w:ascii="Symbol" w:hAnsi="Symbol" w:cs="Symbol" w:hint="default"/>
      </w:rPr>
    </w:lvl>
    <w:lvl w:ilvl="7">
      <w:start w:val="1"/>
      <w:numFmt w:val="bullet"/>
      <w:lvlText w:val="o"/>
      <w:lvlJc w:val="left"/>
      <w:pPr>
        <w:tabs>
          <w:tab w:val="num" w:pos="0"/>
        </w:tabs>
        <w:ind w:left="7560" w:hanging="360"/>
      </w:pPr>
      <w:rPr>
        <w:rFonts w:ascii="Courier New" w:hAnsi="Courier New" w:cs="Courier New" w:hint="default"/>
      </w:rPr>
    </w:lvl>
    <w:lvl w:ilvl="8">
      <w:start w:val="1"/>
      <w:numFmt w:val="bullet"/>
      <w:lvlText w:val=""/>
      <w:lvlJc w:val="left"/>
      <w:pPr>
        <w:tabs>
          <w:tab w:val="num" w:pos="0"/>
        </w:tabs>
        <w:ind w:left="8280" w:hanging="360"/>
      </w:pPr>
      <w:rPr>
        <w:rFonts w:ascii="Wingdings" w:hAnsi="Wingdings" w:cs="Wingdings" w:hint="default"/>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semiHidden="1" w:unhideWhenUsed="1" w:qFormat="1"/>
    <w:lsdException w:name="toc 2" w:uiPriority="1"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28b6"/>
    <w:pPr>
      <w:widowControl/>
      <w:suppressAutoHyphens w:val="true"/>
      <w:bidi w:val="0"/>
      <w:spacing w:before="0" w:after="0"/>
      <w:jc w:val="left"/>
    </w:pPr>
    <w:rPr>
      <w:rFonts w:ascii="Times New Roman" w:hAnsi="Times New Roman" w:eastAsia="Calibri" w:cs="" w:cstheme="minorBidi" w:eastAsiaTheme="minorHAnsi"/>
      <w:color w:val="auto"/>
      <w:kern w:val="0"/>
      <w:sz w:val="24"/>
      <w:szCs w:val="22"/>
      <w:lang w:val="en-US" w:eastAsia="en-US" w:bidi="ar-SA"/>
    </w:rPr>
  </w:style>
  <w:style w:type="paragraph" w:styleId="Stilnaslova1">
    <w:name w:val="Heading 1"/>
    <w:basedOn w:val="Normal"/>
    <w:link w:val="Naslov1Char"/>
    <w:uiPriority w:val="1"/>
    <w:qFormat/>
    <w:rsid w:val="00c928b6"/>
    <w:pPr>
      <w:widowControl w:val="false"/>
      <w:ind w:left="358" w:hanging="0"/>
      <w:outlineLvl w:val="0"/>
    </w:pPr>
    <w:rPr>
      <w:rFonts w:eastAsia="Times New Roman" w:cs="Times New Roman"/>
      <w:b/>
      <w:bCs/>
      <w:sz w:val="32"/>
      <w:szCs w:val="32"/>
      <w:lang w:val="hr-HR"/>
    </w:rPr>
  </w:style>
  <w:style w:type="paragraph" w:styleId="Stilnaslova2">
    <w:name w:val="Heading 2"/>
    <w:basedOn w:val="Normal"/>
    <w:link w:val="Naslov2Char"/>
    <w:uiPriority w:val="1"/>
    <w:qFormat/>
    <w:rsid w:val="00c928b6"/>
    <w:pPr>
      <w:widowControl w:val="false"/>
      <w:spacing w:before="1" w:after="0"/>
      <w:ind w:left="358" w:hanging="0"/>
      <w:outlineLvl w:val="1"/>
    </w:pPr>
    <w:rPr>
      <w:rFonts w:eastAsia="Times New Roman" w:cs="Times New Roman"/>
      <w:b/>
      <w:bCs/>
      <w:sz w:val="28"/>
      <w:szCs w:val="28"/>
      <w:lang w:val="hr-HR"/>
    </w:rPr>
  </w:style>
  <w:style w:type="paragraph" w:styleId="Stilnaslova3">
    <w:name w:val="Heading 3"/>
    <w:basedOn w:val="Normal"/>
    <w:link w:val="Naslov3Char"/>
    <w:uiPriority w:val="1"/>
    <w:qFormat/>
    <w:rsid w:val="00c928b6"/>
    <w:pPr>
      <w:widowControl w:val="false"/>
      <w:ind w:left="358" w:hanging="0"/>
      <w:outlineLvl w:val="2"/>
    </w:pPr>
    <w:rPr>
      <w:rFonts w:eastAsia="Times New Roman" w:cs="Times New Roman"/>
      <w:b/>
      <w:bCs/>
      <w:szCs w:val="24"/>
      <w:lang w:val="hr-HR"/>
    </w:rPr>
  </w:style>
  <w:style w:type="character" w:styleId="DefaultParagraphFont" w:default="1">
    <w:name w:val="Default Paragraph Font"/>
    <w:uiPriority w:val="1"/>
    <w:semiHidden/>
    <w:unhideWhenUsed/>
    <w:qFormat/>
    <w:rPr/>
  </w:style>
  <w:style w:type="character" w:styleId="Naslov1Char" w:customStyle="1">
    <w:name w:val="Naslov 1 Char"/>
    <w:basedOn w:val="DefaultParagraphFont"/>
    <w:uiPriority w:val="1"/>
    <w:qFormat/>
    <w:rsid w:val="00c928b6"/>
    <w:rPr>
      <w:rFonts w:eastAsia="Times New Roman" w:cs="Times New Roman"/>
      <w:b/>
      <w:bCs/>
      <w:sz w:val="32"/>
      <w:szCs w:val="32"/>
      <w:lang w:val="hr-HR"/>
    </w:rPr>
  </w:style>
  <w:style w:type="character" w:styleId="Naslov2Char" w:customStyle="1">
    <w:name w:val="Naslov 2 Char"/>
    <w:basedOn w:val="DefaultParagraphFont"/>
    <w:uiPriority w:val="1"/>
    <w:qFormat/>
    <w:rsid w:val="00c928b6"/>
    <w:rPr>
      <w:rFonts w:eastAsia="Times New Roman" w:cs="Times New Roman"/>
      <w:b/>
      <w:bCs/>
      <w:sz w:val="28"/>
      <w:szCs w:val="28"/>
      <w:lang w:val="hr-HR"/>
    </w:rPr>
  </w:style>
  <w:style w:type="character" w:styleId="Naslov3Char" w:customStyle="1">
    <w:name w:val="Naslov 3 Char"/>
    <w:basedOn w:val="DefaultParagraphFont"/>
    <w:uiPriority w:val="1"/>
    <w:qFormat/>
    <w:rsid w:val="00c928b6"/>
    <w:rPr>
      <w:rFonts w:eastAsia="Times New Roman" w:cs="Times New Roman"/>
      <w:b/>
      <w:bCs/>
      <w:szCs w:val="24"/>
      <w:lang w:val="hr-HR"/>
    </w:rPr>
  </w:style>
  <w:style w:type="character" w:styleId="ZaglavljeChar" w:customStyle="1">
    <w:name w:val="Zaglavlje Char"/>
    <w:basedOn w:val="DefaultParagraphFont"/>
    <w:uiPriority w:val="99"/>
    <w:qFormat/>
    <w:rsid w:val="00c928b6"/>
    <w:rPr/>
  </w:style>
  <w:style w:type="character" w:styleId="PodnojeChar" w:customStyle="1">
    <w:name w:val="Podnožje Char"/>
    <w:basedOn w:val="DefaultParagraphFont"/>
    <w:uiPriority w:val="99"/>
    <w:qFormat/>
    <w:rsid w:val="00c928b6"/>
    <w:rPr/>
  </w:style>
  <w:style w:type="character" w:styleId="Internetskapoveznica">
    <w:name w:val="Hyperlink"/>
    <w:basedOn w:val="DefaultParagraphFont"/>
    <w:uiPriority w:val="99"/>
    <w:semiHidden/>
    <w:unhideWhenUsed/>
    <w:rsid w:val="00c928b6"/>
    <w:rPr>
      <w:color w:val="0000FF"/>
      <w:u w:val="single"/>
    </w:rPr>
  </w:style>
  <w:style w:type="character" w:styleId="Posjeenainternetskapoveznica">
    <w:name w:val="FollowedHyperlink"/>
    <w:basedOn w:val="DefaultParagraphFont"/>
    <w:uiPriority w:val="99"/>
    <w:semiHidden/>
    <w:unhideWhenUsed/>
    <w:rsid w:val="00c928b6"/>
    <w:rPr>
      <w:color w:val="800080"/>
      <w:u w:val="single"/>
    </w:rPr>
  </w:style>
  <w:style w:type="character" w:styleId="TijelotekstaChar" w:customStyle="1">
    <w:name w:val="Tijelo teksta Char"/>
    <w:basedOn w:val="DefaultParagraphFont"/>
    <w:uiPriority w:val="1"/>
    <w:qFormat/>
    <w:rsid w:val="00c928b6"/>
    <w:rPr>
      <w:rFonts w:eastAsia="Times New Roman" w:cs="Times New Roman"/>
      <w:szCs w:val="24"/>
      <w:lang w:val="hr-HR"/>
    </w:rPr>
  </w:style>
  <w:style w:type="character" w:styleId="Strong">
    <w:name w:val="Strong"/>
    <w:basedOn w:val="DefaultParagraphFont"/>
    <w:qFormat/>
    <w:rPr>
      <w:b/>
      <w:bCs/>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TijelotekstaChar"/>
    <w:uiPriority w:val="1"/>
    <w:qFormat/>
    <w:rsid w:val="00c928b6"/>
    <w:pPr>
      <w:widowControl w:val="false"/>
    </w:pPr>
    <w:rPr>
      <w:rFonts w:eastAsia="Times New Roman" w:cs="Times New Roman"/>
      <w:szCs w:val="24"/>
      <w:lang w:val="hr-H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c928b6"/>
    <w:pPr>
      <w:tabs>
        <w:tab w:val="clear" w:pos="720"/>
        <w:tab w:val="center" w:pos="4680" w:leader="none"/>
        <w:tab w:val="right" w:pos="9360" w:leader="none"/>
      </w:tabs>
    </w:pPr>
    <w:rPr/>
  </w:style>
  <w:style w:type="paragraph" w:styleId="Podnoje">
    <w:name w:val="Footer"/>
    <w:basedOn w:val="Normal"/>
    <w:link w:val="PodnojeChar"/>
    <w:uiPriority w:val="99"/>
    <w:unhideWhenUsed/>
    <w:rsid w:val="00c928b6"/>
    <w:pPr>
      <w:tabs>
        <w:tab w:val="clear" w:pos="720"/>
        <w:tab w:val="center" w:pos="4680" w:leader="none"/>
        <w:tab w:val="right" w:pos="9360" w:leader="none"/>
      </w:tabs>
    </w:pPr>
    <w:rPr/>
  </w:style>
  <w:style w:type="paragraph" w:styleId="ListParagraph">
    <w:name w:val="List Paragraph"/>
    <w:basedOn w:val="Normal"/>
    <w:uiPriority w:val="34"/>
    <w:qFormat/>
    <w:rsid w:val="00c928b6"/>
    <w:pPr>
      <w:spacing w:before="0" w:after="0"/>
      <w:ind w:left="720" w:hanging="0"/>
      <w:contextualSpacing/>
    </w:pPr>
    <w:rPr/>
  </w:style>
  <w:style w:type="paragraph" w:styleId="Msonormal" w:customStyle="1">
    <w:name w:val="msonormal"/>
    <w:basedOn w:val="Normal"/>
    <w:qFormat/>
    <w:rsid w:val="00c928b6"/>
    <w:pPr>
      <w:spacing w:beforeAutospacing="1" w:afterAutospacing="1"/>
    </w:pPr>
    <w:rPr>
      <w:rFonts w:eastAsia="Times New Roman" w:cs="Times New Roman"/>
      <w:szCs w:val="24"/>
    </w:rPr>
  </w:style>
  <w:style w:type="paragraph" w:styleId="Xl68" w:customStyle="1">
    <w:name w:val="xl68"/>
    <w:basedOn w:val="Normal"/>
    <w:qFormat/>
    <w:rsid w:val="00c928b6"/>
    <w:pPr>
      <w:spacing w:beforeAutospacing="1" w:afterAutospacing="1"/>
    </w:pPr>
    <w:rPr>
      <w:rFonts w:ascii="Arial" w:hAnsi="Arial" w:eastAsia="Times New Roman" w:cs="Arial"/>
      <w:b/>
      <w:bCs/>
      <w:szCs w:val="24"/>
    </w:rPr>
  </w:style>
  <w:style w:type="paragraph" w:styleId="Xl69" w:customStyle="1">
    <w:name w:val="xl69"/>
    <w:basedOn w:val="Normal"/>
    <w:qFormat/>
    <w:rsid w:val="00c928b6"/>
    <w:pPr>
      <w:spacing w:beforeAutospacing="1" w:afterAutospacing="1"/>
    </w:pPr>
    <w:rPr>
      <w:rFonts w:ascii="Arial" w:hAnsi="Arial" w:eastAsia="Times New Roman" w:cs="Arial"/>
      <w:b/>
      <w:bCs/>
      <w:sz w:val="28"/>
      <w:szCs w:val="28"/>
    </w:rPr>
  </w:style>
  <w:style w:type="paragraph" w:styleId="Xl70" w:customStyle="1">
    <w:name w:val="xl70"/>
    <w:basedOn w:val="Normal"/>
    <w:qFormat/>
    <w:rsid w:val="00c928b6"/>
    <w:pPr>
      <w:spacing w:beforeAutospacing="1" w:afterAutospacing="1"/>
    </w:pPr>
    <w:rPr>
      <w:rFonts w:ascii="Arial" w:hAnsi="Arial" w:eastAsia="Times New Roman" w:cs="Arial"/>
      <w:b/>
      <w:bCs/>
      <w:szCs w:val="24"/>
    </w:rPr>
  </w:style>
  <w:style w:type="paragraph" w:styleId="Xl71" w:customStyle="1">
    <w:name w:val="xl71"/>
    <w:basedOn w:val="Normal"/>
    <w:qFormat/>
    <w:rsid w:val="00c928b6"/>
    <w:pPr>
      <w:spacing w:beforeAutospacing="1" w:afterAutospacing="1"/>
    </w:pPr>
    <w:rPr>
      <w:rFonts w:ascii="Arial" w:hAnsi="Arial" w:eastAsia="Times New Roman" w:cs="Arial"/>
      <w:b/>
      <w:bCs/>
      <w:szCs w:val="24"/>
    </w:rPr>
  </w:style>
  <w:style w:type="paragraph" w:styleId="Xl72" w:customStyle="1">
    <w:name w:val="xl72"/>
    <w:basedOn w:val="Normal"/>
    <w:qFormat/>
    <w:rsid w:val="00c928b6"/>
    <w:pPr>
      <w:spacing w:beforeAutospacing="1" w:afterAutospacing="1"/>
    </w:pPr>
    <w:rPr>
      <w:rFonts w:ascii="Arial" w:hAnsi="Arial" w:eastAsia="Times New Roman" w:cs="Arial"/>
      <w:b/>
      <w:bCs/>
      <w:szCs w:val="24"/>
    </w:rPr>
  </w:style>
  <w:style w:type="paragraph" w:styleId="Xl73" w:customStyle="1">
    <w:name w:val="xl73"/>
    <w:basedOn w:val="Normal"/>
    <w:qFormat/>
    <w:rsid w:val="00c928b6"/>
    <w:pPr>
      <w:spacing w:beforeAutospacing="1" w:afterAutospacing="1"/>
      <w:jc w:val="center"/>
    </w:pPr>
    <w:rPr>
      <w:rFonts w:ascii="Arial" w:hAnsi="Arial" w:eastAsia="Times New Roman" w:cs="Arial"/>
      <w:b/>
      <w:bCs/>
      <w:szCs w:val="24"/>
    </w:rPr>
  </w:style>
  <w:style w:type="paragraph" w:styleId="Xl74" w:customStyle="1">
    <w:name w:val="xl74"/>
    <w:basedOn w:val="Normal"/>
    <w:qFormat/>
    <w:rsid w:val="00c928b6"/>
    <w:pPr>
      <w:spacing w:beforeAutospacing="1" w:afterAutospacing="1"/>
    </w:pPr>
    <w:rPr>
      <w:rFonts w:ascii="Arial" w:hAnsi="Arial" w:eastAsia="Times New Roman" w:cs="Arial"/>
      <w:b/>
      <w:bCs/>
      <w:szCs w:val="24"/>
    </w:rPr>
  </w:style>
  <w:style w:type="paragraph" w:styleId="Xl75" w:customStyle="1">
    <w:name w:val="xl75"/>
    <w:basedOn w:val="Normal"/>
    <w:qFormat/>
    <w:rsid w:val="00c928b6"/>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eastAsia="Times New Roman" w:cs="Arial"/>
      <w:b/>
      <w:bCs/>
      <w:szCs w:val="24"/>
    </w:rPr>
  </w:style>
  <w:style w:type="paragraph" w:styleId="Xl76" w:customStyle="1">
    <w:name w:val="xl76"/>
    <w:basedOn w:val="Normal"/>
    <w:qFormat/>
    <w:rsid w:val="00c928b6"/>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pPr>
    <w:rPr>
      <w:rFonts w:ascii="Arial" w:hAnsi="Arial" w:eastAsia="Times New Roman" w:cs="Arial"/>
      <w:b/>
      <w:bCs/>
      <w:szCs w:val="24"/>
    </w:rPr>
  </w:style>
  <w:style w:type="paragraph" w:styleId="Xl77" w:customStyle="1">
    <w:name w:val="xl77"/>
    <w:basedOn w:val="Normal"/>
    <w:qFormat/>
    <w:rsid w:val="00c928b6"/>
    <w:pPr>
      <w:spacing w:beforeAutospacing="1" w:afterAutospacing="1"/>
      <w:jc w:val="center"/>
    </w:pPr>
    <w:rPr>
      <w:rFonts w:ascii="Arial" w:hAnsi="Arial" w:eastAsia="Times New Roman" w:cs="Arial"/>
      <w:b/>
      <w:bCs/>
      <w:szCs w:val="24"/>
    </w:rPr>
  </w:style>
  <w:style w:type="paragraph" w:styleId="Xl78" w:customStyle="1">
    <w:name w:val="xl78"/>
    <w:basedOn w:val="Normal"/>
    <w:qFormat/>
    <w:rsid w:val="00c928b6"/>
    <w:pPr>
      <w:spacing w:beforeAutospacing="1" w:afterAutospacing="1"/>
    </w:pPr>
    <w:rPr>
      <w:rFonts w:ascii="Arial" w:hAnsi="Arial" w:eastAsia="Times New Roman" w:cs="Arial"/>
      <w:b/>
      <w:bCs/>
      <w:szCs w:val="24"/>
    </w:rPr>
  </w:style>
  <w:style w:type="paragraph" w:styleId="Xl79" w:customStyle="1">
    <w:name w:val="xl79"/>
    <w:basedOn w:val="Normal"/>
    <w:qFormat/>
    <w:rsid w:val="00c928b6"/>
    <w:pPr>
      <w:spacing w:beforeAutospacing="1" w:afterAutospacing="1"/>
    </w:pPr>
    <w:rPr>
      <w:rFonts w:ascii="Arial" w:hAnsi="Arial" w:eastAsia="Times New Roman" w:cs="Arial"/>
      <w:b/>
      <w:bCs/>
      <w:szCs w:val="24"/>
    </w:rPr>
  </w:style>
  <w:style w:type="paragraph" w:styleId="Xl80" w:customStyle="1">
    <w:name w:val="xl80"/>
    <w:basedOn w:val="Normal"/>
    <w:qFormat/>
    <w:rsid w:val="00c928b6"/>
    <w:pPr>
      <w:spacing w:beforeAutospacing="1" w:afterAutospacing="1"/>
    </w:pPr>
    <w:rPr>
      <w:rFonts w:ascii="Arial" w:hAnsi="Arial" w:eastAsia="Times New Roman" w:cs="Arial"/>
      <w:b/>
      <w:bCs/>
      <w:szCs w:val="24"/>
    </w:rPr>
  </w:style>
  <w:style w:type="paragraph" w:styleId="Xl81" w:customStyle="1">
    <w:name w:val="xl81"/>
    <w:basedOn w:val="Normal"/>
    <w:qFormat/>
    <w:rsid w:val="00c928b6"/>
    <w:pPr>
      <w:spacing w:beforeAutospacing="1" w:afterAutospacing="1"/>
      <w:jc w:val="center"/>
    </w:pPr>
    <w:rPr>
      <w:rFonts w:ascii="Arial" w:hAnsi="Arial" w:eastAsia="Times New Roman" w:cs="Arial"/>
      <w:b/>
      <w:bCs/>
      <w:sz w:val="28"/>
      <w:szCs w:val="28"/>
    </w:rPr>
  </w:style>
  <w:style w:type="paragraph" w:styleId="Xl82" w:customStyle="1">
    <w:name w:val="xl82"/>
    <w:basedOn w:val="Normal"/>
    <w:qFormat/>
    <w:rsid w:val="00c928b6"/>
    <w:pPr>
      <w:spacing w:beforeAutospacing="1" w:afterAutospacing="1"/>
    </w:pPr>
    <w:rPr>
      <w:rFonts w:ascii="Arial" w:hAnsi="Arial" w:eastAsia="Times New Roman" w:cs="Arial"/>
      <w:b/>
      <w:bCs/>
      <w:szCs w:val="24"/>
    </w:rPr>
  </w:style>
  <w:style w:type="paragraph" w:styleId="Xl83" w:customStyle="1">
    <w:name w:val="xl83"/>
    <w:basedOn w:val="Normal"/>
    <w:qFormat/>
    <w:rsid w:val="00c928b6"/>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eastAsia="Times New Roman" w:cs="Arial"/>
      <w:b/>
      <w:bCs/>
      <w:szCs w:val="24"/>
    </w:rPr>
  </w:style>
  <w:style w:type="paragraph" w:styleId="Xl84" w:customStyle="1">
    <w:name w:val="xl84"/>
    <w:basedOn w:val="Normal"/>
    <w:qFormat/>
    <w:rsid w:val="00c928b6"/>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pPr>
    <w:rPr>
      <w:rFonts w:ascii="Arial" w:hAnsi="Arial" w:eastAsia="Times New Roman" w:cs="Arial"/>
      <w:b/>
      <w:bCs/>
      <w:szCs w:val="24"/>
    </w:rPr>
  </w:style>
  <w:style w:type="paragraph" w:styleId="Xl85" w:customStyle="1">
    <w:name w:val="xl85"/>
    <w:basedOn w:val="Normal"/>
    <w:qFormat/>
    <w:rsid w:val="00c928b6"/>
    <w:pPr>
      <w:spacing w:beforeAutospacing="1" w:afterAutospacing="1"/>
      <w:jc w:val="center"/>
    </w:pPr>
    <w:rPr>
      <w:rFonts w:ascii="Arial" w:hAnsi="Arial" w:eastAsia="Times New Roman" w:cs="Arial"/>
      <w:b/>
      <w:bCs/>
      <w:szCs w:val="24"/>
    </w:rPr>
  </w:style>
  <w:style w:type="paragraph" w:styleId="Xl86" w:customStyle="1">
    <w:name w:val="xl86"/>
    <w:basedOn w:val="Normal"/>
    <w:qFormat/>
    <w:rsid w:val="00c928b6"/>
    <w:pPr>
      <w:pBdr>
        <w:top w:val="single" w:sz="4" w:space="0" w:color="000000"/>
        <w:left w:val="single" w:sz="4" w:space="0" w:color="000000"/>
        <w:bottom w:val="single" w:sz="8" w:space="0" w:color="000000"/>
        <w:right w:val="single" w:sz="4" w:space="0" w:color="000000"/>
      </w:pBdr>
      <w:spacing w:beforeAutospacing="1" w:afterAutospacing="1"/>
    </w:pPr>
    <w:rPr>
      <w:rFonts w:ascii="Arial" w:hAnsi="Arial" w:eastAsia="Times New Roman" w:cs="Arial"/>
      <w:b/>
      <w:bCs/>
      <w:szCs w:val="24"/>
    </w:rPr>
  </w:style>
  <w:style w:type="paragraph" w:styleId="Xl87" w:customStyle="1">
    <w:name w:val="xl87"/>
    <w:basedOn w:val="Normal"/>
    <w:qFormat/>
    <w:rsid w:val="00c928b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rFonts w:ascii="Arial" w:hAnsi="Arial" w:eastAsia="Times New Roman" w:cs="Arial"/>
      <w:b/>
      <w:bCs/>
      <w:szCs w:val="24"/>
    </w:rPr>
  </w:style>
  <w:style w:type="paragraph" w:styleId="Xl88" w:customStyle="1">
    <w:name w:val="xl88"/>
    <w:basedOn w:val="Normal"/>
    <w:qFormat/>
    <w:rsid w:val="00c928b6"/>
    <w:pPr>
      <w:pBdr>
        <w:top w:val="single" w:sz="4" w:space="0" w:color="000000"/>
        <w:left w:val="single" w:sz="4" w:space="0" w:color="000000"/>
        <w:bottom w:val="single" w:sz="4" w:space="0" w:color="000000"/>
        <w:right w:val="single" w:sz="8" w:space="0" w:color="000000"/>
      </w:pBdr>
      <w:spacing w:beforeAutospacing="1" w:afterAutospacing="1"/>
    </w:pPr>
    <w:rPr>
      <w:rFonts w:ascii="Arial" w:hAnsi="Arial" w:eastAsia="Times New Roman" w:cs="Arial"/>
      <w:b/>
      <w:bCs/>
      <w:szCs w:val="24"/>
    </w:rPr>
  </w:style>
  <w:style w:type="paragraph" w:styleId="Xl89" w:customStyle="1">
    <w:name w:val="xl89"/>
    <w:basedOn w:val="Normal"/>
    <w:qFormat/>
    <w:rsid w:val="00c928b6"/>
    <w:pPr>
      <w:pBdr>
        <w:top w:val="single" w:sz="4" w:space="0" w:color="000000"/>
        <w:left w:val="single" w:sz="4" w:space="0" w:color="000000"/>
        <w:bottom w:val="single" w:sz="4" w:space="0" w:color="000000"/>
        <w:right w:val="single" w:sz="8" w:space="0" w:color="000000"/>
      </w:pBdr>
      <w:shd w:val="clear" w:color="000000" w:fill="C0C0C0"/>
      <w:spacing w:beforeAutospacing="1" w:afterAutospacing="1"/>
    </w:pPr>
    <w:rPr>
      <w:rFonts w:ascii="Arial" w:hAnsi="Arial" w:eastAsia="Times New Roman" w:cs="Arial"/>
      <w:b/>
      <w:bCs/>
      <w:szCs w:val="24"/>
    </w:rPr>
  </w:style>
  <w:style w:type="paragraph" w:styleId="Xl90" w:customStyle="1">
    <w:name w:val="xl90"/>
    <w:basedOn w:val="Normal"/>
    <w:qFormat/>
    <w:rsid w:val="00c928b6"/>
    <w:pPr>
      <w:spacing w:beforeAutospacing="1" w:afterAutospacing="1"/>
      <w:jc w:val="center"/>
    </w:pPr>
    <w:rPr>
      <w:rFonts w:ascii="Arial" w:hAnsi="Arial" w:eastAsia="Times New Roman" w:cs="Arial"/>
      <w:b/>
      <w:bCs/>
      <w:szCs w:val="24"/>
    </w:rPr>
  </w:style>
  <w:style w:type="paragraph" w:styleId="Xl91" w:customStyle="1">
    <w:name w:val="xl91"/>
    <w:basedOn w:val="Normal"/>
    <w:qFormat/>
    <w:rsid w:val="00c928b6"/>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eastAsia="Times New Roman" w:cs="Arial"/>
      <w:b/>
      <w:bCs/>
      <w:sz w:val="18"/>
      <w:szCs w:val="18"/>
    </w:rPr>
  </w:style>
  <w:style w:type="paragraph" w:styleId="Xl92" w:customStyle="1">
    <w:name w:val="xl92"/>
    <w:basedOn w:val="Normal"/>
    <w:qFormat/>
    <w:rsid w:val="00c928b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rFonts w:ascii="Arial" w:hAnsi="Arial" w:eastAsia="Times New Roman" w:cs="Arial"/>
      <w:b/>
      <w:bCs/>
      <w:szCs w:val="24"/>
    </w:rPr>
  </w:style>
  <w:style w:type="paragraph" w:styleId="Xl93" w:customStyle="1">
    <w:name w:val="xl93"/>
    <w:basedOn w:val="Normal"/>
    <w:qFormat/>
    <w:rsid w:val="00c928b6"/>
    <w:pPr>
      <w:shd w:val="clear" w:color="000000" w:fill="FFFFFF"/>
      <w:spacing w:beforeAutospacing="1" w:afterAutospacing="1"/>
    </w:pPr>
    <w:rPr>
      <w:rFonts w:ascii="Arial" w:hAnsi="Arial" w:eastAsia="Times New Roman" w:cs="Arial"/>
      <w:b/>
      <w:bCs/>
      <w:szCs w:val="24"/>
    </w:rPr>
  </w:style>
  <w:style w:type="paragraph" w:styleId="Xl94" w:customStyle="1">
    <w:name w:val="xl94"/>
    <w:basedOn w:val="Normal"/>
    <w:qFormat/>
    <w:rsid w:val="00c928b6"/>
    <w:pPr>
      <w:pBdr>
        <w:top w:val="single" w:sz="4" w:space="0" w:color="000000"/>
        <w:left w:val="single" w:sz="4" w:space="0" w:color="000000"/>
        <w:bottom w:val="single" w:sz="8" w:space="0" w:color="000000"/>
        <w:right w:val="single" w:sz="4" w:space="0" w:color="000000"/>
      </w:pBdr>
      <w:spacing w:beforeAutospacing="1" w:afterAutospacing="1"/>
    </w:pPr>
    <w:rPr>
      <w:rFonts w:ascii="Arial" w:hAnsi="Arial" w:eastAsia="Times New Roman" w:cs="Arial"/>
      <w:b/>
      <w:bCs/>
      <w:szCs w:val="24"/>
    </w:rPr>
  </w:style>
  <w:style w:type="paragraph" w:styleId="Xl95" w:customStyle="1">
    <w:name w:val="xl95"/>
    <w:basedOn w:val="Normal"/>
    <w:qFormat/>
    <w:rsid w:val="00c928b6"/>
    <w:pPr>
      <w:pBdr>
        <w:top w:val="single" w:sz="4" w:space="0" w:color="000000"/>
        <w:left w:val="single" w:sz="4" w:space="0" w:color="000000"/>
        <w:bottom w:val="single" w:sz="8" w:space="0" w:color="000000"/>
        <w:right w:val="single" w:sz="8" w:space="0" w:color="000000"/>
      </w:pBdr>
      <w:spacing w:beforeAutospacing="1" w:afterAutospacing="1"/>
    </w:pPr>
    <w:rPr>
      <w:rFonts w:ascii="Arial" w:hAnsi="Arial" w:eastAsia="Times New Roman" w:cs="Arial"/>
      <w:b/>
      <w:bCs/>
      <w:szCs w:val="24"/>
    </w:rPr>
  </w:style>
  <w:style w:type="paragraph" w:styleId="Xl96" w:customStyle="1">
    <w:name w:val="xl96"/>
    <w:basedOn w:val="Normal"/>
    <w:qFormat/>
    <w:rsid w:val="00c928b6"/>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eastAsia="Times New Roman" w:cs="Arial"/>
      <w:b/>
      <w:bCs/>
      <w:szCs w:val="24"/>
    </w:rPr>
  </w:style>
  <w:style w:type="paragraph" w:styleId="Xl97" w:customStyle="1">
    <w:name w:val="xl97"/>
    <w:basedOn w:val="Normal"/>
    <w:qFormat/>
    <w:rsid w:val="00c928b6"/>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pPr>
    <w:rPr>
      <w:rFonts w:ascii="Arial" w:hAnsi="Arial" w:eastAsia="Times New Roman" w:cs="Arial"/>
      <w:b/>
      <w:bCs/>
      <w:szCs w:val="24"/>
    </w:rPr>
  </w:style>
  <w:style w:type="paragraph" w:styleId="Xl98" w:customStyle="1">
    <w:name w:val="xl98"/>
    <w:basedOn w:val="Normal"/>
    <w:qFormat/>
    <w:rsid w:val="00c928b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rFonts w:ascii="Arial" w:hAnsi="Arial" w:eastAsia="Times New Roman" w:cs="Arial"/>
      <w:b/>
      <w:bCs/>
      <w:szCs w:val="24"/>
    </w:rPr>
  </w:style>
  <w:style w:type="paragraph" w:styleId="Xl99" w:customStyle="1">
    <w:name w:val="xl99"/>
    <w:basedOn w:val="Normal"/>
    <w:qFormat/>
    <w:rsid w:val="00c928b6"/>
    <w:pPr>
      <w:pBdr>
        <w:top w:val="single" w:sz="4" w:space="0" w:color="000000"/>
        <w:left w:val="single" w:sz="8" w:space="0" w:color="000000"/>
        <w:bottom w:val="single" w:sz="4" w:space="0" w:color="000000"/>
        <w:right w:val="single" w:sz="4" w:space="0" w:color="000000"/>
      </w:pBdr>
      <w:spacing w:beforeAutospacing="1" w:afterAutospacing="1"/>
    </w:pPr>
    <w:rPr>
      <w:rFonts w:ascii="Arial" w:hAnsi="Arial" w:eastAsia="Times New Roman" w:cs="Arial"/>
      <w:b/>
      <w:bCs/>
      <w:szCs w:val="24"/>
    </w:rPr>
  </w:style>
  <w:style w:type="paragraph" w:styleId="Xl100" w:customStyle="1">
    <w:name w:val="xl100"/>
    <w:basedOn w:val="Normal"/>
    <w:qFormat/>
    <w:rsid w:val="00c928b6"/>
    <w:pPr>
      <w:pBdr>
        <w:top w:val="single" w:sz="4" w:space="0" w:color="000000"/>
        <w:left w:val="single" w:sz="8" w:space="0" w:color="000000"/>
        <w:bottom w:val="single" w:sz="4" w:space="0" w:color="000000"/>
        <w:right w:val="single" w:sz="4" w:space="0" w:color="000000"/>
      </w:pBdr>
      <w:shd w:val="clear" w:color="000000" w:fill="C0C0C0"/>
      <w:spacing w:beforeAutospacing="1" w:afterAutospacing="1"/>
    </w:pPr>
    <w:rPr>
      <w:rFonts w:ascii="Arial" w:hAnsi="Arial" w:eastAsia="Times New Roman" w:cs="Arial"/>
      <w:b/>
      <w:bCs/>
      <w:szCs w:val="24"/>
    </w:rPr>
  </w:style>
  <w:style w:type="paragraph" w:styleId="Xl101" w:customStyle="1">
    <w:name w:val="xl101"/>
    <w:basedOn w:val="Normal"/>
    <w:qFormat/>
    <w:rsid w:val="00c928b6"/>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pPr>
    <w:rPr>
      <w:rFonts w:ascii="Arial" w:hAnsi="Arial" w:eastAsia="Times New Roman" w:cs="Arial"/>
      <w:b/>
      <w:bCs/>
      <w:szCs w:val="24"/>
    </w:rPr>
  </w:style>
  <w:style w:type="paragraph" w:styleId="Xl102" w:customStyle="1">
    <w:name w:val="xl102"/>
    <w:basedOn w:val="Normal"/>
    <w:qFormat/>
    <w:rsid w:val="00c928b6"/>
    <w:pPr>
      <w:pBdr>
        <w:top w:val="single" w:sz="4" w:space="0" w:color="000000"/>
        <w:left w:val="single" w:sz="8" w:space="0" w:color="000000"/>
        <w:bottom w:val="single" w:sz="8" w:space="0" w:color="000000"/>
        <w:right w:val="single" w:sz="4" w:space="0" w:color="000000"/>
      </w:pBdr>
      <w:spacing w:beforeAutospacing="1" w:afterAutospacing="1"/>
    </w:pPr>
    <w:rPr>
      <w:rFonts w:ascii="Arial" w:hAnsi="Arial" w:eastAsia="Times New Roman" w:cs="Arial"/>
      <w:b/>
      <w:bCs/>
      <w:szCs w:val="24"/>
    </w:rPr>
  </w:style>
  <w:style w:type="paragraph" w:styleId="Xl103" w:customStyle="1">
    <w:name w:val="xl103"/>
    <w:basedOn w:val="Normal"/>
    <w:qFormat/>
    <w:rsid w:val="00c928b6"/>
    <w:pPr>
      <w:pBdr>
        <w:top w:val="single" w:sz="4" w:space="0" w:color="000000"/>
        <w:left w:val="single" w:sz="4" w:space="0" w:color="000000"/>
        <w:bottom w:val="single" w:sz="8" w:space="0" w:color="000000"/>
        <w:right w:val="single" w:sz="4" w:space="0" w:color="000000"/>
      </w:pBdr>
      <w:spacing w:beforeAutospacing="1" w:afterAutospacing="1"/>
    </w:pPr>
    <w:rPr>
      <w:rFonts w:ascii="Arial" w:hAnsi="Arial" w:eastAsia="Times New Roman" w:cs="Arial"/>
      <w:b/>
      <w:bCs/>
      <w:szCs w:val="24"/>
    </w:rPr>
  </w:style>
  <w:style w:type="paragraph" w:styleId="Xl104" w:customStyle="1">
    <w:name w:val="xl104"/>
    <w:basedOn w:val="Normal"/>
    <w:qFormat/>
    <w:rsid w:val="00c928b6"/>
    <w:pPr>
      <w:spacing w:beforeAutospacing="1" w:afterAutospacing="1"/>
      <w:jc w:val="center"/>
    </w:pPr>
    <w:rPr>
      <w:rFonts w:ascii="Arial" w:hAnsi="Arial" w:eastAsia="Times New Roman" w:cs="Arial"/>
      <w:b/>
      <w:bCs/>
      <w:color w:val="000000"/>
      <w:sz w:val="16"/>
      <w:szCs w:val="16"/>
    </w:rPr>
  </w:style>
  <w:style w:type="paragraph" w:styleId="Xl105" w:customStyle="1">
    <w:name w:val="xl105"/>
    <w:basedOn w:val="Normal"/>
    <w:qFormat/>
    <w:rsid w:val="00c928b6"/>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eastAsia="Times New Roman" w:cs="Arial"/>
      <w:color w:val="000000"/>
      <w:sz w:val="16"/>
      <w:szCs w:val="16"/>
    </w:rPr>
  </w:style>
  <w:style w:type="paragraph" w:styleId="Xl106" w:customStyle="1">
    <w:name w:val="xl106"/>
    <w:basedOn w:val="Normal"/>
    <w:qFormat/>
    <w:rsid w:val="00c928b6"/>
    <w:pPr>
      <w:spacing w:beforeAutospacing="1" w:afterAutospacing="1"/>
    </w:pPr>
    <w:rPr>
      <w:rFonts w:ascii="Arial" w:hAnsi="Arial" w:eastAsia="Times New Roman" w:cs="Arial"/>
      <w:color w:val="000000"/>
      <w:sz w:val="16"/>
      <w:szCs w:val="16"/>
    </w:rPr>
  </w:style>
  <w:style w:type="paragraph" w:styleId="Xl107" w:customStyle="1">
    <w:name w:val="xl107"/>
    <w:basedOn w:val="Normal"/>
    <w:qFormat/>
    <w:rsid w:val="00c928b6"/>
    <w:pPr>
      <w:spacing w:beforeAutospacing="1" w:afterAutospacing="1"/>
    </w:pPr>
    <w:rPr>
      <w:rFonts w:ascii="Arial" w:hAnsi="Arial" w:eastAsia="Times New Roman" w:cs="Arial"/>
      <w:color w:val="000000"/>
      <w:sz w:val="16"/>
      <w:szCs w:val="16"/>
    </w:rPr>
  </w:style>
  <w:style w:type="paragraph" w:styleId="Xl108" w:customStyle="1">
    <w:name w:val="xl108"/>
    <w:basedOn w:val="Normal"/>
    <w:qFormat/>
    <w:rsid w:val="00c928b6"/>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eastAsia="Times New Roman" w:cs="Arial"/>
      <w:color w:val="000000"/>
      <w:sz w:val="16"/>
      <w:szCs w:val="16"/>
    </w:rPr>
  </w:style>
  <w:style w:type="paragraph" w:styleId="Xl109" w:customStyle="1">
    <w:name w:val="xl109"/>
    <w:basedOn w:val="Normal"/>
    <w:qFormat/>
    <w:rsid w:val="00c928b6"/>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eastAsia="Times New Roman" w:cs="Arial"/>
      <w:color w:val="000000"/>
      <w:sz w:val="16"/>
      <w:szCs w:val="16"/>
    </w:rPr>
  </w:style>
  <w:style w:type="paragraph" w:styleId="Xl110" w:customStyle="1">
    <w:name w:val="xl110"/>
    <w:basedOn w:val="Normal"/>
    <w:qFormat/>
    <w:rsid w:val="00c928b6"/>
    <w:pPr>
      <w:pBdr>
        <w:top w:val="single" w:sz="4" w:space="0" w:color="000000"/>
        <w:left w:val="single" w:sz="4" w:space="0" w:color="000000"/>
        <w:bottom w:val="single" w:sz="8" w:space="0" w:color="000000"/>
        <w:right w:val="single" w:sz="8" w:space="0" w:color="000000"/>
      </w:pBdr>
      <w:spacing w:beforeAutospacing="1" w:afterAutospacing="1"/>
      <w:jc w:val="right"/>
    </w:pPr>
    <w:rPr>
      <w:rFonts w:ascii="Arial" w:hAnsi="Arial" w:eastAsia="Times New Roman" w:cs="Arial"/>
      <w:b/>
      <w:bCs/>
      <w:color w:val="000000"/>
      <w:sz w:val="16"/>
      <w:szCs w:val="16"/>
    </w:rPr>
  </w:style>
  <w:style w:type="paragraph" w:styleId="Xl111" w:customStyle="1">
    <w:name w:val="xl111"/>
    <w:basedOn w:val="Normal"/>
    <w:qFormat/>
    <w:rsid w:val="00c928b6"/>
    <w:pPr>
      <w:spacing w:beforeAutospacing="1" w:afterAutospacing="1"/>
      <w:textAlignment w:val="center"/>
    </w:pPr>
    <w:rPr>
      <w:rFonts w:ascii="Arial Narrow" w:hAnsi="Arial Narrow" w:eastAsia="Times New Roman" w:cs="Times New Roman"/>
      <w:color w:val="000000"/>
      <w:sz w:val="16"/>
      <w:szCs w:val="16"/>
    </w:rPr>
  </w:style>
  <w:style w:type="paragraph" w:styleId="Xl112" w:customStyle="1">
    <w:name w:val="xl112"/>
    <w:basedOn w:val="Normal"/>
    <w:qFormat/>
    <w:rsid w:val="00c928b6"/>
    <w:pPr>
      <w:pBdr>
        <w:top w:val="single" w:sz="4" w:space="0" w:color="000000"/>
        <w:left w:val="single" w:sz="4" w:space="0" w:color="000000"/>
        <w:bottom w:val="single" w:sz="4" w:space="0" w:color="000000"/>
        <w:right w:val="single" w:sz="8" w:space="0" w:color="000000"/>
      </w:pBdr>
      <w:spacing w:beforeAutospacing="1" w:afterAutospacing="1"/>
    </w:pPr>
    <w:rPr>
      <w:rFonts w:ascii="Arial" w:hAnsi="Arial" w:eastAsia="Times New Roman" w:cs="Arial"/>
      <w:color w:val="000000"/>
      <w:sz w:val="16"/>
      <w:szCs w:val="16"/>
    </w:rPr>
  </w:style>
  <w:style w:type="paragraph" w:styleId="Xl113" w:customStyle="1">
    <w:name w:val="xl113"/>
    <w:basedOn w:val="Normal"/>
    <w:qFormat/>
    <w:rsid w:val="00c928b6"/>
    <w:pPr>
      <w:pBdr>
        <w:top w:val="single" w:sz="4" w:space="0" w:color="000000"/>
        <w:left w:val="single" w:sz="4" w:space="0" w:color="000000"/>
        <w:bottom w:val="single" w:sz="8" w:space="0" w:color="000000"/>
        <w:right w:val="single" w:sz="4" w:space="0" w:color="000000"/>
      </w:pBdr>
      <w:spacing w:beforeAutospacing="1" w:afterAutospacing="1"/>
    </w:pPr>
    <w:rPr>
      <w:rFonts w:ascii="Arial" w:hAnsi="Arial" w:eastAsia="Times New Roman" w:cs="Arial"/>
      <w:color w:val="000000"/>
      <w:sz w:val="16"/>
      <w:szCs w:val="16"/>
    </w:rPr>
  </w:style>
  <w:style w:type="paragraph" w:styleId="Xl114" w:customStyle="1">
    <w:name w:val="xl114"/>
    <w:basedOn w:val="Normal"/>
    <w:qFormat/>
    <w:rsid w:val="00c928b6"/>
    <w:pPr>
      <w:pBdr>
        <w:top w:val="single" w:sz="4" w:space="0" w:color="000000"/>
        <w:left w:val="single" w:sz="4" w:space="0" w:color="000000"/>
        <w:bottom w:val="single" w:sz="8" w:space="0" w:color="000000"/>
        <w:right w:val="single" w:sz="8" w:space="0" w:color="000000"/>
      </w:pBdr>
      <w:spacing w:beforeAutospacing="1" w:afterAutospacing="1"/>
    </w:pPr>
    <w:rPr>
      <w:rFonts w:ascii="Arial" w:hAnsi="Arial" w:eastAsia="Times New Roman" w:cs="Arial"/>
      <w:color w:val="000000"/>
      <w:sz w:val="16"/>
      <w:szCs w:val="16"/>
    </w:rPr>
  </w:style>
  <w:style w:type="paragraph" w:styleId="Xl115" w:customStyle="1">
    <w:name w:val="xl115"/>
    <w:basedOn w:val="Normal"/>
    <w:qFormat/>
    <w:rsid w:val="00c928b6"/>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eastAsia="Times New Roman" w:cs="Arial"/>
      <w:b/>
      <w:bCs/>
      <w:color w:val="000000"/>
      <w:sz w:val="16"/>
      <w:szCs w:val="16"/>
    </w:rPr>
  </w:style>
  <w:style w:type="paragraph" w:styleId="Xl116" w:customStyle="1">
    <w:name w:val="xl116"/>
    <w:basedOn w:val="Normal"/>
    <w:qFormat/>
    <w:rsid w:val="00c928b6"/>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hAnsi="Arial" w:eastAsia="Times New Roman" w:cs="Arial"/>
      <w:b/>
      <w:bCs/>
      <w:color w:val="000000"/>
      <w:sz w:val="16"/>
      <w:szCs w:val="16"/>
    </w:rPr>
  </w:style>
  <w:style w:type="paragraph" w:styleId="Xl117" w:customStyle="1">
    <w:name w:val="xl117"/>
    <w:basedOn w:val="Normal"/>
    <w:qFormat/>
    <w:rsid w:val="00c928b6"/>
    <w:pPr>
      <w:pBdr>
        <w:top w:val="single" w:sz="8" w:space="0" w:color="000000"/>
        <w:left w:val="single" w:sz="4" w:space="0" w:color="000000"/>
        <w:bottom w:val="single" w:sz="8" w:space="0" w:color="000000"/>
        <w:right w:val="single" w:sz="4" w:space="0" w:color="000000"/>
      </w:pBdr>
      <w:spacing w:beforeAutospacing="1" w:afterAutospacing="1"/>
      <w:jc w:val="center"/>
    </w:pPr>
    <w:rPr>
      <w:rFonts w:ascii="Arial" w:hAnsi="Arial" w:eastAsia="Times New Roman" w:cs="Arial"/>
      <w:b/>
      <w:bCs/>
      <w:szCs w:val="24"/>
    </w:rPr>
  </w:style>
  <w:style w:type="paragraph" w:styleId="Xl118" w:customStyle="1">
    <w:name w:val="xl118"/>
    <w:basedOn w:val="Normal"/>
    <w:qFormat/>
    <w:rsid w:val="00c928b6"/>
    <w:pPr>
      <w:pBdr>
        <w:top w:val="single" w:sz="4" w:space="0" w:color="000000"/>
        <w:left w:val="single" w:sz="4" w:space="0" w:color="000000"/>
        <w:bottom w:val="single" w:sz="8" w:space="0" w:color="000000"/>
        <w:right w:val="single" w:sz="4" w:space="0" w:color="000000"/>
      </w:pBdr>
      <w:spacing w:beforeAutospacing="1" w:afterAutospacing="1"/>
      <w:jc w:val="right"/>
    </w:pPr>
    <w:rPr>
      <w:rFonts w:ascii="Arial" w:hAnsi="Arial" w:eastAsia="Times New Roman" w:cs="Arial"/>
      <w:b/>
      <w:bCs/>
      <w:color w:val="000000"/>
      <w:sz w:val="16"/>
      <w:szCs w:val="16"/>
    </w:rPr>
  </w:style>
  <w:style w:type="paragraph" w:styleId="Xl119" w:customStyle="1">
    <w:name w:val="xl119"/>
    <w:basedOn w:val="Normal"/>
    <w:qFormat/>
    <w:rsid w:val="00c928b6"/>
    <w:pPr>
      <w:pBdr>
        <w:top w:val="single" w:sz="4" w:space="0" w:color="000000"/>
        <w:left w:val="single" w:sz="4" w:space="0" w:color="000000"/>
        <w:bottom w:val="single" w:sz="8" w:space="0" w:color="000000"/>
        <w:right w:val="single" w:sz="4" w:space="0" w:color="000000"/>
      </w:pBdr>
      <w:spacing w:beforeAutospacing="1" w:afterAutospacing="1"/>
    </w:pPr>
    <w:rPr>
      <w:rFonts w:ascii="Arial" w:hAnsi="Arial" w:eastAsia="Times New Roman" w:cs="Arial"/>
      <w:color w:val="000000"/>
      <w:sz w:val="16"/>
      <w:szCs w:val="16"/>
    </w:rPr>
  </w:style>
  <w:style w:type="paragraph" w:styleId="Xl120" w:customStyle="1">
    <w:name w:val="xl120"/>
    <w:basedOn w:val="Normal"/>
    <w:qFormat/>
    <w:rsid w:val="00c928b6"/>
    <w:pPr>
      <w:pBdr>
        <w:top w:val="single" w:sz="4" w:space="0" w:color="000000"/>
        <w:left w:val="single" w:sz="4" w:space="0" w:color="000000"/>
        <w:bottom w:val="single" w:sz="8" w:space="0" w:color="000000"/>
        <w:right w:val="single" w:sz="4" w:space="0" w:color="000000"/>
      </w:pBdr>
      <w:spacing w:beforeAutospacing="1" w:afterAutospacing="1"/>
      <w:jc w:val="right"/>
    </w:pPr>
    <w:rPr>
      <w:rFonts w:ascii="Arial" w:hAnsi="Arial" w:eastAsia="Times New Roman" w:cs="Arial"/>
      <w:b/>
      <w:bCs/>
      <w:color w:val="000000"/>
      <w:sz w:val="16"/>
      <w:szCs w:val="16"/>
    </w:rPr>
  </w:style>
  <w:style w:type="paragraph" w:styleId="Xl121" w:customStyle="1">
    <w:name w:val="xl121"/>
    <w:basedOn w:val="Normal"/>
    <w:qFormat/>
    <w:rsid w:val="00c928b6"/>
    <w:pPr>
      <w:pBdr>
        <w:top w:val="single" w:sz="4" w:space="0" w:color="000000"/>
        <w:left w:val="single" w:sz="4" w:space="0" w:color="000000"/>
        <w:bottom w:val="single" w:sz="8" w:space="0" w:color="000000"/>
        <w:right w:val="single" w:sz="4" w:space="0" w:color="000000"/>
      </w:pBdr>
      <w:spacing w:beforeAutospacing="1" w:afterAutospacing="1"/>
    </w:pPr>
    <w:rPr>
      <w:rFonts w:ascii="Arial" w:hAnsi="Arial" w:eastAsia="Times New Roman" w:cs="Arial"/>
      <w:b/>
      <w:bCs/>
      <w:color w:val="000000"/>
      <w:sz w:val="16"/>
      <w:szCs w:val="16"/>
    </w:rPr>
  </w:style>
  <w:style w:type="paragraph" w:styleId="Xl122" w:customStyle="1">
    <w:name w:val="xl122"/>
    <w:basedOn w:val="Normal"/>
    <w:qFormat/>
    <w:rsid w:val="00c928b6"/>
    <w:pPr>
      <w:pBdr>
        <w:top w:val="single" w:sz="4" w:space="0" w:color="000000"/>
        <w:left w:val="single" w:sz="4" w:space="0" w:color="000000"/>
        <w:bottom w:val="single" w:sz="8" w:space="0" w:color="000000"/>
        <w:right w:val="single" w:sz="4" w:space="0" w:color="000000"/>
      </w:pBdr>
      <w:spacing w:beforeAutospacing="1" w:afterAutospacing="1"/>
      <w:jc w:val="right"/>
      <w:textAlignment w:val="center"/>
    </w:pPr>
    <w:rPr>
      <w:rFonts w:ascii="Arial Narrow" w:hAnsi="Arial Narrow" w:eastAsia="Times New Roman" w:cs="Times New Roman"/>
      <w:color w:val="000000"/>
      <w:sz w:val="16"/>
      <w:szCs w:val="16"/>
    </w:rPr>
  </w:style>
  <w:style w:type="paragraph" w:styleId="Xl123" w:customStyle="1">
    <w:name w:val="xl123"/>
    <w:basedOn w:val="Normal"/>
    <w:qFormat/>
    <w:rsid w:val="00c928b6"/>
    <w:pPr>
      <w:spacing w:beforeAutospacing="1" w:afterAutospacing="1"/>
    </w:pPr>
    <w:rPr>
      <w:rFonts w:ascii="Arial" w:hAnsi="Arial" w:eastAsia="Times New Roman" w:cs="Arial"/>
      <w:b/>
      <w:bCs/>
      <w:sz w:val="16"/>
      <w:szCs w:val="16"/>
    </w:rPr>
  </w:style>
  <w:style w:type="paragraph" w:styleId="Xl124" w:customStyle="1">
    <w:name w:val="xl124"/>
    <w:basedOn w:val="Normal"/>
    <w:qFormat/>
    <w:rsid w:val="00c928b6"/>
    <w:pPr>
      <w:spacing w:beforeAutospacing="1" w:afterAutospacing="1"/>
      <w:jc w:val="right"/>
    </w:pPr>
    <w:rPr>
      <w:rFonts w:ascii="Arial" w:hAnsi="Arial" w:eastAsia="Times New Roman" w:cs="Arial"/>
      <w:b/>
      <w:bCs/>
      <w:color w:val="000000"/>
      <w:sz w:val="16"/>
      <w:szCs w:val="16"/>
    </w:rPr>
  </w:style>
  <w:style w:type="paragraph" w:styleId="Xl125" w:customStyle="1">
    <w:name w:val="xl125"/>
    <w:basedOn w:val="Normal"/>
    <w:qFormat/>
    <w:rsid w:val="00c928b6"/>
    <w:pPr>
      <w:spacing w:beforeAutospacing="1" w:afterAutospacing="1"/>
      <w:jc w:val="center"/>
    </w:pPr>
    <w:rPr>
      <w:rFonts w:ascii="Arial" w:hAnsi="Arial" w:eastAsia="Times New Roman" w:cs="Arial"/>
      <w:b/>
      <w:bCs/>
      <w:color w:val="000000"/>
      <w:sz w:val="16"/>
      <w:szCs w:val="16"/>
    </w:rPr>
  </w:style>
  <w:style w:type="paragraph" w:styleId="Xl126" w:customStyle="1">
    <w:name w:val="xl126"/>
    <w:basedOn w:val="Normal"/>
    <w:qFormat/>
    <w:rsid w:val="00c928b6"/>
    <w:pPr>
      <w:spacing w:beforeAutospacing="1" w:afterAutospacing="1"/>
      <w:jc w:val="right"/>
      <w:textAlignment w:val="center"/>
    </w:pPr>
    <w:rPr>
      <w:rFonts w:ascii="Arial Narrow" w:hAnsi="Arial Narrow" w:eastAsia="Times New Roman" w:cs="Times New Roman"/>
      <w:color w:val="000000"/>
      <w:sz w:val="16"/>
      <w:szCs w:val="16"/>
    </w:rPr>
  </w:style>
  <w:style w:type="paragraph" w:styleId="Xl127" w:customStyle="1">
    <w:name w:val="xl127"/>
    <w:basedOn w:val="Normal"/>
    <w:qFormat/>
    <w:rsid w:val="00c928b6"/>
    <w:pPr>
      <w:spacing w:beforeAutospacing="1" w:afterAutospacing="1"/>
      <w:jc w:val="center"/>
      <w:textAlignment w:val="center"/>
    </w:pPr>
    <w:rPr>
      <w:rFonts w:ascii="Arial Narrow" w:hAnsi="Arial Narrow" w:eastAsia="Times New Roman" w:cs="Times New Roman"/>
      <w:sz w:val="16"/>
      <w:szCs w:val="16"/>
    </w:rPr>
  </w:style>
  <w:style w:type="paragraph" w:styleId="Xl128" w:customStyle="1">
    <w:name w:val="xl128"/>
    <w:basedOn w:val="Normal"/>
    <w:qFormat/>
    <w:rsid w:val="00c928b6"/>
    <w:pPr>
      <w:spacing w:beforeAutospacing="1" w:afterAutospacing="1"/>
      <w:textAlignment w:val="center"/>
    </w:pPr>
    <w:rPr>
      <w:rFonts w:ascii="Arial Narrow" w:hAnsi="Arial Narrow" w:eastAsia="Times New Roman" w:cs="Times New Roman"/>
      <w:sz w:val="16"/>
      <w:szCs w:val="16"/>
    </w:rPr>
  </w:style>
  <w:style w:type="paragraph" w:styleId="Xl129" w:customStyle="1">
    <w:name w:val="xl129"/>
    <w:basedOn w:val="Normal"/>
    <w:qFormat/>
    <w:rsid w:val="00c928b6"/>
    <w:pPr>
      <w:spacing w:beforeAutospacing="1" w:afterAutospacing="1"/>
      <w:jc w:val="right"/>
      <w:textAlignment w:val="center"/>
    </w:pPr>
    <w:rPr>
      <w:rFonts w:ascii="Arial Narrow" w:hAnsi="Arial Narrow" w:eastAsia="Times New Roman" w:cs="Times New Roman"/>
      <w:color w:val="000000"/>
      <w:sz w:val="16"/>
      <w:szCs w:val="16"/>
    </w:rPr>
  </w:style>
  <w:style w:type="paragraph" w:styleId="Xl130" w:customStyle="1">
    <w:name w:val="xl130"/>
    <w:basedOn w:val="Normal"/>
    <w:qFormat/>
    <w:rsid w:val="00c928b6"/>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eastAsia="Times New Roman" w:cs="Arial"/>
      <w:b/>
      <w:bCs/>
      <w:color w:val="000000"/>
      <w:sz w:val="16"/>
      <w:szCs w:val="16"/>
    </w:rPr>
  </w:style>
  <w:style w:type="paragraph" w:styleId="Xl131" w:customStyle="1">
    <w:name w:val="xl131"/>
    <w:basedOn w:val="Normal"/>
    <w:qFormat/>
    <w:rsid w:val="00c928b6"/>
    <w:pPr>
      <w:pBdr>
        <w:top w:val="single" w:sz="4" w:space="0" w:color="000000"/>
        <w:left w:val="single" w:sz="4" w:space="0" w:color="000000"/>
        <w:bottom w:val="single" w:sz="8" w:space="0" w:color="000000"/>
        <w:right w:val="single" w:sz="4" w:space="0" w:color="000000"/>
      </w:pBdr>
      <w:spacing w:beforeAutospacing="1" w:afterAutospacing="1"/>
      <w:jc w:val="right"/>
    </w:pPr>
    <w:rPr>
      <w:rFonts w:ascii="Arial" w:hAnsi="Arial" w:eastAsia="Times New Roman" w:cs="Arial"/>
      <w:b/>
      <w:bCs/>
      <w:color w:val="000000"/>
      <w:sz w:val="16"/>
      <w:szCs w:val="16"/>
    </w:rPr>
  </w:style>
  <w:style w:type="paragraph" w:styleId="Xl132" w:customStyle="1">
    <w:name w:val="xl132"/>
    <w:basedOn w:val="Normal"/>
    <w:qFormat/>
    <w:rsid w:val="00c928b6"/>
    <w:pPr>
      <w:pBdr>
        <w:top w:val="single" w:sz="8" w:space="0" w:color="000000"/>
        <w:left w:val="single" w:sz="8" w:space="0" w:color="000000"/>
        <w:bottom w:val="single" w:sz="8" w:space="0" w:color="000000"/>
        <w:right w:val="single" w:sz="4" w:space="0" w:color="000000"/>
      </w:pBdr>
      <w:spacing w:beforeAutospacing="1" w:afterAutospacing="1"/>
      <w:jc w:val="center"/>
    </w:pPr>
    <w:rPr>
      <w:rFonts w:ascii="Arial" w:hAnsi="Arial" w:eastAsia="Times New Roman" w:cs="Arial"/>
      <w:b/>
      <w:bCs/>
      <w:szCs w:val="24"/>
    </w:rPr>
  </w:style>
  <w:style w:type="paragraph" w:styleId="Xl133" w:customStyle="1">
    <w:name w:val="xl133"/>
    <w:basedOn w:val="Normal"/>
    <w:qFormat/>
    <w:rsid w:val="00c928b6"/>
    <w:pPr>
      <w:pBdr>
        <w:top w:val="single" w:sz="8" w:space="0" w:color="000000"/>
        <w:left w:val="single" w:sz="4" w:space="0" w:color="000000"/>
        <w:bottom w:val="single" w:sz="8" w:space="0" w:color="000000"/>
        <w:right w:val="single" w:sz="4" w:space="0" w:color="000000"/>
      </w:pBdr>
      <w:spacing w:beforeAutospacing="1" w:afterAutospacing="1"/>
      <w:jc w:val="center"/>
    </w:pPr>
    <w:rPr>
      <w:rFonts w:ascii="Arial" w:hAnsi="Arial" w:eastAsia="Times New Roman" w:cs="Arial"/>
      <w:b/>
      <w:bCs/>
      <w:szCs w:val="24"/>
    </w:rPr>
  </w:style>
  <w:style w:type="paragraph" w:styleId="Xl134" w:customStyle="1">
    <w:name w:val="xl134"/>
    <w:basedOn w:val="Normal"/>
    <w:qFormat/>
    <w:rsid w:val="00c928b6"/>
    <w:pPr>
      <w:pBdr>
        <w:top w:val="single" w:sz="8" w:space="0" w:color="000000"/>
        <w:left w:val="single" w:sz="4" w:space="0" w:color="000000"/>
        <w:bottom w:val="single" w:sz="8" w:space="0" w:color="000000"/>
        <w:right w:val="single" w:sz="4" w:space="0" w:color="000000"/>
      </w:pBdr>
      <w:spacing w:beforeAutospacing="1" w:afterAutospacing="1"/>
      <w:jc w:val="center"/>
    </w:pPr>
    <w:rPr>
      <w:rFonts w:ascii="Arial" w:hAnsi="Arial" w:eastAsia="Times New Roman" w:cs="Arial"/>
      <w:b/>
      <w:bCs/>
      <w:szCs w:val="24"/>
    </w:rPr>
  </w:style>
  <w:style w:type="paragraph" w:styleId="Xl135" w:customStyle="1">
    <w:name w:val="xl135"/>
    <w:basedOn w:val="Normal"/>
    <w:qFormat/>
    <w:rsid w:val="00c928b6"/>
    <w:pPr>
      <w:spacing w:beforeAutospacing="1" w:afterAutospacing="1"/>
      <w:jc w:val="center"/>
      <w:textAlignment w:val="center"/>
    </w:pPr>
    <w:rPr>
      <w:rFonts w:ascii="Arial Narrow" w:hAnsi="Arial Narrow" w:eastAsia="Times New Roman" w:cs="Times New Roman"/>
      <w:b/>
      <w:bCs/>
      <w:szCs w:val="24"/>
    </w:rPr>
  </w:style>
  <w:style w:type="paragraph" w:styleId="Xl136" w:customStyle="1">
    <w:name w:val="xl136"/>
    <w:basedOn w:val="Normal"/>
    <w:qFormat/>
    <w:rsid w:val="00c928b6"/>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hAnsi="Arial" w:eastAsia="Times New Roman" w:cs="Arial"/>
      <w:b/>
      <w:bCs/>
      <w:color w:val="000000"/>
      <w:sz w:val="16"/>
      <w:szCs w:val="16"/>
    </w:rPr>
  </w:style>
  <w:style w:type="paragraph" w:styleId="Xl137" w:customStyle="1">
    <w:name w:val="xl137"/>
    <w:basedOn w:val="Normal"/>
    <w:qFormat/>
    <w:rsid w:val="00c928b6"/>
    <w:pPr>
      <w:pBdr>
        <w:left w:val="single" w:sz="8" w:space="0" w:color="000000"/>
        <w:right w:val="single" w:sz="4" w:space="0" w:color="000000"/>
      </w:pBdr>
      <w:spacing w:beforeAutospacing="1" w:afterAutospacing="1"/>
    </w:pPr>
    <w:rPr>
      <w:rFonts w:ascii="Arial" w:hAnsi="Arial" w:eastAsia="Times New Roman" w:cs="Arial"/>
      <w:b/>
      <w:bCs/>
      <w:szCs w:val="24"/>
    </w:rPr>
  </w:style>
  <w:style w:type="paragraph" w:styleId="Xl138" w:customStyle="1">
    <w:name w:val="xl138"/>
    <w:basedOn w:val="Normal"/>
    <w:qFormat/>
    <w:rsid w:val="00c928b6"/>
    <w:pPr>
      <w:pBdr>
        <w:left w:val="single" w:sz="4" w:space="0" w:color="000000"/>
        <w:right w:val="single" w:sz="4" w:space="0" w:color="000000"/>
      </w:pBdr>
      <w:spacing w:beforeAutospacing="1" w:afterAutospacing="1"/>
    </w:pPr>
    <w:rPr>
      <w:rFonts w:ascii="Arial" w:hAnsi="Arial" w:eastAsia="Times New Roman" w:cs="Arial"/>
      <w:b/>
      <w:bCs/>
      <w:szCs w:val="24"/>
    </w:rPr>
  </w:style>
  <w:style w:type="paragraph" w:styleId="Xl139" w:customStyle="1">
    <w:name w:val="xl139"/>
    <w:basedOn w:val="Normal"/>
    <w:qFormat/>
    <w:rsid w:val="00c928b6"/>
    <w:pPr>
      <w:pBdr>
        <w:left w:val="single" w:sz="4" w:space="0" w:color="000000"/>
        <w:right w:val="single" w:sz="4" w:space="0" w:color="000000"/>
      </w:pBdr>
      <w:spacing w:beforeAutospacing="1" w:afterAutospacing="1"/>
    </w:pPr>
    <w:rPr>
      <w:rFonts w:ascii="Arial" w:hAnsi="Arial" w:eastAsia="Times New Roman" w:cs="Arial"/>
      <w:b/>
      <w:bCs/>
      <w:szCs w:val="24"/>
    </w:rPr>
  </w:style>
  <w:style w:type="paragraph" w:styleId="Xl140" w:customStyle="1">
    <w:name w:val="xl140"/>
    <w:basedOn w:val="Normal"/>
    <w:qFormat/>
    <w:rsid w:val="00c928b6"/>
    <w:pPr>
      <w:pBdr>
        <w:left w:val="single" w:sz="4" w:space="0" w:color="000000"/>
        <w:right w:val="single" w:sz="4" w:space="0" w:color="000000"/>
      </w:pBdr>
      <w:spacing w:beforeAutospacing="1" w:afterAutospacing="1"/>
    </w:pPr>
    <w:rPr>
      <w:rFonts w:ascii="Arial" w:hAnsi="Arial" w:eastAsia="Times New Roman" w:cs="Arial"/>
      <w:b/>
      <w:bCs/>
      <w:szCs w:val="24"/>
    </w:rPr>
  </w:style>
  <w:style w:type="paragraph" w:styleId="Xl141" w:customStyle="1">
    <w:name w:val="xl141"/>
    <w:basedOn w:val="Normal"/>
    <w:qFormat/>
    <w:rsid w:val="00c928b6"/>
    <w:pPr>
      <w:pBdr>
        <w:top w:val="single" w:sz="8" w:space="0" w:color="000000"/>
        <w:left w:val="single" w:sz="8" w:space="0" w:color="000000"/>
        <w:bottom w:val="single" w:sz="4" w:space="0" w:color="000000"/>
        <w:right w:val="single" w:sz="4" w:space="0" w:color="000000"/>
      </w:pBdr>
      <w:shd w:val="clear" w:color="000000" w:fill="C0C0C0"/>
      <w:spacing w:beforeAutospacing="1" w:afterAutospacing="1"/>
    </w:pPr>
    <w:rPr>
      <w:rFonts w:ascii="Arial" w:hAnsi="Arial" w:eastAsia="Times New Roman" w:cs="Arial"/>
      <w:b/>
      <w:bCs/>
      <w:szCs w:val="24"/>
    </w:rPr>
  </w:style>
  <w:style w:type="paragraph" w:styleId="Xl142" w:customStyle="1">
    <w:name w:val="xl142"/>
    <w:basedOn w:val="Normal"/>
    <w:qFormat/>
    <w:rsid w:val="00c928b6"/>
    <w:pPr>
      <w:pBdr>
        <w:top w:val="single" w:sz="8" w:space="0" w:color="000000"/>
        <w:left w:val="single" w:sz="4" w:space="0" w:color="000000"/>
        <w:bottom w:val="single" w:sz="4" w:space="0" w:color="000000"/>
        <w:right w:val="single" w:sz="4" w:space="0" w:color="000000"/>
      </w:pBdr>
      <w:shd w:val="clear" w:color="000000" w:fill="C0C0C0"/>
      <w:spacing w:beforeAutospacing="1" w:afterAutospacing="1"/>
    </w:pPr>
    <w:rPr>
      <w:rFonts w:ascii="Arial" w:hAnsi="Arial" w:eastAsia="Times New Roman" w:cs="Arial"/>
      <w:b/>
      <w:bCs/>
      <w:szCs w:val="24"/>
    </w:rPr>
  </w:style>
  <w:style w:type="paragraph" w:styleId="Xl143" w:customStyle="1">
    <w:name w:val="xl143"/>
    <w:basedOn w:val="Normal"/>
    <w:qFormat/>
    <w:rsid w:val="00c928b6"/>
    <w:pPr>
      <w:pBdr>
        <w:top w:val="single" w:sz="8" w:space="0" w:color="000000"/>
        <w:left w:val="single" w:sz="4" w:space="0" w:color="000000"/>
        <w:bottom w:val="single" w:sz="4" w:space="0" w:color="000000"/>
        <w:right w:val="single" w:sz="4" w:space="0" w:color="000000"/>
      </w:pBdr>
      <w:shd w:val="clear" w:color="000000" w:fill="C0C0C0"/>
      <w:spacing w:beforeAutospacing="1" w:afterAutospacing="1"/>
    </w:pPr>
    <w:rPr>
      <w:rFonts w:ascii="Arial" w:hAnsi="Arial" w:eastAsia="Times New Roman" w:cs="Arial"/>
      <w:b/>
      <w:bCs/>
      <w:szCs w:val="24"/>
    </w:rPr>
  </w:style>
  <w:style w:type="paragraph" w:styleId="Xl144" w:customStyle="1">
    <w:name w:val="xl144"/>
    <w:basedOn w:val="Normal"/>
    <w:qFormat/>
    <w:rsid w:val="00c928b6"/>
    <w:pPr>
      <w:pBdr>
        <w:top w:val="single" w:sz="8" w:space="0" w:color="000000"/>
        <w:left w:val="single" w:sz="4" w:space="0" w:color="000000"/>
        <w:bottom w:val="single" w:sz="4" w:space="0" w:color="000000"/>
        <w:right w:val="single" w:sz="4" w:space="0" w:color="000000"/>
      </w:pBdr>
      <w:shd w:val="clear" w:color="000000" w:fill="C0C0C0"/>
      <w:spacing w:beforeAutospacing="1" w:afterAutospacing="1"/>
    </w:pPr>
    <w:rPr>
      <w:rFonts w:ascii="Arial" w:hAnsi="Arial" w:eastAsia="Times New Roman" w:cs="Arial"/>
      <w:b/>
      <w:bCs/>
      <w:szCs w:val="24"/>
    </w:rPr>
  </w:style>
  <w:style w:type="paragraph" w:styleId="Xl145" w:customStyle="1">
    <w:name w:val="xl145"/>
    <w:basedOn w:val="Normal"/>
    <w:qFormat/>
    <w:rsid w:val="00c928b6"/>
    <w:pPr>
      <w:pBdr>
        <w:top w:val="single" w:sz="8" w:space="0" w:color="000000"/>
        <w:left w:val="single" w:sz="4" w:space="0" w:color="000000"/>
        <w:bottom w:val="single" w:sz="4" w:space="0" w:color="000000"/>
        <w:right w:val="single" w:sz="8" w:space="0" w:color="000000"/>
      </w:pBdr>
      <w:shd w:val="clear" w:color="000000" w:fill="C0C0C0"/>
      <w:spacing w:beforeAutospacing="1" w:afterAutospacing="1"/>
    </w:pPr>
    <w:rPr>
      <w:rFonts w:ascii="Arial" w:hAnsi="Arial" w:eastAsia="Times New Roman" w:cs="Arial"/>
      <w:b/>
      <w:bCs/>
      <w:szCs w:val="24"/>
    </w:rPr>
  </w:style>
  <w:style w:type="paragraph" w:styleId="Xl146" w:customStyle="1">
    <w:name w:val="xl146"/>
    <w:basedOn w:val="Normal"/>
    <w:qFormat/>
    <w:rsid w:val="00c928b6"/>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pPr>
    <w:rPr>
      <w:rFonts w:ascii="Arial" w:hAnsi="Arial" w:eastAsia="Times New Roman" w:cs="Arial"/>
      <w:b/>
      <w:bCs/>
      <w:szCs w:val="24"/>
    </w:rPr>
  </w:style>
  <w:style w:type="paragraph" w:styleId="Xl147" w:customStyle="1">
    <w:name w:val="xl147"/>
    <w:basedOn w:val="Normal"/>
    <w:qFormat/>
    <w:rsid w:val="00c928b6"/>
    <w:pPr>
      <w:pBdr>
        <w:top w:val="single" w:sz="8" w:space="0" w:color="000000"/>
        <w:left w:val="single" w:sz="8" w:space="0" w:color="000000"/>
        <w:right w:val="single" w:sz="4" w:space="0" w:color="000000"/>
      </w:pBdr>
      <w:spacing w:beforeAutospacing="1" w:afterAutospacing="1"/>
      <w:jc w:val="center"/>
    </w:pPr>
    <w:rPr>
      <w:rFonts w:ascii="Arial" w:hAnsi="Arial" w:eastAsia="Times New Roman" w:cs="Arial"/>
      <w:b/>
      <w:bCs/>
      <w:szCs w:val="24"/>
    </w:rPr>
  </w:style>
  <w:style w:type="paragraph" w:styleId="Xl148" w:customStyle="1">
    <w:name w:val="xl148"/>
    <w:basedOn w:val="Normal"/>
    <w:qFormat/>
    <w:rsid w:val="00c928b6"/>
    <w:pPr>
      <w:pBdr>
        <w:top w:val="single" w:sz="8" w:space="0" w:color="000000"/>
        <w:left w:val="single" w:sz="4" w:space="0" w:color="000000"/>
        <w:right w:val="single" w:sz="4" w:space="0" w:color="000000"/>
      </w:pBdr>
      <w:spacing w:beforeAutospacing="1" w:afterAutospacing="1"/>
      <w:jc w:val="center"/>
    </w:pPr>
    <w:rPr>
      <w:rFonts w:ascii="Arial" w:hAnsi="Arial" w:eastAsia="Times New Roman" w:cs="Arial"/>
      <w:b/>
      <w:bCs/>
      <w:szCs w:val="24"/>
    </w:rPr>
  </w:style>
  <w:style w:type="paragraph" w:styleId="Xl149" w:customStyle="1">
    <w:name w:val="xl149"/>
    <w:basedOn w:val="Normal"/>
    <w:qFormat/>
    <w:rsid w:val="00c928b6"/>
    <w:pPr>
      <w:pBdr>
        <w:top w:val="single" w:sz="8" w:space="0" w:color="000000"/>
        <w:left w:val="single" w:sz="4" w:space="0" w:color="000000"/>
        <w:right w:val="single" w:sz="4" w:space="0" w:color="000000"/>
      </w:pBdr>
      <w:spacing w:beforeAutospacing="1" w:afterAutospacing="1"/>
      <w:jc w:val="center"/>
      <w:textAlignment w:val="center"/>
    </w:pPr>
    <w:rPr>
      <w:rFonts w:ascii="Arial" w:hAnsi="Arial" w:eastAsia="Times New Roman" w:cs="Arial"/>
      <w:b/>
      <w:bCs/>
      <w:color w:val="000000"/>
      <w:sz w:val="16"/>
      <w:szCs w:val="16"/>
    </w:rPr>
  </w:style>
  <w:style w:type="paragraph" w:styleId="Xl150" w:customStyle="1">
    <w:name w:val="xl150"/>
    <w:basedOn w:val="Normal"/>
    <w:qFormat/>
    <w:rsid w:val="00c928b6"/>
    <w:pPr>
      <w:pBdr>
        <w:top w:val="single" w:sz="8" w:space="0" w:color="000000"/>
        <w:left w:val="single" w:sz="4" w:space="0" w:color="000000"/>
        <w:right w:val="single" w:sz="4" w:space="0" w:color="000000"/>
      </w:pBdr>
      <w:spacing w:beforeAutospacing="1" w:afterAutospacing="1"/>
      <w:jc w:val="center"/>
    </w:pPr>
    <w:rPr>
      <w:rFonts w:ascii="Arial" w:hAnsi="Arial" w:eastAsia="Times New Roman" w:cs="Arial"/>
      <w:b/>
      <w:bCs/>
      <w:color w:val="000000"/>
      <w:sz w:val="16"/>
      <w:szCs w:val="16"/>
    </w:rPr>
  </w:style>
  <w:style w:type="paragraph" w:styleId="Xl151" w:customStyle="1">
    <w:name w:val="xl151"/>
    <w:basedOn w:val="Normal"/>
    <w:qFormat/>
    <w:rsid w:val="00c928b6"/>
    <w:pPr>
      <w:pBdr>
        <w:top w:val="single" w:sz="8" w:space="0" w:color="000000"/>
        <w:left w:val="single" w:sz="4" w:space="0" w:color="000000"/>
        <w:right w:val="single" w:sz="4" w:space="0" w:color="000000"/>
      </w:pBdr>
      <w:spacing w:beforeAutospacing="1" w:afterAutospacing="1"/>
      <w:jc w:val="center"/>
    </w:pPr>
    <w:rPr>
      <w:rFonts w:ascii="Arial" w:hAnsi="Arial" w:eastAsia="Times New Roman" w:cs="Arial"/>
      <w:b/>
      <w:bCs/>
      <w:color w:val="000000"/>
      <w:sz w:val="16"/>
      <w:szCs w:val="16"/>
    </w:rPr>
  </w:style>
  <w:style w:type="paragraph" w:styleId="Xl152" w:customStyle="1">
    <w:name w:val="xl152"/>
    <w:basedOn w:val="Normal"/>
    <w:qFormat/>
    <w:rsid w:val="00c928b6"/>
    <w:pPr>
      <w:pBdr>
        <w:top w:val="single" w:sz="8" w:space="0" w:color="000000"/>
        <w:left w:val="single" w:sz="4" w:space="0" w:color="000000"/>
        <w:right w:val="single" w:sz="4" w:space="0" w:color="000000"/>
      </w:pBdr>
      <w:spacing w:beforeAutospacing="1" w:afterAutospacing="1"/>
      <w:jc w:val="center"/>
    </w:pPr>
    <w:rPr>
      <w:rFonts w:ascii="Arial" w:hAnsi="Arial" w:eastAsia="Times New Roman" w:cs="Arial"/>
      <w:b/>
      <w:bCs/>
      <w:szCs w:val="24"/>
    </w:rPr>
  </w:style>
  <w:style w:type="paragraph" w:styleId="Xl153" w:customStyle="1">
    <w:name w:val="xl153"/>
    <w:basedOn w:val="Normal"/>
    <w:qFormat/>
    <w:rsid w:val="00c928b6"/>
    <w:pPr>
      <w:pBdr>
        <w:top w:val="single" w:sz="8" w:space="0" w:color="000000"/>
        <w:left w:val="single" w:sz="4" w:space="0" w:color="000000"/>
        <w:bottom w:val="single" w:sz="4" w:space="0" w:color="000000"/>
        <w:right w:val="single" w:sz="4" w:space="0" w:color="000000"/>
      </w:pBdr>
      <w:spacing w:beforeAutospacing="1" w:afterAutospacing="1"/>
      <w:jc w:val="right"/>
    </w:pPr>
    <w:rPr>
      <w:rFonts w:ascii="Arial" w:hAnsi="Arial" w:eastAsia="Times New Roman" w:cs="Arial"/>
      <w:b/>
      <w:bCs/>
      <w:color w:val="000000"/>
      <w:sz w:val="16"/>
      <w:szCs w:val="16"/>
    </w:rPr>
  </w:style>
  <w:style w:type="paragraph" w:styleId="Xl154" w:customStyle="1">
    <w:name w:val="xl154"/>
    <w:basedOn w:val="Normal"/>
    <w:qFormat/>
    <w:rsid w:val="00c928b6"/>
    <w:pPr>
      <w:pBdr>
        <w:top w:val="single" w:sz="8" w:space="0" w:color="000000"/>
        <w:left w:val="single" w:sz="4" w:space="0" w:color="000000"/>
        <w:bottom w:val="single" w:sz="4" w:space="0" w:color="000000"/>
        <w:right w:val="single" w:sz="4" w:space="0" w:color="000000"/>
      </w:pBdr>
      <w:spacing w:beforeAutospacing="1" w:afterAutospacing="1"/>
    </w:pPr>
    <w:rPr>
      <w:rFonts w:ascii="Arial" w:hAnsi="Arial" w:eastAsia="Times New Roman" w:cs="Arial"/>
      <w:b/>
      <w:bCs/>
      <w:color w:val="000000"/>
      <w:sz w:val="16"/>
      <w:szCs w:val="16"/>
    </w:rPr>
  </w:style>
  <w:style w:type="paragraph" w:styleId="Xl155" w:customStyle="1">
    <w:name w:val="xl155"/>
    <w:basedOn w:val="Normal"/>
    <w:qFormat/>
    <w:rsid w:val="00c928b6"/>
    <w:pPr>
      <w:pBdr>
        <w:top w:val="single" w:sz="8" w:space="0" w:color="000000"/>
        <w:left w:val="single" w:sz="4" w:space="0" w:color="000000"/>
        <w:bottom w:val="single" w:sz="4" w:space="0" w:color="000000"/>
        <w:right w:val="single" w:sz="4" w:space="0" w:color="000000"/>
      </w:pBdr>
      <w:spacing w:beforeAutospacing="1" w:afterAutospacing="1"/>
      <w:jc w:val="right"/>
    </w:pPr>
    <w:rPr>
      <w:rFonts w:ascii="Arial" w:hAnsi="Arial" w:eastAsia="Times New Roman" w:cs="Arial"/>
      <w:b/>
      <w:bCs/>
      <w:color w:val="000000"/>
      <w:sz w:val="16"/>
      <w:szCs w:val="16"/>
    </w:rPr>
  </w:style>
  <w:style w:type="paragraph" w:styleId="Xl156" w:customStyle="1">
    <w:name w:val="xl156"/>
    <w:basedOn w:val="Normal"/>
    <w:qFormat/>
    <w:rsid w:val="00c928b6"/>
    <w:pPr>
      <w:pBdr>
        <w:top w:val="single" w:sz="8" w:space="0" w:color="000000"/>
        <w:left w:val="single" w:sz="4" w:space="0" w:color="000000"/>
        <w:bottom w:val="single" w:sz="4" w:space="0" w:color="000000"/>
        <w:right w:val="single" w:sz="4" w:space="0" w:color="000000"/>
      </w:pBdr>
      <w:spacing w:beforeAutospacing="1" w:afterAutospacing="1"/>
    </w:pPr>
    <w:rPr>
      <w:rFonts w:ascii="Arial" w:hAnsi="Arial" w:eastAsia="Times New Roman" w:cs="Arial"/>
      <w:color w:val="000000"/>
      <w:sz w:val="16"/>
      <w:szCs w:val="16"/>
    </w:rPr>
  </w:style>
  <w:style w:type="paragraph" w:styleId="Xl157" w:customStyle="1">
    <w:name w:val="xl157"/>
    <w:basedOn w:val="Normal"/>
    <w:qFormat/>
    <w:rsid w:val="00c928b6"/>
    <w:pPr>
      <w:pBdr>
        <w:top w:val="single" w:sz="8" w:space="0" w:color="000000"/>
        <w:left w:val="single" w:sz="4" w:space="0" w:color="000000"/>
        <w:bottom w:val="single" w:sz="4" w:space="0" w:color="000000"/>
        <w:right w:val="single" w:sz="4" w:space="0" w:color="000000"/>
      </w:pBdr>
      <w:spacing w:beforeAutospacing="1" w:afterAutospacing="1"/>
    </w:pPr>
    <w:rPr>
      <w:rFonts w:ascii="Arial" w:hAnsi="Arial" w:eastAsia="Times New Roman" w:cs="Arial"/>
      <w:color w:val="000000"/>
      <w:sz w:val="16"/>
      <w:szCs w:val="16"/>
    </w:rPr>
  </w:style>
  <w:style w:type="paragraph" w:styleId="Xl158" w:customStyle="1">
    <w:name w:val="xl158"/>
    <w:basedOn w:val="Normal"/>
    <w:qFormat/>
    <w:rsid w:val="00c928b6"/>
    <w:pPr>
      <w:pBdr>
        <w:top w:val="single" w:sz="8" w:space="0" w:color="000000"/>
        <w:left w:val="single" w:sz="4" w:space="0" w:color="000000"/>
        <w:bottom w:val="single" w:sz="4" w:space="0" w:color="000000"/>
        <w:right w:val="single" w:sz="8" w:space="0" w:color="000000"/>
      </w:pBdr>
      <w:spacing w:beforeAutospacing="1" w:afterAutospacing="1"/>
    </w:pPr>
    <w:rPr>
      <w:rFonts w:ascii="Arial" w:hAnsi="Arial" w:eastAsia="Times New Roman" w:cs="Arial"/>
      <w:color w:val="000000"/>
      <w:sz w:val="16"/>
      <w:szCs w:val="16"/>
    </w:rPr>
  </w:style>
  <w:style w:type="paragraph" w:styleId="Xl159" w:customStyle="1">
    <w:name w:val="xl159"/>
    <w:basedOn w:val="Normal"/>
    <w:qFormat/>
    <w:rsid w:val="00c928b6"/>
    <w:pPr>
      <w:pBdr>
        <w:top w:val="single" w:sz="4" w:space="0" w:color="000000"/>
        <w:left w:val="single" w:sz="4" w:space="0" w:color="000000"/>
        <w:bottom w:val="single" w:sz="8" w:space="0" w:color="000000"/>
        <w:right w:val="single" w:sz="4" w:space="0" w:color="000000"/>
      </w:pBdr>
      <w:spacing w:beforeAutospacing="1" w:afterAutospacing="1"/>
      <w:jc w:val="center"/>
    </w:pPr>
    <w:rPr>
      <w:rFonts w:ascii="Arial" w:hAnsi="Arial" w:eastAsia="Times New Roman" w:cs="Arial"/>
      <w:b/>
      <w:bCs/>
      <w:szCs w:val="24"/>
    </w:rPr>
  </w:style>
  <w:style w:type="paragraph" w:styleId="Xl160" w:customStyle="1">
    <w:name w:val="xl160"/>
    <w:basedOn w:val="Normal"/>
    <w:qFormat/>
    <w:rsid w:val="00c928b6"/>
    <w:pPr>
      <w:pBdr>
        <w:top w:val="single" w:sz="8" w:space="0" w:color="000000"/>
        <w:left w:val="single" w:sz="4" w:space="0" w:color="000000"/>
        <w:bottom w:val="single" w:sz="4" w:space="0" w:color="000000"/>
        <w:right w:val="single" w:sz="4" w:space="0" w:color="000000"/>
      </w:pBdr>
      <w:spacing w:beforeAutospacing="1" w:afterAutospacing="1"/>
    </w:pPr>
    <w:rPr>
      <w:rFonts w:ascii="Arial" w:hAnsi="Arial" w:eastAsia="Times New Roman" w:cs="Arial"/>
      <w:color w:val="000000"/>
      <w:sz w:val="16"/>
      <w:szCs w:val="16"/>
    </w:rPr>
  </w:style>
  <w:style w:type="paragraph" w:styleId="Xl161" w:customStyle="1">
    <w:name w:val="xl161"/>
    <w:basedOn w:val="Normal"/>
    <w:qFormat/>
    <w:rsid w:val="00c928b6"/>
    <w:pPr>
      <w:pBdr>
        <w:top w:val="single" w:sz="8" w:space="0" w:color="000000"/>
        <w:left w:val="single" w:sz="4" w:space="0" w:color="000000"/>
        <w:right w:val="single" w:sz="4" w:space="0" w:color="000000"/>
      </w:pBdr>
      <w:spacing w:beforeAutospacing="1" w:afterAutospacing="1"/>
      <w:textAlignment w:val="center"/>
    </w:pPr>
    <w:rPr>
      <w:rFonts w:ascii="Arial" w:hAnsi="Arial" w:eastAsia="Times New Roman" w:cs="Arial"/>
      <w:b/>
      <w:bCs/>
      <w:color w:val="000000"/>
      <w:sz w:val="16"/>
      <w:szCs w:val="16"/>
    </w:rPr>
  </w:style>
  <w:style w:type="paragraph" w:styleId="Xl162" w:customStyle="1">
    <w:name w:val="xl162"/>
    <w:basedOn w:val="Normal"/>
    <w:qFormat/>
    <w:rsid w:val="00c928b6"/>
    <w:pPr>
      <w:spacing w:beforeAutospacing="1" w:afterAutospacing="1"/>
    </w:pPr>
    <w:rPr>
      <w:rFonts w:ascii="Arial" w:hAnsi="Arial" w:eastAsia="Times New Roman" w:cs="Arial"/>
      <w:color w:val="000000"/>
      <w:sz w:val="16"/>
      <w:szCs w:val="16"/>
    </w:rPr>
  </w:style>
  <w:style w:type="paragraph" w:styleId="Xl163" w:customStyle="1">
    <w:name w:val="xl163"/>
    <w:basedOn w:val="Normal"/>
    <w:qFormat/>
    <w:rsid w:val="00c928b6"/>
    <w:pPr>
      <w:pBdr>
        <w:top w:val="single" w:sz="8" w:space="0" w:color="000000"/>
        <w:left w:val="single" w:sz="4" w:space="0" w:color="000000"/>
        <w:bottom w:val="single" w:sz="4" w:space="0" w:color="000000"/>
        <w:right w:val="single" w:sz="4" w:space="0" w:color="000000"/>
      </w:pBdr>
      <w:spacing w:beforeAutospacing="1" w:afterAutospacing="1"/>
    </w:pPr>
    <w:rPr>
      <w:rFonts w:ascii="Arial" w:hAnsi="Arial" w:eastAsia="Times New Roman" w:cs="Arial"/>
      <w:b/>
      <w:bCs/>
      <w:color w:val="000000"/>
      <w:sz w:val="16"/>
      <w:szCs w:val="16"/>
    </w:rPr>
  </w:style>
  <w:style w:type="paragraph" w:styleId="Xl164" w:customStyle="1">
    <w:name w:val="xl164"/>
    <w:basedOn w:val="Normal"/>
    <w:qFormat/>
    <w:rsid w:val="00c928b6"/>
    <w:pPr>
      <w:pBdr>
        <w:top w:val="single" w:sz="8" w:space="0" w:color="000000"/>
        <w:left w:val="single" w:sz="4" w:space="0" w:color="000000"/>
        <w:bottom w:val="single" w:sz="4" w:space="0" w:color="000000"/>
        <w:right w:val="single" w:sz="4" w:space="0" w:color="000000"/>
      </w:pBdr>
      <w:spacing w:beforeAutospacing="1" w:afterAutospacing="1"/>
      <w:jc w:val="right"/>
    </w:pPr>
    <w:rPr>
      <w:rFonts w:ascii="Arial" w:hAnsi="Arial" w:eastAsia="Times New Roman" w:cs="Arial"/>
      <w:b/>
      <w:bCs/>
      <w:color w:val="000000"/>
      <w:sz w:val="16"/>
      <w:szCs w:val="16"/>
    </w:rPr>
  </w:style>
  <w:style w:type="paragraph" w:styleId="Xl165" w:customStyle="1">
    <w:name w:val="xl165"/>
    <w:basedOn w:val="Normal"/>
    <w:qFormat/>
    <w:rsid w:val="00c928b6"/>
    <w:pPr>
      <w:pBdr>
        <w:top w:val="single" w:sz="8" w:space="0" w:color="000000"/>
        <w:left w:val="single" w:sz="4" w:space="0" w:color="000000"/>
        <w:bottom w:val="single" w:sz="4" w:space="0" w:color="000000"/>
        <w:right w:val="single" w:sz="8" w:space="0" w:color="000000"/>
      </w:pBdr>
      <w:spacing w:beforeAutospacing="1" w:afterAutospacing="1"/>
      <w:jc w:val="right"/>
    </w:pPr>
    <w:rPr>
      <w:rFonts w:ascii="Arial" w:hAnsi="Arial" w:eastAsia="Times New Roman" w:cs="Arial"/>
      <w:b/>
      <w:bCs/>
      <w:color w:val="000000"/>
      <w:sz w:val="16"/>
      <w:szCs w:val="16"/>
    </w:rPr>
  </w:style>
  <w:style w:type="paragraph" w:styleId="Xl166" w:customStyle="1">
    <w:name w:val="xl166"/>
    <w:basedOn w:val="Normal"/>
    <w:qFormat/>
    <w:rsid w:val="00c928b6"/>
    <w:pPr>
      <w:pBdr>
        <w:top w:val="single" w:sz="4" w:space="0" w:color="000000"/>
        <w:left w:val="single" w:sz="4" w:space="0" w:color="000000"/>
        <w:bottom w:val="single" w:sz="4" w:space="0" w:color="000000"/>
        <w:right w:val="single" w:sz="8" w:space="0" w:color="000000"/>
      </w:pBdr>
      <w:spacing w:beforeAutospacing="1" w:afterAutospacing="1"/>
    </w:pPr>
    <w:rPr>
      <w:rFonts w:ascii="Arial" w:hAnsi="Arial" w:eastAsia="Times New Roman" w:cs="Arial"/>
      <w:b/>
      <w:bCs/>
      <w:color w:val="000000"/>
      <w:sz w:val="16"/>
      <w:szCs w:val="16"/>
    </w:rPr>
  </w:style>
  <w:style w:type="paragraph" w:styleId="Xl167" w:customStyle="1">
    <w:name w:val="xl167"/>
    <w:basedOn w:val="Normal"/>
    <w:qFormat/>
    <w:rsid w:val="00c928b6"/>
    <w:pPr>
      <w:pBdr>
        <w:top w:val="single" w:sz="4" w:space="0" w:color="000000"/>
        <w:left w:val="single" w:sz="4" w:space="0" w:color="000000"/>
        <w:bottom w:val="single" w:sz="8" w:space="0" w:color="000000"/>
        <w:right w:val="single" w:sz="8" w:space="0" w:color="000000"/>
      </w:pBdr>
      <w:spacing w:beforeAutospacing="1" w:afterAutospacing="1"/>
      <w:jc w:val="right"/>
    </w:pPr>
    <w:rPr>
      <w:rFonts w:ascii="Arial" w:hAnsi="Arial" w:eastAsia="Times New Roman" w:cs="Arial"/>
      <w:b/>
      <w:bCs/>
      <w:color w:val="000000"/>
      <w:sz w:val="16"/>
      <w:szCs w:val="16"/>
    </w:rPr>
  </w:style>
  <w:style w:type="paragraph" w:styleId="Xl168" w:customStyle="1">
    <w:name w:val="xl168"/>
    <w:basedOn w:val="Normal"/>
    <w:qFormat/>
    <w:rsid w:val="00c928b6"/>
    <w:pPr>
      <w:pBdr>
        <w:top w:val="single" w:sz="4" w:space="0" w:color="000000"/>
        <w:left w:val="single" w:sz="8" w:space="0" w:color="000000"/>
        <w:bottom w:val="single" w:sz="4" w:space="0" w:color="000000"/>
        <w:right w:val="single" w:sz="4" w:space="0" w:color="000000"/>
      </w:pBdr>
      <w:spacing w:beforeAutospacing="1" w:afterAutospacing="1"/>
    </w:pPr>
    <w:rPr>
      <w:rFonts w:ascii="Arial" w:hAnsi="Arial" w:eastAsia="Times New Roman" w:cs="Arial"/>
      <w:b/>
      <w:bCs/>
      <w:sz w:val="16"/>
      <w:szCs w:val="16"/>
    </w:rPr>
  </w:style>
  <w:style w:type="paragraph" w:styleId="Xl169" w:customStyle="1">
    <w:name w:val="xl169"/>
    <w:basedOn w:val="Normal"/>
    <w:qFormat/>
    <w:rsid w:val="00c928b6"/>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eastAsia="Times New Roman" w:cs="Arial"/>
      <w:b/>
      <w:bCs/>
      <w:sz w:val="16"/>
      <w:szCs w:val="16"/>
    </w:rPr>
  </w:style>
  <w:style w:type="paragraph" w:styleId="Xl170" w:customStyle="1">
    <w:name w:val="xl170"/>
    <w:basedOn w:val="Normal"/>
    <w:qFormat/>
    <w:rsid w:val="00c928b6"/>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eastAsia="Times New Roman" w:cs="Arial"/>
      <w:b/>
      <w:bCs/>
      <w:color w:val="000000"/>
      <w:sz w:val="16"/>
      <w:szCs w:val="16"/>
    </w:rPr>
  </w:style>
  <w:style w:type="paragraph" w:styleId="Xl171" w:customStyle="1">
    <w:name w:val="xl171"/>
    <w:basedOn w:val="Normal"/>
    <w:qFormat/>
    <w:rsid w:val="00c928b6"/>
    <w:pPr>
      <w:pBdr>
        <w:top w:val="single" w:sz="4" w:space="0" w:color="000000"/>
        <w:left w:val="single" w:sz="8" w:space="0" w:color="000000"/>
        <w:bottom w:val="single" w:sz="8" w:space="0" w:color="000000"/>
        <w:right w:val="single" w:sz="4" w:space="0" w:color="000000"/>
      </w:pBdr>
      <w:spacing w:beforeAutospacing="1" w:afterAutospacing="1"/>
    </w:pPr>
    <w:rPr>
      <w:rFonts w:ascii="Arial" w:hAnsi="Arial" w:eastAsia="Times New Roman" w:cs="Arial"/>
      <w:b/>
      <w:bCs/>
      <w:sz w:val="16"/>
      <w:szCs w:val="16"/>
    </w:rPr>
  </w:style>
  <w:style w:type="paragraph" w:styleId="Xl172" w:customStyle="1">
    <w:name w:val="xl172"/>
    <w:basedOn w:val="Normal"/>
    <w:qFormat/>
    <w:rsid w:val="00c928b6"/>
    <w:pPr>
      <w:pBdr>
        <w:top w:val="single" w:sz="4" w:space="0" w:color="000000"/>
        <w:left w:val="single" w:sz="4" w:space="0" w:color="000000"/>
        <w:bottom w:val="single" w:sz="8" w:space="0" w:color="000000"/>
        <w:right w:val="single" w:sz="4" w:space="0" w:color="000000"/>
      </w:pBdr>
      <w:spacing w:beforeAutospacing="1" w:afterAutospacing="1"/>
    </w:pPr>
    <w:rPr>
      <w:rFonts w:ascii="Arial" w:hAnsi="Arial" w:eastAsia="Times New Roman" w:cs="Arial"/>
      <w:b/>
      <w:bCs/>
      <w:sz w:val="16"/>
      <w:szCs w:val="16"/>
    </w:rPr>
  </w:style>
  <w:style w:type="paragraph" w:styleId="Xl173" w:customStyle="1">
    <w:name w:val="xl173"/>
    <w:basedOn w:val="Normal"/>
    <w:qFormat/>
    <w:rsid w:val="00c928b6"/>
    <w:pPr>
      <w:pBdr>
        <w:top w:val="single" w:sz="4" w:space="0" w:color="000000"/>
        <w:left w:val="single" w:sz="4" w:space="0" w:color="000000"/>
        <w:bottom w:val="single" w:sz="8" w:space="0" w:color="000000"/>
        <w:right w:val="single" w:sz="4" w:space="0" w:color="000000"/>
      </w:pBdr>
      <w:spacing w:beforeAutospacing="1" w:afterAutospacing="1"/>
      <w:jc w:val="center"/>
    </w:pPr>
    <w:rPr>
      <w:rFonts w:ascii="Arial" w:hAnsi="Arial" w:eastAsia="Times New Roman" w:cs="Arial"/>
      <w:b/>
      <w:bCs/>
      <w:color w:val="000000"/>
      <w:sz w:val="16"/>
      <w:szCs w:val="16"/>
    </w:rPr>
  </w:style>
  <w:style w:type="paragraph" w:styleId="Xl174" w:customStyle="1">
    <w:name w:val="xl174"/>
    <w:basedOn w:val="Normal"/>
    <w:qFormat/>
    <w:rsid w:val="00c928b6"/>
    <w:pPr>
      <w:pBdr>
        <w:top w:val="single" w:sz="4" w:space="0" w:color="000000"/>
        <w:left w:val="single" w:sz="8" w:space="0" w:color="000000"/>
        <w:bottom w:val="single" w:sz="8" w:space="0" w:color="000000"/>
        <w:right w:val="single" w:sz="4" w:space="0" w:color="000000"/>
      </w:pBdr>
      <w:spacing w:beforeAutospacing="1" w:afterAutospacing="1"/>
    </w:pPr>
    <w:rPr>
      <w:rFonts w:ascii="Arial" w:hAnsi="Arial" w:eastAsia="Times New Roman" w:cs="Arial"/>
      <w:b/>
      <w:bCs/>
      <w:color w:val="000000"/>
      <w:sz w:val="16"/>
      <w:szCs w:val="16"/>
    </w:rPr>
  </w:style>
  <w:style w:type="paragraph" w:styleId="Xl175" w:customStyle="1">
    <w:name w:val="xl175"/>
    <w:basedOn w:val="Normal"/>
    <w:qFormat/>
    <w:rsid w:val="00c928b6"/>
    <w:pPr>
      <w:pBdr>
        <w:top w:val="single" w:sz="4" w:space="0" w:color="000000"/>
        <w:left w:val="single" w:sz="4" w:space="0" w:color="000000"/>
        <w:bottom w:val="single" w:sz="8" w:space="0" w:color="000000"/>
        <w:right w:val="single" w:sz="4" w:space="0" w:color="000000"/>
      </w:pBdr>
      <w:spacing w:beforeAutospacing="1" w:afterAutospacing="1"/>
    </w:pPr>
    <w:rPr>
      <w:rFonts w:ascii="Arial" w:hAnsi="Arial" w:eastAsia="Times New Roman" w:cs="Arial"/>
      <w:b/>
      <w:bCs/>
      <w:color w:val="000000"/>
      <w:sz w:val="16"/>
      <w:szCs w:val="16"/>
    </w:rPr>
  </w:style>
  <w:style w:type="paragraph" w:styleId="Xl176" w:customStyle="1">
    <w:name w:val="xl176"/>
    <w:basedOn w:val="Normal"/>
    <w:qFormat/>
    <w:rsid w:val="00c928b6"/>
    <w:pPr>
      <w:pBdr>
        <w:top w:val="single" w:sz="4" w:space="0" w:color="000000"/>
        <w:left w:val="single" w:sz="4" w:space="0" w:color="000000"/>
        <w:bottom w:val="single" w:sz="8" w:space="0" w:color="000000"/>
        <w:right w:val="single" w:sz="4" w:space="0" w:color="000000"/>
      </w:pBdr>
      <w:spacing w:beforeAutospacing="1" w:afterAutospacing="1"/>
      <w:jc w:val="center"/>
    </w:pPr>
    <w:rPr>
      <w:rFonts w:ascii="Arial" w:hAnsi="Arial" w:eastAsia="Times New Roman" w:cs="Arial"/>
      <w:b/>
      <w:bCs/>
      <w:color w:val="000000"/>
      <w:sz w:val="16"/>
      <w:szCs w:val="16"/>
    </w:rPr>
  </w:style>
  <w:style w:type="paragraph" w:styleId="Xl177" w:customStyle="1">
    <w:name w:val="xl177"/>
    <w:basedOn w:val="Normal"/>
    <w:qFormat/>
    <w:rsid w:val="00c928b6"/>
    <w:pPr>
      <w:spacing w:beforeAutospacing="1" w:afterAutospacing="1"/>
      <w:jc w:val="center"/>
      <w:textAlignment w:val="center"/>
    </w:pPr>
    <w:rPr>
      <w:rFonts w:ascii="Arial" w:hAnsi="Arial" w:eastAsia="Times New Roman" w:cs="Arial"/>
      <w:b/>
      <w:bCs/>
      <w:color w:val="000000"/>
      <w:sz w:val="16"/>
      <w:szCs w:val="16"/>
    </w:rPr>
  </w:style>
  <w:style w:type="paragraph" w:styleId="Xl178" w:customStyle="1">
    <w:name w:val="xl178"/>
    <w:basedOn w:val="Normal"/>
    <w:qFormat/>
    <w:rsid w:val="00c928b6"/>
    <w:pPr>
      <w:spacing w:beforeAutospacing="1" w:afterAutospacing="1"/>
      <w:jc w:val="center"/>
      <w:textAlignment w:val="center"/>
    </w:pPr>
    <w:rPr>
      <w:rFonts w:ascii="Arial" w:hAnsi="Arial" w:eastAsia="Times New Roman" w:cs="Arial"/>
      <w:color w:val="000000"/>
      <w:sz w:val="16"/>
      <w:szCs w:val="16"/>
    </w:rPr>
  </w:style>
  <w:style w:type="paragraph" w:styleId="Xl179" w:customStyle="1">
    <w:name w:val="xl179"/>
    <w:basedOn w:val="Normal"/>
    <w:qFormat/>
    <w:rsid w:val="00c928b6"/>
    <w:pPr>
      <w:pBdr>
        <w:top w:val="single" w:sz="8" w:space="0" w:color="000000"/>
        <w:left w:val="single" w:sz="8" w:space="0" w:color="000000"/>
        <w:bottom w:val="single" w:sz="4" w:space="0" w:color="000000"/>
        <w:right w:val="single" w:sz="4" w:space="0" w:color="000000"/>
      </w:pBdr>
      <w:spacing w:beforeAutospacing="1" w:afterAutospacing="1"/>
    </w:pPr>
    <w:rPr>
      <w:rFonts w:ascii="Arial" w:hAnsi="Arial" w:eastAsia="Times New Roman" w:cs="Arial"/>
      <w:b/>
      <w:bCs/>
      <w:sz w:val="16"/>
      <w:szCs w:val="16"/>
    </w:rPr>
  </w:style>
  <w:style w:type="paragraph" w:styleId="Xl180" w:customStyle="1">
    <w:name w:val="xl180"/>
    <w:basedOn w:val="Normal"/>
    <w:qFormat/>
    <w:rsid w:val="00c928b6"/>
    <w:pPr>
      <w:pBdr>
        <w:top w:val="single" w:sz="8" w:space="0" w:color="000000"/>
        <w:left w:val="single" w:sz="4" w:space="0" w:color="000000"/>
        <w:bottom w:val="single" w:sz="4" w:space="0" w:color="000000"/>
        <w:right w:val="single" w:sz="4" w:space="0" w:color="000000"/>
      </w:pBdr>
      <w:spacing w:beforeAutospacing="1" w:afterAutospacing="1"/>
    </w:pPr>
    <w:rPr>
      <w:rFonts w:ascii="Arial" w:hAnsi="Arial" w:eastAsia="Times New Roman" w:cs="Arial"/>
      <w:b/>
      <w:bCs/>
      <w:sz w:val="16"/>
      <w:szCs w:val="16"/>
    </w:rPr>
  </w:style>
  <w:style w:type="paragraph" w:styleId="Xl181" w:customStyle="1">
    <w:name w:val="xl181"/>
    <w:basedOn w:val="Normal"/>
    <w:qFormat/>
    <w:rsid w:val="00c928b6"/>
    <w:pPr>
      <w:pBdr>
        <w:top w:val="single" w:sz="8" w:space="0" w:color="000000"/>
        <w:left w:val="single" w:sz="4" w:space="0" w:color="000000"/>
        <w:bottom w:val="single" w:sz="4" w:space="0" w:color="000000"/>
        <w:right w:val="single" w:sz="4" w:space="0" w:color="000000"/>
      </w:pBdr>
      <w:spacing w:beforeAutospacing="1" w:afterAutospacing="1"/>
      <w:jc w:val="center"/>
    </w:pPr>
    <w:rPr>
      <w:rFonts w:ascii="Arial" w:hAnsi="Arial" w:eastAsia="Times New Roman" w:cs="Arial"/>
      <w:b/>
      <w:bCs/>
      <w:color w:val="000000"/>
      <w:sz w:val="16"/>
      <w:szCs w:val="16"/>
    </w:rPr>
  </w:style>
  <w:style w:type="paragraph" w:styleId="Xl182" w:customStyle="1">
    <w:name w:val="xl182"/>
    <w:basedOn w:val="Normal"/>
    <w:qFormat/>
    <w:rsid w:val="00c928b6"/>
    <w:pPr>
      <w:pBdr>
        <w:top w:val="single" w:sz="8" w:space="0" w:color="000000"/>
        <w:left w:val="single" w:sz="8" w:space="0" w:color="000000"/>
        <w:bottom w:val="single" w:sz="4" w:space="0" w:color="000000"/>
        <w:right w:val="single" w:sz="4" w:space="0" w:color="000000"/>
      </w:pBdr>
      <w:spacing w:beforeAutospacing="1" w:afterAutospacing="1"/>
    </w:pPr>
    <w:rPr>
      <w:rFonts w:ascii="Arial" w:hAnsi="Arial" w:eastAsia="Times New Roman" w:cs="Arial"/>
      <w:b/>
      <w:bCs/>
      <w:color w:val="000000"/>
      <w:sz w:val="16"/>
      <w:szCs w:val="16"/>
    </w:rPr>
  </w:style>
  <w:style w:type="paragraph" w:styleId="Xl183" w:customStyle="1">
    <w:name w:val="xl183"/>
    <w:basedOn w:val="Normal"/>
    <w:qFormat/>
    <w:rsid w:val="00c928b6"/>
    <w:pPr>
      <w:pBdr>
        <w:top w:val="single" w:sz="8" w:space="0" w:color="000000"/>
        <w:left w:val="single" w:sz="4" w:space="0" w:color="000000"/>
        <w:bottom w:val="single" w:sz="4" w:space="0" w:color="000000"/>
        <w:right w:val="single" w:sz="4" w:space="0" w:color="000000"/>
      </w:pBdr>
      <w:spacing w:beforeAutospacing="1" w:afterAutospacing="1"/>
    </w:pPr>
    <w:rPr>
      <w:rFonts w:ascii="Arial" w:hAnsi="Arial" w:eastAsia="Times New Roman" w:cs="Arial"/>
      <w:b/>
      <w:bCs/>
      <w:color w:val="000000"/>
      <w:sz w:val="16"/>
      <w:szCs w:val="16"/>
    </w:rPr>
  </w:style>
  <w:style w:type="paragraph" w:styleId="Xl184" w:customStyle="1">
    <w:name w:val="xl184"/>
    <w:basedOn w:val="Normal"/>
    <w:qFormat/>
    <w:rsid w:val="00c928b6"/>
    <w:pPr>
      <w:pBdr>
        <w:top w:val="single" w:sz="8" w:space="0" w:color="000000"/>
        <w:left w:val="single" w:sz="4" w:space="0" w:color="000000"/>
        <w:bottom w:val="single" w:sz="4" w:space="0" w:color="000000"/>
        <w:right w:val="single" w:sz="4" w:space="0" w:color="000000"/>
      </w:pBdr>
      <w:spacing w:beforeAutospacing="1" w:afterAutospacing="1"/>
      <w:jc w:val="center"/>
    </w:pPr>
    <w:rPr>
      <w:rFonts w:ascii="Arial" w:hAnsi="Arial" w:eastAsia="Times New Roman" w:cs="Arial"/>
      <w:b/>
      <w:bCs/>
      <w:color w:val="000000"/>
      <w:sz w:val="16"/>
      <w:szCs w:val="16"/>
    </w:rPr>
  </w:style>
  <w:style w:type="paragraph" w:styleId="Xl185" w:customStyle="1">
    <w:name w:val="xl185"/>
    <w:basedOn w:val="Normal"/>
    <w:qFormat/>
    <w:rsid w:val="00c928b6"/>
    <w:pPr>
      <w:pBdr>
        <w:top w:val="single" w:sz="4" w:space="0" w:color="000000"/>
        <w:left w:val="single" w:sz="8" w:space="0" w:color="000000"/>
        <w:bottom w:val="single" w:sz="4" w:space="0" w:color="000000"/>
        <w:right w:val="single" w:sz="4" w:space="0" w:color="000000"/>
      </w:pBdr>
      <w:spacing w:beforeAutospacing="1" w:afterAutospacing="1"/>
    </w:pPr>
    <w:rPr>
      <w:rFonts w:ascii="Arial" w:hAnsi="Arial" w:eastAsia="Times New Roman" w:cs="Arial"/>
      <w:b/>
      <w:bCs/>
      <w:sz w:val="16"/>
      <w:szCs w:val="16"/>
    </w:rPr>
  </w:style>
  <w:style w:type="paragraph" w:styleId="Xl186" w:customStyle="1">
    <w:name w:val="xl186"/>
    <w:basedOn w:val="Normal"/>
    <w:qFormat/>
    <w:rsid w:val="00c928b6"/>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eastAsia="Times New Roman" w:cs="Arial"/>
      <w:b/>
      <w:bCs/>
      <w:sz w:val="16"/>
      <w:szCs w:val="16"/>
    </w:rPr>
  </w:style>
  <w:style w:type="paragraph" w:styleId="Xl187" w:customStyle="1">
    <w:name w:val="xl187"/>
    <w:basedOn w:val="Normal"/>
    <w:qFormat/>
    <w:rsid w:val="00c928b6"/>
    <w:pPr>
      <w:pBdr>
        <w:top w:val="single" w:sz="8" w:space="0" w:color="000000"/>
        <w:left w:val="single" w:sz="4" w:space="0" w:color="000000"/>
        <w:bottom w:val="single" w:sz="4" w:space="0" w:color="000000"/>
        <w:right w:val="single" w:sz="4" w:space="0" w:color="000000"/>
      </w:pBdr>
      <w:spacing w:beforeAutospacing="1" w:afterAutospacing="1"/>
    </w:pPr>
    <w:rPr>
      <w:rFonts w:eastAsia="Times New Roman" w:cs="Times New Roman"/>
      <w:szCs w:val="24"/>
    </w:rPr>
  </w:style>
  <w:style w:type="paragraph" w:styleId="Default" w:customStyle="1">
    <w:name w:val="Default"/>
    <w:qFormat/>
    <w:rsid w:val="00c928b6"/>
    <w:pPr>
      <w:widowControl/>
      <w:suppressAutoHyphens w:val="true"/>
      <w:bidi w:val="0"/>
      <w:spacing w:before="0" w:after="0"/>
      <w:jc w:val="left"/>
    </w:pPr>
    <w:rPr>
      <w:rFonts w:ascii="Times New Roman" w:hAnsi="Times New Roman" w:eastAsia="Calibri" w:cs="Times New Roman"/>
      <w:color w:val="000000"/>
      <w:kern w:val="0"/>
      <w:sz w:val="24"/>
      <w:szCs w:val="24"/>
      <w:lang w:val="en-US" w:eastAsia="en-US" w:bidi="ar-SA"/>
    </w:rPr>
  </w:style>
  <w:style w:type="paragraph" w:styleId="Sadraj1">
    <w:name w:val="TOC 1"/>
    <w:basedOn w:val="Normal"/>
    <w:uiPriority w:val="1"/>
    <w:qFormat/>
    <w:rsid w:val="00c928b6"/>
    <w:pPr>
      <w:widowControl w:val="false"/>
      <w:spacing w:before="276" w:after="0"/>
      <w:ind w:left="358" w:hanging="0"/>
    </w:pPr>
    <w:rPr>
      <w:rFonts w:eastAsia="Times New Roman" w:cs="Times New Roman"/>
      <w:szCs w:val="24"/>
      <w:lang w:val="hr-HR"/>
    </w:rPr>
  </w:style>
  <w:style w:type="paragraph" w:styleId="Sadraj2">
    <w:name w:val="TOC 2"/>
    <w:basedOn w:val="Normal"/>
    <w:uiPriority w:val="1"/>
    <w:qFormat/>
    <w:rsid w:val="00c928b6"/>
    <w:pPr>
      <w:widowControl w:val="false"/>
      <w:spacing w:before="413" w:after="0"/>
      <w:ind w:left="421" w:hanging="0"/>
    </w:pPr>
    <w:rPr>
      <w:rFonts w:eastAsia="Times New Roman" w:cs="Times New Roman"/>
      <w:szCs w:val="24"/>
      <w:lang w:val="hr-HR"/>
    </w:rPr>
  </w:style>
  <w:style w:type="paragraph" w:styleId="TableParagraph" w:customStyle="1">
    <w:name w:val="Table Paragraph"/>
    <w:basedOn w:val="Normal"/>
    <w:uiPriority w:val="1"/>
    <w:qFormat/>
    <w:rsid w:val="00c928b6"/>
    <w:pPr>
      <w:widowControl w:val="false"/>
    </w:pPr>
    <w:rPr>
      <w:rFonts w:eastAsia="Times New Roman" w:cs="Times New Roman"/>
      <w:sz w:val="22"/>
      <w:lang w:val="hr-HR"/>
    </w:rPr>
  </w:style>
  <w:style w:type="paragraph" w:styleId="NoSpacing">
    <w:name w:val="No Spacing"/>
    <w:uiPriority w:val="1"/>
    <w:qFormat/>
    <w:rsid w:val="00c928b6"/>
    <w:pPr>
      <w:widowControl/>
      <w:suppressAutoHyphens w:val="true"/>
      <w:bidi w:val="0"/>
      <w:spacing w:before="0" w:after="0"/>
      <w:jc w:val="left"/>
    </w:pPr>
    <w:rPr>
      <w:rFonts w:ascii="Calibri" w:hAnsi="Calibri" w:eastAsia="Calibri" w:cs="" w:asciiTheme="minorHAnsi" w:hAnsiTheme="minorHAnsi"/>
      <w:color w:val="auto"/>
      <w:kern w:val="0"/>
      <w:sz w:val="22"/>
      <w:szCs w:val="22"/>
      <w:lang w:val="hr-HR" w:eastAsia="en-US" w:bidi="ar-SA"/>
    </w:rPr>
  </w:style>
  <w:style w:type="paragraph" w:styleId="Xl67" w:customStyle="1">
    <w:name w:val="xl67"/>
    <w:basedOn w:val="Normal"/>
    <w:qFormat/>
    <w:rsid w:val="007e1bca"/>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cs="Times New Roman"/>
      <w:szCs w:val="24"/>
    </w:rPr>
  </w:style>
  <w:style w:type="paragraph" w:styleId="Sadrajitablice">
    <w:name w:val="Sadržaji tablice"/>
    <w:basedOn w:val="Normal"/>
    <w:qFormat/>
    <w:pPr>
      <w:suppressLineNumbers/>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hr-HR"/>
    </w:rPr>
  </w:style>
  <w:style w:type="paragraph" w:styleId="BodyText3">
    <w:name w:val="Body Text 3"/>
    <w:basedOn w:val="Normal"/>
    <w:qFormat/>
    <w:pPr>
      <w:spacing w:lineRule="auto" w:line="240" w:before="0" w:after="0"/>
    </w:pPr>
    <w:rPr>
      <w:rFonts w:ascii="Times New Roman" w:hAnsi="Times New Roman" w:eastAsia="Times New Roman" w:cs="Times New Roman"/>
      <w:bCs/>
      <w:i/>
      <w:sz w:val="24"/>
      <w:szCs w:val="20"/>
      <w:lang w:eastAsia="hr-HR"/>
    </w:rPr>
  </w:style>
  <w:style w:type="paragraph" w:styleId="Tijeloteksta21">
    <w:name w:val="Tijelo teksta 21"/>
    <w:basedOn w:val="Normal"/>
    <w:qFormat/>
    <w:pPr>
      <w:spacing w:lineRule="auto" w:line="480" w:before="0" w:after="120"/>
    </w:pPr>
    <w:rPr/>
  </w:style>
  <w:style w:type="paragraph" w:styleId="Naslovtablice">
    <w:name w:val="Naslov tablice"/>
    <w:basedOn w:val="Sadrajitablice"/>
    <w:qFormat/>
    <w:pPr>
      <w:suppressLineNumbers/>
      <w:jc w:val="center"/>
    </w:pPr>
    <w:rPr>
      <w:b/>
      <w:bCs/>
    </w:rPr>
  </w:style>
  <w:style w:type="numbering" w:styleId="NoList" w:default="1">
    <w:name w:val="No List"/>
    <w:uiPriority w:val="99"/>
    <w:semiHidden/>
    <w:unhideWhenUsed/>
    <w:qFormat/>
  </w:style>
  <w:style w:type="numbering" w:styleId="Bezpopisa1" w:customStyle="1">
    <w:name w:val="Bez popisa1"/>
    <w:uiPriority w:val="99"/>
    <w:semiHidden/>
    <w:unhideWhenUsed/>
    <w:qFormat/>
    <w:rsid w:val="00c928b6"/>
  </w:style>
  <w:style w:type="table" w:default="1" w:styleId="Obinatablica">
    <w:name w:val="Normal Table"/>
    <w:uiPriority w:val="99"/>
    <w:semiHidden/>
    <w:unhideWhenUsed/>
    <w:tblPr>
      <w:tblCellMar>
        <w:top w:w="0" w:type="dxa"/>
        <w:left w:w="108" w:type="dxa"/>
        <w:bottom w:w="0" w:type="dxa"/>
        <w:right w:w="108" w:type="dxa"/>
      </w:tblCellMar>
    </w:tblPr>
  </w:style>
  <w:style w:type="table" w:styleId="Reetkatablice">
    <w:name w:val="Table Grid"/>
    <w:basedOn w:val="Obinatablica"/>
    <w:uiPriority w:val="39"/>
    <w:rsid w:val="00c928b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c928b6"/>
    <w:rPr>
      <w:rFonts w:asciiTheme="minorHAnsi" w:hAnsiTheme="minorHAnsi" w:eastAsiaTheme="minorEastAsia"/>
      <w:lang w:val="en-GB" w:eastAsia="en-GB"/>
      <w:sz w:val="20"/>
    </w:rPr>
    <w:tblPr>
      <w:tblCellMar>
        <w:top w:w="0" w:type="dxa"/>
        <w:left w:w="0" w:type="dxa"/>
        <w:bottom w:w="0" w:type="dxa"/>
        <w:right w:w="0" w:type="dxa"/>
      </w:tblCellMar>
    </w:tblPr>
  </w:style>
  <w:style w:type="table" w:customStyle="1" w:styleId="TableNormal">
    <w:name w:val="Table Normal"/>
    <w:uiPriority w:val="2"/>
    <w:semiHidden/>
    <w:unhideWhenUsed/>
    <w:qFormat/>
    <w:rsid w:val="00c928b6"/>
    <w:rPr>
      <w:rFonts w:asciiTheme="minorHAnsi" w:hAnsiTheme="minorHAnsi"/>
      <w:sz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c928b6"/>
    <w:rPr>
      <w:sz w:val="22"/>
    </w:rPr>
    <w:tblPr>
      <w:tblCellMar>
        <w:top w:w="0" w:type="dxa"/>
        <w:left w:w="0" w:type="dxa"/>
        <w:bottom w:w="0" w:type="dxa"/>
        <w:right w:w="0" w:type="dxa"/>
      </w:tblCellMar>
    </w:tblPr>
  </w:style>
  <w:style w:type="table" w:customStyle="1" w:styleId="Reetkatablice1">
    <w:name w:val="Rešetka tablice1"/>
    <w:basedOn w:val="Obinatablica"/>
    <w:uiPriority w:val="39"/>
    <w:rsid w:val="00c928b6"/>
    <w:rPr>
      <w:lang w:val="hr-H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pcina.negoslavci@gmail.com" TargetMode="External"/><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2.png"/><Relationship Id="rId11" Type="http://schemas.openxmlformats.org/officeDocument/2006/relationships/hyperlink" Target="https://www.zakon.hr/cms.htm?id=66" TargetMode="External"/><Relationship Id="rId12" Type="http://schemas.openxmlformats.org/officeDocument/2006/relationships/hyperlink" Target="https://www.zakon.hr/cms.htm?id=67" TargetMode="External"/><Relationship Id="rId13" Type="http://schemas.openxmlformats.org/officeDocument/2006/relationships/hyperlink" Target="https://www.zakon.hr/cms.htm?id=68" TargetMode="External"/><Relationship Id="rId14" Type="http://schemas.openxmlformats.org/officeDocument/2006/relationships/hyperlink" Target="https://www.zakon.hr/cms.htm?id=69" TargetMode="External"/><Relationship Id="rId15" Type="http://schemas.openxmlformats.org/officeDocument/2006/relationships/hyperlink" Target="https://www.zakon.hr/cms.htm?id=70" TargetMode="External"/><Relationship Id="rId16" Type="http://schemas.openxmlformats.org/officeDocument/2006/relationships/hyperlink" Target="https://www.zakon.hr/cms.htm?id=71" TargetMode="External"/><Relationship Id="rId17" Type="http://schemas.openxmlformats.org/officeDocument/2006/relationships/hyperlink" Target="https://www.zakon.hr/cms.htm?id=72" TargetMode="External"/><Relationship Id="rId18" Type="http://schemas.openxmlformats.org/officeDocument/2006/relationships/hyperlink" Target="https://www.zakon.hr/cms.htm?id=73" TargetMode="External"/><Relationship Id="rId19" Type="http://schemas.openxmlformats.org/officeDocument/2006/relationships/hyperlink" Target="https://www.zakon.hr/cms.htm?id=182" TargetMode="External"/><Relationship Id="rId20" Type="http://schemas.openxmlformats.org/officeDocument/2006/relationships/hyperlink" Target="https://www.zakon.hr/cms.htm?id=480" TargetMode="External"/><Relationship Id="rId21" Type="http://schemas.openxmlformats.org/officeDocument/2006/relationships/hyperlink" Target="https://www.zakon.hr/cms.htm?id=1671" TargetMode="External"/><Relationship Id="rId22" Type="http://schemas.openxmlformats.org/officeDocument/2006/relationships/hyperlink" Target="https://www.zakon.hr/cms.htm?id=17751" TargetMode="External"/><Relationship Id="rId23" Type="http://schemas.openxmlformats.org/officeDocument/2006/relationships/hyperlink" Target="https://www.zakon.hr/cms.htm?id=31279" TargetMode="External"/><Relationship Id="rId24" Type="http://schemas.openxmlformats.org/officeDocument/2006/relationships/hyperlink" Target="https://www.zakon.hr/cms.htm?id=40815" TargetMode="External"/><Relationship Id="rId25" Type="http://schemas.openxmlformats.org/officeDocument/2006/relationships/hyperlink" Target="https://www.zakon.hr/cms.htm?id=44620" TargetMode="External"/><Relationship Id="rId26" Type="http://schemas.openxmlformats.org/officeDocument/2006/relationships/image" Target="media/image2.png"/><Relationship Id="rId27" Type="http://schemas.openxmlformats.org/officeDocument/2006/relationships/hyperlink" Target="http://www.zakon.hr/cms.htm?id=56" TargetMode="External"/><Relationship Id="rId28" Type="http://schemas.openxmlformats.org/officeDocument/2006/relationships/hyperlink" Target="http://www.zakon.hr/cms.htm?id=57" TargetMode="External"/><Relationship Id="rId29" Type="http://schemas.openxmlformats.org/officeDocument/2006/relationships/hyperlink" Target="http://www.zakon.hr/cms.htm?id=58" TargetMode="External"/><Relationship Id="rId30" Type="http://schemas.openxmlformats.org/officeDocument/2006/relationships/hyperlink" Target="http://www.zakon.hr/cms.htm?id=59" TargetMode="External"/><Relationship Id="rId31" Type="http://schemas.openxmlformats.org/officeDocument/2006/relationships/hyperlink" Target="http://www.zakon.hr/cms.htm?id=60" TargetMode="External"/><Relationship Id="rId32" Type="http://schemas.openxmlformats.org/officeDocument/2006/relationships/hyperlink" Target="http://www.zakon.hr/cms.htm?id=476" TargetMode="External"/><Relationship Id="rId33" Type="http://schemas.openxmlformats.org/officeDocument/2006/relationships/hyperlink" Target="http://www.zakon.hr/cms.htm?id=12103" TargetMode="External"/><Relationship Id="rId34" Type="http://schemas.openxmlformats.org/officeDocument/2006/relationships/hyperlink" Target="http://www.zakon.hr/cms.htm?id=16031" TargetMode="External"/><Relationship Id="rId35" Type="http://schemas.openxmlformats.org/officeDocument/2006/relationships/hyperlink" Target="https://www.zakon.hr/cms.htm?id=40903" TargetMode="External"/><Relationship Id="rId36" Type="http://schemas.openxmlformats.org/officeDocument/2006/relationships/hyperlink" Target="https://www.zakon.hr/cms.htm?id=44277" TargetMode="External"/><Relationship Id="rId37" Type="http://schemas.openxmlformats.org/officeDocument/2006/relationships/hyperlink" Target="https://www.zakon.hr/cms.htm?id=45094" TargetMode="External"/><Relationship Id="rId38" Type="http://schemas.openxmlformats.org/officeDocument/2006/relationships/image" Target="media/image2.png"/><Relationship Id="rId39" Type="http://schemas.openxmlformats.org/officeDocument/2006/relationships/image" Target="media/image2.png"/><Relationship Id="rId40" Type="http://schemas.openxmlformats.org/officeDocument/2006/relationships/image" Target="media/image2.png"/><Relationship Id="rId41" Type="http://schemas.openxmlformats.org/officeDocument/2006/relationships/image" Target="media/image2.png"/><Relationship Id="rId42" Type="http://schemas.openxmlformats.org/officeDocument/2006/relationships/image" Target="media/image2.png"/><Relationship Id="rId43" Type="http://schemas.openxmlformats.org/officeDocument/2006/relationships/header" Target="header3.xml"/><Relationship Id="rId44" Type="http://schemas.openxmlformats.org/officeDocument/2006/relationships/footer" Target="footer3.xml"/><Relationship Id="rId45" Type="http://schemas.openxmlformats.org/officeDocument/2006/relationships/image" Target="media/image2.png"/><Relationship Id="rId46" Type="http://schemas.openxmlformats.org/officeDocument/2006/relationships/header" Target="header4.xml"/><Relationship Id="rId47" Type="http://schemas.openxmlformats.org/officeDocument/2006/relationships/footer" Target="footer4.xml"/><Relationship Id="rId48" Type="http://schemas.openxmlformats.org/officeDocument/2006/relationships/image" Target="media/image2.png"/><Relationship Id="rId49" Type="http://schemas.openxmlformats.org/officeDocument/2006/relationships/header" Target="header5.xml"/><Relationship Id="rId50" Type="http://schemas.openxmlformats.org/officeDocument/2006/relationships/footer" Target="footer5.xml"/><Relationship Id="rId51" Type="http://schemas.openxmlformats.org/officeDocument/2006/relationships/image" Target="media/image2.png"/><Relationship Id="rId52" Type="http://schemas.openxmlformats.org/officeDocument/2006/relationships/image" Target="media/image2.png"/><Relationship Id="rId53" Type="http://schemas.openxmlformats.org/officeDocument/2006/relationships/image" Target="media/image2.png"/><Relationship Id="rId54" Type="http://schemas.openxmlformats.org/officeDocument/2006/relationships/header" Target="header6.xml"/><Relationship Id="rId55" Type="http://schemas.openxmlformats.org/officeDocument/2006/relationships/footer" Target="footer6.xml"/><Relationship Id="rId56" Type="http://schemas.openxmlformats.org/officeDocument/2006/relationships/numbering" Target="numbering.xml"/><Relationship Id="rId57" Type="http://schemas.openxmlformats.org/officeDocument/2006/relationships/fontTable" Target="fontTable.xml"/><Relationship Id="rId58" Type="http://schemas.openxmlformats.org/officeDocument/2006/relationships/settings" Target="settings.xml"/><Relationship Id="rId59" Type="http://schemas.openxmlformats.org/officeDocument/2006/relationships/theme" Target="theme/theme1.xml"/><Relationship Id="rId60"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12F60-1D8F-4AC2-A234-83384C52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Application>LibreOffice/7.4.1.2$Windows_X86_64 LibreOffice_project/3c58a8f3a960df8bc8fd77b461821e42c061c5f0</Application>
  <AppVersion>15.0000</AppVersion>
  <Pages>42</Pages>
  <Words>7072</Words>
  <Characters>47144</Characters>
  <CharactersWithSpaces>53642</CharactersWithSpaces>
  <Paragraphs>2389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2022-09-26T12:26:00Z</dcterms:created>
  <dc:creator>Korisnik</dc:creator>
  <dc:description/>
  <dc:language>hr-HR</dc:language>
  <cp:lastModifiedBy/>
  <dcterms:modified xsi:type="dcterms:W3CDTF">2022-12-06T12:07:06Z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file>