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before="28" w:after="28"/>
        <w:rPr>
          <w:b/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</w:t>
      </w:r>
      <w:r>
        <w:rPr>
          <w:b/>
          <w:color w:val="000000"/>
        </w:rPr>
        <w:t>OBRAZAC</w:t>
      </w:r>
    </w:p>
    <w:p>
      <w:pPr>
        <w:pStyle w:val="Standard"/>
        <w:spacing w:before="28" w:after="28"/>
        <w:jc w:val="center"/>
        <w:rPr>
          <w:b/>
          <w:b/>
          <w:color w:val="000000"/>
        </w:rPr>
      </w:pPr>
      <w:r>
        <w:rPr>
          <w:b/>
          <w:color w:val="000000"/>
        </w:rPr>
        <w:t>PRIJAVA NA JAVNI NATJEČAJ ZA SUFINANCIRANJE U 2023. GODINI</w:t>
      </w:r>
    </w:p>
    <w:tbl>
      <w:tblPr>
        <w:tblW w:w="9251" w:type="dxa"/>
        <w:jc w:val="left"/>
        <w:tblInd w:w="-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0" w:noVBand="0" w:lastRow="0" w:firstColumn="0" w:lastColumn="0" w:noHBand="0" w:val="0000"/>
      </w:tblPr>
      <w:tblGrid>
        <w:gridCol w:w="9210"/>
        <w:gridCol w:w="40"/>
      </w:tblGrid>
      <w:tr>
        <w:trPr/>
        <w:tc>
          <w:tcPr>
            <w:tcW w:w="9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OSNOVNI PODACI O PODNOSITELJU ZAHTJEVA</w:t>
            </w:r>
          </w:p>
        </w:tc>
        <w:tc>
          <w:tcPr>
            <w:tcW w:w="40" w:type="dxa"/>
            <w:tcBorders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andard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ListParagraph"/>
              <w:widowControl w:val="false"/>
              <w:numPr>
                <w:ilvl w:val="1"/>
                <w:numId w:val="5"/>
              </w:numPr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Puni naziv udruge – podnositelja zahtjeva</w:t>
            </w:r>
          </w:p>
          <w:p>
            <w:pPr>
              <w:pStyle w:val="ListParagraph"/>
              <w:widowControl w:val="false"/>
              <w:spacing w:before="28" w:after="28"/>
              <w:ind w:left="42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ListParagraph"/>
              <w:widowControl w:val="false"/>
              <w:spacing w:before="28" w:after="28"/>
              <w:ind w:left="42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1.2. OIB (osobni identifikacijski broj) udruge: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1.3. MBS (matični broj subjekta) udruge: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1.4. RNO broj udruge: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1.5. IBAN (broj računa) udruge i naziv banke: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1.6. Osnovna djelatnost udruge: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1.7. Adresa (sjedište) udruge: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(ulica, broj, mjesto, poštanski broj):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1.8. Broj telefona: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1.9. Fax: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1.10. Mobitel: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1.11. E-mail: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1.12. Ime i prezime odgovorne osobe: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1.13. OIB (osobni identifikacijski broj odgovorne osobe:)</w:t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1.14. Funkcija odgovorne osobe (predsjednik, dopredsjednik 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i sl.):</w:t>
            </w:r>
          </w:p>
        </w:tc>
      </w:tr>
      <w:tr>
        <w:trPr>
          <w:trHeight w:val="369" w:hRule="atLeast"/>
        </w:trPr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2. IZNOS  KOJI  SE   TRAŽI  ZA  SUFINANCIRANJE/POTPORU</w:t>
            </w:r>
          </w:p>
        </w:tc>
      </w:tr>
      <w:tr>
        <w:trPr>
          <w:trHeight w:val="2193" w:hRule="atLeast"/>
        </w:trPr>
        <w:tc>
          <w:tcPr>
            <w:tcW w:w="9250" w:type="dxa"/>
            <w:gridSpan w:val="2"/>
            <w:tcBorders>
              <w:top w:val="single" w:sz="4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Napomena: Navesti iznos u eurima.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 xml:space="preserve">Navedeni iznos mora biti unutar financijskih pragova postavljenih u raspisanom natječaju (o tome više pogledati u </w:t>
            </w:r>
            <w:r>
              <w:rPr>
                <w:b/>
                <w:color w:val="000000"/>
              </w:rPr>
              <w:t xml:space="preserve">Uputama za prijavitelje, </w:t>
            </w:r>
            <w:r>
              <w:rPr>
                <w:color w:val="000000"/>
              </w:rPr>
              <w:t>pod točkom</w:t>
            </w:r>
            <w:r>
              <w:rPr>
                <w:b/>
                <w:color w:val="000000"/>
              </w:rPr>
              <w:t xml:space="preserve"> VII. „SREDSTVA PLANIRANA U PRORAČUNU OPĆINE NEGOSLAVCI ZA PROGRAME/PROJEKTE I REDOVAN RAD UDRUGA U 2023. godini“</w:t>
            </w:r>
            <w:r>
              <w:rPr>
                <w:color w:val="000000"/>
              </w:rPr>
              <w:t>)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335" w:hRule="atLeast"/>
        </w:trPr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A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 Kriteriji za bodovanje</w:t>
            </w:r>
          </w:p>
        </w:tc>
      </w:tr>
      <w:tr>
        <w:trPr>
          <w:trHeight w:val="2595" w:hRule="atLeast"/>
        </w:trPr>
        <w:tc>
          <w:tcPr>
            <w:tcW w:w="9250" w:type="dxa"/>
            <w:gridSpan w:val="2"/>
            <w:tcBorders>
              <w:top w:val="single" w:sz="4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3.1. Broj nastupa i natjecanja realiziranih u prethodnoj 2022. godini, odnosno broj realiziranih edukacija, radionica, okruglih stolova, tribina, humanitarnih ili sl. akcija.)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Na općinskom nivou ________________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Na županijskom nivou _______________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Na državnom nivou ________________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 međudržavnom nivou _______________  </w:t>
            </w:r>
          </w:p>
          <w:p>
            <w:pPr>
              <w:pStyle w:val="ListParagraph"/>
              <w:widowControl w:val="false"/>
              <w:spacing w:before="28" w:after="28"/>
              <w:ind w:left="720" w:hanging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ListParagraph"/>
              <w:widowControl w:val="false"/>
              <w:spacing w:before="28" w:after="28"/>
              <w:ind w:left="720" w:hanging="0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3.2.Uključenost djece i mladih do 18 godina starosti u djelovanje udruge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- navesti  broj djece i mladih do 18 godina starosti uključenih u djelovanje udruge te  dostaviti  dokaz o  broju  djece i mladih (dokaz: preslika evidencije ili popisa navedenih članova ovjerena od odgovorne osobe ili drugi odgovarajući dokaz)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3.3. Broj članova  udruge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- navesti  broj  članova udruge te  dostaviti dokaz o  broju članova (dokaz: preslika evidencije ili popis članova ovjeren od odgovorne osobe)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val="2001" w:hRule="atLeast"/>
        </w:trPr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/>
            </w:pPr>
            <w:r>
              <w:rPr>
                <w:b/>
                <w:color w:val="000000"/>
              </w:rPr>
              <w:t>3.4. Vrijeme  djelovanja   udruge</w:t>
            </w:r>
          </w:p>
          <w:p>
            <w:pPr>
              <w:pStyle w:val="Standard"/>
              <w:widowControl w:val="false"/>
              <w:spacing w:before="28" w:after="28"/>
              <w:jc w:val="both"/>
              <w:rPr>
                <w:color w:val="000000"/>
              </w:rPr>
            </w:pPr>
            <w:r>
              <w:rPr>
                <w:color w:val="000000"/>
              </w:rPr>
              <w:t>- navesti  ukupan  broj  godina od  osnutka</w:t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Za  udruge   koje  su imale  prekid podaci o prekidu. Ukoliko  se  radilo o prekidu  rada  dužem od  dvije   godine, za   dobivanje  bodova  uzima  se   ponovni početak  rada udruge.</w:t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spacing w:before="0"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209" w:hRule="atLeast"/>
        </w:trPr>
        <w:tc>
          <w:tcPr>
            <w:tcW w:w="92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val="clear"/>
            <w:vAlign w:val="center"/>
          </w:tcPr>
          <w:p>
            <w:pPr>
              <w:pStyle w:val="Standard"/>
              <w:widowControl w:val="false"/>
              <w:spacing w:before="28" w:after="28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3.5. Planirano organiziranje manifestacija  i sličnih aktivnosti za 2023. godinu (natjecanja, sajmova, tribina, predavanja, nastupa, radionica i slično) koja su značajna za Općinu Negoslavci odnosno  značajnih za promicanje programskih djelatnosti udruge i Općine Negoslavci.</w:t>
            </w:r>
          </w:p>
          <w:p>
            <w:pPr>
              <w:pStyle w:val="Bezproreda1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Napomena: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Naznačiti naziv, planirano vrijeme održavanja (okvirno), kratak opis, predvidiv broj sudionika i slično</w:t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Bezproreda1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andard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andard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andard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andard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PROGRAM RADA ZA 2023.</w:t>
      </w:r>
    </w:p>
    <w:p>
      <w:pPr>
        <w:pStyle w:val="Standard"/>
        <w:rPr/>
      </w:pPr>
      <w:r>
        <w:rPr/>
      </w:r>
    </w:p>
    <w:p>
      <w:pPr>
        <w:pStyle w:val="ListParagraph"/>
        <w:numPr>
          <w:ilvl w:val="0"/>
          <w:numId w:val="7"/>
        </w:numPr>
        <w:suppressAutoHyphens w:val="true"/>
        <w:spacing w:lineRule="auto" w:line="249"/>
        <w:ind w:left="708" w:right="-2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OPIS PROGRAMA/PROJEKTA ZA 2023.</w:t>
      </w:r>
    </w:p>
    <w:tbl>
      <w:tblPr>
        <w:tblW w:w="9464" w:type="dxa"/>
        <w:jc w:val="left"/>
        <w:tblInd w:w="-2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464"/>
      </w:tblGrid>
      <w:tr>
        <w:trPr>
          <w:trHeight w:val="567" w:hRule="atLeast"/>
        </w:trPr>
        <w:tc>
          <w:tcPr>
            <w:tcW w:w="9464" w:type="dxa"/>
            <w:tcBorders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/>
            </w:pPr>
            <w:r>
              <w:rPr>
                <w:sz w:val="28"/>
              </w:rPr>
              <w:t xml:space="preserve">1.1.PROGRAM </w:t>
            </w:r>
            <w:r>
              <w:rPr/>
              <w:t>(navesti aktivnosti udruge planirane za 2023. godinu, nazive manifestacija, priredbi, radionica, natjecanja i sl.)</w:t>
            </w:r>
            <w:r>
              <w:rPr>
                <w:sz w:val="28"/>
              </w:rPr>
              <w:t>:</w:t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284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268" w:hRule="atLeast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275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A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13" w:hRule="atLeast"/>
        </w:trPr>
        <w:tc>
          <w:tcPr>
            <w:tcW w:w="9464" w:type="dxa"/>
            <w:tcBorders>
              <w:top w:val="single" w:sz="4" w:space="0" w:color="00000A"/>
              <w:bottom w:val="single" w:sz="4" w:space="0" w:color="00000A"/>
            </w:tcBorders>
          </w:tcPr>
          <w:p>
            <w:pPr>
              <w:pStyle w:val="Standard"/>
              <w:widowControl w:val="false"/>
              <w:tabs>
                <w:tab w:val="clear" w:pos="720"/>
                <w:tab w:val="left" w:pos="1691" w:leader="none"/>
              </w:tabs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tabs>
                <w:tab w:val="clear" w:pos="720"/>
                <w:tab w:val="left" w:pos="1691" w:leader="none"/>
              </w:tabs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36" w:hRule="atLeast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</w:tcPr>
          <w:p>
            <w:pPr>
              <w:pStyle w:val="Standard"/>
              <w:widowControl w:val="false"/>
              <w:tabs>
                <w:tab w:val="clear" w:pos="720"/>
                <w:tab w:val="left" w:pos="1691" w:leader="none"/>
              </w:tabs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tabs>
                <w:tab w:val="clear" w:pos="720"/>
                <w:tab w:val="left" w:pos="1691" w:leader="none"/>
              </w:tabs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36" w:hRule="atLeast"/>
        </w:trPr>
        <w:tc>
          <w:tcPr>
            <w:tcW w:w="9464" w:type="dxa"/>
            <w:tcBorders>
              <w:top w:val="single" w:sz="4" w:space="0" w:color="00000A"/>
              <w:bottom w:val="single" w:sz="4" w:space="0" w:color="000001"/>
            </w:tcBorders>
          </w:tcPr>
          <w:p>
            <w:pPr>
              <w:pStyle w:val="Standard"/>
              <w:widowControl w:val="false"/>
              <w:tabs>
                <w:tab w:val="clear" w:pos="720"/>
                <w:tab w:val="left" w:pos="1691" w:leader="none"/>
              </w:tabs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1.2.CILJANE SKUPINE PROGRAMA/PROJEKTA</w:t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1.3.CILJ PROGRAMA/PROJEKTA (SVRHA) I OČEKIVANI REZULTATI</w:t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  <w:t>1.4.VRIJEME REALIZACIJE (maksimalno trajanje 12 mjeseci)</w:t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567" w:hRule="atLeast"/>
        </w:trPr>
        <w:tc>
          <w:tcPr>
            <w:tcW w:w="9464" w:type="dxa"/>
            <w:tcBorders>
              <w:top w:val="single" w:sz="4" w:space="0" w:color="000001"/>
              <w:bottom w:val="single" w:sz="4" w:space="0" w:color="000001"/>
            </w:tcBorders>
          </w:tcPr>
          <w:p>
            <w:pPr>
              <w:pStyle w:val="Standard"/>
              <w:widowControl w:val="false"/>
              <w:spacing w:lineRule="auto" w:line="240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ListParagraph"/>
        <w:numPr>
          <w:ilvl w:val="0"/>
          <w:numId w:val="8"/>
        </w:numPr>
        <w:spacing w:lineRule="auto" w:line="249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PLANIRANI PRORAČUN PROGRAMA/PROJEKTA ZA 2023.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  <w:t>PLANIRANI PRIHODI</w:t>
      </w:r>
    </w:p>
    <w:tbl>
      <w:tblPr>
        <w:tblW w:w="523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13"/>
        <w:gridCol w:w="2624"/>
      </w:tblGrid>
      <w:tr>
        <w:trPr>
          <w:trHeight w:val="624" w:hRule="atLeast"/>
        </w:trPr>
        <w:tc>
          <w:tcPr>
            <w:tcW w:w="2613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PLANIRANI IZVORI PRIHODA</w:t>
            </w:r>
          </w:p>
        </w:tc>
        <w:tc>
          <w:tcPr>
            <w:tcW w:w="2624" w:type="dxa"/>
            <w:tcBorders>
              <w:top w:val="double" w:sz="2" w:space="0" w:color="000001"/>
              <w:left w:val="single" w:sz="4" w:space="0" w:color="000000"/>
              <w:bottom w:val="double" w:sz="2" w:space="0" w:color="000001"/>
              <w:right w:val="single" w:sz="4" w:space="0" w:color="000001"/>
            </w:tcBorders>
            <w:shd w:color="auto" w:fill="D0CECE" w:val="clear"/>
            <w:vAlign w:val="center"/>
          </w:tcPr>
          <w:p>
            <w:pPr>
              <w:pStyle w:val="Standard"/>
              <w:widowControl w:val="false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PLAN u €:</w:t>
            </w:r>
          </w:p>
        </w:tc>
      </w:tr>
      <w:tr>
        <w:trPr>
          <w:trHeight w:val="454" w:hRule="atLeast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ind w:left="567" w:hanging="283"/>
              <w:rPr/>
            </w:pPr>
            <w:r>
              <w:rPr/>
              <w:t>općina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ind w:left="567" w:hanging="294"/>
              <w:rPr/>
            </w:pPr>
            <w:r>
              <w:rPr/>
              <w:t>županija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ind w:left="567" w:hanging="294"/>
              <w:rPr/>
            </w:pPr>
            <w:r>
              <w:rPr/>
              <w:t>država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rPr/>
            </w:pPr>
            <w:r>
              <w:rPr/>
              <w:t>-vlastita sredstva (npr.članarine)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ind w:left="142" w:hanging="141"/>
              <w:rPr/>
            </w:pPr>
            <w:r>
              <w:rPr/>
              <w:t>donacije -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ind w:left="142" w:hanging="141"/>
              <w:rPr/>
            </w:pPr>
            <w:r>
              <w:rPr/>
              <w:t>sponzorstva -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2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uppressAutoHyphens w:val="true"/>
              <w:ind w:left="142" w:hanging="141"/>
              <w:rPr/>
            </w:pPr>
            <w:r>
              <w:rPr/>
              <w:t>ostalo (EU projekti i sl.)</w:t>
            </w:r>
          </w:p>
        </w:tc>
        <w:tc>
          <w:tcPr>
            <w:tcW w:w="2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Standard"/>
        <w:rPr>
          <w:sz w:val="28"/>
        </w:rPr>
      </w:pPr>
      <w:r>
        <w:rPr>
          <w:sz w:val="28"/>
        </w:rPr>
      </w:r>
    </w:p>
    <w:p>
      <w:pPr>
        <w:pStyle w:val="Standard"/>
        <w:rPr>
          <w:b/>
          <w:b/>
        </w:rPr>
      </w:pPr>
      <w:r>
        <w:rPr>
          <w:b/>
        </w:rPr>
        <w:t>UKUPNO PLANIRANI PRIHODI:__________________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</w:rPr>
      </w:pPr>
      <w:r>
        <w:rPr>
          <w:b/>
        </w:rPr>
        <w:t xml:space="preserve">  </w:t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  <w:t>PLANIRANI RASHODI</w:t>
      </w:r>
    </w:p>
    <w:p>
      <w:pPr>
        <w:pStyle w:val="Standard"/>
        <w:rPr/>
      </w:pPr>
      <w:r>
        <w:rPr/>
        <w:t xml:space="preserve">        </w:t>
      </w:r>
    </w:p>
    <w:tbl>
      <w:tblPr>
        <w:tblW w:w="929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57"/>
        <w:gridCol w:w="3935"/>
      </w:tblGrid>
      <w:tr>
        <w:trPr>
          <w:trHeight w:val="624" w:hRule="atLeast"/>
        </w:trPr>
        <w:tc>
          <w:tcPr>
            <w:tcW w:w="5357" w:type="dxa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0"/>
            </w:tcBorders>
            <w:shd w:color="auto" w:fill="D0CECE" w:val="clear"/>
            <w:vAlign w:val="center"/>
          </w:tcPr>
          <w:p>
            <w:pPr>
              <w:pStyle w:val="Standard"/>
              <w:widowControl w:val="false"/>
              <w:spacing w:lineRule="auto" w:line="240"/>
              <w:jc w:val="both"/>
              <w:rPr>
                <w:b/>
                <w:b/>
              </w:rPr>
            </w:pPr>
            <w:r>
              <w:rPr>
                <w:b/>
              </w:rPr>
              <w:t>NAZIV TROŠKA (npr. naziv manifestacije, radionice, akcije, natjecanja; organizacija troškovi putovanja i smještaja; usluge promidžbe, nabava opreme; režijski troškovi; troškovi reprezentacije)</w:t>
            </w:r>
          </w:p>
        </w:tc>
        <w:tc>
          <w:tcPr>
            <w:tcW w:w="3935" w:type="dxa"/>
            <w:tcBorders>
              <w:top w:val="double" w:sz="2" w:space="0" w:color="000001"/>
              <w:left w:val="single" w:sz="4" w:space="0" w:color="000000"/>
              <w:bottom w:val="double" w:sz="2" w:space="0" w:color="000001"/>
              <w:right w:val="single" w:sz="4" w:space="0" w:color="000001"/>
            </w:tcBorders>
            <w:shd w:color="auto" w:fill="D0CECE" w:val="clear"/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b/>
                <w:b/>
              </w:rPr>
            </w:pPr>
            <w:r>
              <w:rPr>
                <w:b/>
              </w:rPr>
              <w:t>PLAN u €:</w:t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widowControl w:val="false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widowControl w:val="false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istParagraph"/>
              <w:widowControl w:val="false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3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1" w:hanging="0"/>
              <w:rPr/>
            </w:pPr>
            <w:r>
              <w:rPr/>
            </w:r>
          </w:p>
          <w:p>
            <w:pPr>
              <w:pStyle w:val="Standard"/>
              <w:widowControl w:val="false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1" w:hanging="0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1" w:hanging="0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1" w:hanging="0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1" w:hanging="0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54" w:hRule="atLeast"/>
        </w:trPr>
        <w:tc>
          <w:tcPr>
            <w:tcW w:w="5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>
            <w:pPr>
              <w:pStyle w:val="ListParagraph"/>
              <w:widowControl w:val="false"/>
              <w:ind w:left="1" w:hanging="0"/>
              <w:rPr/>
            </w:pPr>
            <w:r>
              <w:rPr/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Standard"/>
              <w:widowControl w:val="false"/>
              <w:spacing w:lineRule="auto" w:line="24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</w:r>
    </w:p>
    <w:p>
      <w:pPr>
        <w:pStyle w:val="Standard"/>
        <w:rPr>
          <w:b/>
          <w:b/>
        </w:rPr>
      </w:pPr>
      <w:r>
        <w:rPr>
          <w:b/>
        </w:rPr>
        <w:t>UKUPNO PLANIRANI RASHODI:__________________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U ___________, dana ________ 2023. godine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jc w:val="right"/>
        <w:rPr/>
      </w:pPr>
      <w:r>
        <w:rPr/>
        <w:t xml:space="preserve">M.P.   </w:t>
        <w:tab/>
        <w:t xml:space="preserve">                __________________________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spacing w:before="28" w:after="28"/>
      <w:jc w:val="both"/>
      <w:rPr>
        <w:b/>
        <w:b/>
        <w:color w:val="000000"/>
      </w:rPr>
    </w:pPr>
    <w:r>
      <w:rPr>
        <w:b/>
        <w:color w:val="000000"/>
      </w:rPr>
      <w:t>PRIJAVA  SE PODNOSI  ISKLJUČIVO  NA   OVOM OBRASCU !</w:t>
    </w:r>
  </w:p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6ab2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qFormat/>
    <w:rsid w:val="00266ab2"/>
    <w:rPr>
      <w:rFonts w:eastAsia="Times New Roman" w:cs="Times New Roman"/>
      <w:kern w:val="2"/>
      <w:szCs w:val="24"/>
      <w:lang w:val="hr-HR" w:eastAsia="ar-SA"/>
    </w:rPr>
  </w:style>
  <w:style w:type="character" w:styleId="PodnojeChar" w:customStyle="1">
    <w:name w:val="Podnožje Char"/>
    <w:basedOn w:val="DefaultParagraphFont"/>
    <w:qFormat/>
    <w:rsid w:val="00266ab2"/>
    <w:rPr>
      <w:rFonts w:eastAsia="Times New Roman" w:cs="Times New Roman"/>
      <w:kern w:val="2"/>
      <w:szCs w:val="24"/>
      <w:lang w:val="hr-HR" w:eastAsia="ar-SA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266ab2"/>
    <w:pPr>
      <w:widowControl/>
      <w:suppressAutoHyphens w:val="true"/>
      <w:bidi w:val="0"/>
      <w:spacing w:lineRule="atLeast" w:line="100" w:before="0" w:after="0"/>
      <w:jc w:val="left"/>
      <w:textAlignment w:val="baseline"/>
    </w:pPr>
    <w:rPr>
      <w:rFonts w:eastAsia="Times New Roman" w:cs="Times New Roman" w:ascii="Times New Roman" w:hAnsi="Times New Roman"/>
      <w:color w:val="auto"/>
      <w:kern w:val="2"/>
      <w:sz w:val="24"/>
      <w:szCs w:val="24"/>
      <w:lang w:val="hr-HR" w:eastAsia="ar-SA" w:bidi="ar-SA"/>
    </w:rPr>
  </w:style>
  <w:style w:type="paragraph" w:styleId="ListParagraph">
    <w:name w:val="List Paragraph"/>
    <w:basedOn w:val="Standard"/>
    <w:qFormat/>
    <w:rsid w:val="00266ab2"/>
    <w:pPr>
      <w:suppressAutoHyphens w:val="false"/>
      <w:spacing w:lineRule="auto" w:line="240"/>
      <w:ind w:left="708" w:hanging="0"/>
    </w:pPr>
    <w:rPr>
      <w:rFonts w:eastAsia="SimSun"/>
      <w:szCs w:val="20"/>
      <w:lang w:val="en-GB" w:eastAsia="en-US"/>
    </w:rPr>
  </w:style>
  <w:style w:type="paragraph" w:styleId="Bezproreda1" w:customStyle="1">
    <w:name w:val="Bez proreda1"/>
    <w:qFormat/>
    <w:rsid w:val="00266ab2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Arial Unicode MS" w:cs="font300"/>
      <w:color w:val="auto"/>
      <w:kern w:val="2"/>
      <w:sz w:val="22"/>
      <w:szCs w:val="22"/>
      <w:lang w:val="hr-HR" w:eastAsia="ar-SA" w:bidi="ar-SA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Standard"/>
    <w:link w:val="ZaglavljeChar"/>
    <w:rsid w:val="00266ab2"/>
    <w:pPr>
      <w:suppressLineNumbers/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Podnoje">
    <w:name w:val="Footer"/>
    <w:basedOn w:val="Standard"/>
    <w:link w:val="PodnojeChar"/>
    <w:rsid w:val="00266ab2"/>
    <w:pPr>
      <w:suppressLineNumbers/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LibreOffice/7.4.1.2$Windows_X86_64 LibreOffice_project/3c58a8f3a960df8bc8fd77b461821e42c061c5f0</Application>
  <AppVersion>15.0000</AppVersion>
  <Pages>5</Pages>
  <Words>466</Words>
  <Characters>2963</Characters>
  <CharactersWithSpaces>3513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2022-02-11T07:10:00Z</dcterms:created>
  <dc:creator>Korisnik</dc:creator>
  <dc:description/>
  <dc:language>hr-HR</dc:language>
  <cp:lastModifiedBy/>
  <dcterms:modified xsi:type="dcterms:W3CDTF">2023-02-10T11:06:18Z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