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eastAsia="Times New Roman" w:cs="Times New Roman"/>
          <w:szCs w:val="24"/>
          <w:lang w:val="hr-HR" w:eastAsia="hr-HR"/>
        </w:rPr>
      </w:pPr>
      <w:r>
        <w:rPr/>
        <w:drawing>
          <wp:inline distT="0" distB="0" distL="0" distR="0">
            <wp:extent cx="2255520" cy="2737485"/>
            <wp:effectExtent l="0" t="0" r="0" b="0"/>
            <wp:docPr id="1" name="Slika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2" descr=""/>
                    <pic:cNvPicPr>
                      <a:picLocks noChangeAspect="1" noChangeArrowheads="1"/>
                    </pic:cNvPicPr>
                  </pic:nvPicPr>
                  <pic:blipFill>
                    <a:blip r:embed="rId2"/>
                    <a:stretch>
                      <a:fillRect/>
                    </a:stretch>
                  </pic:blipFill>
                  <pic:spPr bwMode="auto">
                    <a:xfrm>
                      <a:off x="0" y="0"/>
                      <a:ext cx="2255520" cy="2737485"/>
                    </a:xfrm>
                    <a:prstGeom prst="rect">
                      <a:avLst/>
                    </a:prstGeom>
                  </pic:spPr>
                </pic:pic>
              </a:graphicData>
            </a:graphic>
          </wp:inline>
        </w:drawing>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right"/>
        <w:rPr>
          <w:rFonts w:eastAsia="Times New Roman" w:cs="Times New Roman"/>
          <w:szCs w:val="24"/>
          <w:lang w:val="hr-HR" w:eastAsia="hr-HR"/>
        </w:rPr>
      </w:pPr>
      <w:r>
        <w:rPr>
          <w:rFonts w:eastAsia="Times New Roman" w:cs="Times New Roman"/>
          <w:szCs w:val="24"/>
          <w:lang w:val="hr-HR" w:eastAsia="hr-HR"/>
        </w:rPr>
        <w:t>ISSN: 2757-3435</w:t>
      </w:r>
    </w:p>
    <w:p>
      <w:pPr>
        <w:pStyle w:val="Normal"/>
        <w:bidi w:val="0"/>
        <w:jc w:val="righ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SLUŽBENI GLASNIK</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OPĆINE NEGOSLAVCI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t>Broj 15. God. III Negoslavci, 30.12.2022. godine</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t>Izlazi prema potrebi</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w:t>
      </w:r>
      <w:r>
        <w:rPr>
          <w:rFonts w:eastAsia="Times New Roman" w:cs="Times New Roman"/>
          <w:b/>
          <w:bCs/>
          <w:szCs w:val="24"/>
          <w:lang w:val="hr-HR" w:eastAsia="hr-HR"/>
        </w:rPr>
        <w:t>SLUŽBENI GLASNIK OPĆINE NEGOSLAVCI“</w:t>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spacing w:beforeAutospacing="1" w:afterAutospacing="1"/>
        <w:jc w:val="center"/>
        <w:rPr>
          <w:rFonts w:eastAsia="Times New Roman" w:cs="Times New Roman"/>
          <w:b/>
          <w:b/>
          <w:bCs/>
          <w:szCs w:val="24"/>
          <w:lang w:val="hr-HR" w:eastAsia="hr-HR"/>
        </w:rPr>
      </w:pPr>
      <w:r>
        <w:rPr>
          <w:rFonts w:eastAsia="Times New Roman" w:cs="Times New Roman"/>
          <w:b/>
          <w:bCs/>
          <w:szCs w:val="24"/>
          <w:lang w:val="hr-HR" w:eastAsia="hr-HR"/>
        </w:rPr>
        <w:t>Nakladnik – Općina Negoslavci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Uredništvo:</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Općinski načelnik: Dušan Jeckov – glavni i odgovorni urednik</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Pročelnica Jedinstvenog upravnog odjela: Marina Stojnović</w:t>
      </w:r>
    </w:p>
    <w:p>
      <w:pPr>
        <w:pStyle w:val="Normal"/>
        <w:bidi w:val="0"/>
        <w:spacing w:beforeAutospacing="1" w:afterAutospacing="1"/>
        <w:ind w:left="720" w:hanging="0"/>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Negoslavci, Vukovarska 7, 32 239 Negoslavci, Republika Hrvatska</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Telefon: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Fax: 032/517-054</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t xml:space="preserve">e-mail: </w:t>
      </w:r>
      <w:hyperlink r:id="rId3">
        <w:r>
          <w:rPr>
            <w:rFonts w:eastAsia="Times New Roman" w:cs="Times New Roman"/>
            <w:color w:val="0000FF"/>
            <w:szCs w:val="24"/>
            <w:u w:val="single"/>
            <w:lang w:val="hr-HR" w:eastAsia="hr-HR"/>
          </w:rPr>
          <w:t>opcina.negoslavci@gmail.com</w:t>
        </w:r>
      </w:hyperlink>
      <w:r>
        <w:rPr>
          <w:rFonts w:eastAsia="Times New Roman" w:cs="Times New Roman"/>
          <w:szCs w:val="24"/>
          <w:lang w:val="hr-HR" w:eastAsia="hr-HR"/>
        </w:rPr>
        <w:t xml:space="preserve"> </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b/>
          <w:bCs/>
          <w:szCs w:val="24"/>
          <w:lang w:val="hr-HR" w:eastAsia="hr-HR"/>
        </w:rPr>
        <w:t>Izlazi prema potrebi</w:t>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spacing w:beforeAutospacing="1" w:afterAutospacing="1"/>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KAZALO</w:t>
      </w:r>
    </w:p>
    <w:sdt>
      <w:sdtPr>
        <w:docPartObj>
          <w:docPartGallery w:val="Table of Contents"/>
          <w:docPartUnique w:val="true"/>
        </w:docPartObj>
      </w:sdtPr>
      <w:sdtContent>
        <w:p>
          <w:pPr>
            <w:pStyle w:val="Normal"/>
            <w:bidi w:val="0"/>
            <w:jc w:val="both"/>
            <w:rPr>
              <w:rFonts w:eastAsia="Times New Roman" w:cs="Times New Roman"/>
              <w:b/>
              <w:b/>
              <w:bCs/>
              <w:szCs w:val="24"/>
              <w:lang w:val="hr-HR" w:eastAsia="hr-HR"/>
            </w:rPr>
          </w:pPr>
          <w:r>
            <w:fldChar w:fldCharType="begin"/>
          </w:r>
          <w:r>
            <w:rPr>
              <w:b/>
              <w:szCs w:val="24"/>
              <w:bCs/>
              <w:rFonts w:eastAsia="Times New Roman" w:cs="Times New Roman"/>
              <w:lang w:val="hr-HR" w:eastAsia="hr-HR"/>
            </w:rPr>
            <w:instrText xml:space="preserve"> TOC \z \o "1-3" \u \h</w:instrText>
          </w:r>
          <w:r>
            <w:rPr>
              <w:b/>
              <w:szCs w:val="24"/>
              <w:bCs/>
              <w:rFonts w:eastAsia="Times New Roman" w:cs="Times New Roman"/>
              <w:lang w:val="hr-HR" w:eastAsia="hr-HR"/>
            </w:rPr>
            <w:fldChar w:fldCharType="separate"/>
          </w:r>
          <w:r>
            <w:rPr>
              <w:rFonts w:eastAsia="Times New Roman" w:cs="Times New Roman"/>
              <w:b/>
              <w:bCs/>
              <w:szCs w:val="24"/>
              <w:lang w:val="hr-HR" w:eastAsia="hr-HR"/>
            </w:rPr>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t>AKTI</w:t>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t>AKTI OPĆINSKOG VIJEĆA</w:t>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r>
        </w:p>
        <w:p>
          <w:pPr>
            <w:pStyle w:val="Normal"/>
            <w:bidi w:val="0"/>
            <w:jc w:val="left"/>
            <w:rPr/>
          </w:pPr>
          <w:r>
            <w:rPr/>
            <w:t>Odluka o donošenju Izmjena i dopuna Proračuna Općine Negoslavci za 2022. godinu .....................4</w:t>
          </w:r>
        </w:p>
        <w:p>
          <w:pPr>
            <w:pStyle w:val="Normal"/>
            <w:bidi w:val="0"/>
            <w:jc w:val="left"/>
            <w:rPr/>
          </w:pPr>
          <w:r>
            <w:rPr/>
            <w:t>Izmjene i dopune Proračuna Općine Negoslavci za 2022. godinu ......................................................5</w:t>
          </w:r>
        </w:p>
        <w:p>
          <w:pPr>
            <w:pStyle w:val="Normal"/>
            <w:bidi w:val="0"/>
            <w:jc w:val="left"/>
            <w:rPr/>
          </w:pPr>
          <w:r>
            <w:rPr/>
            <w:t>Izmjene i dopune Programa demografskih mjera Općine Negoslavci za 2022. godinu ....................</w:t>
          </w:r>
          <w:r>
            <w:rPr/>
            <w:t>2</w:t>
          </w:r>
          <w:r>
            <w:rPr/>
            <w:t>4</w:t>
          </w:r>
        </w:p>
        <w:p>
          <w:pPr>
            <w:pStyle w:val="Normal"/>
            <w:bidi w:val="0"/>
            <w:jc w:val="left"/>
            <w:rPr/>
          </w:pPr>
          <w:r>
            <w:rPr/>
            <w:t>Izmjene i dopune Programa javnih potreba u socijalnoj skrbi Općine Negoslavci za 2022. godinu.</w:t>
          </w:r>
          <w:r>
            <w:rPr/>
            <w:t>2</w:t>
          </w:r>
          <w:r>
            <w:rPr/>
            <w:t>5</w:t>
          </w:r>
        </w:p>
        <w:p>
          <w:pPr>
            <w:pStyle w:val="Normal"/>
            <w:bidi w:val="0"/>
            <w:jc w:val="left"/>
            <w:rPr/>
          </w:pPr>
          <w:r>
            <w:rPr/>
            <w:t>Izmjene i dopune Programa financiranja udruga i općedruštvenih djelatnosti na području Općine Negoslavci za 2022. godinu ..............................................................................................................</w:t>
          </w:r>
          <w:r>
            <w:rPr/>
            <w:t>2</w:t>
          </w:r>
          <w:r>
            <w:rPr/>
            <w:t>6</w:t>
          </w:r>
        </w:p>
        <w:p>
          <w:pPr>
            <w:pStyle w:val="Normal"/>
            <w:bidi w:val="0"/>
            <w:jc w:val="left"/>
            <w:rPr/>
          </w:pPr>
          <w:r>
            <w:rPr/>
            <w:t>Izmjene i dopune Programa javnih potreba u obrazovanju Općine Negoslavci za 2022. godinu .....</w:t>
          </w:r>
          <w:r>
            <w:rPr/>
            <w:t>2</w:t>
          </w:r>
          <w:r>
            <w:rPr/>
            <w:t>7</w:t>
          </w:r>
        </w:p>
        <w:p>
          <w:pPr>
            <w:pStyle w:val="Normal"/>
            <w:bidi w:val="0"/>
            <w:jc w:val="left"/>
            <w:rPr/>
          </w:pPr>
          <w:r>
            <w:rPr/>
            <w:t>Izmjene i dopune Programa javnih potreba u sportu na području Općine Negoslavci za 2022. godinu.................................................................................................................................................</w:t>
          </w:r>
          <w:r>
            <w:rPr/>
            <w:t>2</w:t>
          </w:r>
          <w:r>
            <w:rPr/>
            <w:t>8</w:t>
          </w:r>
        </w:p>
        <w:p>
          <w:pPr>
            <w:pStyle w:val="Normal"/>
            <w:bidi w:val="0"/>
            <w:jc w:val="left"/>
            <w:rPr/>
          </w:pPr>
          <w:r>
            <w:rPr/>
            <w:t>Izmjene i dopune Programa održavanja komunalne infrastrukture za 2022. godinu ........................</w:t>
          </w:r>
          <w:r>
            <w:rPr/>
            <w:t>2</w:t>
          </w:r>
          <w:r>
            <w:rPr/>
            <w:t>9</w:t>
          </w:r>
        </w:p>
        <w:p>
          <w:pPr>
            <w:pStyle w:val="Normal"/>
            <w:bidi w:val="0"/>
            <w:jc w:val="left"/>
            <w:rPr/>
          </w:pPr>
          <w:r>
            <w:rPr/>
            <w:t>Odluka o donošenju Proračuna Općine Negoslavci za 2023. godinu ...............................................</w:t>
          </w:r>
          <w:r>
            <w:rPr/>
            <w:t>3</w:t>
          </w:r>
          <w:r>
            <w:rPr/>
            <w:t>2</w:t>
          </w:r>
        </w:p>
        <w:p>
          <w:pPr>
            <w:pStyle w:val="Normal"/>
            <w:bidi w:val="0"/>
            <w:jc w:val="left"/>
            <w:rPr/>
          </w:pPr>
          <w:r>
            <w:rPr/>
            <w:t>Proračun Općine Negoslavci za 2023. godinu ..................................................................................</w:t>
          </w:r>
          <w:r>
            <w:rPr/>
            <w:t>3</w:t>
          </w:r>
          <w:r>
            <w:rPr/>
            <w:t>3</w:t>
          </w:r>
        </w:p>
        <w:p>
          <w:pPr>
            <w:pStyle w:val="Normal"/>
            <w:bidi w:val="0"/>
            <w:jc w:val="left"/>
            <w:rPr/>
          </w:pPr>
          <w:r>
            <w:rPr/>
            <w:t>Obrazloženje Proračuna Općine Negoslavci za 2023. godinu ..........................................................</w:t>
          </w:r>
          <w:r>
            <w:rPr/>
            <w:t>5</w:t>
          </w:r>
          <w:r>
            <w:rPr/>
            <w:t>0</w:t>
          </w:r>
        </w:p>
        <w:p>
          <w:pPr>
            <w:pStyle w:val="Normal"/>
            <w:bidi w:val="0"/>
            <w:jc w:val="left"/>
            <w:rPr/>
          </w:pPr>
          <w:r>
            <w:rPr/>
            <w:t>Odluka o izvršavanju proračuna Općine Negoslavci za 2023. godinu ..............................................</w:t>
          </w:r>
          <w:r>
            <w:rPr/>
            <w:t>5</w:t>
          </w:r>
          <w:r>
            <w:rPr/>
            <w:t>7</w:t>
          </w:r>
        </w:p>
        <w:p>
          <w:pPr>
            <w:pStyle w:val="Normal"/>
            <w:bidi w:val="0"/>
            <w:jc w:val="left"/>
            <w:rPr/>
          </w:pPr>
          <w:r>
            <w:rPr/>
            <w:t>Program demografskih mjera Općine Negoslavci za 2023. godinu ..................................................</w:t>
          </w:r>
          <w:r>
            <w:rPr/>
            <w:t>6</w:t>
          </w:r>
          <w:r>
            <w:rPr/>
            <w:t>0</w:t>
          </w:r>
        </w:p>
        <w:p>
          <w:pPr>
            <w:pStyle w:val="Normal"/>
            <w:bidi w:val="0"/>
            <w:jc w:val="left"/>
            <w:rPr/>
          </w:pPr>
          <w:r>
            <w:rPr/>
            <w:t>Program financiranja udruga i općedruštvenih djelatnosti na području Općine Negoslavci za 2022. godinu ................................................................................................................................................</w:t>
          </w:r>
          <w:r>
            <w:rPr/>
            <w:t>6</w:t>
          </w:r>
          <w:r>
            <w:rPr/>
            <w:t>1</w:t>
          </w:r>
        </w:p>
        <w:p>
          <w:pPr>
            <w:pStyle w:val="Normal"/>
            <w:bidi w:val="0"/>
            <w:jc w:val="left"/>
            <w:rPr/>
          </w:pPr>
          <w:r>
            <w:rPr/>
            <w:t>Program građenja komunalne infrastrukture Općine Negoslavci za 2023. godinu ...........................</w:t>
          </w:r>
          <w:r>
            <w:rPr/>
            <w:t>6</w:t>
          </w:r>
          <w:r>
            <w:rPr/>
            <w:t>2</w:t>
          </w:r>
        </w:p>
        <w:p>
          <w:pPr>
            <w:pStyle w:val="Normal"/>
            <w:bidi w:val="0"/>
            <w:jc w:val="left"/>
            <w:rPr/>
          </w:pPr>
          <w:r>
            <w:rPr/>
            <w:t>Program javnih potreba u kulturi na području Općine Negoslavci za 2023. godinu .........................</w:t>
          </w:r>
          <w:r>
            <w:rPr/>
            <w:t>6</w:t>
          </w:r>
          <w:r>
            <w:rPr/>
            <w:t>4</w:t>
          </w:r>
        </w:p>
        <w:p>
          <w:pPr>
            <w:pStyle w:val="Normal"/>
            <w:bidi w:val="0"/>
            <w:jc w:val="left"/>
            <w:rPr/>
          </w:pPr>
          <w:r>
            <w:rPr/>
            <w:t>Program javnih potreba u obrazovanju Općine Negoslavci za 2023. godinu ...................................</w:t>
          </w:r>
          <w:r>
            <w:rPr/>
            <w:t>6</w:t>
          </w:r>
          <w:r>
            <w:rPr/>
            <w:t>6</w:t>
          </w:r>
        </w:p>
        <w:p>
          <w:pPr>
            <w:pStyle w:val="Normal"/>
            <w:bidi w:val="0"/>
            <w:jc w:val="left"/>
            <w:rPr/>
          </w:pPr>
          <w:r>
            <w:rPr/>
            <w:t>Program javnih potreba u sportu na području Općine Negoslavci za 2023. godinu .........................</w:t>
          </w:r>
          <w:r>
            <w:rPr/>
            <w:t>6</w:t>
          </w:r>
          <w:r>
            <w:rPr/>
            <w:t>7</w:t>
          </w:r>
        </w:p>
        <w:p>
          <w:pPr>
            <w:pStyle w:val="Normal"/>
            <w:bidi w:val="0"/>
            <w:jc w:val="left"/>
            <w:rPr/>
          </w:pPr>
          <w:r>
            <w:rPr/>
            <w:t>Program korištenja sredstava naknade za zadržavanje nezakonito izgrađene zgrade u prostoru za 2023. godinu ......................................................................................................................................</w:t>
          </w:r>
          <w:r>
            <w:rPr/>
            <w:t>6</w:t>
          </w:r>
          <w:r>
            <w:rPr/>
            <w:t>9</w:t>
          </w:r>
        </w:p>
        <w:p>
          <w:pPr>
            <w:pStyle w:val="Normal"/>
            <w:bidi w:val="0"/>
            <w:jc w:val="left"/>
            <w:rPr/>
          </w:pPr>
          <w:r>
            <w:rPr/>
            <w:t>Program korištenja sredstava od zakupa, prodaje izravnom pogodbom, privremenog korištenja i davanja na korištenje izravnom pogodbom u 2023. godini ..............................................................</w:t>
          </w:r>
          <w:r>
            <w:rPr/>
            <w:t>7</w:t>
          </w:r>
          <w:r>
            <w:rPr/>
            <w:t>0</w:t>
          </w:r>
        </w:p>
        <w:p>
          <w:pPr>
            <w:pStyle w:val="Normal"/>
            <w:bidi w:val="0"/>
            <w:jc w:val="left"/>
            <w:rPr/>
          </w:pPr>
          <w:r>
            <w:rPr/>
            <w:t>Program održavanja komunalne infrastrukture za 2023. godinu ......................................................</w:t>
          </w:r>
          <w:r>
            <w:rPr/>
            <w:t>7</w:t>
          </w:r>
          <w:r>
            <w:rPr/>
            <w:t>1</w:t>
          </w:r>
        </w:p>
        <w:p>
          <w:pPr>
            <w:pStyle w:val="Normal"/>
            <w:bidi w:val="0"/>
            <w:jc w:val="left"/>
            <w:rPr/>
          </w:pPr>
          <w:r>
            <w:rPr/>
            <w:t>Program protupožarne i civilne zaštite za 2023. godinu ...................................................................</w:t>
          </w:r>
          <w:r>
            <w:rPr/>
            <w:t>7</w:t>
          </w:r>
          <w:r>
            <w:rPr/>
            <w:t>4</w:t>
          </w:r>
        </w:p>
        <w:p>
          <w:pPr>
            <w:pStyle w:val="Normal"/>
            <w:bidi w:val="0"/>
            <w:jc w:val="left"/>
            <w:rPr/>
          </w:pPr>
          <w:r>
            <w:rPr/>
            <w:t>Program „Zaželi“ za 2023. godinu ....................................................................................................</w:t>
          </w:r>
          <w:r>
            <w:rPr/>
            <w:t>7</w:t>
          </w:r>
          <w:r>
            <w:rPr/>
            <w:t>5</w:t>
          </w:r>
        </w:p>
        <w:p>
          <w:pPr>
            <w:pStyle w:val="Normal"/>
            <w:bidi w:val="0"/>
            <w:jc w:val="left"/>
            <w:rPr/>
          </w:pPr>
          <w:r>
            <w:rPr/>
            <w:t>Odluka o visini naknade članovima Općinskog vijeća Općine Negoslavci ......................................</w:t>
          </w:r>
          <w:r>
            <w:rPr/>
            <w:t>7</w:t>
          </w:r>
          <w:r>
            <w:rPr/>
            <w:t>6</w:t>
          </w:r>
        </w:p>
        <w:p>
          <w:pPr>
            <w:pStyle w:val="Normal"/>
            <w:bidi w:val="0"/>
            <w:jc w:val="left"/>
            <w:rPr/>
          </w:pPr>
          <w:r>
            <w:rPr/>
            <w:t>Analiza stanja sustava civilne zaštite Općine Negoslavci za 2022. godinu ......................................</w:t>
          </w:r>
          <w:r>
            <w:rPr/>
            <w:t>7</w:t>
          </w:r>
          <w:r>
            <w:rPr/>
            <w:t>8</w:t>
          </w:r>
        </w:p>
        <w:p>
          <w:pPr>
            <w:pStyle w:val="Normal"/>
            <w:bidi w:val="0"/>
            <w:jc w:val="left"/>
            <w:rPr/>
          </w:pPr>
          <w:r>
            <w:rPr/>
            <w:t>Godišnji plan razvoja sustava civilne zaštite na području Općine Negoslavci za 2023. godinu ......</w:t>
          </w:r>
          <w:r>
            <w:rPr/>
            <w:t>8</w:t>
          </w:r>
          <w:r>
            <w:rPr/>
            <w:t>3</w:t>
          </w:r>
        </w:p>
        <w:p>
          <w:pPr>
            <w:pStyle w:val="Normal"/>
            <w:bidi w:val="0"/>
            <w:jc w:val="left"/>
            <w:rPr/>
          </w:pPr>
          <w:r>
            <w:rPr/>
            <w:t>Plan djelovanja u području prirodnih nepogoda za 2023. godinu .....................................................</w:t>
          </w:r>
          <w:r>
            <w:rPr/>
            <w:t>8</w:t>
          </w:r>
          <w:r>
            <w:rPr/>
            <w:t xml:space="preserve">7 </w:t>
          </w:r>
        </w:p>
        <w:p>
          <w:pPr>
            <w:pStyle w:val="Normal"/>
            <w:bidi w:val="0"/>
            <w:jc w:val="left"/>
            <w:rPr/>
          </w:pPr>
          <w:r>
            <w:rPr/>
          </w:r>
        </w:p>
        <w:p>
          <w:pPr>
            <w:pStyle w:val="Normal"/>
            <w:bidi w:val="0"/>
            <w:jc w:val="center"/>
            <w:rPr>
              <w:b/>
              <w:b/>
              <w:bCs/>
            </w:rPr>
          </w:pPr>
          <w:r>
            <w:rPr>
              <w:b/>
              <w:bCs/>
            </w:rPr>
            <w:t>AKTI OPĆINSKOG NAČELNIKA</w:t>
          </w:r>
        </w:p>
        <w:p>
          <w:pPr>
            <w:pStyle w:val="Normal"/>
            <w:bidi w:val="0"/>
            <w:jc w:val="center"/>
            <w:rPr>
              <w:b/>
              <w:b/>
              <w:bCs/>
            </w:rPr>
          </w:pPr>
          <w:r>
            <w:rPr>
              <w:b/>
              <w:bCs/>
            </w:rPr>
          </w:r>
        </w:p>
        <w:p>
          <w:pPr>
            <w:pStyle w:val="Normal"/>
            <w:bidi w:val="0"/>
            <w:jc w:val="left"/>
            <w:rPr/>
          </w:pPr>
          <w:r>
            <w:rPr/>
            <w:t>Izvješće o postignutim ciljevima upravljanja komunalnom infrastrukturom i planiranom postupanju u slučaju neispunjenja ciljeva za 2022. godinu .................................................................................</w:t>
          </w:r>
          <w:r>
            <w:rPr/>
            <w:t>9</w:t>
          </w:r>
          <w:r>
            <w:rPr/>
            <w:t>9</w:t>
          </w:r>
        </w:p>
        <w:p>
          <w:pPr>
            <w:pStyle w:val="Normal"/>
            <w:bidi w:val="0"/>
            <w:jc w:val="left"/>
            <w:rPr/>
          </w:pPr>
          <w:r>
            <w:rPr/>
            <w:t>Izmjene i dopune Plana javne nabave za 2022. godinu ...................................................................1</w:t>
          </w:r>
          <w:r>
            <w:rPr/>
            <w:t>02</w:t>
          </w:r>
          <w:r>
            <w:rPr/>
            <w:fldChar w:fldCharType="end"/>
          </w:r>
        </w:p>
      </w:sdtContent>
    </w:sdt>
    <w:p>
      <w:pPr>
        <w:pStyle w:val="Normal"/>
        <w:bidi w:val="0"/>
        <w:jc w:val="left"/>
        <w:rPr/>
      </w:pPr>
      <w:r>
        <w:rPr/>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pageBreakBefore w:val="false"/>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t>AKTI OPĆINSKOG VIJEĆA</w:t>
      </w:r>
    </w:p>
    <w:p>
      <w:pPr>
        <w:pStyle w:val="Normal"/>
        <w:widowControl w:val="false"/>
        <w:numPr>
          <w:ilvl w:val="0"/>
          <w:numId w:val="0"/>
        </w:numPr>
        <w:suppressAutoHyphens w:val="true"/>
        <w:bidi w:val="0"/>
        <w:ind w:left="0" w:hanging="0"/>
        <w:jc w:val="left"/>
        <w:outlineLvl w:val="0"/>
        <w:rPr>
          <w:rFonts w:eastAsia="Lucida Sans Unicode" w:cs="Times New Roman"/>
          <w:b/>
          <w:b/>
          <w:kern w:val="2"/>
          <w:szCs w:val="24"/>
          <w:u w:val="single"/>
          <w:lang w:val="de-DE" w:eastAsia="ar-SA"/>
        </w:rPr>
      </w:pPr>
      <w:r>
        <w:rPr>
          <w:rFonts w:eastAsia="Lucida Sans Unicode" w:cs="Times New Roman"/>
          <w:b/>
          <w:kern w:val="2"/>
          <w:szCs w:val="24"/>
          <w:u w:val="single"/>
          <w:lang w:val="de-DE" w:eastAsia="ar-SA"/>
        </w:rPr>
      </w:r>
    </w:p>
    <w:p>
      <w:pPr>
        <w:pStyle w:val="Normal"/>
        <w:bidi w:val="0"/>
        <w:jc w:val="both"/>
        <w:rPr>
          <w:lang w:val="hr-HR"/>
        </w:rPr>
      </w:pPr>
      <w:r>
        <w:rPr/>
        <w:tab/>
      </w:r>
      <w:r>
        <w:rPr>
          <w:lang w:val="hr-HR"/>
        </w:rPr>
        <w:t>Na temelju članka 45. Zakona o proračunu („Narodne novine“ broj 144/21) i članka 19., stavka 1., točke 2. i 8. Statuta Općine Negoslavci („Službeni glasnik Općine Negoslavci” broj 01/21), Općinsko vijeće Općine Negoslavci na svojoj redovnoj sjednici održanoj dana 27.12.2022. godine donosi</w:t>
      </w:r>
    </w:p>
    <w:p>
      <w:pPr>
        <w:pStyle w:val="Normal"/>
        <w:bidi w:val="0"/>
        <w:jc w:val="left"/>
        <w:rPr/>
      </w:pPr>
      <w:r>
        <w:rPr/>
      </w:r>
    </w:p>
    <w:p>
      <w:pPr>
        <w:pStyle w:val="Normal"/>
        <w:bidi w:val="0"/>
        <w:jc w:val="center"/>
        <w:rPr>
          <w:b/>
          <w:b/>
        </w:rPr>
      </w:pPr>
      <w:r>
        <w:rPr>
          <w:b/>
        </w:rPr>
        <w:t>ODLUKU O DONOŠENJU</w:t>
      </w:r>
    </w:p>
    <w:p>
      <w:pPr>
        <w:pStyle w:val="Normal"/>
        <w:bidi w:val="0"/>
        <w:jc w:val="center"/>
        <w:rPr>
          <w:b/>
          <w:b/>
        </w:rPr>
      </w:pPr>
      <w:r>
        <w:rPr>
          <w:b/>
        </w:rPr>
        <w:t xml:space="preserve">IZMJENA I DOPUNA PRORAČUNA OPĆINE NEGOSLAVCI ZA 2022. GODINU </w:t>
      </w:r>
    </w:p>
    <w:p>
      <w:pPr>
        <w:pStyle w:val="Normal"/>
        <w:bidi w:val="0"/>
        <w:jc w:val="center"/>
        <w:rPr>
          <w:b/>
          <w:b/>
        </w:rPr>
      </w:pPr>
      <w:r>
        <w:rPr>
          <w:b/>
        </w:rPr>
        <w:t>(TREĆI REBALANS)</w:t>
      </w:r>
    </w:p>
    <w:p>
      <w:pPr>
        <w:pStyle w:val="Normal"/>
        <w:bidi w:val="0"/>
        <w:jc w:val="center"/>
        <w:rPr>
          <w:b/>
          <w:b/>
        </w:rPr>
      </w:pPr>
      <w:r>
        <w:rPr>
          <w:b/>
        </w:rPr>
      </w:r>
    </w:p>
    <w:p>
      <w:pPr>
        <w:pStyle w:val="Normal"/>
        <w:bidi w:val="0"/>
        <w:jc w:val="center"/>
        <w:rPr>
          <w:b/>
          <w:b/>
        </w:rPr>
      </w:pPr>
      <w:r>
        <w:rPr>
          <w:b/>
        </w:rPr>
        <w:t>Članak 1.</w:t>
      </w:r>
    </w:p>
    <w:p>
      <w:pPr>
        <w:pStyle w:val="Normal"/>
        <w:bidi w:val="0"/>
        <w:jc w:val="both"/>
        <w:rPr/>
      </w:pPr>
      <w:r>
        <w:rPr>
          <w:b/>
        </w:rPr>
        <w:tab/>
      </w:r>
      <w:r>
        <w:rPr/>
        <w:t xml:space="preserve">Donose se Izmjene i dopune </w:t>
      </w:r>
      <w:bookmarkStart w:id="0" w:name="_GoBack19"/>
      <w:bookmarkEnd w:id="0"/>
      <w:r>
        <w:rPr/>
        <w:t>proračuna Općine Negoslavci za 2022. godinu (treći rebalans).</w:t>
      </w:r>
    </w:p>
    <w:p>
      <w:pPr>
        <w:pStyle w:val="Normal"/>
        <w:bidi w:val="0"/>
        <w:jc w:val="both"/>
        <w:rPr/>
      </w:pPr>
      <w:r>
        <w:rPr/>
      </w:r>
    </w:p>
    <w:p>
      <w:pPr>
        <w:pStyle w:val="Normal"/>
        <w:bidi w:val="0"/>
        <w:jc w:val="center"/>
        <w:rPr>
          <w:b/>
          <w:b/>
        </w:rPr>
      </w:pPr>
      <w:r>
        <w:rPr>
          <w:b/>
        </w:rPr>
        <w:t>Članak 2.</w:t>
      </w:r>
    </w:p>
    <w:p>
      <w:pPr>
        <w:pStyle w:val="Normal"/>
        <w:bidi w:val="0"/>
        <w:jc w:val="both"/>
        <w:rPr/>
      </w:pPr>
      <w:r>
        <w:rPr>
          <w:b/>
        </w:rPr>
        <w:tab/>
      </w:r>
      <w:r>
        <w:rPr/>
        <w:t>Rebalans proračuna Općine Negoslavci za 2022. godinu sadrži:</w:t>
      </w:r>
    </w:p>
    <w:p>
      <w:pPr>
        <w:pStyle w:val="ListParagraph"/>
        <w:numPr>
          <w:ilvl w:val="0"/>
          <w:numId w:val="2"/>
        </w:numPr>
        <w:bidi w:val="0"/>
        <w:jc w:val="both"/>
        <w:rPr/>
      </w:pPr>
      <w:r>
        <w:rPr/>
        <w:t>plan za 2022. godinu,</w:t>
      </w:r>
    </w:p>
    <w:p>
      <w:pPr>
        <w:pStyle w:val="ListParagraph"/>
        <w:numPr>
          <w:ilvl w:val="0"/>
          <w:numId w:val="2"/>
        </w:numPr>
        <w:bidi w:val="0"/>
        <w:jc w:val="both"/>
        <w:rPr/>
      </w:pPr>
      <w:r>
        <w:rPr/>
        <w:t>promjene – odstupanja,</w:t>
      </w:r>
    </w:p>
    <w:p>
      <w:pPr>
        <w:pStyle w:val="ListParagraph"/>
        <w:numPr>
          <w:ilvl w:val="0"/>
          <w:numId w:val="2"/>
        </w:numPr>
        <w:bidi w:val="0"/>
        <w:jc w:val="both"/>
        <w:rPr/>
      </w:pPr>
      <w:r>
        <w:rPr/>
        <w:t>novi plan.</w:t>
      </w:r>
    </w:p>
    <w:p>
      <w:pPr>
        <w:pStyle w:val="Normal"/>
        <w:bidi w:val="0"/>
        <w:jc w:val="both"/>
        <w:rPr/>
      </w:pPr>
      <w:r>
        <w:rPr/>
      </w:r>
    </w:p>
    <w:p>
      <w:pPr>
        <w:pStyle w:val="Normal"/>
        <w:bidi w:val="0"/>
        <w:jc w:val="center"/>
        <w:rPr>
          <w:b/>
          <w:b/>
        </w:rPr>
      </w:pPr>
      <w:r>
        <w:rPr>
          <w:b/>
        </w:rPr>
        <w:t>Članak 3.</w:t>
      </w:r>
    </w:p>
    <w:p>
      <w:pPr>
        <w:pStyle w:val="Normal"/>
        <w:bidi w:val="0"/>
        <w:jc w:val="both"/>
        <w:rPr/>
      </w:pPr>
      <w:r>
        <w:rPr>
          <w:b/>
        </w:rPr>
        <w:tab/>
      </w:r>
      <w:r>
        <w:rPr/>
        <w:t>Rebalans Proračuna prilaže se.</w:t>
      </w:r>
    </w:p>
    <w:p>
      <w:pPr>
        <w:pStyle w:val="Normal"/>
        <w:bidi w:val="0"/>
        <w:jc w:val="both"/>
        <w:rPr/>
      </w:pPr>
      <w:r>
        <w:rPr/>
        <w:t>Ova Odluka stupa na snagu dan nakon dana objave u Službenom glasniku Općine Negoslavci.</w:t>
      </w:r>
    </w:p>
    <w:p>
      <w:pPr>
        <w:pStyle w:val="Normal"/>
        <w:bidi w:val="0"/>
        <w:jc w:val="left"/>
        <w:rPr/>
      </w:pPr>
      <w:r>
        <w:rPr/>
      </w:r>
    </w:p>
    <w:p>
      <w:pPr>
        <w:pStyle w:val="Normal"/>
        <w:bidi w:val="0"/>
        <w:jc w:val="left"/>
        <w:rPr>
          <w:b w:val="false"/>
          <w:b w:val="false"/>
          <w:bCs w:val="false"/>
        </w:rPr>
      </w:pPr>
      <w:r>
        <w:rPr>
          <w:b w:val="false"/>
          <w:bCs w:val="false"/>
          <w:lang w:val="hr-HR"/>
        </w:rPr>
        <w:t>KLASA: 400-08/21-01/01</w:t>
      </w:r>
    </w:p>
    <w:p>
      <w:pPr>
        <w:pStyle w:val="Normal"/>
        <w:bidi w:val="0"/>
        <w:jc w:val="left"/>
        <w:rPr>
          <w:b w:val="false"/>
          <w:b w:val="false"/>
          <w:bCs w:val="false"/>
        </w:rPr>
      </w:pPr>
      <w:r>
        <w:rPr>
          <w:b w:val="false"/>
          <w:bCs w:val="false"/>
          <w:lang w:val="hr-HR"/>
        </w:rPr>
        <w:t>URBROJ: 2196-19-02-</w:t>
      </w:r>
      <w:r>
        <w:rPr>
          <w:b w:val="false"/>
          <w:bCs w:val="false"/>
          <w:color w:val="000000" w:themeColor="text1"/>
          <w:lang w:val="hr-HR"/>
        </w:rPr>
        <w:t>22-</w:t>
      </w:r>
      <w:r>
        <w:rPr>
          <w:b w:val="false"/>
          <w:bCs w:val="false"/>
          <w:color w:val="000000"/>
          <w:lang w:val="hr-HR"/>
        </w:rPr>
        <w:t>21</w:t>
      </w:r>
    </w:p>
    <w:p>
      <w:pPr>
        <w:pStyle w:val="Normal"/>
        <w:bidi w:val="0"/>
        <w:jc w:val="left"/>
        <w:rPr>
          <w:b w:val="false"/>
          <w:b w:val="false"/>
          <w:bCs w:val="false"/>
        </w:rPr>
      </w:pPr>
      <w:r>
        <w:rPr>
          <w:b w:val="false"/>
          <w:bCs w:val="false"/>
          <w:lang w:val="hr-HR"/>
        </w:rPr>
        <w:t>Negoslavci, 27.12.2022. godine</w:t>
      </w:r>
    </w:p>
    <w:p>
      <w:pPr>
        <w:pStyle w:val="Normal"/>
        <w:bidi w:val="0"/>
        <w:jc w:val="left"/>
        <w:rPr/>
      </w:pPr>
      <w:r>
        <w:rPr/>
      </w:r>
    </w:p>
    <w:p>
      <w:pPr>
        <w:pStyle w:val="Normal"/>
        <w:bidi w:val="0"/>
        <w:jc w:val="center"/>
        <w:rPr/>
      </w:pPr>
      <w:r>
        <w:rPr>
          <w:b/>
        </w:rPr>
        <w:t>PREDSJEDNIK OPĆINSKOG VIJEĆA</w:t>
      </w:r>
    </w:p>
    <w:p>
      <w:pPr>
        <w:pStyle w:val="Normal"/>
        <w:bidi w:val="0"/>
        <w:jc w:val="center"/>
        <w:rPr/>
      </w:pPr>
      <w:r>
        <w:rPr/>
        <w:t>Miodrag Mišanović</w:t>
      </w:r>
    </w:p>
    <w:p>
      <w:pPr>
        <w:sectPr>
          <w:headerReference w:type="even" r:id="rId5"/>
          <w:headerReference w:type="default" r:id="rId6"/>
          <w:type w:val="nextPage"/>
          <w:pgSz w:w="11906" w:h="16838"/>
          <w:pgMar w:left="1134" w:right="1134" w:gutter="0" w:header="1134" w:top="1968" w:footer="0" w:bottom="1134"/>
          <w:pgNumType w:fmt="decimal"/>
          <w:formProt w:val="false"/>
          <w:textDirection w:val="lrTb"/>
          <w:docGrid w:type="default" w:linePitch="100" w:charSpace="0"/>
        </w:sectPr>
        <w:pStyle w:val="Normal"/>
        <w:bidi w:val="0"/>
        <w:jc w:val="center"/>
        <w:rPr/>
      </w:pPr>
      <w:r>
        <w:rPr/>
        <w:drawing>
          <wp:inline distT="0" distB="0" distL="0" distR="0">
            <wp:extent cx="5761355" cy="36830"/>
            <wp:effectExtent l="0" t="0" r="0" b="0"/>
            <wp:docPr id="2" name="Slika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4" descr=""/>
                    <pic:cNvPicPr>
                      <a:picLocks noChangeAspect="1" noChangeArrowheads="1"/>
                    </pic:cNvPicPr>
                  </pic:nvPicPr>
                  <pic:blipFill>
                    <a:blip r:embed="rId4"/>
                    <a:stretch>
                      <a:fillRect/>
                    </a:stretch>
                  </pic:blipFill>
                  <pic:spPr bwMode="auto">
                    <a:xfrm>
                      <a:off x="0" y="0"/>
                      <a:ext cx="5761355" cy="36830"/>
                    </a:xfrm>
                    <a:prstGeom prst="rect">
                      <a:avLst/>
                    </a:prstGeom>
                  </pic:spPr>
                </pic:pic>
              </a:graphicData>
            </a:graphic>
          </wp:inline>
        </w:drawing>
      </w:r>
    </w:p>
    <w:p>
      <w:pPr>
        <w:pStyle w:val="Normal"/>
        <w:bidi w:val="0"/>
        <w:jc w:val="left"/>
        <w:rPr/>
      </w:pPr>
      <w:r>
        <w:rPr>
          <w:b w:val="false"/>
          <w:bCs w:val="false"/>
          <w:lang w:val="hr-HR"/>
        </w:rPr>
        <w:t>KLASA: 400-08/21-01/01</w:t>
      </w:r>
    </w:p>
    <w:p>
      <w:pPr>
        <w:pStyle w:val="Normal"/>
        <w:bidi w:val="0"/>
        <w:jc w:val="left"/>
        <w:rPr>
          <w:b w:val="false"/>
          <w:b w:val="false"/>
          <w:bCs w:val="false"/>
        </w:rPr>
      </w:pPr>
      <w:r>
        <w:rPr>
          <w:b w:val="false"/>
          <w:bCs w:val="false"/>
          <w:lang w:val="hr-HR"/>
        </w:rPr>
        <w:t>URBROJ: 2196-19-02-</w:t>
      </w:r>
      <w:r>
        <w:rPr>
          <w:b w:val="false"/>
          <w:bCs w:val="false"/>
          <w:color w:val="000000" w:themeColor="text1"/>
          <w:lang w:val="hr-HR"/>
        </w:rPr>
        <w:t>22-</w:t>
      </w:r>
      <w:r>
        <w:rPr>
          <w:b w:val="false"/>
          <w:bCs w:val="false"/>
          <w:color w:val="000000"/>
          <w:lang w:val="hr-HR"/>
        </w:rPr>
        <w:t>22</w:t>
      </w:r>
    </w:p>
    <w:p>
      <w:pPr>
        <w:pStyle w:val="Normal"/>
        <w:bidi w:val="0"/>
        <w:jc w:val="left"/>
        <w:rPr>
          <w:b w:val="false"/>
          <w:b w:val="false"/>
          <w:bCs w:val="false"/>
        </w:rPr>
      </w:pPr>
      <w:r>
        <w:rPr>
          <w:b w:val="false"/>
          <w:bCs w:val="false"/>
          <w:lang w:val="hr-HR"/>
        </w:rPr>
        <w:t>Negoslavci, 27.12.2022. godine</w:t>
      </w:r>
    </w:p>
    <w:p>
      <w:pPr>
        <w:pStyle w:val="Normal"/>
        <w:rPr/>
      </w:pPr>
      <w:r>
        <w:rPr/>
      </w:r>
    </w:p>
    <w:p>
      <w:pPr>
        <w:pStyle w:val="Normal"/>
        <w:jc w:val="both"/>
        <w:rPr>
          <w:lang w:val="hr-HR"/>
        </w:rPr>
      </w:pPr>
      <w:r>
        <w:rPr>
          <w:lang w:val="hr-HR"/>
        </w:rPr>
        <w:tab/>
        <w:t>Na temelju članka 45. Zakona o proračunu („Narodne novine“ broj 144/21) i članka 19., stavka 1., točke 2. i 8. Statuta Općine Negoslavci („Službeni glasnik Općine Negoslavci“ broj 1/21), Općinsko vijeće Općine Negoslavci na svojoj redovnoj sjednici održanoj dana 27.12.2022. godine donosi</w:t>
      </w:r>
    </w:p>
    <w:p>
      <w:pPr>
        <w:pStyle w:val="Normal"/>
        <w:rPr>
          <w:lang w:val="hr-HR"/>
        </w:rPr>
      </w:pPr>
      <w:r>
        <w:rPr>
          <w:lang w:val="hr-HR"/>
        </w:rPr>
      </w:r>
    </w:p>
    <w:p>
      <w:pPr>
        <w:pStyle w:val="Normal"/>
        <w:jc w:val="center"/>
        <w:rPr>
          <w:b/>
          <w:b/>
          <w:bCs/>
        </w:rPr>
      </w:pPr>
      <w:r>
        <w:rPr>
          <w:b/>
          <w:bCs/>
          <w:lang w:val="hr-HR"/>
        </w:rPr>
        <w:t>IZMJENE I DOPUNE PRORAČUNA OPĆINE NEGOSLAVCI ZA 2022. GODINU (TREĆI REBALANS)</w:t>
      </w:r>
    </w:p>
    <w:p>
      <w:pPr>
        <w:pStyle w:val="Normal"/>
        <w:jc w:val="center"/>
        <w:rPr>
          <w:lang w:val="hr-HR"/>
        </w:rPr>
      </w:pPr>
      <w:r>
        <w:rPr>
          <w:lang w:val="hr-HR"/>
        </w:rPr>
      </w:r>
    </w:p>
    <w:p>
      <w:pPr>
        <w:pStyle w:val="Normal"/>
        <w:jc w:val="center"/>
        <w:rPr>
          <w:b/>
          <w:b/>
          <w:bCs/>
        </w:rPr>
      </w:pPr>
      <w:r>
        <w:rPr>
          <w:rFonts w:eastAsia="Times New Roman" w:cs="Times New Roman"/>
          <w:b/>
          <w:bCs/>
          <w:szCs w:val="24"/>
          <w:lang w:val="hr-HR" w:eastAsia="hr-HR"/>
        </w:rPr>
        <w:t>Članak 1.</w:t>
      </w:r>
    </w:p>
    <w:p>
      <w:pPr>
        <w:pStyle w:val="Normal"/>
        <w:jc w:val="both"/>
        <w:rPr>
          <w:rFonts w:eastAsia="Times New Roman" w:cs="Times New Roman"/>
          <w:szCs w:val="24"/>
          <w:lang w:val="hr-HR" w:eastAsia="hr-HR"/>
        </w:rPr>
      </w:pPr>
      <w:r>
        <w:rPr>
          <w:rFonts w:eastAsia="Times New Roman" w:cs="Times New Roman"/>
          <w:szCs w:val="24"/>
          <w:lang w:val="hr-HR" w:eastAsia="hr-HR"/>
        </w:rPr>
        <w:tab/>
        <w:t>Izmjene i dopune proračuna Općine Negoslavci za 2022. godinu se sastoje od prihoda i rashoda te općeg i posebnog dijela.</w:t>
      </w:r>
    </w:p>
    <w:p>
      <w:pPr>
        <w:pStyle w:val="Normal"/>
        <w:bidi w:val="0"/>
        <w:jc w:val="center"/>
        <w:rPr/>
      </w:pPr>
      <w:r>
        <w:rPr/>
      </w:r>
    </w:p>
    <w:p>
      <w:pPr>
        <w:pStyle w:val="Normal"/>
        <w:bidi w:val="0"/>
        <w:jc w:val="left"/>
        <w:rPr>
          <w:b/>
          <w:b/>
          <w:bCs/>
        </w:rPr>
      </w:pPr>
      <w:r>
        <w:rPr>
          <w:b/>
          <w:bCs/>
        </w:rPr>
        <w:t>I OPĆI DIO</w:t>
      </w:r>
    </w:p>
    <w:p>
      <w:pPr>
        <w:pStyle w:val="Normal"/>
        <w:bidi w:val="0"/>
        <w:jc w:val="left"/>
        <w:rPr>
          <w:b/>
          <w:b/>
          <w:bCs/>
        </w:rPr>
      </w:pPr>
      <w:r>
        <w:rPr/>
      </w:r>
    </w:p>
    <w:tbl>
      <w:tblPr>
        <w:tblW w:w="11819" w:type="dxa"/>
        <w:jc w:val="left"/>
        <w:tblInd w:w="28" w:type="dxa"/>
        <w:tblLayout w:type="fixed"/>
        <w:tblCellMar>
          <w:top w:w="28" w:type="dxa"/>
          <w:left w:w="28" w:type="dxa"/>
          <w:bottom w:w="28" w:type="dxa"/>
          <w:right w:w="28" w:type="dxa"/>
        </w:tblCellMar>
      </w:tblPr>
      <w:tblGrid>
        <w:gridCol w:w="626"/>
        <w:gridCol w:w="7436"/>
        <w:gridCol w:w="1646"/>
        <w:gridCol w:w="2111"/>
      </w:tblGrid>
      <w:tr>
        <w:trPr>
          <w:trHeight w:val="326" w:hRule="atLeast"/>
        </w:trPr>
        <w:tc>
          <w:tcPr>
            <w:tcW w:w="626" w:type="dxa"/>
            <w:tcBorders>
              <w:top w:val="single" w:sz="12" w:space="0" w:color="000000"/>
              <w:left w:val="single" w:sz="12" w:space="0" w:color="000000"/>
              <w:bottom w:val="single" w:sz="12" w:space="0" w:color="000000"/>
              <w:right w:val="single" w:sz="2" w:space="0" w:color="000000"/>
            </w:tcBorders>
            <w:vAlign w:val="bottom"/>
          </w:tcPr>
          <w:p>
            <w:pPr>
              <w:pStyle w:val="Sadrajitablice"/>
              <w:jc w:val="center"/>
              <w:rPr>
                <w:b/>
              </w:rPr>
            </w:pPr>
            <w:r>
              <w:rPr>
                <w:b/>
              </w:rPr>
              <w:t>BR.</w:t>
            </w:r>
          </w:p>
        </w:tc>
        <w:tc>
          <w:tcPr>
            <w:tcW w:w="743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VRSTA PRIHODA /IZDATAKA</w:t>
            </w:r>
          </w:p>
        </w:tc>
        <w:tc>
          <w:tcPr>
            <w:tcW w:w="164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PLAN 2022.</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jc w:val="center"/>
              <w:rPr>
                <w:b/>
                <w:color w:val="000000"/>
              </w:rPr>
            </w:pPr>
            <w:r>
              <w:rPr>
                <w:b/>
                <w:color w:val="000000"/>
              </w:rPr>
              <w:t>NOVI PLAN</w:t>
            </w:r>
          </w:p>
        </w:tc>
      </w:tr>
      <w:tr>
        <w:trPr>
          <w:trHeight w:val="311"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jc w:val="left"/>
              <w:rPr>
                <w:b/>
                <w:sz w:val="14"/>
              </w:rPr>
            </w:pPr>
            <w:r>
              <w:rPr>
                <w:b/>
                <w:sz w:val="14"/>
              </w:rPr>
              <w:t>PRIHODI UKUPNO</w:t>
            </w:r>
          </w:p>
        </w:tc>
        <w:tc>
          <w:tcPr>
            <w:tcW w:w="1646" w:type="dxa"/>
            <w:tcBorders>
              <w:left w:val="single" w:sz="2" w:space="0" w:color="000000"/>
              <w:bottom w:val="single" w:sz="2" w:space="0" w:color="000000"/>
              <w:right w:val="single" w:sz="2" w:space="0" w:color="000000"/>
            </w:tcBorders>
            <w:tcMar>
              <w:top w:w="0" w:type="dxa"/>
            </w:tcMar>
            <w:vAlign w:val="bottom"/>
          </w:tcPr>
          <w:p>
            <w:pPr>
              <w:pStyle w:val="Sadrajitablice"/>
              <w:jc w:val="right"/>
              <w:rPr>
                <w:b/>
                <w:color w:val="000000"/>
                <w:sz w:val="14"/>
              </w:rPr>
            </w:pPr>
            <w:r>
              <w:rPr>
                <w:b/>
                <w:color w:val="000000"/>
                <w:sz w:val="14"/>
              </w:rPr>
              <w:t>10.792.957,39</w:t>
            </w:r>
          </w:p>
        </w:tc>
        <w:tc>
          <w:tcPr>
            <w:tcW w:w="2111" w:type="dxa"/>
            <w:tcBorders>
              <w:left w:val="single" w:sz="2" w:space="0" w:color="000000"/>
              <w:bottom w:val="single" w:sz="2" w:space="0" w:color="000000"/>
              <w:right w:val="single" w:sz="12" w:space="0" w:color="000000"/>
            </w:tcBorders>
            <w:tcMar>
              <w:top w:w="0" w:type="dxa"/>
            </w:tcMar>
            <w:vAlign w:val="bottom"/>
          </w:tcPr>
          <w:p>
            <w:pPr>
              <w:pStyle w:val="Sadrajitablice"/>
              <w:jc w:val="right"/>
              <w:rPr>
                <w:b/>
                <w:color w:val="000000"/>
              </w:rPr>
            </w:pPr>
            <w:r>
              <w:rPr>
                <w:b/>
                <w:color w:val="000000"/>
              </w:rPr>
              <w:t>6.509.857,39</w:t>
            </w:r>
          </w:p>
        </w:tc>
      </w:tr>
      <w:tr>
        <w:trPr>
          <w:trHeight w:val="311"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PRIHODI POSLOVANJA</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color w:val="000000"/>
                <w:sz w:val="14"/>
              </w:rPr>
            </w:pPr>
            <w:r>
              <w:rPr>
                <w:color w:val="000000"/>
                <w:sz w:val="14"/>
              </w:rPr>
              <w:t>10.792.957,39</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color w:val="000000"/>
              </w:rPr>
            </w:pPr>
            <w:r>
              <w:rPr>
                <w:color w:val="000000"/>
              </w:rPr>
              <w:t>6.509.857,39</w:t>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PRIHODI OD PRODAJE NEFINANCIJSKE IMOVINE</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color w:val="000000"/>
                <w:sz w:val="14"/>
              </w:rPr>
            </w:pPr>
            <w:r>
              <w:rPr>
                <w:color w:val="000000"/>
                <w:sz w:val="14"/>
              </w:rPr>
              <w:t>0,00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rPr>
                <w:color w:val="000000"/>
              </w:rPr>
            </w:pPr>
            <w:r>
              <w:rPr>
                <w:color w:val="000000"/>
              </w:rPr>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RASHODI UKUPNO</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color w:val="000000"/>
                <w:sz w:val="14"/>
              </w:rPr>
            </w:pPr>
            <w:r>
              <w:rPr>
                <w:b/>
                <w:color w:val="000000"/>
                <w:sz w:val="14"/>
              </w:rPr>
              <w:t>12.023.161,60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color w:val="000000"/>
              </w:rPr>
            </w:pPr>
            <w:r>
              <w:rPr>
                <w:b/>
                <w:color w:val="000000"/>
              </w:rPr>
              <w:t>7.740.061,60</w:t>
            </w:r>
          </w:p>
        </w:tc>
      </w:tr>
      <w:tr>
        <w:trPr>
          <w:trHeight w:val="311"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RASHODI POSLOVANJA</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color w:val="000000"/>
                <w:sz w:val="14"/>
              </w:rPr>
            </w:pPr>
            <w:r>
              <w:rPr>
                <w:color w:val="000000"/>
                <w:sz w:val="14"/>
              </w:rPr>
              <w:t>5.513.161,60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color w:val="000000"/>
              </w:rPr>
            </w:pPr>
            <w:r>
              <w:rPr>
                <w:color w:val="000000"/>
              </w:rPr>
              <w:t>4.849.561,60</w:t>
            </w:r>
          </w:p>
        </w:tc>
      </w:tr>
      <w:tr>
        <w:trPr>
          <w:trHeight w:val="35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RASHODI ZA NABAVU NEFINANCIJSKE IMOVINE</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color w:val="000000"/>
                <w:sz w:val="14"/>
              </w:rPr>
            </w:pPr>
            <w:r>
              <w:rPr>
                <w:color w:val="000000"/>
                <w:sz w:val="14"/>
              </w:rPr>
              <w:t>6.510.000,00</w:t>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color w:val="000000"/>
              </w:rPr>
            </w:pPr>
            <w:r>
              <w:rPr>
                <w:color w:val="000000"/>
              </w:rPr>
              <w:t>2.890.500,00</w:t>
            </w:r>
          </w:p>
        </w:tc>
      </w:tr>
      <w:tr>
        <w:trPr>
          <w:trHeight w:val="371" w:hRule="atLeast"/>
        </w:trPr>
        <w:tc>
          <w:tcPr>
            <w:tcW w:w="8062" w:type="dxa"/>
            <w:gridSpan w:val="2"/>
            <w:tcBorders>
              <w:top w:val="single" w:sz="2" w:space="0" w:color="000000"/>
              <w:left w:val="single" w:sz="12" w:space="0" w:color="000000"/>
              <w:bottom w:val="single" w:sz="12" w:space="0" w:color="000000"/>
              <w:right w:val="single" w:sz="2" w:space="0" w:color="000000"/>
            </w:tcBorders>
            <w:vAlign w:val="bottom"/>
          </w:tcPr>
          <w:p>
            <w:pPr>
              <w:pStyle w:val="Sadrajitablice"/>
              <w:jc w:val="left"/>
              <w:rPr>
                <w:b/>
                <w:sz w:val="14"/>
              </w:rPr>
            </w:pPr>
            <w:r>
              <w:rPr>
                <w:b/>
                <w:sz w:val="14"/>
              </w:rPr>
              <w:t>RAZLIKA - VIŠAK / MANJAK</w:t>
            </w:r>
          </w:p>
        </w:tc>
        <w:tc>
          <w:tcPr>
            <w:tcW w:w="1646" w:type="dxa"/>
            <w:tcBorders>
              <w:top w:val="single" w:sz="2" w:space="0" w:color="000000"/>
              <w:left w:val="single" w:sz="2" w:space="0" w:color="000000"/>
              <w:bottom w:val="single" w:sz="12" w:space="0" w:color="000000"/>
              <w:right w:val="single" w:sz="2" w:space="0" w:color="000000"/>
            </w:tcBorders>
            <w:vAlign w:val="bottom"/>
          </w:tcPr>
          <w:p>
            <w:pPr>
              <w:pStyle w:val="Sadrajitablice"/>
              <w:jc w:val="right"/>
              <w:rPr>
                <w:b/>
                <w:color w:val="000000"/>
                <w:sz w:val="14"/>
              </w:rPr>
            </w:pPr>
            <w:r>
              <w:rPr>
                <w:b/>
                <w:color w:val="000000"/>
                <w:sz w:val="14"/>
              </w:rPr>
              <w:t>-1.230.204,21</w:t>
            </w:r>
          </w:p>
        </w:tc>
        <w:tc>
          <w:tcPr>
            <w:tcW w:w="2111" w:type="dxa"/>
            <w:tcBorders>
              <w:top w:val="single" w:sz="2" w:space="0" w:color="000000"/>
              <w:left w:val="single" w:sz="2" w:space="0" w:color="000000"/>
              <w:bottom w:val="single" w:sz="12" w:space="0" w:color="000000"/>
              <w:right w:val="single" w:sz="12" w:space="0" w:color="000000"/>
            </w:tcBorders>
            <w:vAlign w:val="bottom"/>
          </w:tcPr>
          <w:p>
            <w:pPr>
              <w:pStyle w:val="Sadrajitablice"/>
              <w:jc w:val="right"/>
              <w:rPr>
                <w:b/>
                <w:color w:val="000000"/>
              </w:rPr>
            </w:pPr>
            <w:r>
              <w:rPr>
                <w:b/>
                <w:color w:val="000000"/>
              </w:rPr>
              <w:t>1.230.204,21</w:t>
            </w:r>
          </w:p>
        </w:tc>
      </w:tr>
    </w:tbl>
    <w:p>
      <w:pPr>
        <w:pStyle w:val="Normal"/>
        <w:bidi w:val="0"/>
        <w:jc w:val="left"/>
        <w:rPr>
          <w:b/>
          <w:b/>
          <w:bCs/>
        </w:rPr>
      </w:pPr>
      <w:r>
        <w:rPr/>
      </w:r>
    </w:p>
    <w:tbl>
      <w:tblPr>
        <w:tblW w:w="11819" w:type="dxa"/>
        <w:jc w:val="left"/>
        <w:tblInd w:w="28" w:type="dxa"/>
        <w:tblLayout w:type="fixed"/>
        <w:tblCellMar>
          <w:top w:w="28" w:type="dxa"/>
          <w:left w:w="28" w:type="dxa"/>
          <w:bottom w:w="28" w:type="dxa"/>
          <w:right w:w="28" w:type="dxa"/>
        </w:tblCellMar>
      </w:tblPr>
      <w:tblGrid>
        <w:gridCol w:w="626"/>
        <w:gridCol w:w="7436"/>
        <w:gridCol w:w="1646"/>
        <w:gridCol w:w="2111"/>
      </w:tblGrid>
      <w:tr>
        <w:trPr>
          <w:trHeight w:val="326" w:hRule="atLeast"/>
        </w:trPr>
        <w:tc>
          <w:tcPr>
            <w:tcW w:w="626" w:type="dxa"/>
            <w:tcBorders>
              <w:top w:val="single" w:sz="12" w:space="0" w:color="000000"/>
              <w:left w:val="single" w:sz="12" w:space="0" w:color="000000"/>
              <w:bottom w:val="single" w:sz="12" w:space="0" w:color="000000"/>
              <w:right w:val="single" w:sz="2" w:space="0" w:color="000000"/>
            </w:tcBorders>
            <w:vAlign w:val="bottom"/>
          </w:tcPr>
          <w:p>
            <w:pPr>
              <w:pStyle w:val="Sadrajitablice"/>
              <w:jc w:val="center"/>
              <w:rPr>
                <w:b/>
              </w:rPr>
            </w:pPr>
            <w:r>
              <w:rPr>
                <w:b/>
              </w:rPr>
              <w:t>BR.</w:t>
            </w:r>
          </w:p>
        </w:tc>
        <w:tc>
          <w:tcPr>
            <w:tcW w:w="743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VRSTA PRIHODA /IZDATAKA</w:t>
            </w:r>
          </w:p>
        </w:tc>
        <w:tc>
          <w:tcPr>
            <w:tcW w:w="164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PLAN 2022.</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jc w:val="center"/>
              <w:rPr>
                <w:b/>
                <w:color w:val="000000"/>
              </w:rPr>
            </w:pPr>
            <w:r>
              <w:rPr>
                <w:b/>
                <w:color w:val="000000"/>
              </w:rPr>
              <w:t>NOVI PLAN</w:t>
            </w:r>
          </w:p>
        </w:tc>
      </w:tr>
      <w:tr>
        <w:trPr>
          <w:trHeight w:val="476"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jc w:val="left"/>
              <w:rPr>
                <w:b/>
                <w:color w:val="000000"/>
                <w:sz w:val="14"/>
              </w:rPr>
            </w:pPr>
            <w:r>
              <w:rPr>
                <w:b/>
                <w:color w:val="000000"/>
                <w:sz w:val="14"/>
              </w:rPr>
              <w:t>UKUPAN DONOS VIŠKA/MANJKA IZ PRETHODNE(IH) GODINA</w:t>
            </w:r>
          </w:p>
        </w:tc>
        <w:tc>
          <w:tcPr>
            <w:tcW w:w="1646" w:type="dxa"/>
            <w:tcBorders>
              <w:left w:val="single" w:sz="2" w:space="0" w:color="000000"/>
              <w:bottom w:val="single" w:sz="2" w:space="0" w:color="000000"/>
              <w:right w:val="single" w:sz="2" w:space="0" w:color="000000"/>
            </w:tcBorders>
            <w:tcMar>
              <w:top w:w="0" w:type="dxa"/>
            </w:tcMar>
            <w:vAlign w:val="bottom"/>
          </w:tcPr>
          <w:p>
            <w:pPr>
              <w:pStyle w:val="Sadrajitablice"/>
              <w:jc w:val="right"/>
              <w:rPr>
                <w:color w:val="000000"/>
                <w:sz w:val="14"/>
              </w:rPr>
            </w:pPr>
            <w:r>
              <w:rPr>
                <w:color w:val="000000"/>
                <w:sz w:val="14"/>
              </w:rPr>
              <w:t>1.230.204,21</w:t>
            </w:r>
          </w:p>
        </w:tc>
        <w:tc>
          <w:tcPr>
            <w:tcW w:w="2111" w:type="dxa"/>
            <w:tcBorders>
              <w:left w:val="single" w:sz="2" w:space="0" w:color="000000"/>
              <w:bottom w:val="single" w:sz="2" w:space="0" w:color="000000"/>
              <w:right w:val="single" w:sz="2" w:space="0" w:color="000000"/>
            </w:tcBorders>
            <w:tcMar>
              <w:top w:w="0" w:type="dxa"/>
            </w:tcMar>
            <w:vAlign w:val="bottom"/>
          </w:tcPr>
          <w:p>
            <w:pPr>
              <w:pStyle w:val="Sadrajitablice"/>
              <w:jc w:val="right"/>
              <w:rPr>
                <w:color w:val="000000"/>
                <w:sz w:val="14"/>
              </w:rPr>
            </w:pPr>
            <w:r>
              <w:rPr>
                <w:color w:val="000000"/>
                <w:sz w:val="14"/>
              </w:rPr>
              <w:t>1.230.204,21</w:t>
            </w:r>
          </w:p>
        </w:tc>
      </w:tr>
      <w:tr>
        <w:trPr>
          <w:trHeight w:val="686" w:hRule="atLeast"/>
        </w:trPr>
        <w:tc>
          <w:tcPr>
            <w:tcW w:w="8062" w:type="dxa"/>
            <w:gridSpan w:val="2"/>
            <w:tcBorders>
              <w:top w:val="single" w:sz="2" w:space="0" w:color="000000"/>
              <w:left w:val="single" w:sz="12" w:space="0" w:color="000000"/>
              <w:bottom w:val="single" w:sz="12" w:space="0" w:color="000000"/>
              <w:right w:val="single" w:sz="2" w:space="0" w:color="000000"/>
            </w:tcBorders>
            <w:vAlign w:val="bottom"/>
          </w:tcPr>
          <w:p>
            <w:pPr>
              <w:pStyle w:val="Sadrajitablice"/>
              <w:jc w:val="left"/>
              <w:rPr>
                <w:b/>
                <w:color w:val="000000"/>
                <w:sz w:val="14"/>
              </w:rPr>
            </w:pPr>
            <w:r>
              <w:rPr>
                <w:b/>
                <w:color w:val="000000"/>
                <w:sz w:val="14"/>
              </w:rPr>
              <w:t>VIŠAK/MANJAK IZ PRETHODNE(IH) GODINE KOJI ĆE SE POKRITI/RASPOREDITI</w:t>
            </w:r>
          </w:p>
        </w:tc>
        <w:tc>
          <w:tcPr>
            <w:tcW w:w="1646" w:type="dxa"/>
            <w:tcBorders>
              <w:top w:val="single" w:sz="2" w:space="0" w:color="000000"/>
              <w:left w:val="single" w:sz="2" w:space="0" w:color="000000"/>
              <w:bottom w:val="single" w:sz="12" w:space="0" w:color="000000"/>
              <w:right w:val="single" w:sz="2" w:space="0" w:color="000000"/>
            </w:tcBorders>
            <w:vAlign w:val="bottom"/>
          </w:tcPr>
          <w:p>
            <w:pPr>
              <w:pStyle w:val="Sadrajitablice"/>
              <w:rPr>
                <w:color w:val="000000"/>
                <w:sz w:val="14"/>
              </w:rPr>
            </w:pPr>
            <w:r>
              <w:rPr>
                <w:color w:val="000000"/>
                <w:sz w:val="14"/>
              </w:rPr>
            </w:r>
          </w:p>
        </w:tc>
        <w:tc>
          <w:tcPr>
            <w:tcW w:w="2111" w:type="dxa"/>
            <w:tcBorders>
              <w:top w:val="single" w:sz="2" w:space="0" w:color="000000"/>
              <w:left w:val="single" w:sz="2" w:space="0" w:color="000000"/>
              <w:bottom w:val="single" w:sz="12" w:space="0" w:color="000000"/>
              <w:right w:val="single" w:sz="12" w:space="0" w:color="000000"/>
            </w:tcBorders>
            <w:vAlign w:val="bottom"/>
          </w:tcPr>
          <w:p>
            <w:pPr>
              <w:pStyle w:val="Sadrajitablice"/>
              <w:rPr>
                <w:color w:val="000000"/>
              </w:rPr>
            </w:pPr>
            <w:r>
              <w:rPr>
                <w:color w:val="000000"/>
              </w:rPr>
            </w:r>
          </w:p>
        </w:tc>
      </w:tr>
    </w:tbl>
    <w:p>
      <w:pPr>
        <w:pStyle w:val="Normal"/>
        <w:bidi w:val="0"/>
        <w:jc w:val="left"/>
        <w:rPr>
          <w:b/>
          <w:b/>
          <w:bCs/>
        </w:rPr>
      </w:pPr>
      <w:r>
        <w:rPr/>
      </w:r>
    </w:p>
    <w:tbl>
      <w:tblPr>
        <w:tblW w:w="11819" w:type="dxa"/>
        <w:jc w:val="left"/>
        <w:tblInd w:w="28" w:type="dxa"/>
        <w:tblLayout w:type="fixed"/>
        <w:tblCellMar>
          <w:top w:w="28" w:type="dxa"/>
          <w:left w:w="28" w:type="dxa"/>
          <w:bottom w:w="28" w:type="dxa"/>
          <w:right w:w="28" w:type="dxa"/>
        </w:tblCellMar>
      </w:tblPr>
      <w:tblGrid>
        <w:gridCol w:w="626"/>
        <w:gridCol w:w="7436"/>
        <w:gridCol w:w="1646"/>
        <w:gridCol w:w="2111"/>
      </w:tblGrid>
      <w:tr>
        <w:trPr>
          <w:trHeight w:val="326" w:hRule="atLeast"/>
        </w:trPr>
        <w:tc>
          <w:tcPr>
            <w:tcW w:w="626" w:type="dxa"/>
            <w:tcBorders>
              <w:top w:val="single" w:sz="12" w:space="0" w:color="000000"/>
              <w:left w:val="single" w:sz="12" w:space="0" w:color="000000"/>
              <w:bottom w:val="single" w:sz="12" w:space="0" w:color="000000"/>
              <w:right w:val="single" w:sz="2" w:space="0" w:color="000000"/>
            </w:tcBorders>
            <w:vAlign w:val="bottom"/>
          </w:tcPr>
          <w:p>
            <w:pPr>
              <w:pStyle w:val="Sadrajitablice"/>
              <w:jc w:val="center"/>
              <w:rPr>
                <w:b/>
              </w:rPr>
            </w:pPr>
            <w:r>
              <w:rPr>
                <w:b/>
              </w:rPr>
              <w:t>BR.</w:t>
            </w:r>
          </w:p>
        </w:tc>
        <w:tc>
          <w:tcPr>
            <w:tcW w:w="743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VRSTA PRIHODA /IZDATAKA</w:t>
            </w:r>
          </w:p>
        </w:tc>
        <w:tc>
          <w:tcPr>
            <w:tcW w:w="164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PLAN 2022.</w:t>
            </w:r>
          </w:p>
        </w:tc>
        <w:tc>
          <w:tcPr>
            <w:tcW w:w="2111" w:type="dxa"/>
            <w:tcBorders>
              <w:top w:val="single" w:sz="12" w:space="0" w:color="000000"/>
              <w:left w:val="single" w:sz="2" w:space="0" w:color="000000"/>
              <w:bottom w:val="single" w:sz="12" w:space="0" w:color="000000"/>
              <w:right w:val="single" w:sz="12" w:space="0" w:color="000000"/>
            </w:tcBorders>
            <w:vAlign w:val="bottom"/>
          </w:tcPr>
          <w:p>
            <w:pPr>
              <w:pStyle w:val="Sadrajitablice"/>
              <w:jc w:val="center"/>
              <w:rPr>
                <w:b/>
                <w:color w:val="000000"/>
              </w:rPr>
            </w:pPr>
            <w:r>
              <w:rPr>
                <w:b/>
                <w:color w:val="000000"/>
              </w:rPr>
              <w:t>NOVI PLAN</w:t>
            </w:r>
          </w:p>
        </w:tc>
      </w:tr>
      <w:tr>
        <w:trPr>
          <w:trHeight w:val="356" w:hRule="atLeast"/>
        </w:trPr>
        <w:tc>
          <w:tcPr>
            <w:tcW w:w="8062" w:type="dxa"/>
            <w:gridSpan w:val="2"/>
            <w:tcBorders>
              <w:left w:val="single" w:sz="12" w:space="0" w:color="000000"/>
              <w:bottom w:val="single" w:sz="2" w:space="0" w:color="000000"/>
              <w:right w:val="single" w:sz="2" w:space="0" w:color="000000"/>
            </w:tcBorders>
            <w:tcMar>
              <w:top w:w="0" w:type="dxa"/>
            </w:tcMar>
            <w:vAlign w:val="bottom"/>
          </w:tcPr>
          <w:p>
            <w:pPr>
              <w:pStyle w:val="Sadrajitablice"/>
              <w:jc w:val="left"/>
              <w:rPr>
                <w:b/>
                <w:sz w:val="14"/>
              </w:rPr>
            </w:pPr>
            <w:r>
              <w:rPr>
                <w:b/>
                <w:sz w:val="14"/>
              </w:rPr>
              <w:t>PRIMICI OD FINANCIJSKE IMOVINE I ZADUŽIVANJA</w:t>
            </w:r>
          </w:p>
        </w:tc>
        <w:tc>
          <w:tcPr>
            <w:tcW w:w="1646" w:type="dxa"/>
            <w:tcBorders>
              <w:left w:val="single" w:sz="2" w:space="0" w:color="000000"/>
              <w:bottom w:val="single" w:sz="2" w:space="0" w:color="000000"/>
              <w:right w:val="single" w:sz="2" w:space="0" w:color="000000"/>
            </w:tcBorders>
            <w:tcMar>
              <w:top w:w="0" w:type="dxa"/>
            </w:tcMar>
            <w:vAlign w:val="bottom"/>
          </w:tcPr>
          <w:p>
            <w:pPr>
              <w:pStyle w:val="Sadrajitablice"/>
              <w:rPr>
                <w:color w:val="000000"/>
                <w:sz w:val="14"/>
              </w:rPr>
            </w:pPr>
            <w:r>
              <w:rPr>
                <w:color w:val="000000"/>
                <w:sz w:val="14"/>
              </w:rPr>
            </w:r>
          </w:p>
        </w:tc>
        <w:tc>
          <w:tcPr>
            <w:tcW w:w="2111" w:type="dxa"/>
            <w:tcBorders>
              <w:left w:val="single" w:sz="2" w:space="0" w:color="000000"/>
              <w:bottom w:val="single" w:sz="2" w:space="0" w:color="000000"/>
              <w:right w:val="single" w:sz="12" w:space="0" w:color="000000"/>
            </w:tcBorders>
            <w:tcMar>
              <w:top w:w="0" w:type="dxa"/>
            </w:tcMar>
            <w:vAlign w:val="bottom"/>
          </w:tcPr>
          <w:p>
            <w:pPr>
              <w:pStyle w:val="Sadrajitablice"/>
              <w:rPr>
                <w:color w:val="000000"/>
              </w:rPr>
            </w:pPr>
            <w:r>
              <w:rPr>
                <w:color w:val="000000"/>
              </w:rPr>
            </w:r>
          </w:p>
        </w:tc>
      </w:tr>
      <w:tr>
        <w:trPr>
          <w:trHeight w:val="506" w:hRule="atLeast"/>
        </w:trPr>
        <w:tc>
          <w:tcPr>
            <w:tcW w:w="8062" w:type="dxa"/>
            <w:gridSpan w:val="2"/>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sz w:val="14"/>
              </w:rPr>
            </w:pPr>
            <w:r>
              <w:rPr>
                <w:b/>
                <w:sz w:val="14"/>
              </w:rPr>
              <w:t>IZDACI ZA FINANCIJSKU IMOVINU I OTPLATE ZAJMOVA</w:t>
            </w:r>
          </w:p>
        </w:tc>
        <w:tc>
          <w:tcPr>
            <w:tcW w:w="1646" w:type="dxa"/>
            <w:tcBorders>
              <w:top w:val="single" w:sz="2" w:space="0" w:color="000000"/>
              <w:left w:val="single" w:sz="2" w:space="0" w:color="000000"/>
              <w:bottom w:val="single" w:sz="2" w:space="0" w:color="000000"/>
              <w:right w:val="single" w:sz="2" w:space="0" w:color="000000"/>
            </w:tcBorders>
            <w:vAlign w:val="bottom"/>
          </w:tcPr>
          <w:p>
            <w:pPr>
              <w:pStyle w:val="Sadrajitablice"/>
              <w:rPr>
                <w:color w:val="000000"/>
                <w:sz w:val="14"/>
              </w:rPr>
            </w:pPr>
            <w:r>
              <w:rPr>
                <w:color w:val="000000"/>
                <w:sz w:val="14"/>
              </w:rPr>
            </w:r>
          </w:p>
        </w:tc>
        <w:tc>
          <w:tcPr>
            <w:tcW w:w="2111" w:type="dxa"/>
            <w:tcBorders>
              <w:top w:val="single" w:sz="2" w:space="0" w:color="000000"/>
              <w:left w:val="single" w:sz="2" w:space="0" w:color="000000"/>
              <w:bottom w:val="single" w:sz="2" w:space="0" w:color="000000"/>
              <w:right w:val="single" w:sz="12" w:space="0" w:color="000000"/>
            </w:tcBorders>
            <w:vAlign w:val="bottom"/>
          </w:tcPr>
          <w:p>
            <w:pPr>
              <w:pStyle w:val="Sadrajitablice"/>
              <w:rPr>
                <w:color w:val="000000"/>
              </w:rPr>
            </w:pPr>
            <w:r>
              <w:rPr>
                <w:color w:val="000000"/>
              </w:rPr>
            </w:r>
          </w:p>
        </w:tc>
      </w:tr>
      <w:tr>
        <w:trPr>
          <w:trHeight w:val="311" w:hRule="atLeast"/>
        </w:trPr>
        <w:tc>
          <w:tcPr>
            <w:tcW w:w="8062" w:type="dxa"/>
            <w:gridSpan w:val="2"/>
            <w:tcBorders>
              <w:top w:val="single" w:sz="2" w:space="0" w:color="000000"/>
              <w:left w:val="single" w:sz="12" w:space="0" w:color="000000"/>
              <w:bottom w:val="single" w:sz="12" w:space="0" w:color="000000"/>
              <w:right w:val="single" w:sz="2" w:space="0" w:color="000000"/>
            </w:tcBorders>
            <w:vAlign w:val="bottom"/>
          </w:tcPr>
          <w:p>
            <w:pPr>
              <w:pStyle w:val="Sadrajitablice"/>
              <w:jc w:val="left"/>
              <w:rPr>
                <w:b/>
                <w:sz w:val="14"/>
              </w:rPr>
            </w:pPr>
            <w:r>
              <w:rPr>
                <w:b/>
                <w:sz w:val="14"/>
              </w:rPr>
              <w:t>NETO FINANCIRANJE</w:t>
            </w:r>
          </w:p>
        </w:tc>
        <w:tc>
          <w:tcPr>
            <w:tcW w:w="1646" w:type="dxa"/>
            <w:tcBorders>
              <w:top w:val="single" w:sz="2" w:space="0" w:color="000000"/>
              <w:left w:val="single" w:sz="2" w:space="0" w:color="000000"/>
              <w:bottom w:val="single" w:sz="12" w:space="0" w:color="000000"/>
              <w:right w:val="single" w:sz="2" w:space="0" w:color="000000"/>
            </w:tcBorders>
            <w:vAlign w:val="bottom"/>
          </w:tcPr>
          <w:p>
            <w:pPr>
              <w:pStyle w:val="Sadrajitablice"/>
              <w:jc w:val="right"/>
              <w:rPr>
                <w:b/>
                <w:color w:val="000000"/>
                <w:sz w:val="14"/>
              </w:rPr>
            </w:pPr>
            <w:r>
              <w:rPr>
                <w:b/>
                <w:color w:val="000000"/>
                <w:sz w:val="14"/>
              </w:rPr>
              <w:t>0</w:t>
            </w:r>
          </w:p>
        </w:tc>
        <w:tc>
          <w:tcPr>
            <w:tcW w:w="2111" w:type="dxa"/>
            <w:tcBorders>
              <w:top w:val="single" w:sz="2" w:space="0" w:color="000000"/>
              <w:left w:val="single" w:sz="2" w:space="0" w:color="000000"/>
              <w:bottom w:val="single" w:sz="12" w:space="0" w:color="000000"/>
              <w:right w:val="single" w:sz="12" w:space="0" w:color="000000"/>
            </w:tcBorders>
            <w:vAlign w:val="center"/>
          </w:tcPr>
          <w:p>
            <w:pPr>
              <w:pStyle w:val="Sadrajitablice"/>
              <w:rPr>
                <w:rFonts w:ascii="Arial Narrow" w:hAnsi="Arial Narrow"/>
                <w:color w:val="000000"/>
              </w:rPr>
            </w:pPr>
            <w:r>
              <w:rPr>
                <w:rFonts w:ascii="Arial Narrow" w:hAnsi="Arial Narrow"/>
                <w:color w:val="000000"/>
              </w:rPr>
            </w:r>
          </w:p>
        </w:tc>
      </w:tr>
    </w:tbl>
    <w:p>
      <w:pPr>
        <w:pStyle w:val="Normal"/>
        <w:bidi w:val="0"/>
        <w:jc w:val="left"/>
        <w:rPr>
          <w:b/>
          <w:b/>
          <w:bCs/>
        </w:rPr>
      </w:pPr>
      <w:r>
        <w:rPr>
          <w:b/>
          <w:bCs/>
        </w:rPr>
      </w:r>
    </w:p>
    <w:p>
      <w:pPr>
        <w:pStyle w:val="Normal"/>
        <w:bidi w:val="0"/>
        <w:jc w:val="left"/>
        <w:rPr>
          <w:b/>
          <w:b/>
          <w:bCs/>
        </w:rPr>
      </w:pPr>
      <w:r>
        <w:rPr>
          <w:b/>
          <w:bCs/>
        </w:rPr>
        <w:t>A. RAČUN PRIHODA I RASHODA</w:t>
      </w:r>
    </w:p>
    <w:tbl>
      <w:tblPr>
        <w:tblW w:w="11829" w:type="dxa"/>
        <w:jc w:val="left"/>
        <w:tblInd w:w="28" w:type="dxa"/>
        <w:tblLayout w:type="fixed"/>
        <w:tblCellMar>
          <w:top w:w="28" w:type="dxa"/>
          <w:left w:w="28" w:type="dxa"/>
          <w:bottom w:w="28" w:type="dxa"/>
          <w:right w:w="28" w:type="dxa"/>
        </w:tblCellMar>
      </w:tblPr>
      <w:tblGrid>
        <w:gridCol w:w="1671"/>
        <w:gridCol w:w="6300"/>
        <w:gridCol w:w="2154"/>
        <w:gridCol w:w="1704"/>
      </w:tblGrid>
      <w:tr>
        <w:trPr>
          <w:trHeight w:val="326" w:hRule="atLeast"/>
        </w:trPr>
        <w:tc>
          <w:tcPr>
            <w:tcW w:w="1671" w:type="dxa"/>
            <w:tcBorders>
              <w:top w:val="single" w:sz="12" w:space="0" w:color="000000"/>
              <w:left w:val="single" w:sz="12" w:space="0" w:color="000000"/>
              <w:bottom w:val="single" w:sz="12" w:space="0" w:color="000000"/>
              <w:right w:val="single" w:sz="2" w:space="0" w:color="000000"/>
            </w:tcBorders>
            <w:vAlign w:val="bottom"/>
          </w:tcPr>
          <w:p>
            <w:pPr>
              <w:pStyle w:val="Sadrajitablice"/>
              <w:jc w:val="center"/>
              <w:rPr>
                <w:b/>
              </w:rPr>
            </w:pPr>
            <w:r>
              <w:rPr>
                <w:b/>
              </w:rPr>
              <w:t>BR.</w:t>
            </w:r>
          </w:p>
        </w:tc>
        <w:tc>
          <w:tcPr>
            <w:tcW w:w="6300"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VRSTA PRIHODA /IZDATAKA</w:t>
            </w:r>
          </w:p>
        </w:tc>
        <w:tc>
          <w:tcPr>
            <w:tcW w:w="2154"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PLAN 2022.</w:t>
            </w:r>
          </w:p>
        </w:tc>
        <w:tc>
          <w:tcPr>
            <w:tcW w:w="1704" w:type="dxa"/>
            <w:tcBorders>
              <w:top w:val="single" w:sz="12" w:space="0" w:color="000000"/>
              <w:left w:val="single" w:sz="2" w:space="0" w:color="000000"/>
              <w:bottom w:val="single" w:sz="12" w:space="0" w:color="000000"/>
              <w:right w:val="single" w:sz="12" w:space="0" w:color="000000"/>
            </w:tcBorders>
            <w:vAlign w:val="bottom"/>
          </w:tcPr>
          <w:p>
            <w:pPr>
              <w:pStyle w:val="Sadrajitablice"/>
              <w:jc w:val="center"/>
              <w:rPr>
                <w:b/>
                <w:color w:val="000000"/>
              </w:rPr>
            </w:pPr>
            <w:r>
              <w:rPr>
                <w:b/>
                <w:color w:val="000000"/>
              </w:rPr>
              <w:t>NOVI PLAN</w:t>
            </w:r>
          </w:p>
        </w:tc>
      </w:tr>
      <w:tr>
        <w:trPr>
          <w:trHeight w:val="311" w:hRule="atLeast"/>
        </w:trPr>
        <w:tc>
          <w:tcPr>
            <w:tcW w:w="1671" w:type="dxa"/>
            <w:tcBorders>
              <w:left w:val="single" w:sz="12" w:space="0" w:color="000000"/>
              <w:bottom w:val="single" w:sz="2" w:space="0" w:color="000000"/>
              <w:right w:val="single" w:sz="2" w:space="0" w:color="000000"/>
            </w:tcBorders>
            <w:tcMar>
              <w:top w:w="0" w:type="dxa"/>
            </w:tcMar>
            <w:vAlign w:val="bottom"/>
          </w:tcPr>
          <w:p>
            <w:pPr>
              <w:pStyle w:val="Sadrajitablice"/>
              <w:jc w:val="left"/>
              <w:rPr>
                <w:b/>
              </w:rPr>
            </w:pPr>
            <w:r>
              <w:rPr>
                <w:b/>
              </w:rPr>
              <w:t>A. RAČUN PRIHODA IRASHODA</w:t>
            </w:r>
          </w:p>
        </w:tc>
        <w:tc>
          <w:tcPr>
            <w:tcW w:w="6300"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c>
          <w:tcPr>
            <w:tcW w:w="2154"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c>
          <w:tcPr>
            <w:tcW w:w="1704" w:type="dxa"/>
            <w:tcBorders>
              <w:left w:val="single" w:sz="2" w:space="0" w:color="000000"/>
              <w:bottom w:val="single" w:sz="2" w:space="0" w:color="000000"/>
              <w:right w:val="single" w:sz="12" w:space="0" w:color="000000"/>
            </w:tcBorders>
            <w:tcMar>
              <w:top w:w="0" w:type="dxa"/>
            </w:tcMar>
            <w:vAlign w:val="bottom"/>
          </w:tcPr>
          <w:p>
            <w:pPr>
              <w:pStyle w:val="Sadrajitablice"/>
              <w:rPr>
                <w:b/>
              </w:rPr>
            </w:pPr>
            <w:r>
              <w:rPr>
                <w:b/>
              </w:rPr>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jc w:val="left"/>
              <w:rPr>
                <w:b/>
              </w:rPr>
            </w:pPr>
            <w:r>
              <w:rPr>
                <w:b/>
              </w:rPr>
              <w:t>6. Prihodi poslovanja</w:t>
            </w:r>
          </w:p>
        </w:tc>
        <w:tc>
          <w:tcPr>
            <w:tcW w:w="6300"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rPr>
                <w:b/>
              </w:rPr>
            </w:pPr>
            <w:r>
              <w:rPr>
                <w:b/>
              </w:rPr>
            </w:r>
          </w:p>
        </w:tc>
        <w:tc>
          <w:tcPr>
            <w:tcW w:w="215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10.792.957,39</w:t>
            </w:r>
          </w:p>
        </w:tc>
        <w:tc>
          <w:tcPr>
            <w:tcW w:w="1704"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jc w:val="right"/>
              <w:rPr>
                <w:b/>
              </w:rPr>
            </w:pPr>
            <w:r>
              <w:rPr>
                <w:b/>
              </w:rPr>
              <w:t>6.509.857,39</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61 Prihodi od poreza</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941.432,39</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931.932,39</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611 Porez i prirez na dohodak</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846.432,39</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836.432,39</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613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Porezi na imovinu</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614</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Porezi na robu i usluge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5.500,00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8.753.025,00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4.474.425,00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633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 iz proračuna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4.718.025,00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2.889.425,00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634</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 od ostalih subjekata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55.000,00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605.000,00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638</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 temeljem prijenosa EU sredstava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3.980.000,00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980.000,00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64</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imovine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22.000,00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641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kamata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642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nefinancijskeimovine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21.000,00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65</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administrativnih pristojbi i po posebnim propisima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135.500,00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131.500,00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651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Administrativne (upravne) pristojbe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652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po posebnim propisima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653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Komunalni doprinosi i druge naknade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123.000,00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121.000,00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66</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prodaje proizvoda i usluga i prihodi od donacija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950.000,00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663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Kapitalne donacije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950.000,00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jc w:val="left"/>
              <w:rPr>
                <w:b/>
              </w:rPr>
            </w:pPr>
            <w:r>
              <w:rPr>
                <w:b/>
              </w:rPr>
              <w:t>3</w:t>
            </w:r>
          </w:p>
        </w:tc>
        <w:tc>
          <w:tcPr>
            <w:tcW w:w="6300"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left"/>
              <w:rPr>
                <w:b/>
              </w:rPr>
            </w:pPr>
            <w:r>
              <w:rPr>
                <w:b/>
              </w:rPr>
              <w:t>Rashodi poslovanja</w:t>
            </w:r>
          </w:p>
        </w:tc>
        <w:tc>
          <w:tcPr>
            <w:tcW w:w="215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5.513.161,60</w:t>
            </w:r>
          </w:p>
        </w:tc>
        <w:tc>
          <w:tcPr>
            <w:tcW w:w="170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4.849.561,60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Rashodi za zaposlene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1.605.500,00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1.076.500,00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311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Plaće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1.290.000,00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866.500,00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312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Ostali rashodi za zaposlene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98.000,00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92.500,00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313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Doprinosi na plaće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217.500,00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117.500,00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Materijalni rashodi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1.713.161,60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1.585.661,60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321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Naknade troškova zaposlenima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80.000,00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88.500,00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322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Rashodi za materijal i energiju</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308.000,00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298.000,00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323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Rashodi za usluge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1.060.970,00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892.970,00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329</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Ostali nespomenuti rashodi poslovanja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264.191,60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306.191,60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34</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Financijski rashodi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20.000,00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39.000,00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343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Ostali financijski rashodi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39.000,00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36</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Tekuće pomoći proračunima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108.000,00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70.500,00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363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Tekuće pomoći VSŽ</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6.000,00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366</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 proračunskim korisnicima drugih proračuna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102.000,00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64.500,00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37</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Naknade građanima i kužćanstvima na temelju osiguranja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555.500,00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609.900,00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372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Ostale naknade građanima i kućanstvima iz proračuna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555.500,00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609.900,00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38</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Ostali rashodi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1.511.000,00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1.468.000,00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381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Tekuće donacije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1.096.000,00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1.118.000,00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382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Kapitalne pomoći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165.000,00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100.000,00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386</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Kapitalne pomoći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250.000,00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jc w:val="left"/>
              <w:rPr>
                <w:b/>
              </w:rPr>
            </w:pPr>
            <w:r>
              <w:rPr>
                <w:b/>
              </w:rPr>
              <w:t>4</w:t>
            </w:r>
          </w:p>
        </w:tc>
        <w:tc>
          <w:tcPr>
            <w:tcW w:w="6300"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left"/>
              <w:rPr>
                <w:b/>
              </w:rPr>
            </w:pPr>
            <w:r>
              <w:rPr>
                <w:b/>
              </w:rPr>
              <w:t>Rashodi za nabavu nefinancijske imovine</w:t>
            </w:r>
          </w:p>
        </w:tc>
        <w:tc>
          <w:tcPr>
            <w:tcW w:w="215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6.510.000,00</w:t>
            </w:r>
          </w:p>
        </w:tc>
        <w:tc>
          <w:tcPr>
            <w:tcW w:w="170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2.890.500,00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Kupovina zemljišta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411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Kupovina zemljišta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Rashodi za nabavu proizvedene dugotrajne imovine</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6.510.000,00</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1.340.500,00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421</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Građevinski objekti</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6.120.000,00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1.000.000,00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422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Postrojenja i oprema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340.000,00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290.500,00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423</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Prijevozna sredstva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50.000,00</w:t>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jc w:val="right"/>
              <w:rPr>
                <w:b/>
              </w:rPr>
            </w:pPr>
            <w:r>
              <w:rPr>
                <w:b/>
              </w:rPr>
              <w:t>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jc w:val="left"/>
              <w:rPr>
                <w:b/>
              </w:rPr>
            </w:pPr>
            <w:r>
              <w:rPr>
                <w:b/>
              </w:rPr>
              <w:t>426</w:t>
            </w:r>
          </w:p>
        </w:tc>
        <w:tc>
          <w:tcPr>
            <w:tcW w:w="630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left"/>
              <w:rPr>
                <w:b/>
              </w:rPr>
            </w:pPr>
            <w:r>
              <w:rPr>
                <w:b/>
              </w:rPr>
              <w:t>Nematerijalna imovina</w:t>
            </w:r>
          </w:p>
        </w:tc>
        <w:tc>
          <w:tcPr>
            <w:tcW w:w="215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right"/>
              <w:rPr>
                <w:b/>
              </w:rPr>
            </w:pPr>
            <w:r>
              <w:rPr>
                <w:b/>
              </w:rPr>
              <w:t>0,00</w:t>
            </w:r>
          </w:p>
        </w:tc>
        <w:tc>
          <w:tcPr>
            <w:tcW w:w="1704"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jc w:val="right"/>
              <w:rPr>
                <w:b/>
              </w:rPr>
            </w:pPr>
            <w:r>
              <w:rPr>
                <w:b/>
              </w:rPr>
              <w:t>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jc w:val="left"/>
              <w:rPr>
                <w:b/>
              </w:rPr>
            </w:pPr>
            <w:r>
              <w:rPr>
                <w:b/>
              </w:rPr>
              <w:t>45</w:t>
            </w:r>
          </w:p>
        </w:tc>
        <w:tc>
          <w:tcPr>
            <w:tcW w:w="630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left"/>
              <w:rPr>
                <w:b/>
              </w:rPr>
            </w:pPr>
            <w:r>
              <w:rPr>
                <w:b/>
              </w:rPr>
              <w:t>Dodatna ulaganja na nefinanijskoj imovini</w:t>
            </w:r>
          </w:p>
        </w:tc>
        <w:tc>
          <w:tcPr>
            <w:tcW w:w="215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rPr>
                <w:b/>
              </w:rPr>
            </w:pPr>
            <w:r>
              <w:rPr>
                <w:b/>
              </w:rPr>
            </w:r>
          </w:p>
        </w:tc>
        <w:tc>
          <w:tcPr>
            <w:tcW w:w="1704"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jc w:val="right"/>
              <w:rPr>
                <w:b/>
              </w:rPr>
            </w:pPr>
            <w:r>
              <w:rPr>
                <w:b/>
              </w:rPr>
              <w:t>1.550.000,00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jc w:val="left"/>
              <w:rPr>
                <w:b/>
              </w:rPr>
            </w:pPr>
            <w:r>
              <w:rPr>
                <w:b/>
              </w:rPr>
              <w:t>451</w:t>
            </w:r>
          </w:p>
        </w:tc>
        <w:tc>
          <w:tcPr>
            <w:tcW w:w="6300"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left"/>
              <w:rPr>
                <w:b/>
              </w:rPr>
            </w:pPr>
            <w:r>
              <w:rPr>
                <w:b/>
              </w:rPr>
              <w:t>Dodatna ulaganja na građevinama</w:t>
            </w:r>
          </w:p>
        </w:tc>
        <w:tc>
          <w:tcPr>
            <w:tcW w:w="215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rPr>
                <w:b/>
              </w:rPr>
            </w:pPr>
            <w:r>
              <w:rPr>
                <w:b/>
              </w:rPr>
            </w:r>
          </w:p>
        </w:tc>
        <w:tc>
          <w:tcPr>
            <w:tcW w:w="1704" w:type="dxa"/>
            <w:tcBorders>
              <w:top w:val="single" w:sz="2" w:space="0" w:color="000000"/>
              <w:left w:val="single" w:sz="2" w:space="0" w:color="000000"/>
              <w:bottom w:val="single" w:sz="2" w:space="0" w:color="000000"/>
              <w:right w:val="single" w:sz="12" w:space="0" w:color="000000"/>
            </w:tcBorders>
            <w:shd w:fill="FFFFFF" w:val="clear"/>
            <w:vAlign w:val="bottom"/>
          </w:tcPr>
          <w:p>
            <w:pPr>
              <w:pStyle w:val="Sadrajitablice"/>
              <w:jc w:val="right"/>
              <w:rPr>
                <w:b/>
              </w:rPr>
            </w:pPr>
            <w:r>
              <w:rPr>
                <w:b/>
              </w:rPr>
              <w:t>1.550.000,00</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B. RAČUN ZADUŽIVANJA/FINANCIRANJA</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rPr>
                <w:b/>
              </w:rPr>
            </w:pPr>
            <w:r>
              <w:rPr>
                <w:b/>
              </w:rPr>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C. RASPOLOŽIVA SREDSTVA IZ PRETHODNIH GODINA (VIŠAK PRIHODA I REZERVIRANJA)</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1704" w:type="dxa"/>
            <w:tcBorders>
              <w:top w:val="single" w:sz="2" w:space="0" w:color="000000"/>
              <w:left w:val="single" w:sz="2" w:space="0" w:color="000000"/>
              <w:bottom w:val="single" w:sz="2" w:space="0" w:color="000000"/>
              <w:right w:val="single" w:sz="12" w:space="0" w:color="000000"/>
            </w:tcBorders>
            <w:vAlign w:val="bottom"/>
          </w:tcPr>
          <w:p>
            <w:pPr>
              <w:pStyle w:val="Sadrajitablice"/>
              <w:rPr>
                <w:b/>
              </w:rPr>
            </w:pPr>
            <w:r>
              <w:rPr>
                <w:b/>
              </w:rPr>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jc w:val="left"/>
              <w:rPr>
                <w:b/>
              </w:rPr>
            </w:pPr>
            <w:r>
              <w:rPr>
                <w:b/>
              </w:rPr>
              <w:t>9</w:t>
            </w:r>
          </w:p>
        </w:tc>
        <w:tc>
          <w:tcPr>
            <w:tcW w:w="6300"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left"/>
              <w:rPr>
                <w:b/>
              </w:rPr>
            </w:pPr>
            <w:r>
              <w:rPr>
                <w:b/>
              </w:rPr>
              <w:t>Vlastiti izvori</w:t>
            </w:r>
          </w:p>
        </w:tc>
        <w:tc>
          <w:tcPr>
            <w:tcW w:w="215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1.230.204,21</w:t>
            </w:r>
          </w:p>
        </w:tc>
        <w:tc>
          <w:tcPr>
            <w:tcW w:w="1704"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jc w:val="right"/>
              <w:rPr>
                <w:b/>
              </w:rPr>
            </w:pPr>
            <w:r>
              <w:rPr>
                <w:b/>
              </w:rPr>
              <w:t>1.230.204,21</w:t>
            </w:r>
          </w:p>
        </w:tc>
      </w:tr>
      <w:tr>
        <w:trPr>
          <w:trHeight w:val="311" w:hRule="atLeast"/>
        </w:trPr>
        <w:tc>
          <w:tcPr>
            <w:tcW w:w="1671"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b/>
              </w:rPr>
            </w:pPr>
            <w:r>
              <w:rPr>
                <w:b/>
              </w:rPr>
              <w:t>92</w:t>
            </w:r>
          </w:p>
        </w:tc>
        <w:tc>
          <w:tcPr>
            <w:tcW w:w="6300"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Rezultat poslovanja</w:t>
            </w:r>
          </w:p>
        </w:tc>
        <w:tc>
          <w:tcPr>
            <w:tcW w:w="215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1.230.204,21</w:t>
            </w:r>
          </w:p>
        </w:tc>
        <w:tc>
          <w:tcPr>
            <w:tcW w:w="1704"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1.230.204,21</w:t>
            </w:r>
          </w:p>
        </w:tc>
      </w:tr>
      <w:tr>
        <w:trPr>
          <w:trHeight w:val="326" w:hRule="atLeast"/>
        </w:trPr>
        <w:tc>
          <w:tcPr>
            <w:tcW w:w="1671" w:type="dxa"/>
            <w:tcBorders>
              <w:top w:val="single" w:sz="2" w:space="0" w:color="000000"/>
              <w:left w:val="single" w:sz="12" w:space="0" w:color="000000"/>
              <w:bottom w:val="single" w:sz="12" w:space="0" w:color="000000"/>
              <w:right w:val="single" w:sz="2" w:space="0" w:color="000000"/>
            </w:tcBorders>
            <w:vAlign w:val="bottom"/>
          </w:tcPr>
          <w:p>
            <w:pPr>
              <w:pStyle w:val="Sadrajitablice"/>
              <w:jc w:val="left"/>
              <w:rPr>
                <w:b/>
              </w:rPr>
            </w:pPr>
            <w:r>
              <w:rPr>
                <w:b/>
              </w:rPr>
              <w:t>922</w:t>
            </w:r>
          </w:p>
        </w:tc>
        <w:tc>
          <w:tcPr>
            <w:tcW w:w="6300" w:type="dxa"/>
            <w:tcBorders>
              <w:top w:val="single" w:sz="2" w:space="0" w:color="000000"/>
              <w:left w:val="single" w:sz="2" w:space="0" w:color="000000"/>
              <w:bottom w:val="single" w:sz="12" w:space="0" w:color="000000"/>
              <w:right w:val="single" w:sz="2" w:space="0" w:color="000000"/>
            </w:tcBorders>
            <w:vAlign w:val="bottom"/>
          </w:tcPr>
          <w:p>
            <w:pPr>
              <w:pStyle w:val="Sadrajitablice"/>
              <w:jc w:val="left"/>
              <w:rPr>
                <w:b/>
              </w:rPr>
            </w:pPr>
            <w:r>
              <w:rPr>
                <w:b/>
              </w:rPr>
              <w:t>Višak/manjak prihoda</w:t>
            </w:r>
          </w:p>
        </w:tc>
        <w:tc>
          <w:tcPr>
            <w:tcW w:w="2154" w:type="dxa"/>
            <w:tcBorders>
              <w:top w:val="single" w:sz="2" w:space="0" w:color="000000"/>
              <w:left w:val="single" w:sz="2" w:space="0" w:color="000000"/>
              <w:bottom w:val="single" w:sz="12" w:space="0" w:color="000000"/>
              <w:right w:val="single" w:sz="2" w:space="0" w:color="000000"/>
            </w:tcBorders>
            <w:vAlign w:val="bottom"/>
          </w:tcPr>
          <w:p>
            <w:pPr>
              <w:pStyle w:val="Sadrajitablice"/>
              <w:jc w:val="right"/>
              <w:rPr>
                <w:b/>
              </w:rPr>
            </w:pPr>
            <w:r>
              <w:rPr>
                <w:b/>
              </w:rPr>
              <w:t>1.230.204,21</w:t>
            </w:r>
          </w:p>
        </w:tc>
        <w:tc>
          <w:tcPr>
            <w:tcW w:w="1704" w:type="dxa"/>
            <w:tcBorders>
              <w:top w:val="single" w:sz="2" w:space="0" w:color="000000"/>
              <w:left w:val="single" w:sz="2" w:space="0" w:color="000000"/>
              <w:bottom w:val="single" w:sz="12" w:space="0" w:color="000000"/>
              <w:right w:val="single" w:sz="12" w:space="0" w:color="000000"/>
            </w:tcBorders>
            <w:vAlign w:val="bottom"/>
          </w:tcPr>
          <w:p>
            <w:pPr>
              <w:pStyle w:val="Sadrajitablice"/>
              <w:jc w:val="right"/>
              <w:rPr>
                <w:b/>
              </w:rPr>
            </w:pPr>
            <w:r>
              <w:rPr>
                <w:b/>
              </w:rPr>
              <w:t>1.230.204,21</w:t>
            </w:r>
          </w:p>
        </w:tc>
      </w:tr>
    </w:tbl>
    <w:p>
      <w:pPr>
        <w:pStyle w:val="Normal"/>
        <w:bidi w:val="0"/>
        <w:jc w:val="left"/>
        <w:rPr>
          <w:b/>
          <w:b/>
          <w:bCs/>
        </w:rPr>
      </w:pPr>
      <w:r>
        <w:rPr>
          <w:b/>
          <w:bCs/>
        </w:rPr>
      </w:r>
    </w:p>
    <w:p>
      <w:pPr>
        <w:pStyle w:val="Normal"/>
        <w:jc w:val="left"/>
        <w:rPr>
          <w:b/>
          <w:b/>
          <w:bCs/>
        </w:rPr>
      </w:pPr>
      <w:r>
        <w:rPr>
          <w:b/>
          <w:bCs/>
        </w:rPr>
        <w:t>PRIHODI</w:t>
      </w:r>
    </w:p>
    <w:tbl>
      <w:tblPr>
        <w:tblW w:w="13486" w:type="dxa"/>
        <w:jc w:val="left"/>
        <w:tblInd w:w="28" w:type="dxa"/>
        <w:tblLayout w:type="fixed"/>
        <w:tblCellMar>
          <w:top w:w="28" w:type="dxa"/>
          <w:left w:w="28" w:type="dxa"/>
          <w:bottom w:w="28" w:type="dxa"/>
          <w:right w:w="28" w:type="dxa"/>
        </w:tblCellMar>
      </w:tblPr>
      <w:tblGrid>
        <w:gridCol w:w="793"/>
        <w:gridCol w:w="1243"/>
        <w:gridCol w:w="5474"/>
        <w:gridCol w:w="1481"/>
        <w:gridCol w:w="1543"/>
        <w:gridCol w:w="1516"/>
        <w:gridCol w:w="1436"/>
      </w:tblGrid>
      <w:tr>
        <w:trPr>
          <w:trHeight w:val="656" w:hRule="atLeast"/>
        </w:trPr>
        <w:tc>
          <w:tcPr>
            <w:tcW w:w="793" w:type="dxa"/>
            <w:tcBorders>
              <w:top w:val="single" w:sz="12" w:space="0" w:color="000000"/>
              <w:left w:val="single" w:sz="12" w:space="0" w:color="000000"/>
              <w:bottom w:val="single" w:sz="12" w:space="0" w:color="000000"/>
              <w:right w:val="single" w:sz="2" w:space="0" w:color="000000"/>
            </w:tcBorders>
            <w:vAlign w:val="bottom"/>
          </w:tcPr>
          <w:p>
            <w:pPr>
              <w:pStyle w:val="Sadrajitablice"/>
              <w:rPr>
                <w:b/>
              </w:rPr>
            </w:pPr>
            <w:r>
              <w:rPr>
                <w:b/>
              </w:rPr>
            </w:r>
          </w:p>
        </w:tc>
        <w:tc>
          <w:tcPr>
            <w:tcW w:w="1243"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OS.RAČUN</w:t>
            </w:r>
          </w:p>
        </w:tc>
        <w:tc>
          <w:tcPr>
            <w:tcW w:w="5474"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PRIHODI</w:t>
            </w:r>
          </w:p>
        </w:tc>
        <w:tc>
          <w:tcPr>
            <w:tcW w:w="1481"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2022.</w:t>
            </w:r>
          </w:p>
        </w:tc>
        <w:tc>
          <w:tcPr>
            <w:tcW w:w="1543"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POVEĆANJE</w:t>
            </w:r>
          </w:p>
        </w:tc>
        <w:tc>
          <w:tcPr>
            <w:tcW w:w="151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SMANJENJE</w:t>
            </w:r>
          </w:p>
        </w:tc>
        <w:tc>
          <w:tcPr>
            <w:tcW w:w="143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NOVI PLAN</w:t>
            </w:r>
          </w:p>
        </w:tc>
      </w:tr>
      <w:tr>
        <w:trPr>
          <w:trHeight w:val="281" w:hRule="atLeast"/>
        </w:trPr>
        <w:tc>
          <w:tcPr>
            <w:tcW w:w="793" w:type="dxa"/>
            <w:tcBorders>
              <w:left w:val="single" w:sz="12" w:space="0" w:color="000000"/>
              <w:bottom w:val="single" w:sz="2" w:space="0" w:color="000000"/>
              <w:right w:val="single" w:sz="2" w:space="0" w:color="000000"/>
            </w:tcBorders>
            <w:tcMar>
              <w:top w:w="0" w:type="dxa"/>
            </w:tcMar>
            <w:vAlign w:val="bottom"/>
          </w:tcPr>
          <w:p>
            <w:pPr>
              <w:pStyle w:val="Sadrajitablice"/>
              <w:rPr>
                <w:b/>
              </w:rPr>
            </w:pPr>
            <w:r>
              <w:rPr>
                <w:b/>
              </w:rPr>
            </w:r>
          </w:p>
        </w:tc>
        <w:tc>
          <w:tcPr>
            <w:tcW w:w="1243" w:type="dxa"/>
            <w:tcBorders>
              <w:left w:val="single" w:sz="2" w:space="0" w:color="000000"/>
              <w:bottom w:val="single" w:sz="2" w:space="0" w:color="000000"/>
              <w:right w:val="single" w:sz="2" w:space="0" w:color="000000"/>
            </w:tcBorders>
            <w:tcMar>
              <w:top w:w="0" w:type="dxa"/>
            </w:tcMar>
            <w:vAlign w:val="bottom"/>
          </w:tcPr>
          <w:p>
            <w:pPr>
              <w:pStyle w:val="Sadrajitablice"/>
              <w:jc w:val="center"/>
              <w:rPr>
                <w:b/>
              </w:rPr>
            </w:pPr>
            <w:r>
              <w:rPr>
                <w:b/>
              </w:rPr>
              <w:t>1</w:t>
            </w:r>
          </w:p>
        </w:tc>
        <w:tc>
          <w:tcPr>
            <w:tcW w:w="5474" w:type="dxa"/>
            <w:tcBorders>
              <w:left w:val="single" w:sz="2" w:space="0" w:color="000000"/>
              <w:bottom w:val="single" w:sz="2" w:space="0" w:color="000000"/>
              <w:right w:val="single" w:sz="2" w:space="0" w:color="000000"/>
            </w:tcBorders>
            <w:tcMar>
              <w:top w:w="0" w:type="dxa"/>
            </w:tcMar>
            <w:vAlign w:val="bottom"/>
          </w:tcPr>
          <w:p>
            <w:pPr>
              <w:pStyle w:val="Sadrajitablice"/>
              <w:jc w:val="center"/>
              <w:rPr>
                <w:b/>
              </w:rPr>
            </w:pPr>
            <w:r>
              <w:rPr>
                <w:b/>
              </w:rPr>
              <w:t>2</w:t>
            </w:r>
          </w:p>
        </w:tc>
        <w:tc>
          <w:tcPr>
            <w:tcW w:w="1481"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c>
          <w:tcPr>
            <w:tcW w:w="1543"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c>
          <w:tcPr>
            <w:tcW w:w="1516"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c>
          <w:tcPr>
            <w:tcW w:w="1436" w:type="dxa"/>
            <w:tcBorders>
              <w:left w:val="single" w:sz="2" w:space="0" w:color="000000"/>
              <w:bottom w:val="single" w:sz="2" w:space="0" w:color="000000"/>
              <w:right w:val="single" w:sz="2" w:space="0" w:color="000000"/>
            </w:tcBorders>
            <w:tcMar>
              <w:top w:w="0" w:type="dxa"/>
            </w:tcMar>
            <w:vAlign w:val="bottom"/>
          </w:tcPr>
          <w:p>
            <w:pPr>
              <w:pStyle w:val="Sadrajitablice"/>
              <w:rPr>
                <w:b/>
              </w:rPr>
            </w:pPr>
            <w:r>
              <w:rPr>
                <w:b/>
              </w:rPr>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rPr>
                <w:b/>
              </w:rPr>
            </w:pPr>
            <w:r>
              <w:rPr>
                <w:b/>
              </w:rPr>
            </w:r>
          </w:p>
        </w:tc>
        <w:tc>
          <w:tcPr>
            <w:tcW w:w="5474"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jc w:val="left"/>
              <w:rPr>
                <w:b/>
              </w:rPr>
            </w:pPr>
            <w:r>
              <w:rPr>
                <w:b/>
              </w:rPr>
              <w:t>UKUPNO PRORAČUN</w:t>
            </w:r>
          </w:p>
        </w:tc>
        <w:tc>
          <w:tcPr>
            <w:tcW w:w="1481"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jc w:val="right"/>
              <w:rPr>
                <w:b/>
              </w:rPr>
            </w:pPr>
            <w:r>
              <w:rPr>
                <w:b/>
              </w:rPr>
              <w:t>12.023.161,60</w:t>
            </w:r>
          </w:p>
        </w:tc>
        <w:tc>
          <w:tcPr>
            <w:tcW w:w="1543"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jc w:val="right"/>
              <w:rPr>
                <w:b/>
              </w:rPr>
            </w:pPr>
            <w:r>
              <w:rPr>
                <w:b/>
              </w:rPr>
              <w:t>314.900,00</w:t>
            </w:r>
          </w:p>
        </w:tc>
        <w:tc>
          <w:tcPr>
            <w:tcW w:w="1516"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jc w:val="right"/>
              <w:rPr>
                <w:b/>
              </w:rPr>
            </w:pPr>
            <w:r>
              <w:rPr>
                <w:b/>
              </w:rPr>
              <w:t>4.598.000,00</w:t>
            </w:r>
          </w:p>
        </w:tc>
        <w:tc>
          <w:tcPr>
            <w:tcW w:w="1436" w:type="dxa"/>
            <w:tcBorders>
              <w:top w:val="single" w:sz="2" w:space="0" w:color="000000"/>
              <w:left w:val="single" w:sz="2" w:space="0" w:color="000000"/>
              <w:bottom w:val="single" w:sz="2" w:space="0" w:color="000000"/>
              <w:right w:val="single" w:sz="2" w:space="0" w:color="000000"/>
            </w:tcBorders>
            <w:shd w:fill="D9D9D9" w:val="clear"/>
            <w:vAlign w:val="bottom"/>
          </w:tcPr>
          <w:p>
            <w:pPr>
              <w:pStyle w:val="Sadrajitablice"/>
              <w:jc w:val="right"/>
              <w:rPr>
                <w:b/>
              </w:rPr>
            </w:pPr>
            <w:r>
              <w:rPr>
                <w:b/>
              </w:rPr>
              <w:t>7.740.061,60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rPr>
                <w:b/>
              </w:rPr>
            </w:pPr>
            <w:r>
              <w:rPr>
                <w:b/>
              </w:rPr>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10.792.957,39</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314.900,00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4.598.000,00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6.509.857,39</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1.1.</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61</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poreza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941.432,39</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500,00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931.932,39</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611</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Porez i prirez na dohodak</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846.432,39</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836.432,39</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613</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Porez na imovinu</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90.000,00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90.000,00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614</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Porezi na robu i usluge</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500,00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5.500,00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5.2.</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63</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Pomoći</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8.753.025,00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301.400,00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4.580.000,00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4.474.425,00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633</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Pomoći iz proračuna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3.318.025,00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301.400,00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730.000,00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2.889.425,00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634</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Pomoći od ostal. Subjekata unutar općeg proračuna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755.000,00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150.000,00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605.000,00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vAlign w:val="bottom"/>
          </w:tcPr>
          <w:p>
            <w:pPr>
              <w:pStyle w:val="Sadrajitablice"/>
              <w:jc w:val="left"/>
              <w:rPr/>
            </w:pPr>
            <w:r>
              <w:rPr/>
              <w:t>Izvor 5.3.</w:t>
            </w:r>
          </w:p>
        </w:tc>
        <w:tc>
          <w:tcPr>
            <w:tcW w:w="12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left"/>
              <w:rPr/>
            </w:pPr>
            <w:r>
              <w:rPr/>
              <w:t>638</w:t>
            </w:r>
          </w:p>
        </w:tc>
        <w:tc>
          <w:tcPr>
            <w:tcW w:w="5474"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left"/>
              <w:rPr/>
            </w:pPr>
            <w:r>
              <w:rPr/>
              <w:t>Pomoći temeljem prijenosa EU sredstava</w:t>
            </w:r>
          </w:p>
        </w:tc>
        <w:tc>
          <w:tcPr>
            <w:tcW w:w="148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right"/>
              <w:rPr/>
            </w:pPr>
            <w:r>
              <w:rPr/>
              <w:t>4.680.000,00</w:t>
            </w:r>
          </w:p>
        </w:tc>
        <w:tc>
          <w:tcPr>
            <w:tcW w:w="154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right"/>
              <w:rPr/>
            </w:pPr>
            <w:r>
              <w:rPr/>
              <w:t>3.700.000,00</w:t>
            </w:r>
          </w:p>
        </w:tc>
        <w:tc>
          <w:tcPr>
            <w:tcW w:w="143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jc w:val="right"/>
              <w:rPr/>
            </w:pPr>
            <w:r>
              <w:rPr/>
              <w:t>980.000,00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b/>
              </w:rPr>
            </w:pPr>
            <w:r>
              <w:rPr>
                <w:b/>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64</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imovine</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11.000,00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22.000,00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1.1.</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641</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Prihodi od kamata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4.3.</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642</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Prihodi od nefinancijske imovine</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12.000,00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11.000,00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21.000,00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b/>
              </w:rPr>
            </w:pPr>
            <w:r>
              <w:rPr>
                <w:b/>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65</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prodaje roba i usluga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135.500,00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2.000,00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6.000,00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131.500,00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1.1.</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651</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Administrativni (upravne) pristojbe</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12.000,00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2.000,00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4.000,00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652</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Prihodi po posebnim propisima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500,00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jc w:val="left"/>
              <w:rPr/>
            </w:pPr>
            <w:r>
              <w:rPr/>
              <w:t>Izvor 4.3.</w:t>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653</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Komunalni doprinosi i druge naknade</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123.000,00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2.000,00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121.000,00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b/>
              </w:rPr>
            </w:pPr>
            <w:r>
              <w:rPr>
                <w:b/>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66</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b/>
              </w:rPr>
            </w:pPr>
            <w:r>
              <w:rPr>
                <w:b/>
              </w:rPr>
              <w:t>Prihodi od donacija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950.000,00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b/>
              </w:rPr>
            </w:pPr>
            <w:r>
              <w:rPr>
                <w:b/>
              </w:rPr>
              <w:t>950.000,00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vAlign w:val="bottom"/>
          </w:tcPr>
          <w:p>
            <w:pPr>
              <w:pStyle w:val="Sadrajitablice"/>
              <w:rPr/>
            </w:pPr>
            <w:r>
              <w:rPr/>
            </w:r>
          </w:p>
        </w:tc>
        <w:tc>
          <w:tcPr>
            <w:tcW w:w="1243"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663</w:t>
            </w:r>
          </w:p>
        </w:tc>
        <w:tc>
          <w:tcPr>
            <w:tcW w:w="5474" w:type="dxa"/>
            <w:tcBorders>
              <w:top w:val="single" w:sz="2" w:space="0" w:color="000000"/>
              <w:left w:val="single" w:sz="2" w:space="0" w:color="000000"/>
              <w:bottom w:val="single" w:sz="2" w:space="0" w:color="000000"/>
              <w:right w:val="single" w:sz="2" w:space="0" w:color="000000"/>
            </w:tcBorders>
            <w:vAlign w:val="bottom"/>
          </w:tcPr>
          <w:p>
            <w:pPr>
              <w:pStyle w:val="Sadrajitablice"/>
              <w:jc w:val="left"/>
              <w:rPr/>
            </w:pPr>
            <w:r>
              <w:rPr/>
              <w:t>Prihodi od doacija od prav.i fiz. osoba izvan proračuna</w:t>
            </w:r>
          </w:p>
        </w:tc>
        <w:tc>
          <w:tcPr>
            <w:tcW w:w="1481"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950.000,00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0,00</w:t>
            </w:r>
          </w:p>
        </w:tc>
        <w:tc>
          <w:tcPr>
            <w:tcW w:w="1436" w:type="dxa"/>
            <w:tcBorders>
              <w:top w:val="single" w:sz="2" w:space="0" w:color="000000"/>
              <w:left w:val="single" w:sz="2" w:space="0" w:color="000000"/>
              <w:bottom w:val="single" w:sz="2" w:space="0" w:color="000000"/>
              <w:right w:val="single" w:sz="2" w:space="0" w:color="000000"/>
            </w:tcBorders>
            <w:vAlign w:val="bottom"/>
          </w:tcPr>
          <w:p>
            <w:pPr>
              <w:pStyle w:val="Sadrajitablice"/>
              <w:jc w:val="right"/>
              <w:rPr/>
            </w:pPr>
            <w:r>
              <w:rPr/>
              <w:t>950.000,00</w:t>
            </w:r>
          </w:p>
        </w:tc>
      </w:tr>
      <w:tr>
        <w:trPr>
          <w:trHeight w:val="326" w:hRule="atLeast"/>
        </w:trPr>
        <w:tc>
          <w:tcPr>
            <w:tcW w:w="793" w:type="dxa"/>
            <w:tcBorders>
              <w:top w:val="single" w:sz="2" w:space="0" w:color="000000"/>
              <w:left w:val="single" w:sz="12" w:space="0" w:color="000000"/>
              <w:bottom w:val="single" w:sz="12" w:space="0" w:color="000000"/>
              <w:right w:val="single" w:sz="2" w:space="0" w:color="000000"/>
            </w:tcBorders>
            <w:vAlign w:val="bottom"/>
          </w:tcPr>
          <w:p>
            <w:pPr>
              <w:pStyle w:val="Sadrajitablice"/>
              <w:jc w:val="left"/>
              <w:rPr>
                <w:i/>
              </w:rPr>
            </w:pPr>
            <w:r>
              <w:rPr>
                <w:i/>
              </w:rPr>
              <w:t>Izvor 0.1.</w:t>
            </w:r>
          </w:p>
        </w:tc>
        <w:tc>
          <w:tcPr>
            <w:tcW w:w="1243" w:type="dxa"/>
            <w:tcBorders>
              <w:top w:val="single" w:sz="2" w:space="0" w:color="000000"/>
              <w:left w:val="single" w:sz="2" w:space="0" w:color="000000"/>
              <w:bottom w:val="single" w:sz="12" w:space="0" w:color="000000"/>
              <w:right w:val="single" w:sz="2" w:space="0" w:color="000000"/>
            </w:tcBorders>
            <w:vAlign w:val="bottom"/>
          </w:tcPr>
          <w:p>
            <w:pPr>
              <w:pStyle w:val="Sadrajitablice"/>
              <w:jc w:val="left"/>
              <w:rPr/>
            </w:pPr>
            <w:r>
              <w:rPr/>
              <w:t>92</w:t>
            </w:r>
          </w:p>
        </w:tc>
        <w:tc>
          <w:tcPr>
            <w:tcW w:w="5474" w:type="dxa"/>
            <w:tcBorders>
              <w:top w:val="single" w:sz="2" w:space="0" w:color="000000"/>
              <w:left w:val="single" w:sz="2" w:space="0" w:color="000000"/>
              <w:bottom w:val="single" w:sz="12" w:space="0" w:color="000000"/>
              <w:right w:val="single" w:sz="2" w:space="0" w:color="000000"/>
            </w:tcBorders>
            <w:vAlign w:val="bottom"/>
          </w:tcPr>
          <w:p>
            <w:pPr>
              <w:pStyle w:val="Sadrajitablice"/>
              <w:jc w:val="left"/>
              <w:rPr/>
            </w:pPr>
            <w:r>
              <w:rPr/>
              <w:t>višak prihoda</w:t>
            </w:r>
          </w:p>
        </w:tc>
        <w:tc>
          <w:tcPr>
            <w:tcW w:w="1481" w:type="dxa"/>
            <w:tcBorders>
              <w:top w:val="single" w:sz="2" w:space="0" w:color="000000"/>
              <w:left w:val="single" w:sz="2" w:space="0" w:color="000000"/>
              <w:bottom w:val="single" w:sz="12" w:space="0" w:color="000000"/>
              <w:right w:val="single" w:sz="2" w:space="0" w:color="000000"/>
            </w:tcBorders>
            <w:vAlign w:val="bottom"/>
          </w:tcPr>
          <w:p>
            <w:pPr>
              <w:pStyle w:val="Sadrajitablice"/>
              <w:jc w:val="right"/>
              <w:rPr/>
            </w:pPr>
            <w:r>
              <w:rPr/>
              <w:t>1.230.204,21</w:t>
            </w:r>
          </w:p>
        </w:tc>
        <w:tc>
          <w:tcPr>
            <w:tcW w:w="1543" w:type="dxa"/>
            <w:tcBorders>
              <w:top w:val="single" w:sz="2" w:space="0" w:color="000000"/>
              <w:left w:val="single" w:sz="2" w:space="0" w:color="000000"/>
              <w:bottom w:val="single" w:sz="12" w:space="0" w:color="000000"/>
              <w:right w:val="single" w:sz="2" w:space="0" w:color="000000"/>
            </w:tcBorders>
            <w:vAlign w:val="bottom"/>
          </w:tcPr>
          <w:p>
            <w:pPr>
              <w:pStyle w:val="Sadrajitablice"/>
              <w:rPr/>
            </w:pPr>
            <w:r>
              <w:rPr/>
            </w:r>
          </w:p>
        </w:tc>
        <w:tc>
          <w:tcPr>
            <w:tcW w:w="1516" w:type="dxa"/>
            <w:tcBorders>
              <w:top w:val="single" w:sz="2" w:space="0" w:color="000000"/>
              <w:left w:val="single" w:sz="2" w:space="0" w:color="000000"/>
              <w:bottom w:val="single" w:sz="12" w:space="0" w:color="000000"/>
              <w:right w:val="single" w:sz="2" w:space="0" w:color="000000"/>
            </w:tcBorders>
            <w:vAlign w:val="bottom"/>
          </w:tcPr>
          <w:p>
            <w:pPr>
              <w:pStyle w:val="Sadrajitablice"/>
              <w:rPr/>
            </w:pPr>
            <w:r>
              <w:rPr/>
            </w:r>
          </w:p>
        </w:tc>
        <w:tc>
          <w:tcPr>
            <w:tcW w:w="1436" w:type="dxa"/>
            <w:tcBorders>
              <w:top w:val="single" w:sz="2" w:space="0" w:color="000000"/>
              <w:left w:val="single" w:sz="2" w:space="0" w:color="000000"/>
              <w:bottom w:val="single" w:sz="12" w:space="0" w:color="000000"/>
              <w:right w:val="single" w:sz="2" w:space="0" w:color="000000"/>
            </w:tcBorders>
            <w:vAlign w:val="bottom"/>
          </w:tcPr>
          <w:p>
            <w:pPr>
              <w:pStyle w:val="Sadrajitablice"/>
              <w:jc w:val="right"/>
              <w:rPr/>
            </w:pPr>
            <w:r>
              <w:rPr/>
              <w:t>1.230.204,21</w:t>
            </w:r>
          </w:p>
        </w:tc>
      </w:tr>
    </w:tbl>
    <w:p>
      <w:pPr>
        <w:pStyle w:val="Normal"/>
        <w:jc w:val="left"/>
        <w:rPr>
          <w:b/>
          <w:b/>
          <w:bCs/>
        </w:rPr>
      </w:pPr>
      <w:r>
        <w:rPr>
          <w:b/>
          <w:bCs/>
        </w:rPr>
      </w:r>
    </w:p>
    <w:p>
      <w:pPr>
        <w:pStyle w:val="Normal"/>
        <w:jc w:val="left"/>
        <w:rPr/>
      </w:pPr>
      <w:r>
        <w:rPr>
          <w:b/>
          <w:bCs/>
        </w:rPr>
        <w:t>RASHODI</w:t>
        <w:br/>
        <w:t>II POSEBNI DIO</w:t>
      </w:r>
    </w:p>
    <w:tbl>
      <w:tblPr>
        <w:tblW w:w="14315" w:type="dxa"/>
        <w:jc w:val="left"/>
        <w:tblInd w:w="28" w:type="dxa"/>
        <w:tblLayout w:type="fixed"/>
        <w:tblCellMar>
          <w:top w:w="28" w:type="dxa"/>
          <w:left w:w="28" w:type="dxa"/>
          <w:bottom w:w="0" w:type="dxa"/>
          <w:right w:w="28" w:type="dxa"/>
        </w:tblCellMar>
      </w:tblPr>
      <w:tblGrid>
        <w:gridCol w:w="793"/>
        <w:gridCol w:w="1054"/>
        <w:gridCol w:w="1676"/>
        <w:gridCol w:w="4661"/>
        <w:gridCol w:w="1456"/>
        <w:gridCol w:w="1543"/>
        <w:gridCol w:w="1516"/>
        <w:gridCol w:w="1616"/>
      </w:tblGrid>
      <w:tr>
        <w:trPr>
          <w:trHeight w:val="326" w:hRule="atLeast"/>
        </w:trPr>
        <w:tc>
          <w:tcPr>
            <w:tcW w:w="793" w:type="dxa"/>
            <w:tcBorders>
              <w:top w:val="single" w:sz="12" w:space="0" w:color="000000"/>
              <w:left w:val="single" w:sz="12" w:space="0" w:color="000000"/>
              <w:right w:val="single" w:sz="2" w:space="0" w:color="000000"/>
            </w:tcBorders>
            <w:vAlign w:val="bottom"/>
          </w:tcPr>
          <w:p>
            <w:pPr>
              <w:pStyle w:val="Sadrajitablice"/>
              <w:jc w:val="center"/>
              <w:rPr>
                <w:b/>
              </w:rPr>
            </w:pPr>
            <w:r>
              <w:rPr>
                <w:b/>
              </w:rPr>
              <w:t xml:space="preserve">Šifra </w:t>
            </w:r>
          </w:p>
        </w:tc>
        <w:tc>
          <w:tcPr>
            <w:tcW w:w="1054" w:type="dxa"/>
            <w:tcBorders>
              <w:top w:val="single" w:sz="12" w:space="0" w:color="000000"/>
              <w:left w:val="single" w:sz="2" w:space="0" w:color="000000"/>
              <w:right w:val="single" w:sz="2" w:space="0" w:color="000000"/>
            </w:tcBorders>
            <w:vAlign w:val="bottom"/>
          </w:tcPr>
          <w:p>
            <w:pPr>
              <w:pStyle w:val="Sadrajitablice"/>
              <w:jc w:val="center"/>
              <w:rPr>
                <w:b/>
              </w:rPr>
            </w:pPr>
            <w:r>
              <w:rPr>
                <w:b/>
              </w:rPr>
              <w:t>IZVORI</w:t>
            </w:r>
          </w:p>
        </w:tc>
        <w:tc>
          <w:tcPr>
            <w:tcW w:w="1676" w:type="dxa"/>
            <w:tcBorders>
              <w:top w:val="single" w:sz="12" w:space="0" w:color="000000"/>
              <w:left w:val="single" w:sz="2" w:space="0" w:color="000000"/>
              <w:right w:val="single" w:sz="2" w:space="0" w:color="000000"/>
            </w:tcBorders>
            <w:vAlign w:val="bottom"/>
          </w:tcPr>
          <w:p>
            <w:pPr>
              <w:pStyle w:val="Sadrajitablice"/>
              <w:jc w:val="center"/>
              <w:rPr>
                <w:b/>
                <w:i/>
              </w:rPr>
            </w:pPr>
            <w:r>
              <w:rPr>
                <w:b/>
                <w:i/>
              </w:rPr>
              <w:t>BROJ RČ</w:t>
            </w:r>
          </w:p>
        </w:tc>
        <w:tc>
          <w:tcPr>
            <w:tcW w:w="4661" w:type="dxa"/>
            <w:tcBorders>
              <w:top w:val="single" w:sz="12" w:space="0" w:color="000000"/>
              <w:left w:val="single" w:sz="2" w:space="0" w:color="000000"/>
              <w:right w:val="single" w:sz="2" w:space="0" w:color="000000"/>
            </w:tcBorders>
            <w:vAlign w:val="bottom"/>
          </w:tcPr>
          <w:p>
            <w:pPr>
              <w:pStyle w:val="Sadrajitablice"/>
              <w:jc w:val="center"/>
              <w:rPr>
                <w:b/>
                <w:i/>
              </w:rPr>
            </w:pPr>
            <w:r>
              <w:rPr>
                <w:b/>
                <w:i/>
              </w:rPr>
              <w:t>VRSTA RASHODA I IZDATAKA</w:t>
            </w:r>
          </w:p>
        </w:tc>
        <w:tc>
          <w:tcPr>
            <w:tcW w:w="1456" w:type="dxa"/>
            <w:tcBorders>
              <w:top w:val="single" w:sz="12" w:space="0" w:color="000000"/>
              <w:left w:val="single" w:sz="2" w:space="0" w:color="000000"/>
              <w:right w:val="single" w:sz="2" w:space="0" w:color="000000"/>
            </w:tcBorders>
            <w:vAlign w:val="bottom"/>
          </w:tcPr>
          <w:p>
            <w:pPr>
              <w:pStyle w:val="Sadrajitablice"/>
              <w:jc w:val="center"/>
              <w:rPr>
                <w:b/>
              </w:rPr>
            </w:pPr>
            <w:r>
              <w:rPr>
                <w:b/>
              </w:rPr>
              <w:t>2022.</w:t>
            </w:r>
          </w:p>
        </w:tc>
        <w:tc>
          <w:tcPr>
            <w:tcW w:w="1543" w:type="dxa"/>
            <w:tcBorders>
              <w:top w:val="single" w:sz="12" w:space="0" w:color="000000"/>
              <w:left w:val="single" w:sz="2" w:space="0" w:color="000000"/>
              <w:right w:val="single" w:sz="2" w:space="0" w:color="000000"/>
            </w:tcBorders>
            <w:vAlign w:val="bottom"/>
          </w:tcPr>
          <w:p>
            <w:pPr>
              <w:pStyle w:val="Sadrajitablice"/>
              <w:jc w:val="center"/>
              <w:rPr>
                <w:b/>
              </w:rPr>
            </w:pPr>
            <w:r>
              <w:rPr>
                <w:b/>
              </w:rPr>
              <w:t>POVEĆANJE</w:t>
            </w:r>
          </w:p>
        </w:tc>
        <w:tc>
          <w:tcPr>
            <w:tcW w:w="1516" w:type="dxa"/>
            <w:tcBorders>
              <w:top w:val="single" w:sz="12" w:space="0" w:color="000000"/>
              <w:left w:val="single" w:sz="2" w:space="0" w:color="000000"/>
              <w:right w:val="single" w:sz="2" w:space="0" w:color="000000"/>
            </w:tcBorders>
            <w:vAlign w:val="bottom"/>
          </w:tcPr>
          <w:p>
            <w:pPr>
              <w:pStyle w:val="Sadrajitablice"/>
              <w:jc w:val="center"/>
              <w:rPr>
                <w:b/>
              </w:rPr>
            </w:pPr>
            <w:r>
              <w:rPr>
                <w:b/>
              </w:rPr>
              <w:t>SMANJENJE</w:t>
            </w:r>
          </w:p>
        </w:tc>
        <w:tc>
          <w:tcPr>
            <w:tcW w:w="1616" w:type="dxa"/>
            <w:tcBorders>
              <w:top w:val="single" w:sz="12" w:space="0" w:color="000000"/>
              <w:left w:val="single" w:sz="2" w:space="0" w:color="000000"/>
              <w:right w:val="single" w:sz="2" w:space="0" w:color="000000"/>
            </w:tcBorders>
            <w:vAlign w:val="bottom"/>
          </w:tcPr>
          <w:p>
            <w:pPr>
              <w:pStyle w:val="Sadrajitablice"/>
              <w:jc w:val="center"/>
              <w:rPr>
                <w:b/>
              </w:rPr>
            </w:pPr>
            <w:r>
              <w:rPr>
                <w:b/>
              </w:rPr>
              <w:t>NOVI PLAN</w:t>
            </w:r>
          </w:p>
        </w:tc>
      </w:tr>
      <w:tr>
        <w:trPr>
          <w:trHeight w:val="311" w:hRule="atLeast"/>
        </w:trPr>
        <w:tc>
          <w:tcPr>
            <w:tcW w:w="793" w:type="dxa"/>
            <w:tcBorders>
              <w:top w:val="single" w:sz="1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UKUPNO RASHODI I IZDACI</w:t>
            </w:r>
          </w:p>
        </w:tc>
        <w:tc>
          <w:tcPr>
            <w:tcW w:w="4661"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45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12.023.161,60</w:t>
            </w:r>
          </w:p>
        </w:tc>
        <w:tc>
          <w:tcPr>
            <w:tcW w:w="1543"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415.900,00</w:t>
            </w:r>
          </w:p>
        </w:tc>
        <w:tc>
          <w:tcPr>
            <w:tcW w:w="151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4.699.000,00</w:t>
            </w:r>
          </w:p>
        </w:tc>
        <w:tc>
          <w:tcPr>
            <w:tcW w:w="1616" w:type="dxa"/>
            <w:tcBorders>
              <w:top w:val="single" w:sz="1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7.740.061,60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 xml:space="preserve">RAZDJEL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001 OPĆINSKO VIJEĆE I OPĆINSKI NAČELNIK I TIJELA SAMOUPRAVE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12.023.161,60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415.900,00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4.699.000,00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7.740.061,60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Glava 001 01</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Općinsko vijeće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130.000,00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01: Donošenje akata i mjera iz djelokruga predstavničkog, izvršnog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130.000,00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A1001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Redovni rad Općinskog vijeća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90.000,00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90.000,00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90.000,00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Materijalni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90.000,00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Ostali nespomenuti 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90.000,00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A1001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Potpora radu političkih stranaka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Donacije i 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Glava 001 03</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Jedinstveni upravni odjel</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11.893.161,60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390.900,00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4.699.000,00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7.585.061,60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02:</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Donošenje i provedba akata i mjera iz djelokruga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2.378.661,60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301.000,00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253.000,00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2.426.661,60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A1002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Administrativno, tehničko i stručno osoblje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2.168.661,60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141.500,00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253.000,00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2.057.161,60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2.168.661,60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141.500,00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253.000,00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2.057.161,60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2.168.661,60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141.500,00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253.000,00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2.057.161,60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zaposlene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747.500,00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1.000,00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738.500,00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311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Plaće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570.000,00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570.000,00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312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Ostali rashodi za zaposlene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80.000,00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1.000,00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10.000,00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71.000,00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313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Doprinosi na plaće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97.500,00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Materijalni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1.421.161,60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140.500,00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243.000,00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1.318.661,60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Naknade troškova zaposlenima (službeni put)</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28.000,00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8.500,00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36.500,00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Rashodi za materijal i energiju</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243.000,00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28.000,00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38.000,00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233.000,00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Rashodi za usluge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985.970,00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73.000,00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201.000,00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857.970,00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329</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Ostali nespomenuti 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164.191,60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31.000,00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191.191,60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A1002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Bankarske usluge i usluge platnog prometa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19.000,00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19.000,00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19.000,00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Financijski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19.000,00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343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Ostali financijski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19.000,00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K1002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Nabava dugotrajne imovine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190.000,00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140.500,00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330.500,00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190.000,00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140.500,00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330.500,00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190.000,00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140.500,00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330.500,00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proizvedene dugotrajne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190.000,00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140.500,00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330.500,00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422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Postrojenja i oprema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140.000,00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140.500,00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280.500,00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04</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423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Prijevozna sredstva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 1003</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Program 03:</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Protupožarna i civilna zaštita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60.000,00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60.000,00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A1003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Protupožarna zaštita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0320 Usluge protupožarne zaštite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Donacije i 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A1003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Civilna zaštita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organizacija: 0360 Rashodi za javni red i sigurnost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Donacije i 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P1004</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Program 04:</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Javne potrebe u obrazovanju općine Negoslavci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304.500,00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17.900,00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22.500,00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299.900,00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A1004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Predškola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141.000,00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6.000,00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143.000,00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0912 Predškolsko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141.000,00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6.000,00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143.000,00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141.000,00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143.000,00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Ostale naknada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141.000,00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137.000,00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141.000,00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137.000,00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A1004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Sufinan.javnog prijevoza srednješk.učenika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kklasifikacija: 092 Srednješkolsko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Ostale naknada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A1004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Osnovno školstvo</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128.500,00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11.900,00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8.500,00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131.900,00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0913 Osnovnoškolsko obrazovanje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128.500,00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11.900,00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8.500,00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131.900,00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128.500,00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11.900,00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8.500,00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131.900,00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7.500,00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52.500,00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366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7.500,00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52.500,00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83.500,00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4.400,00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8.500,00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79.400,00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Ostale naknada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83.500,00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4.400,00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8.500,00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79.400,00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P1005</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Program 05:</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Održavanje objekata i uređaja kom. infrastrukture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2.150.000,00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570.000,00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1.580.000,00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K1005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Održavanje komunalne infrastrukture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1.800.000,00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350.000,00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0660 Rashodi vezani uz stan.i kom.po</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1.800.000,00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350.000,00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1.450.000,00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1.800.000,00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Rahodi za dodatna ulaganja na nefinanijskoj imovini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1.800.000,00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1.450.000,00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03,51,52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451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Dodatna ulaganja na građevinskim objektima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1.800.000,00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350.000,00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1.450.000,00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K1005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Kapitalni projekt: Obnova centra općine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0660 Rashodi vezani uz stan.i kom. Pogod.</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45</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Rahodi za dodatna ulaganja na nefinanijskoj imovini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04,51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451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Građevinski objekti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A1005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Materijal i dijelovi za održavanje javne rasvjete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0640 Ulična rasvjeta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Materijalni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Rashodi za usluge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50.000,00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20.000,00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30.000,00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P1006</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Program 06:</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Izgradnja objekata i urđ. Komunalne infrastr.i opremanje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4.220.000,00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3.220.000,00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K1006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Izgradnja plinovoda, vodovoda i kanla.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4.020.000,00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3.020.000,00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0660 Rashodi vezani uz stan.i kom.po</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4.020.000,00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3.020.000,00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3.020.000,00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Rahodi za nabavu proizdene dugotrajne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3.020.000,00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421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Građevinski objekti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3.020.000,00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K1006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Opremanje komunalnom opremom</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0660 Rashodi vezani uz stan.i kom.po</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Rahodi za nabavu proizdene dugotrajne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01,51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422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Postrojenja i oprema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 xml:space="preserve">P1007 </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07</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javnih potreba u so. skrbi općine Neg.</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742.000,00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47.500,00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30.000,00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759.500,00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A1007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Pomoć u novcu pojedincima i obiteljima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282.000,00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45.500,00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30.000,00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282.000,00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45.500,00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30.000,00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282.000,00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45.500,00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282.000,00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45.500,00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Ostale 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282.000,00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45.500,00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297.500,00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A1007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Pomoć u novcu pojedincima i obit. - đaci i paketići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2.000,00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2.000,00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2.000,00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Ostale naknade građanima i kućanstvima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A1007 03</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Crveni križ</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1070 - Socijalna pomoć stanovništvu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P1008</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08:</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javnih potreba u kulturi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635.000,00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80.000,00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560.000,00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A1008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Vjerske zajednice - pomoć u radu</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80.000,00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Funkcijska klasifikacija: 0840 Religijske i druge službe zajednice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200.000,00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80.000,00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200.000,00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80.000,00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120.000,00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200.000,00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80.000,00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120.000,00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35.000,00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15.000,00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43</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Kapitalne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165.000,00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65.000,00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A1008 02</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Djelatnost kulturno-umjetničkih društava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i/>
              </w:rPr>
            </w:pPr>
            <w:r>
              <w:rPr>
                <w:b/>
                <w:i/>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i/>
              </w:rPr>
            </w:pPr>
            <w:r>
              <w:rPr>
                <w:i/>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A1008 03</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Kulturne manifestacije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15.000,00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A1008 04</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Zajedničko veće općina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A1008 05</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 xml:space="preserve">Udruge </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345.000,00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0820 - Službe kulture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340.000,00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345.000,00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340.000,00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345.000,00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Tekuće pomoći proračunima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18.000,00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18.000,00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363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pomoći proračunima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6.000,00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6.000,00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366</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pomoći proračunskim korisnicima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12.000,00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322.000,00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327.000,00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322.000,00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327.000,00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P1009</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09:</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Javne potrebe u športu</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423.000,00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6.000,00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A1009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Tekuće donacije sportskim udrugama</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423.000,00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rPr>
            </w:pPr>
            <w:r>
              <w:rPr>
                <w:b/>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Funkcijska klasifikacija: 0810 Službe rekreacije i sporta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423.000,00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6.000,00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423.000,00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38</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Ostali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423.000,00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381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Tekuće donacije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423.000,00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6.000,00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429.000,00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P1010</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10:</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Demografske mjere Općine Negoslavci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405.000,00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i/>
              </w:rPr>
            </w:pPr>
            <w:r>
              <w:rPr>
                <w:i/>
              </w:rPr>
              <w:t>A1010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Aktivnost: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Demografske mjere Općine Negoslavci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0620 Razvoj zajednice</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405.000,00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405.000,00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405.000,00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405.000,00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37</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Naknade građanima i kućanstvima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155.000,00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b/>
              </w:rPr>
            </w:pPr>
            <w:r>
              <w:rPr>
                <w:b/>
              </w:rPr>
              <w:t>155.000,00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01</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372</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Ostale naknade građanima i kućanstvima</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155.000,00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155.000,00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38</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Ostali rashodi</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250.000,00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386</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Kapitalne pomoći</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250.000,00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250.000,00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P1011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11:</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Program "Zaželi"</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980.000,00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13.500,00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523.500,00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470.000,00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A1011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 xml:space="preserve">Aktinost: </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Administrativno, tehničko i stručno osoblje</w:t>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980.000,00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13.500,00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523.500,00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pPr>
            <w:r>
              <w:rPr/>
              <w:t>470.000,00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pPr>
            <w:r>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pPr>
            <w:r>
              <w:rPr/>
            </w:r>
          </w:p>
        </w:tc>
        <w:tc>
          <w:tcPr>
            <w:tcW w:w="145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980.000,00</w:t>
            </w:r>
          </w:p>
        </w:tc>
        <w:tc>
          <w:tcPr>
            <w:tcW w:w="1543"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13.500,00</w:t>
            </w:r>
          </w:p>
        </w:tc>
        <w:tc>
          <w:tcPr>
            <w:tcW w:w="15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523.500,00</w:t>
            </w:r>
          </w:p>
        </w:tc>
        <w:tc>
          <w:tcPr>
            <w:tcW w:w="161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right"/>
              <w:rPr>
                <w:b/>
                <w:i/>
              </w:rPr>
            </w:pPr>
            <w:r>
              <w:rPr>
                <w:b/>
                <w:i/>
              </w:rPr>
              <w:t>470.000,00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Rashodi poslovanja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980.000,00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523.500,00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460.000,00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31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b/>
              </w:rPr>
            </w:pPr>
            <w:r>
              <w:rPr>
                <w:b/>
              </w:rPr>
              <w:t>Rashodi za zaposlene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858.000,00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523.500,00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338.000,00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311</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Plaće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720.000,00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423.500,00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296.500,00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312</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Ostali rashodi za zaposlene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18.000,00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3.500,00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21.500,00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pPr>
            <w:r>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313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Doprinosi na plaće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120.000,00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20.000,00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32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Materijalni rashodi</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122.000,00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122.000,00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321</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Naknade troškova zaposlenima (službeni put)</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52.000,00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52.000,00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322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Rashodi za materijal i energiju</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color w:val="000000"/>
              </w:rPr>
            </w:pPr>
            <w:r>
              <w:rPr>
                <w:color w:val="000000"/>
              </w:rPr>
              <w:t>65.000,00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color w:val="000000"/>
              </w:rPr>
            </w:pPr>
            <w:r>
              <w:rPr>
                <w:color w:val="000000"/>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color w:val="000000"/>
              </w:rPr>
            </w:pPr>
            <w:r>
              <w:rPr>
                <w:color w:val="000000"/>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color w:val="000000"/>
              </w:rPr>
            </w:pPr>
            <w:r>
              <w:rPr>
                <w:color w:val="000000"/>
              </w:rPr>
              <w:t>65.000,00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center"/>
              <w:rPr/>
            </w:pPr>
            <w:r>
              <w:rPr/>
              <w:t>52</w:t>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323</w:t>
            </w:r>
          </w:p>
        </w:tc>
        <w:tc>
          <w:tcPr>
            <w:tcW w:w="4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left"/>
              <w:rPr/>
            </w:pPr>
            <w:r>
              <w:rPr/>
              <w:t>Rashodi za usluge</w:t>
            </w:r>
          </w:p>
        </w:tc>
        <w:tc>
          <w:tcPr>
            <w:tcW w:w="145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5.000,00</w:t>
            </w:r>
          </w:p>
        </w:tc>
        <w:tc>
          <w:tcPr>
            <w:tcW w:w="1543"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5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jc w:val="right"/>
              <w:rPr/>
            </w:pPr>
            <w:r>
              <w:rPr/>
              <w:t>5.000,00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jc w:val="left"/>
              <w:rPr>
                <w:b/>
                <w:i/>
              </w:rPr>
            </w:pPr>
            <w:r>
              <w:rPr>
                <w:b/>
                <w:i/>
              </w:rPr>
              <w:t>K1011 01</w:t>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Kapitalni projekt</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Nabava dugotrajne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Funkcijska klasifikacija: 0111 Izvršna i zakonodavna tijela</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b/>
              </w:rPr>
            </w:pPr>
            <w:r>
              <w:rPr>
                <w:b/>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shd w:fill="D9D9D9" w:val="clear"/>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4</w:t>
            </w:r>
          </w:p>
        </w:tc>
        <w:tc>
          <w:tcPr>
            <w:tcW w:w="4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jc w:val="left"/>
              <w:rPr>
                <w:b/>
              </w:rPr>
            </w:pPr>
            <w:r>
              <w:rPr>
                <w:b/>
              </w:rPr>
              <w:t>Rashodi za nabavu nefinancijske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pPr>
            <w:r>
              <w:rPr/>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b/>
                <w:i/>
              </w:rPr>
            </w:pPr>
            <w:r>
              <w:rPr>
                <w:b/>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42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b/>
              </w:rPr>
            </w:pPr>
            <w:r>
              <w:rPr>
                <w:b/>
              </w:rPr>
              <w:t>Rashodi za nabavu proizvedene dugotrajne imovine</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rPr/>
            </w:pPr>
            <w:r>
              <w:rPr/>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r>
      <w:tr>
        <w:trPr>
          <w:trHeight w:val="311" w:hRule="atLeast"/>
        </w:trPr>
        <w:tc>
          <w:tcPr>
            <w:tcW w:w="793"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rPr>
                <w:i/>
              </w:rPr>
            </w:pPr>
            <w:r>
              <w:rPr>
                <w:i/>
              </w:rPr>
            </w:r>
          </w:p>
        </w:tc>
        <w:tc>
          <w:tcPr>
            <w:tcW w:w="1054"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center"/>
              <w:rPr/>
            </w:pPr>
            <w:r>
              <w:rPr/>
              <w:t>43</w:t>
            </w:r>
          </w:p>
        </w:tc>
        <w:tc>
          <w:tcPr>
            <w:tcW w:w="167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422</w:t>
            </w:r>
          </w:p>
        </w:tc>
        <w:tc>
          <w:tcPr>
            <w:tcW w:w="4661"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left"/>
              <w:rPr/>
            </w:pPr>
            <w:r>
              <w:rPr/>
              <w:t>Uredska oprema</w:t>
            </w:r>
          </w:p>
        </w:tc>
        <w:tc>
          <w:tcPr>
            <w:tcW w:w="145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543"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c>
          <w:tcPr>
            <w:tcW w:w="15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0,00</w:t>
            </w:r>
          </w:p>
        </w:tc>
        <w:tc>
          <w:tcPr>
            <w:tcW w:w="1616"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jc w:val="right"/>
              <w:rPr/>
            </w:pPr>
            <w:r>
              <w:rPr/>
              <w:t>10.000,00</w:t>
            </w:r>
          </w:p>
        </w:tc>
      </w:tr>
    </w:tbl>
    <w:p>
      <w:pPr>
        <w:pStyle w:val="Normal"/>
        <w:jc w:val="center"/>
        <w:rPr/>
      </w:pPr>
      <w:r>
        <w:rPr/>
      </w:r>
    </w:p>
    <w:tbl>
      <w:tblPr>
        <w:tblW w:w="11658" w:type="dxa"/>
        <w:jc w:val="left"/>
        <w:tblInd w:w="28" w:type="dxa"/>
        <w:tblLayout w:type="fixed"/>
        <w:tblCellMar>
          <w:top w:w="28" w:type="dxa"/>
          <w:left w:w="28" w:type="dxa"/>
          <w:bottom w:w="28" w:type="dxa"/>
          <w:right w:w="28" w:type="dxa"/>
        </w:tblCellMar>
      </w:tblPr>
      <w:tblGrid>
        <w:gridCol w:w="866"/>
        <w:gridCol w:w="4661"/>
        <w:gridCol w:w="1456"/>
        <w:gridCol w:w="1543"/>
        <w:gridCol w:w="1516"/>
        <w:gridCol w:w="1616"/>
      </w:tblGrid>
      <w:tr>
        <w:trPr>
          <w:trHeight w:val="341" w:hRule="atLeast"/>
        </w:trPr>
        <w:tc>
          <w:tcPr>
            <w:tcW w:w="866" w:type="dxa"/>
            <w:tcBorders>
              <w:top w:val="single" w:sz="12" w:space="0" w:color="000000"/>
              <w:left w:val="single" w:sz="12" w:space="0" w:color="000000"/>
              <w:bottom w:val="single" w:sz="12" w:space="0" w:color="000000"/>
              <w:right w:val="single" w:sz="2" w:space="0" w:color="000000"/>
            </w:tcBorders>
            <w:vAlign w:val="bottom"/>
          </w:tcPr>
          <w:p>
            <w:pPr>
              <w:pStyle w:val="Sadrajitablice"/>
              <w:jc w:val="center"/>
              <w:rPr>
                <w:b/>
              </w:rPr>
            </w:pPr>
            <w:r>
              <w:rPr>
                <w:b/>
              </w:rPr>
            </w:r>
          </w:p>
        </w:tc>
        <w:tc>
          <w:tcPr>
            <w:tcW w:w="4661"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Funkcijska klasifikacija</w:t>
            </w:r>
          </w:p>
        </w:tc>
        <w:tc>
          <w:tcPr>
            <w:tcW w:w="145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PLAN 2022.</w:t>
            </w:r>
          </w:p>
        </w:tc>
        <w:tc>
          <w:tcPr>
            <w:tcW w:w="1543"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POVEĆANJE</w:t>
            </w:r>
          </w:p>
        </w:tc>
        <w:tc>
          <w:tcPr>
            <w:tcW w:w="1516" w:type="dxa"/>
            <w:tcBorders>
              <w:top w:val="single" w:sz="12" w:space="0" w:color="000000"/>
              <w:left w:val="single" w:sz="2" w:space="0" w:color="000000"/>
              <w:bottom w:val="single" w:sz="12" w:space="0" w:color="000000"/>
              <w:right w:val="single" w:sz="2" w:space="0" w:color="000000"/>
            </w:tcBorders>
            <w:vAlign w:val="bottom"/>
          </w:tcPr>
          <w:p>
            <w:pPr>
              <w:pStyle w:val="Sadrajitablice"/>
              <w:jc w:val="center"/>
              <w:rPr>
                <w:b/>
              </w:rPr>
            </w:pPr>
            <w:r>
              <w:rPr>
                <w:b/>
              </w:rPr>
              <w:t>SMANJENJE</w:t>
            </w:r>
          </w:p>
        </w:tc>
        <w:tc>
          <w:tcPr>
            <w:tcW w:w="1616" w:type="dxa"/>
            <w:tcBorders>
              <w:top w:val="single" w:sz="12" w:space="0" w:color="000000"/>
              <w:left w:val="single" w:sz="2" w:space="0" w:color="000000"/>
              <w:bottom w:val="single" w:sz="12" w:space="0" w:color="000000"/>
              <w:right w:val="single" w:sz="12" w:space="0" w:color="000000"/>
            </w:tcBorders>
            <w:vAlign w:val="bottom"/>
          </w:tcPr>
          <w:p>
            <w:pPr>
              <w:pStyle w:val="Sadrajitablice"/>
              <w:jc w:val="center"/>
              <w:rPr>
                <w:b/>
              </w:rPr>
            </w:pPr>
            <w:r>
              <w:rPr>
                <w:b/>
              </w:rPr>
              <w:t>NOVI PLAN 2022.</w:t>
            </w:r>
          </w:p>
        </w:tc>
      </w:tr>
      <w:tr>
        <w:trPr>
          <w:trHeight w:val="311" w:hRule="atLeast"/>
        </w:trPr>
        <w:tc>
          <w:tcPr>
            <w:tcW w:w="866" w:type="dxa"/>
            <w:tcBorders>
              <w:top w:val="single" w:sz="12" w:space="0" w:color="000000"/>
              <w:left w:val="single" w:sz="12" w:space="0" w:color="000000"/>
              <w:bottom w:val="single" w:sz="2" w:space="0" w:color="000000"/>
              <w:right w:val="single" w:sz="2" w:space="0" w:color="000000"/>
            </w:tcBorders>
            <w:vAlign w:val="bottom"/>
          </w:tcPr>
          <w:p>
            <w:pPr>
              <w:pStyle w:val="Sadrajitablice"/>
              <w:jc w:val="center"/>
              <w:rPr>
                <w:b/>
              </w:rPr>
            </w:pPr>
            <w:r>
              <w:rPr>
                <w:b/>
              </w:rPr>
              <w:t>0111</w:t>
            </w:r>
          </w:p>
        </w:tc>
        <w:tc>
          <w:tcPr>
            <w:tcW w:w="4661" w:type="dxa"/>
            <w:tcBorders>
              <w:top w:val="single" w:sz="12" w:space="0" w:color="000000"/>
              <w:left w:val="single" w:sz="2" w:space="0" w:color="000000"/>
              <w:bottom w:val="single" w:sz="2" w:space="0" w:color="000000"/>
              <w:right w:val="single" w:sz="2" w:space="0" w:color="000000"/>
            </w:tcBorders>
            <w:vAlign w:val="bottom"/>
          </w:tcPr>
          <w:p>
            <w:pPr>
              <w:pStyle w:val="Sadrajitablice"/>
              <w:jc w:val="center"/>
              <w:rPr>
                <w:b/>
              </w:rPr>
            </w:pPr>
            <w:r>
              <w:rPr>
                <w:b/>
              </w:rPr>
              <w:t>Izvršna i zakonodavna tijela</w:t>
            </w:r>
          </w:p>
        </w:tc>
        <w:tc>
          <w:tcPr>
            <w:tcW w:w="1456" w:type="dxa"/>
            <w:tcBorders>
              <w:top w:val="single" w:sz="12" w:space="0" w:color="000000"/>
              <w:left w:val="single" w:sz="2" w:space="0" w:color="000000"/>
              <w:bottom w:val="single" w:sz="2" w:space="0" w:color="000000"/>
              <w:right w:val="single" w:sz="2" w:space="0" w:color="000000"/>
            </w:tcBorders>
            <w:vAlign w:val="bottom"/>
          </w:tcPr>
          <w:p>
            <w:pPr>
              <w:pStyle w:val="Sadrajitablice"/>
              <w:jc w:val="center"/>
              <w:rPr>
                <w:b/>
              </w:rPr>
            </w:pPr>
            <w:r>
              <w:rPr>
                <w:b/>
              </w:rPr>
              <w:t>3.488.661,60</w:t>
            </w:r>
          </w:p>
        </w:tc>
        <w:tc>
          <w:tcPr>
            <w:tcW w:w="1543" w:type="dxa"/>
            <w:tcBorders>
              <w:top w:val="single" w:sz="12" w:space="0" w:color="000000"/>
              <w:left w:val="single" w:sz="2" w:space="0" w:color="000000"/>
              <w:bottom w:val="single" w:sz="2" w:space="0" w:color="000000"/>
              <w:right w:val="single" w:sz="2" w:space="0" w:color="000000"/>
            </w:tcBorders>
            <w:vAlign w:val="bottom"/>
          </w:tcPr>
          <w:p>
            <w:pPr>
              <w:pStyle w:val="Sadrajitablice"/>
              <w:jc w:val="center"/>
              <w:rPr>
                <w:b/>
              </w:rPr>
            </w:pPr>
            <w:r>
              <w:rPr>
                <w:b/>
              </w:rPr>
              <w:t>349.500,00</w:t>
            </w:r>
          </w:p>
        </w:tc>
        <w:tc>
          <w:tcPr>
            <w:tcW w:w="1516" w:type="dxa"/>
            <w:tcBorders>
              <w:top w:val="single" w:sz="12" w:space="0" w:color="000000"/>
              <w:left w:val="single" w:sz="2" w:space="0" w:color="000000"/>
              <w:bottom w:val="single" w:sz="2" w:space="0" w:color="000000"/>
              <w:right w:val="single" w:sz="2" w:space="0" w:color="000000"/>
            </w:tcBorders>
            <w:vAlign w:val="bottom"/>
          </w:tcPr>
          <w:p>
            <w:pPr>
              <w:pStyle w:val="Sadrajitablice"/>
              <w:jc w:val="center"/>
              <w:rPr>
                <w:b/>
              </w:rPr>
            </w:pPr>
            <w:r>
              <w:rPr>
                <w:b/>
              </w:rPr>
              <w:t>776.500,00</w:t>
            </w:r>
          </w:p>
        </w:tc>
        <w:tc>
          <w:tcPr>
            <w:tcW w:w="1616" w:type="dxa"/>
            <w:tcBorders>
              <w:top w:val="single" w:sz="12" w:space="0" w:color="000000"/>
              <w:left w:val="single" w:sz="2" w:space="0" w:color="000000"/>
              <w:bottom w:val="single" w:sz="2" w:space="0" w:color="000000"/>
              <w:right w:val="single" w:sz="2" w:space="0" w:color="000000"/>
            </w:tcBorders>
            <w:vAlign w:val="bottom"/>
          </w:tcPr>
          <w:p>
            <w:pPr>
              <w:pStyle w:val="Sadrajitablice"/>
              <w:jc w:val="center"/>
              <w:rPr>
                <w:b/>
              </w:rPr>
            </w:pPr>
            <w:r>
              <w:rPr>
                <w:b/>
              </w:rPr>
              <w:t>3.061.661,60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0320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Usluge protupožarne zaštite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50.000,00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0360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Rashodi za javni red i sigurnost</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0620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Razvoj zajednice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405.000,00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405.000,00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0640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Ulična rasvjeta</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50.000,00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20.000,00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30.000,00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0660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Rashodi vezani uz stanovanje i komunalnu infrastrukturu</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6.320.000,00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3.770.000,00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2.550.000,00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0810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Službe rekreacije i sporta</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423.000,00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429.000,00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0820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Službe kulture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435.000,00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5.000,00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440.000,00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0840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Religijske i druge službe zajednice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200.000,00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80.000,00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120.000,00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0912</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Predškolsko obrazovanje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141.000,00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6.000,00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4.000,00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143.000,00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0913</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Osnovnoškolsko obrazovanje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128.500,00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11.900,00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8.500,00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131.900,00</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jc w:val="center"/>
              <w:rPr>
                <w:b/>
              </w:rPr>
            </w:pPr>
            <w:r>
              <w:rPr>
                <w:b/>
              </w:rPr>
              <w:t>0920</w:t>
            </w:r>
          </w:p>
        </w:tc>
        <w:tc>
          <w:tcPr>
            <w:tcW w:w="4661"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Srednješkoslko obraovanje</w:t>
            </w:r>
          </w:p>
        </w:tc>
        <w:tc>
          <w:tcPr>
            <w:tcW w:w="145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35.000,00</w:t>
            </w:r>
          </w:p>
        </w:tc>
        <w:tc>
          <w:tcPr>
            <w:tcW w:w="1543"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0,00</w:t>
            </w:r>
          </w:p>
        </w:tc>
        <w:tc>
          <w:tcPr>
            <w:tcW w:w="15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10.000,00</w:t>
            </w:r>
          </w:p>
        </w:tc>
        <w:tc>
          <w:tcPr>
            <w:tcW w:w="1616" w:type="dxa"/>
            <w:tcBorders>
              <w:top w:val="single" w:sz="2" w:space="0" w:color="000000"/>
              <w:left w:val="single" w:sz="2" w:space="0" w:color="000000"/>
              <w:bottom w:val="single" w:sz="2" w:space="0" w:color="000000"/>
              <w:right w:val="single" w:sz="2" w:space="0" w:color="000000"/>
            </w:tcBorders>
            <w:vAlign w:val="bottom"/>
          </w:tcPr>
          <w:p>
            <w:pPr>
              <w:pStyle w:val="Sadrajitablice"/>
              <w:jc w:val="center"/>
              <w:rPr>
                <w:b/>
              </w:rPr>
            </w:pPr>
            <w:r>
              <w:rPr>
                <w:b/>
              </w:rPr>
              <w:t>25.000,00</w:t>
            </w:r>
          </w:p>
        </w:tc>
      </w:tr>
      <w:tr>
        <w:trPr>
          <w:trHeight w:val="326" w:hRule="atLeast"/>
        </w:trPr>
        <w:tc>
          <w:tcPr>
            <w:tcW w:w="866" w:type="dxa"/>
            <w:tcBorders>
              <w:top w:val="single" w:sz="2" w:space="0" w:color="000000"/>
              <w:left w:val="single" w:sz="12" w:space="0" w:color="000000"/>
              <w:bottom w:val="single" w:sz="12" w:space="0" w:color="000000"/>
              <w:right w:val="single" w:sz="2" w:space="0" w:color="000000"/>
            </w:tcBorders>
            <w:vAlign w:val="bottom"/>
          </w:tcPr>
          <w:p>
            <w:pPr>
              <w:pStyle w:val="Sadrajitablice"/>
              <w:jc w:val="center"/>
              <w:rPr>
                <w:b/>
              </w:rPr>
            </w:pPr>
            <w:r>
              <w:rPr>
                <w:b/>
              </w:rPr>
              <w:t>1070</w:t>
            </w:r>
          </w:p>
        </w:tc>
        <w:tc>
          <w:tcPr>
            <w:tcW w:w="4661" w:type="dxa"/>
            <w:tcBorders>
              <w:top w:val="single" w:sz="2" w:space="0" w:color="000000"/>
              <w:left w:val="single" w:sz="2" w:space="0" w:color="000000"/>
              <w:bottom w:val="single" w:sz="12" w:space="0" w:color="000000"/>
              <w:right w:val="single" w:sz="2" w:space="0" w:color="000000"/>
            </w:tcBorders>
            <w:vAlign w:val="bottom"/>
          </w:tcPr>
          <w:p>
            <w:pPr>
              <w:pStyle w:val="Sadrajitablice"/>
              <w:jc w:val="center"/>
              <w:rPr>
                <w:b/>
              </w:rPr>
            </w:pPr>
            <w:r>
              <w:rPr>
                <w:b/>
              </w:rPr>
              <w:t>Socijalna pomoć stanovništvu</w:t>
            </w:r>
          </w:p>
        </w:tc>
        <w:tc>
          <w:tcPr>
            <w:tcW w:w="1456" w:type="dxa"/>
            <w:tcBorders>
              <w:top w:val="single" w:sz="2" w:space="0" w:color="000000"/>
              <w:left w:val="single" w:sz="2" w:space="0" w:color="000000"/>
              <w:bottom w:val="single" w:sz="12" w:space="0" w:color="000000"/>
              <w:right w:val="single" w:sz="2" w:space="0" w:color="000000"/>
            </w:tcBorders>
            <w:vAlign w:val="bottom"/>
          </w:tcPr>
          <w:p>
            <w:pPr>
              <w:pStyle w:val="Sadrajitablice"/>
              <w:jc w:val="center"/>
              <w:rPr>
                <w:b/>
              </w:rPr>
            </w:pPr>
            <w:r>
              <w:rPr>
                <w:b/>
              </w:rPr>
              <w:t>337.000,00</w:t>
            </w:r>
          </w:p>
        </w:tc>
        <w:tc>
          <w:tcPr>
            <w:tcW w:w="1543" w:type="dxa"/>
            <w:tcBorders>
              <w:top w:val="single" w:sz="2" w:space="0" w:color="000000"/>
              <w:left w:val="single" w:sz="2" w:space="0" w:color="000000"/>
              <w:bottom w:val="single" w:sz="12" w:space="0" w:color="000000"/>
              <w:right w:val="single" w:sz="2" w:space="0" w:color="000000"/>
            </w:tcBorders>
            <w:vAlign w:val="bottom"/>
          </w:tcPr>
          <w:p>
            <w:pPr>
              <w:pStyle w:val="Sadrajitablice"/>
              <w:jc w:val="center"/>
              <w:rPr>
                <w:b/>
              </w:rPr>
            </w:pPr>
            <w:r>
              <w:rPr>
                <w:b/>
              </w:rPr>
              <w:t>47.500,00</w:t>
            </w:r>
          </w:p>
        </w:tc>
        <w:tc>
          <w:tcPr>
            <w:tcW w:w="1516" w:type="dxa"/>
            <w:tcBorders>
              <w:top w:val="single" w:sz="2" w:space="0" w:color="000000"/>
              <w:left w:val="single" w:sz="2" w:space="0" w:color="000000"/>
              <w:bottom w:val="single" w:sz="12" w:space="0" w:color="000000"/>
              <w:right w:val="single" w:sz="2" w:space="0" w:color="000000"/>
            </w:tcBorders>
            <w:vAlign w:val="bottom"/>
          </w:tcPr>
          <w:p>
            <w:pPr>
              <w:pStyle w:val="Sadrajitablice"/>
              <w:jc w:val="center"/>
              <w:rPr>
                <w:b/>
              </w:rPr>
            </w:pPr>
            <w:r>
              <w:rPr>
                <w:b/>
              </w:rPr>
              <w:t>30.000,00</w:t>
            </w:r>
          </w:p>
        </w:tc>
        <w:tc>
          <w:tcPr>
            <w:tcW w:w="1616" w:type="dxa"/>
            <w:tcBorders>
              <w:top w:val="single" w:sz="2" w:space="0" w:color="000000"/>
              <w:left w:val="single" w:sz="2" w:space="0" w:color="000000"/>
              <w:bottom w:val="single" w:sz="12" w:space="0" w:color="000000"/>
              <w:right w:val="single" w:sz="2" w:space="0" w:color="000000"/>
            </w:tcBorders>
            <w:vAlign w:val="bottom"/>
          </w:tcPr>
          <w:p>
            <w:pPr>
              <w:pStyle w:val="Sadrajitablice"/>
              <w:jc w:val="center"/>
              <w:rPr>
                <w:b/>
              </w:rPr>
            </w:pPr>
            <w:r>
              <w:rPr>
                <w:b/>
              </w:rPr>
              <w:t>354.500,00</w:t>
            </w:r>
          </w:p>
        </w:tc>
      </w:tr>
      <w:tr>
        <w:trPr>
          <w:trHeight w:val="326" w:hRule="atLeast"/>
        </w:trPr>
        <w:tc>
          <w:tcPr>
            <w:tcW w:w="866" w:type="dxa"/>
            <w:tcBorders>
              <w:left w:val="single" w:sz="12" w:space="0" w:color="000000"/>
              <w:bottom w:val="single" w:sz="12" w:space="0" w:color="000000"/>
              <w:right w:val="single" w:sz="2" w:space="0" w:color="000000"/>
            </w:tcBorders>
            <w:tcMar>
              <w:top w:w="0" w:type="dxa"/>
            </w:tcMar>
            <w:vAlign w:val="bottom"/>
          </w:tcPr>
          <w:p>
            <w:pPr>
              <w:pStyle w:val="Sadrajitablice"/>
              <w:jc w:val="center"/>
              <w:rPr>
                <w:b/>
              </w:rPr>
            </w:pPr>
            <w:r>
              <w:rPr>
                <w:b/>
              </w:rPr>
            </w:r>
          </w:p>
        </w:tc>
        <w:tc>
          <w:tcPr>
            <w:tcW w:w="4661" w:type="dxa"/>
            <w:tcBorders>
              <w:left w:val="single" w:sz="2" w:space="0" w:color="000000"/>
              <w:bottom w:val="single" w:sz="12" w:space="0" w:color="000000"/>
              <w:right w:val="single" w:sz="2" w:space="0" w:color="000000"/>
            </w:tcBorders>
            <w:tcMar>
              <w:top w:w="0" w:type="dxa"/>
            </w:tcMar>
            <w:vAlign w:val="bottom"/>
          </w:tcPr>
          <w:p>
            <w:pPr>
              <w:pStyle w:val="Sadrajitablice"/>
              <w:jc w:val="center"/>
              <w:rPr>
                <w:b/>
              </w:rPr>
            </w:pPr>
            <w:r>
              <w:rPr>
                <w:b/>
              </w:rPr>
              <w:t>UKUPNO</w:t>
            </w:r>
          </w:p>
        </w:tc>
        <w:tc>
          <w:tcPr>
            <w:tcW w:w="1456" w:type="dxa"/>
            <w:tcBorders>
              <w:left w:val="single" w:sz="2" w:space="0" w:color="000000"/>
              <w:bottom w:val="single" w:sz="12" w:space="0" w:color="000000"/>
              <w:right w:val="single" w:sz="2" w:space="0" w:color="000000"/>
            </w:tcBorders>
            <w:tcMar>
              <w:top w:w="0" w:type="dxa"/>
            </w:tcMar>
            <w:vAlign w:val="bottom"/>
          </w:tcPr>
          <w:p>
            <w:pPr>
              <w:pStyle w:val="Sadrajitablice"/>
              <w:jc w:val="center"/>
              <w:rPr>
                <w:b/>
              </w:rPr>
            </w:pPr>
            <w:r>
              <w:rPr>
                <w:b/>
              </w:rPr>
              <w:t>12.023.161,60</w:t>
            </w:r>
          </w:p>
        </w:tc>
        <w:tc>
          <w:tcPr>
            <w:tcW w:w="1543" w:type="dxa"/>
            <w:tcBorders>
              <w:left w:val="single" w:sz="2" w:space="0" w:color="000000"/>
              <w:bottom w:val="single" w:sz="12" w:space="0" w:color="000000"/>
              <w:right w:val="single" w:sz="2" w:space="0" w:color="000000"/>
            </w:tcBorders>
            <w:tcMar>
              <w:top w:w="0" w:type="dxa"/>
            </w:tcMar>
            <w:vAlign w:val="bottom"/>
          </w:tcPr>
          <w:p>
            <w:pPr>
              <w:pStyle w:val="Sadrajitablice"/>
              <w:jc w:val="center"/>
              <w:rPr>
                <w:b/>
              </w:rPr>
            </w:pPr>
            <w:r>
              <w:rPr>
                <w:b/>
              </w:rPr>
              <w:t>425.900,00</w:t>
            </w:r>
          </w:p>
        </w:tc>
        <w:tc>
          <w:tcPr>
            <w:tcW w:w="1516" w:type="dxa"/>
            <w:tcBorders>
              <w:left w:val="single" w:sz="2" w:space="0" w:color="000000"/>
              <w:bottom w:val="single" w:sz="12" w:space="0" w:color="000000"/>
              <w:right w:val="single" w:sz="2" w:space="0" w:color="000000"/>
            </w:tcBorders>
            <w:tcMar>
              <w:top w:w="0" w:type="dxa"/>
            </w:tcMar>
            <w:vAlign w:val="bottom"/>
          </w:tcPr>
          <w:p>
            <w:pPr>
              <w:pStyle w:val="Sadrajitablice"/>
              <w:jc w:val="center"/>
              <w:rPr>
                <w:b/>
              </w:rPr>
            </w:pPr>
            <w:r>
              <w:rPr>
                <w:b/>
              </w:rPr>
              <w:t>4.699.000,00</w:t>
            </w:r>
          </w:p>
        </w:tc>
        <w:tc>
          <w:tcPr>
            <w:tcW w:w="1616" w:type="dxa"/>
            <w:tcBorders>
              <w:left w:val="single" w:sz="2" w:space="0" w:color="000000"/>
              <w:bottom w:val="single" w:sz="12" w:space="0" w:color="000000"/>
              <w:right w:val="single" w:sz="12" w:space="0" w:color="000000"/>
            </w:tcBorders>
            <w:tcMar>
              <w:top w:w="0" w:type="dxa"/>
            </w:tcMar>
            <w:vAlign w:val="bottom"/>
          </w:tcPr>
          <w:p>
            <w:pPr>
              <w:pStyle w:val="Sadrajitablice"/>
              <w:jc w:val="center"/>
              <w:rPr>
                <w:b/>
              </w:rPr>
            </w:pPr>
            <w:r>
              <w:rPr>
                <w:b/>
              </w:rPr>
              <w:t>7.740.061,60</w:t>
            </w:r>
          </w:p>
        </w:tc>
      </w:tr>
    </w:tbl>
    <w:p>
      <w:pPr>
        <w:pStyle w:val="Normal"/>
        <w:jc w:val="center"/>
        <w:rPr>
          <w:b/>
          <w:b/>
          <w:bCs/>
        </w:rPr>
      </w:pPr>
      <w:r>
        <w:rPr>
          <w:b/>
          <w:bCs/>
        </w:rPr>
      </w:r>
    </w:p>
    <w:p>
      <w:pPr>
        <w:pStyle w:val="Normal"/>
        <w:jc w:val="center"/>
        <w:rPr>
          <w:b/>
          <w:b/>
          <w:bCs/>
        </w:rPr>
      </w:pPr>
      <w:r>
        <w:rPr>
          <w:b/>
          <w:bCs/>
        </w:rPr>
        <w:t>Članak 2.</w:t>
      </w:r>
    </w:p>
    <w:p>
      <w:pPr>
        <w:pStyle w:val="Normal"/>
        <w:jc w:val="both"/>
        <w:rPr>
          <w:b w:val="false"/>
          <w:b w:val="false"/>
          <w:bCs w:val="false"/>
        </w:rPr>
      </w:pPr>
      <w:r>
        <w:rPr>
          <w:b w:val="false"/>
          <w:bCs w:val="false"/>
        </w:rPr>
        <w:tab/>
        <w:t>Ove Izmjene i dopune Proračuna Općine Negoslavci za 2022. godinu, stupaju na snagu dan nakon dana objave u Službenom glasniku Općine Negoslavci.</w:t>
      </w:r>
    </w:p>
    <w:p>
      <w:pPr>
        <w:pStyle w:val="Normal"/>
        <w:jc w:val="both"/>
        <w:rPr>
          <w:b w:val="false"/>
          <w:b w:val="false"/>
          <w:bCs w:val="false"/>
        </w:rPr>
      </w:pPr>
      <w:r>
        <w:rPr>
          <w:b w:val="false"/>
          <w:bCs w:val="false"/>
        </w:rPr>
      </w:r>
    </w:p>
    <w:p>
      <w:pPr>
        <w:pStyle w:val="Normal"/>
        <w:jc w:val="center"/>
        <w:rPr>
          <w:b/>
          <w:b/>
          <w:bCs/>
        </w:rPr>
      </w:pPr>
      <w:r>
        <w:rPr>
          <w:b/>
          <w:bCs/>
        </w:rPr>
        <w:t>PREDSJEDNIK OPĆINSKOG VIJEĆA</w:t>
      </w:r>
    </w:p>
    <w:p>
      <w:pPr>
        <w:sectPr>
          <w:headerReference w:type="even" r:id="rId7"/>
          <w:headerReference w:type="default" r:id="rId8"/>
          <w:type w:val="nextPage"/>
          <w:pgSz w:orient="landscape" w:w="16838" w:h="11906"/>
          <w:pgMar w:left="1134" w:right="1134" w:gutter="0" w:header="1134" w:top="1968" w:footer="0" w:bottom="1134"/>
          <w:pgNumType w:fmt="decimal"/>
          <w:formProt w:val="false"/>
          <w:textDirection w:val="lrTb"/>
          <w:docGrid w:type="default" w:linePitch="100" w:charSpace="0"/>
        </w:sectPr>
        <w:pStyle w:val="Normal"/>
        <w:jc w:val="center"/>
        <w:rPr>
          <w:b w:val="false"/>
          <w:b w:val="false"/>
          <w:bCs w:val="false"/>
        </w:rPr>
      </w:pPr>
      <w:r>
        <w:rPr>
          <w:b w:val="false"/>
          <w:bCs w:val="false"/>
        </w:rPr>
        <w:t>Miodrag Mišanović</w:t>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tab/>
      </w:r>
      <w:r>
        <w:rPr>
          <w:rFonts w:eastAsia="Calibri" w:cs="Times New Roman"/>
          <w:sz w:val="22"/>
          <w:lang w:val="hr-HR"/>
        </w:rPr>
        <w:t>Na temelju članka 19., stavka 1., točke 2. Statuta Općine Negoslavci („Službeni glasnik Općine Negoslavci” broj 1/21), Općinsko vijeće Općine Negoslavci na svojoj redovnoj sjednici održanoj dana 27.12.2022. godine donosi</w:t>
      </w:r>
    </w:p>
    <w:p>
      <w:pPr>
        <w:pStyle w:val="Normal"/>
        <w:bidi w:val="0"/>
        <w:jc w:val="both"/>
        <w:rPr>
          <w:rFonts w:eastAsia="Times New Roman" w:cs="Times New Roman"/>
          <w:sz w:val="22"/>
          <w:lang w:val="hr-HR" w:eastAsia="hr-HR"/>
        </w:rPr>
      </w:pPr>
      <w:r>
        <w:rPr>
          <w:rFonts w:eastAsia="Times New Roman" w:cs="Times New Roman"/>
          <w:sz w:val="22"/>
          <w:lang w:val="hr-HR" w:eastAsia="hr-HR"/>
        </w:rPr>
      </w:r>
    </w:p>
    <w:p>
      <w:pPr>
        <w:pStyle w:val="Normal"/>
        <w:keepNext w:val="true"/>
        <w:numPr>
          <w:ilvl w:val="0"/>
          <w:numId w:val="0"/>
        </w:numPr>
        <w:bidi w:val="0"/>
        <w:ind w:left="0" w:hanging="0"/>
        <w:jc w:val="center"/>
        <w:outlineLvl w:val="0"/>
        <w:rPr>
          <w:rFonts w:eastAsia="Times New Roman" w:cs="Times New Roman"/>
          <w:b/>
          <w:b/>
          <w:sz w:val="22"/>
          <w:lang w:val="hr-HR" w:eastAsia="hr-HR"/>
        </w:rPr>
      </w:pPr>
      <w:r>
        <w:rPr>
          <w:rFonts w:eastAsia="Times New Roman" w:cs="Times New Roman"/>
          <w:b/>
          <w:sz w:val="22"/>
          <w:lang w:val="hr-HR" w:eastAsia="hr-HR"/>
        </w:rPr>
        <w:t xml:space="preserve">Izmjene i dopune </w:t>
      </w:r>
      <w:bookmarkStart w:id="1" w:name="_Toc62727866"/>
      <w:r>
        <w:rPr>
          <w:rFonts w:eastAsia="Times New Roman" w:cs="Times New Roman"/>
          <w:b/>
          <w:sz w:val="22"/>
          <w:lang w:val="hr-HR" w:eastAsia="hr-HR"/>
        </w:rPr>
        <w:t>Programa demografskih mjera Općine Negoslavci za 2022. godinu</w:t>
      </w:r>
      <w:bookmarkEnd w:id="1"/>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t>I</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tab/>
      </w:r>
      <w:r>
        <w:rPr>
          <w:rFonts w:eastAsia="Times New Roman" w:cs="Times New Roman"/>
          <w:b w:val="false"/>
          <w:bCs w:val="false"/>
          <w:sz w:val="22"/>
          <w:lang w:val="hr-HR" w:eastAsia="hr-HR"/>
        </w:rPr>
        <w:t>U Programu demografskih mjera Općine Negoslavci za 2022. godinu („Službeni glasnik Općine Negoslavci” broj</w:t>
      </w:r>
      <w:r>
        <w:rPr>
          <w:rFonts w:eastAsia="Times New Roman" w:cs="Times New Roman"/>
          <w:b w:val="false"/>
          <w:bCs w:val="false"/>
          <w:color w:val="C9211E"/>
          <w:sz w:val="22"/>
          <w:lang w:val="hr-HR" w:eastAsia="hr-HR"/>
        </w:rPr>
        <w:t xml:space="preserve"> </w:t>
      </w:r>
      <w:r>
        <w:rPr>
          <w:rFonts w:eastAsia="Times New Roman" w:cs="Times New Roman"/>
          <w:b w:val="false"/>
          <w:bCs w:val="false"/>
          <w:color w:val="000000"/>
          <w:sz w:val="22"/>
          <w:lang w:val="hr-HR" w:eastAsia="hr-HR"/>
        </w:rPr>
        <w:t>07/21 i 6/22</w:t>
      </w:r>
      <w:r>
        <w:rPr>
          <w:rFonts w:eastAsia="Times New Roman" w:cs="Times New Roman"/>
          <w:b w:val="false"/>
          <w:bCs w:val="false"/>
          <w:sz w:val="22"/>
          <w:lang w:val="hr-HR" w:eastAsia="hr-HR"/>
        </w:rPr>
        <w:t xml:space="preserve">), točka II. mijenja se i glasi: </w:t>
      </w:r>
    </w:p>
    <w:p>
      <w:pPr>
        <w:pStyle w:val="Normal"/>
        <w:bidi w:val="0"/>
        <w:jc w:val="left"/>
        <w:rPr>
          <w:rFonts w:eastAsia="Times New Roman" w:cs="Times New Roman"/>
          <w:b/>
          <w:b/>
          <w:sz w:val="22"/>
          <w:lang w:val="hr-HR" w:eastAsia="hr-HR"/>
        </w:rPr>
      </w:pPr>
      <w:r>
        <w:rPr>
          <w:rFonts w:eastAsia="Times New Roman" w:cs="Times New Roman"/>
          <w:b w:val="false"/>
          <w:bCs w:val="false"/>
          <w:sz w:val="22"/>
          <w:lang w:val="hr-HR" w:eastAsia="hr-HR"/>
        </w:rPr>
        <w:tab/>
        <w:t>„</w:t>
      </w:r>
      <w:r>
        <w:rPr>
          <w:rFonts w:eastAsia="Times New Roman" w:cs="Times New Roman"/>
          <w:sz w:val="22"/>
          <w:lang w:val="en-AU" w:eastAsia="hr-HR"/>
        </w:rPr>
        <w:t>Za ostvarenje Programa demografskih mjera u 2022. godini za područje Općine Negoslavci planira se (po fiksnom tečaju konverzije: 1EUR=7,53450KN):</w:t>
      </w:r>
    </w:p>
    <w:p>
      <w:pPr>
        <w:pStyle w:val="Normal"/>
        <w:numPr>
          <w:ilvl w:val="0"/>
          <w:numId w:val="1"/>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Darovnice za novorođenčad i ostale pomoći za novorođenčad</w:t>
        <w:tab/>
        <w:t xml:space="preserve">           30.000,00 KN/3.981,68 EUR</w:t>
      </w:r>
    </w:p>
    <w:p>
      <w:pPr>
        <w:pStyle w:val="Normal"/>
        <w:numPr>
          <w:ilvl w:val="0"/>
          <w:numId w:val="1"/>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 xml:space="preserve">Stipendije i školarine učenika i studenata </w:t>
        <w:tab/>
        <w:tab/>
        <w:tab/>
        <w:t xml:space="preserve">           25.000,00 KN/3.318,07 EUR</w:t>
      </w:r>
    </w:p>
    <w:p>
      <w:pPr>
        <w:pStyle w:val="Normal"/>
        <w:numPr>
          <w:ilvl w:val="0"/>
          <w:numId w:val="1"/>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Pomoć obiteljima za đake prvake                                                             15.000,00 KN/1.990,84 EUR</w:t>
      </w:r>
    </w:p>
    <w:p>
      <w:pPr>
        <w:pStyle w:val="Normal"/>
        <w:numPr>
          <w:ilvl w:val="0"/>
          <w:numId w:val="1"/>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 xml:space="preserve">Jednokratne naknade za pomoć mladima i mladim obiteljima </w:t>
        <w:tab/>
        <w:t xml:space="preserve">       100.000,00 KN/13.272,28 EUR</w:t>
      </w:r>
    </w:p>
    <w:p>
      <w:pPr>
        <w:pStyle w:val="Normal"/>
        <w:numPr>
          <w:ilvl w:val="0"/>
          <w:numId w:val="1"/>
        </w:numPr>
        <w:bidi w:val="0"/>
        <w:spacing w:before="0" w:after="0"/>
        <w:contextualSpacing/>
        <w:jc w:val="both"/>
        <w:rPr>
          <w:rFonts w:eastAsia="Times New Roman" w:cs="Times New Roman"/>
          <w:sz w:val="22"/>
          <w:lang w:val="hr-HR" w:eastAsia="zh-CN"/>
        </w:rPr>
      </w:pPr>
      <w:r>
        <w:rPr>
          <w:rFonts w:eastAsia="Times New Roman" w:cs="Times New Roman"/>
          <w:sz w:val="22"/>
          <w:lang w:val="hr-HR" w:eastAsia="zh-CN"/>
        </w:rPr>
        <w:t>Naknade za pomoć poduzetnicima na području Općine Negoslavci    250.000,00 KN/33.180,70 EUR</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t xml:space="preserve">UKUPNO: </w:t>
        <w:tab/>
        <w:tab/>
        <w:tab/>
        <w:tab/>
        <w:tab/>
        <w:tab/>
        <w:tab/>
        <w:tab/>
        <w:t xml:space="preserve">     420.000,00 KN/55.743,58 EUR</w:t>
      </w:r>
      <w:r>
        <w:rPr>
          <w:rFonts w:eastAsia="Times New Roman" w:cs="Times New Roman"/>
          <w:b w:val="false"/>
          <w:bCs w:val="false"/>
          <w:sz w:val="22"/>
          <w:lang w:val="hr-HR" w:eastAsia="hr-HR"/>
        </w:rPr>
        <w:t>”</w:t>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en-AU" w:eastAsia="hr-HR"/>
        </w:rPr>
        <w:t>II</w:t>
      </w:r>
    </w:p>
    <w:p>
      <w:pPr>
        <w:pStyle w:val="Normal"/>
        <w:bidi w:val="0"/>
        <w:jc w:val="left"/>
        <w:rPr>
          <w:rFonts w:eastAsia="Times New Roman" w:cs="Times New Roman"/>
          <w:b/>
          <w:b/>
          <w:sz w:val="22"/>
          <w:lang w:val="hr-HR" w:eastAsia="hr-HR"/>
        </w:rPr>
      </w:pPr>
      <w:r>
        <w:rPr>
          <w:rFonts w:eastAsia="Times New Roman" w:cs="Times New Roman"/>
          <w:b/>
          <w:sz w:val="22"/>
          <w:lang w:val="en-AU" w:eastAsia="hr-HR"/>
        </w:rPr>
        <w:tab/>
      </w:r>
      <w:r>
        <w:rPr>
          <w:rFonts w:eastAsia="Times New Roman" w:cs="Times New Roman"/>
          <w:b w:val="false"/>
          <w:bCs w:val="false"/>
          <w:sz w:val="22"/>
          <w:lang w:val="en-AU" w:eastAsia="hr-HR"/>
        </w:rPr>
        <w:t>Ostale odredbe Programa se ne mijenjaju, niti se dopunjavaju.</w:t>
      </w:r>
    </w:p>
    <w:p>
      <w:pPr>
        <w:pStyle w:val="Normal"/>
        <w:bidi w:val="0"/>
        <w:jc w:val="left"/>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bCs/>
          <w:i w:val="false"/>
          <w:iCs w:val="false"/>
          <w:sz w:val="22"/>
          <w:lang w:val="en-AU" w:eastAsia="hr-HR"/>
        </w:rPr>
        <w:t>III</w:t>
      </w:r>
    </w:p>
    <w:p>
      <w:pPr>
        <w:pStyle w:val="Normal"/>
        <w:bidi w:val="0"/>
        <w:jc w:val="both"/>
        <w:rPr>
          <w:rFonts w:eastAsia="Times New Roman" w:cs="Times New Roman"/>
          <w:b/>
          <w:b/>
          <w:sz w:val="22"/>
          <w:lang w:val="hr-HR" w:eastAsia="hr-HR"/>
        </w:rPr>
      </w:pPr>
      <w:r>
        <w:rPr>
          <w:rFonts w:eastAsia="Times New Roman" w:cs="Times New Roman"/>
          <w:b w:val="false"/>
          <w:bCs w:val="false"/>
          <w:i w:val="false"/>
          <w:iCs w:val="false"/>
          <w:sz w:val="22"/>
          <w:lang w:val="en-AU" w:eastAsia="hr-HR"/>
        </w:rPr>
        <w:tab/>
        <w:t>Izmjene i dopune Programa demografskih mjera Općine Negoslavci za 2022. godinu stupaju na snagu dan nakon dana objave u Službenom glasniku Općine Negoslavci.</w:t>
      </w:r>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both"/>
        <w:rPr>
          <w:rFonts w:eastAsia="Times New Roman" w:cs="Times New Roman"/>
          <w:sz w:val="22"/>
          <w:lang w:val="en-AU" w:eastAsia="hr-HR"/>
        </w:rPr>
      </w:pPr>
      <w:r>
        <w:rPr>
          <w:rFonts w:eastAsia="Times New Roman" w:cs="Times New Roman"/>
          <w:sz w:val="22"/>
          <w:lang w:val="en-AU" w:eastAsia="hr-HR"/>
        </w:rPr>
        <w:t>KLASA: 400-08/21-01/01</w:t>
      </w:r>
    </w:p>
    <w:p>
      <w:pPr>
        <w:pStyle w:val="Normal"/>
        <w:bidi w:val="0"/>
        <w:jc w:val="both"/>
        <w:rPr>
          <w:rFonts w:eastAsia="Times New Roman" w:cs="Times New Roman"/>
          <w:sz w:val="22"/>
          <w:lang w:val="en-AU" w:eastAsia="hr-HR"/>
        </w:rPr>
      </w:pPr>
      <w:r>
        <w:rPr>
          <w:rFonts w:eastAsia="Times New Roman" w:cs="Times New Roman"/>
          <w:sz w:val="22"/>
          <w:lang w:val="en-AU" w:eastAsia="hr-HR"/>
        </w:rPr>
        <w:t>URBROJ: 2196-19-01-22-28</w:t>
      </w:r>
    </w:p>
    <w:p>
      <w:pPr>
        <w:pStyle w:val="Normal"/>
        <w:bidi w:val="0"/>
        <w:jc w:val="both"/>
        <w:rPr>
          <w:rFonts w:eastAsia="Times New Roman" w:cs="Times New Roman"/>
          <w:sz w:val="22"/>
          <w:lang w:val="en-AU" w:eastAsia="hr-HR"/>
        </w:rPr>
      </w:pPr>
      <w:r>
        <w:rPr>
          <w:rFonts w:eastAsia="Times New Roman" w:cs="Times New Roman"/>
          <w:sz w:val="22"/>
          <w:lang w:val="en-AU" w:eastAsia="hr-HR"/>
        </w:rPr>
        <w:t>Negoslavci, 27.12.2022. godine</w:t>
      </w:r>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center"/>
        <w:rPr/>
      </w:pPr>
      <w:r>
        <w:rPr>
          <w:rFonts w:eastAsia="Times New Roman" w:cs="Times New Roman"/>
          <w:b/>
          <w:sz w:val="22"/>
          <w:lang w:val="en-AU" w:eastAsia="hr-HR"/>
        </w:rPr>
        <w:t>PREDSJEDNIK OPĆINSKOG VIJEĆA</w:t>
      </w:r>
    </w:p>
    <w:p>
      <w:pPr>
        <w:pStyle w:val="Normal"/>
        <w:bidi w:val="0"/>
        <w:jc w:val="center"/>
        <w:rPr/>
      </w:pPr>
      <w:r>
        <w:rPr>
          <w:rFonts w:eastAsia="Times New Roman" w:cs="Times New Roman"/>
          <w:b w:val="false"/>
          <w:bCs w:val="false"/>
          <w:sz w:val="22"/>
          <w:lang w:val="en-AU" w:eastAsia="hr-HR"/>
        </w:rPr>
        <w:t>Miodrag Mišanović</w:t>
      </w:r>
    </w:p>
    <w:p>
      <w:pPr>
        <w:pStyle w:val="Normal"/>
        <w:bidi w:val="0"/>
        <w:jc w:val="center"/>
        <w:rPr/>
      </w:pPr>
      <w:r>
        <w:rPr/>
        <w:drawing>
          <wp:inline distT="0" distB="0" distL="0" distR="0">
            <wp:extent cx="5761355" cy="36830"/>
            <wp:effectExtent l="0" t="0" r="0" b="0"/>
            <wp:docPr id="3"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1" descr=""/>
                    <pic:cNvPicPr>
                      <a:picLocks noChangeAspect="1" noChangeArrowheads="1"/>
                    </pic:cNvPicPr>
                  </pic:nvPicPr>
                  <pic:blipFill>
                    <a:blip r:embed="rId9"/>
                    <a:stretch>
                      <a:fillRect/>
                    </a:stretch>
                  </pic:blipFill>
                  <pic:spPr bwMode="auto">
                    <a:xfrm>
                      <a:off x="0" y="0"/>
                      <a:ext cx="5761355" cy="36830"/>
                    </a:xfrm>
                    <a:prstGeom prst="rect">
                      <a:avLst/>
                    </a:prstGeom>
                  </pic:spPr>
                </pic:pic>
              </a:graphicData>
            </a:graphic>
          </wp:inline>
        </w:drawing>
      </w:r>
    </w:p>
    <w:p>
      <w:pPr>
        <w:pStyle w:val="Normal"/>
        <w:bidi w:val="0"/>
        <w:jc w:val="center"/>
        <w:rPr>
          <w:rFonts w:eastAsia="Times New Roman" w:cs="Times New Roman"/>
          <w:b w:val="false"/>
          <w:b w:val="false"/>
          <w:bCs w:val="false"/>
          <w:sz w:val="22"/>
          <w:lang w:val="en-AU" w:eastAsia="hr-HR"/>
        </w:rPr>
      </w:pPr>
      <w:r>
        <w:rPr>
          <w:rFonts w:eastAsia="Times New Roman" w:cs="Times New Roman"/>
          <w:b w:val="false"/>
          <w:bCs w:val="false"/>
          <w:sz w:val="22"/>
          <w:lang w:val="en-AU" w:eastAsia="hr-H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both"/>
        <w:rPr>
          <w:rFonts w:eastAsia="Calibri" w:cs="Times New Roman"/>
          <w:szCs w:val="24"/>
          <w:lang w:val="hr-HR"/>
        </w:rPr>
      </w:pPr>
      <w:r>
        <w:rPr>
          <w:rFonts w:eastAsia="Times New Roman" w:cs="Times New Roman"/>
          <w:szCs w:val="24"/>
          <w:lang w:val="en-AU" w:eastAsia="hr-HR"/>
        </w:rPr>
        <w:tab/>
      </w:r>
      <w:r>
        <w:rPr>
          <w:rFonts w:eastAsia="Calibri" w:cs="Times New Roman"/>
          <w:szCs w:val="24"/>
          <w:lang w:val="hr-HR"/>
        </w:rPr>
        <w:t xml:space="preserve">Na temelju članka 289. Zakon o socijalnoj skrbi ("Narodne novine" broj 18/22, 46/22 i 119/22) i članka 19., stavka 1., točke 2. Statuta Općine Negoslavci („Službeni glasnik Općine Negoslavci“ broj 1/21), Općinsko vijeće Općine Negoslavci na svojoj redovnoj sjednici održanoj dana </w:t>
      </w:r>
      <w:r>
        <w:rPr>
          <w:rFonts w:eastAsia="Calibri" w:cs="Times New Roman"/>
          <w:color w:val="000000"/>
          <w:szCs w:val="24"/>
          <w:lang w:val="hr-HR"/>
        </w:rPr>
        <w:t>27.12</w:t>
      </w:r>
      <w:r>
        <w:rPr>
          <w:rFonts w:eastAsia="Calibri" w:cs="Times New Roman"/>
          <w:szCs w:val="24"/>
          <w:lang w:val="hr-HR"/>
        </w:rPr>
        <w:t>.2022. godine donosi</w:t>
      </w:r>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keepNext w:val="true"/>
        <w:numPr>
          <w:ilvl w:val="0"/>
          <w:numId w:val="0"/>
        </w:numPr>
        <w:bidi w:val="0"/>
        <w:ind w:left="0" w:hanging="0"/>
        <w:jc w:val="center"/>
        <w:outlineLvl w:val="0"/>
        <w:rPr>
          <w:rFonts w:eastAsia="Times New Roman" w:cs="Times New Roman"/>
          <w:b/>
          <w:b/>
          <w:szCs w:val="24"/>
          <w:lang w:val="hr-HR" w:eastAsia="hr-HR"/>
        </w:rPr>
      </w:pPr>
      <w:r>
        <w:rPr>
          <w:rFonts w:eastAsia="Times New Roman" w:cs="Times New Roman"/>
          <w:b/>
          <w:szCs w:val="24"/>
          <w:lang w:val="hr-HR" w:eastAsia="hr-HR"/>
        </w:rPr>
        <w:t xml:space="preserve">Izmjene i dopune </w:t>
      </w:r>
      <w:bookmarkStart w:id="2" w:name="_Toc627278661"/>
      <w:r>
        <w:rPr>
          <w:rFonts w:eastAsia="Times New Roman" w:cs="Times New Roman"/>
          <w:b/>
          <w:szCs w:val="24"/>
          <w:lang w:val="hr-HR" w:eastAsia="hr-HR"/>
        </w:rPr>
        <w:t xml:space="preserve">Programa </w:t>
      </w:r>
      <w:bookmarkStart w:id="3" w:name="_Hlk106190571"/>
      <w:r>
        <w:rPr>
          <w:rFonts w:eastAsia="Times New Roman" w:cs="Times New Roman"/>
          <w:b/>
          <w:szCs w:val="24"/>
          <w:lang w:val="hr-HR" w:eastAsia="hr-HR"/>
        </w:rPr>
        <w:t>javnih potreba u socijalnoj skrbi Općine Negoslavci za 2022. godinu</w:t>
      </w:r>
      <w:bookmarkEnd w:id="2"/>
      <w:bookmarkEnd w:id="3"/>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Mijenja se točka II Programa javnih potreba u socijalnoj skrbi Općine Negoslavci za 2022. godinu (“Službeni glasnik Općine Negoslavci” broj 03/22 i 06/22) i glasi: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 xml:space="preserve">“Za ostvarenje Programa javnih potreba u socijalnoj skrbi Općine Negoslavci za 2022. godinu u proračunu Općine osigurana su sredstva u slijedećim iznosima </w:t>
      </w:r>
      <w:r>
        <w:rPr>
          <w:rFonts w:eastAsia="Andale Sans UI" w:cs="Times New Roman"/>
          <w:iCs/>
          <w:kern w:val="2"/>
          <w:szCs w:val="24"/>
          <w:lang w:val="hr-HR" w:eastAsia="zh-CN"/>
        </w:rPr>
        <w:t>(po fiksnom tečaju konverzije 1,00 EUR = 7,53450 KN)</w:t>
      </w:r>
      <w:r>
        <w:rPr>
          <w:rFonts w:eastAsia="Times New Roman" w:cs="Times New Roman"/>
          <w:szCs w:val="24"/>
          <w:lang w:val="en-AU" w:eastAsia="hr-HR"/>
        </w:rPr>
        <w:t>:</w:t>
      </w:r>
    </w:p>
    <w:tbl>
      <w:tblPr>
        <w:tblStyle w:val="Reetkatablice"/>
        <w:tblW w:w="7189" w:type="dxa"/>
        <w:jc w:val="left"/>
        <w:tblInd w:w="1237" w:type="dxa"/>
        <w:tblLayout w:type="fixed"/>
        <w:tblCellMar>
          <w:top w:w="0" w:type="dxa"/>
          <w:left w:w="108" w:type="dxa"/>
          <w:bottom w:w="0" w:type="dxa"/>
          <w:right w:w="108" w:type="dxa"/>
        </w:tblCellMar>
        <w:tblLook w:firstRow="1" w:noVBand="1" w:lastRow="0" w:firstColumn="1" w:lastColumn="0" w:noHBand="0" w:val="04a0"/>
      </w:tblPr>
      <w:tblGrid>
        <w:gridCol w:w="3925"/>
        <w:gridCol w:w="3263"/>
      </w:tblGrid>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ascii="Times New Roman" w:hAnsi="Times New Roman"/>
                <w:b/>
                <w:bCs/>
                <w:kern w:val="0"/>
                <w:sz w:val="24"/>
                <w:szCs w:val="24"/>
                <w:lang w:val="en-AU" w:eastAsia="hr-HR" w:bidi="ar-SA"/>
              </w:rPr>
              <w:t>NAZIV</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ascii="Times New Roman" w:hAnsi="Times New Roman"/>
                <w:b/>
                <w:bCs/>
                <w:kern w:val="0"/>
                <w:sz w:val="24"/>
                <w:szCs w:val="24"/>
                <w:lang w:val="en-AU" w:eastAsia="hr-HR" w:bidi="ar-SA"/>
              </w:rPr>
              <w:t>PLANIRANA SREDSTVA</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Pomoć obitelji i kućanstvima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31.000,00 KN/4.114,41</w:t>
            </w:r>
            <w:r>
              <w:rPr>
                <w:rFonts w:eastAsia="Times New Roman" w:cs="Times New Roman" w:ascii="Times New Roman" w:hAnsi="Times New Roman"/>
                <w:color w:val="000000"/>
                <w:kern w:val="0"/>
                <w:sz w:val="24"/>
                <w:szCs w:val="24"/>
                <w:lang w:val="en-AU" w:eastAsia="hr-HR" w:bidi="ar-SA"/>
              </w:rPr>
              <w:t xml:space="preserve">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Jednokratne pomoći</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80.000,00 KN/10.617,82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Jednokratne pomoći umirovljenicima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70.000,00 KN/9.290,60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Paketi za potrebite</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30.000,00 KN/3.981.68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Sufinanciranje prijevoza građana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86.500,00 KN/11.480,52</w:t>
            </w:r>
            <w:r>
              <w:rPr>
                <w:rFonts w:eastAsia="Times New Roman" w:cs="Times New Roman" w:ascii="Times New Roman" w:hAnsi="Times New Roman"/>
                <w:color w:val="000000"/>
                <w:kern w:val="0"/>
                <w:sz w:val="24"/>
                <w:szCs w:val="24"/>
                <w:lang w:val="en-AU" w:eastAsia="hr-HR" w:bidi="ar-SA"/>
              </w:rPr>
              <w:t xml:space="preserve">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Naknade za troškove stanovanja</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0,00</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Dječji paketići</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30.000,00 K</w:t>
            </w:r>
            <w:r>
              <w:rPr>
                <w:rFonts w:eastAsia="Times New Roman" w:cs="Times New Roman" w:ascii="Times New Roman" w:hAnsi="Times New Roman"/>
                <w:color w:val="000000"/>
                <w:kern w:val="0"/>
                <w:sz w:val="24"/>
                <w:szCs w:val="24"/>
                <w:lang w:val="en-AU" w:eastAsia="hr-HR" w:bidi="ar-SA"/>
              </w:rPr>
              <w:t>N/3.981,68 EUR</w:t>
            </w:r>
          </w:p>
        </w:tc>
      </w:tr>
      <w:tr>
        <w:trPr/>
        <w:tc>
          <w:tcPr>
            <w:tcW w:w="3925"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b/>
                <w:b/>
                <w:bCs/>
                <w:szCs w:val="24"/>
                <w:lang w:val="en-AU" w:eastAsia="hr-HR"/>
              </w:rPr>
            </w:pPr>
            <w:r>
              <w:rPr>
                <w:rFonts w:eastAsia="Times New Roman" w:cs="Times New Roman" w:ascii="Times New Roman" w:hAnsi="Times New Roman"/>
                <w:b/>
                <w:bCs/>
                <w:kern w:val="0"/>
                <w:sz w:val="24"/>
                <w:szCs w:val="24"/>
                <w:lang w:val="en-AU" w:eastAsia="hr-HR" w:bidi="ar-SA"/>
              </w:rPr>
              <w:t>UKUPNO</w:t>
            </w:r>
          </w:p>
        </w:tc>
        <w:tc>
          <w:tcPr>
            <w:tcW w:w="3263" w:type="dxa"/>
            <w:tcBorders>
              <w:top w:val="outset" w:sz="2" w:space="0" w:color="000000"/>
              <w:left w:val="outset" w:sz="2" w:space="0" w:color="000000"/>
              <w:bottom w:val="outset" w:sz="2" w:space="0" w:color="000000"/>
              <w:right w:val="outset" w:sz="2" w:space="0" w:color="000000"/>
            </w:tcBorders>
          </w:tcPr>
          <w:p>
            <w:pPr>
              <w:pStyle w:val="Normal"/>
              <w:widowControl w:val="false"/>
              <w:bidi w:val="0"/>
              <w:spacing w:before="0" w:after="0"/>
              <w:jc w:val="both"/>
              <w:rPr>
                <w:rFonts w:eastAsia="Times New Roman" w:cs="Times New Roman"/>
                <w:szCs w:val="24"/>
                <w:lang w:val="en-AU" w:eastAsia="hr-HR"/>
              </w:rPr>
            </w:pPr>
            <w:r>
              <w:rPr>
                <w:rFonts w:eastAsia="Times New Roman" w:cs="Times New Roman" w:ascii="Times New Roman" w:hAnsi="Times New Roman"/>
                <w:kern w:val="0"/>
                <w:sz w:val="24"/>
                <w:szCs w:val="24"/>
                <w:lang w:val="en-AU" w:eastAsia="hr-HR" w:bidi="ar-SA"/>
              </w:rPr>
              <w:t>327.500,00KN/43.466,72</w:t>
            </w:r>
            <w:r>
              <w:rPr>
                <w:rFonts w:eastAsia="Times New Roman" w:cs="Times New Roman" w:ascii="Times New Roman" w:hAnsi="Times New Roman"/>
                <w:color w:val="000000"/>
                <w:kern w:val="0"/>
                <w:sz w:val="24"/>
                <w:szCs w:val="24"/>
                <w:lang w:val="en-AU" w:eastAsia="hr-HR" w:bidi="ar-SA"/>
              </w:rPr>
              <w:t>EUR</w:t>
            </w:r>
          </w:p>
        </w:tc>
      </w:tr>
    </w:tbl>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Za nepredviđene intervencije u Programu, Općinski načelnik Općine može priznati prava iz socijalne skrbi i van stavki utvrđenih ovim Programom u slučaju kada se osobe trenutno nalaze u nepredviđenim okolnostima (bolest, smrt člana obitelji i dr.) ili kada žive u osobito teškim materijalnim i socijalnim prilikama.”</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w:t>
      </w:r>
    </w:p>
    <w:p>
      <w:pPr>
        <w:pStyle w:val="Normal"/>
        <w:bidi w:val="0"/>
        <w:jc w:val="both"/>
        <w:rPr/>
      </w:pPr>
      <w:r>
        <w:rPr>
          <w:rFonts w:eastAsia="Times New Roman" w:cs="Times New Roman"/>
          <w:b/>
          <w:szCs w:val="24"/>
          <w:lang w:val="en-AU" w:eastAsia="hr-HR"/>
        </w:rPr>
        <w:tab/>
      </w:r>
      <w:r>
        <w:rPr>
          <w:rFonts w:eastAsia="Times New Roman" w:cs="Times New Roman"/>
          <w:b w:val="false"/>
          <w:bCs w:val="false"/>
          <w:szCs w:val="24"/>
          <w:lang w:val="en-AU" w:eastAsia="hr-HR"/>
        </w:rPr>
        <w:t>Ostale odredbe Programa se ne mijenjaju, niti se dopunjavaju.</w:t>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III</w:t>
      </w:r>
    </w:p>
    <w:p>
      <w:pPr>
        <w:pStyle w:val="Normal"/>
        <w:bidi w:val="0"/>
        <w:jc w:val="both"/>
        <w:rPr>
          <w:rFonts w:eastAsia="Times New Roman" w:cs="Times New Roman"/>
          <w:szCs w:val="24"/>
          <w:lang w:val="en-AU" w:eastAsia="hr-HR"/>
        </w:rPr>
      </w:pPr>
      <w:r>
        <w:rPr>
          <w:rFonts w:eastAsia="Times New Roman" w:cs="Times New Roman"/>
          <w:b/>
          <w:szCs w:val="24"/>
          <w:lang w:val="en-AU" w:eastAsia="hr-HR"/>
        </w:rPr>
        <w:tab/>
      </w:r>
      <w:bookmarkStart w:id="4" w:name="_Hlk62477095"/>
      <w:r>
        <w:rPr>
          <w:rFonts w:eastAsia="Times New Roman" w:cs="Times New Roman"/>
          <w:szCs w:val="24"/>
          <w:lang w:val="en-AU" w:eastAsia="hr-HR"/>
        </w:rPr>
        <w:t xml:space="preserve">Ove Izmjene i dopune Programa stupaju na snagu dan nakon dana objave u Službenom glasniku Općine Negoslavci. </w:t>
      </w:r>
      <w:bookmarkEnd w:id="4"/>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both"/>
        <w:rPr>
          <w:b w:val="false"/>
          <w:b w:val="false"/>
          <w:bCs w:val="false"/>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color w:val="000000"/>
          <w:szCs w:val="24"/>
          <w:lang w:val="hr-HR"/>
        </w:rPr>
        <w:t>URBROJ: 2196-19-02-22-27</w:t>
      </w:r>
    </w:p>
    <w:p>
      <w:pPr>
        <w:pStyle w:val="Normal"/>
        <w:bidi w:val="0"/>
        <w:jc w:val="left"/>
        <w:rPr>
          <w:b w:val="false"/>
          <w:b w:val="false"/>
          <w:bCs w:val="false"/>
        </w:rPr>
      </w:pPr>
      <w:r>
        <w:rPr>
          <w:rFonts w:eastAsia="Times New Roman" w:cs="Times New Roman"/>
          <w:b w:val="false"/>
          <w:bCs w:val="false"/>
          <w:szCs w:val="24"/>
          <w:lang w:val="en-AU" w:eastAsia="hr-HR"/>
        </w:rPr>
        <w:t>Negoslavci,</w:t>
      </w:r>
      <w:r>
        <w:rPr>
          <w:rFonts w:eastAsia="Times New Roman" w:cs="Times New Roman"/>
          <w:b w:val="false"/>
          <w:bCs w:val="false"/>
          <w:color w:val="000000"/>
          <w:szCs w:val="24"/>
          <w:lang w:val="en-AU" w:eastAsia="hr-HR"/>
        </w:rPr>
        <w:t xml:space="preserve"> 27.12.</w:t>
      </w:r>
      <w:r>
        <w:rPr>
          <w:rFonts w:eastAsia="Times New Roman" w:cs="Times New Roman"/>
          <w:b w:val="false"/>
          <w:bCs w:val="false"/>
          <w:szCs w:val="24"/>
          <w:lang w:val="en-AU" w:eastAsia="hr-HR"/>
        </w:rPr>
        <w:t>2022. godine</w:t>
      </w:r>
    </w:p>
    <w:p>
      <w:pPr>
        <w:pStyle w:val="Normal"/>
        <w:bidi w:val="0"/>
        <w:jc w:val="both"/>
        <w:rPr>
          <w:rFonts w:eastAsia="Times New Roman" w:cs="Times New Roman"/>
          <w:szCs w:val="24"/>
          <w:lang w:val="en-AU" w:eastAsia="hr-HR"/>
        </w:rPr>
      </w:pPr>
      <w:r>
        <w:rPr>
          <w:rFonts w:eastAsia="Times New Roman" w:cs="Times New Roman"/>
          <w:szCs w:val="24"/>
          <w:lang w:val="en-AU" w:eastAsia="hr-HR"/>
        </w:rPr>
      </w:r>
    </w:p>
    <w:p>
      <w:pPr>
        <w:pStyle w:val="Normal"/>
        <w:bidi w:val="0"/>
        <w:jc w:val="center"/>
        <w:rPr/>
      </w:pPr>
      <w:r>
        <w:rPr>
          <w:rFonts w:eastAsia="Times New Roman" w:cs="Times New Roman"/>
          <w:b/>
          <w:szCs w:val="24"/>
          <w:lang w:val="en-AU" w:eastAsia="hr-HR"/>
        </w:rPr>
        <w:t>PREDSJEDNIK OPĆINSKOG VIJEĆA</w:t>
      </w:r>
    </w:p>
    <w:p>
      <w:pPr>
        <w:pStyle w:val="Normal"/>
        <w:bidi w:val="0"/>
        <w:jc w:val="center"/>
        <w:rPr/>
      </w:pPr>
      <w:r>
        <w:rPr>
          <w:rFonts w:eastAsia="Times New Roman" w:cs="Times New Roman"/>
          <w:szCs w:val="24"/>
          <w:lang w:val="en-AU" w:eastAsia="hr-HR"/>
        </w:rPr>
        <w:t>Mi</w:t>
      </w:r>
      <w:bookmarkStart w:id="5" w:name="_GoBack1"/>
      <w:bookmarkEnd w:id="5"/>
      <w:r>
        <w:rPr>
          <w:rFonts w:eastAsia="Times New Roman" w:cs="Times New Roman"/>
          <w:szCs w:val="24"/>
          <w:lang w:val="en-AU" w:eastAsia="hr-HR"/>
        </w:rPr>
        <w:t>odrag Mišanović</w:t>
      </w:r>
    </w:p>
    <w:p>
      <w:pPr>
        <w:pStyle w:val="Normal"/>
        <w:bidi w:val="0"/>
        <w:jc w:val="center"/>
        <w:rPr/>
      </w:pPr>
      <w:r>
        <w:rPr/>
        <w:drawing>
          <wp:inline distT="0" distB="0" distL="0" distR="0">
            <wp:extent cx="5761355" cy="36830"/>
            <wp:effectExtent l="0" t="0" r="0" b="0"/>
            <wp:docPr id="4" name="Slik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4" descr=""/>
                    <pic:cNvPicPr>
                      <a:picLocks noChangeAspect="1" noChangeArrowheads="1"/>
                    </pic:cNvPicPr>
                  </pic:nvPicPr>
                  <pic:blipFill>
                    <a:blip r:embed="rId10"/>
                    <a:stretch>
                      <a:fillRect/>
                    </a:stretch>
                  </pic:blipFill>
                  <pic:spPr bwMode="auto">
                    <a:xfrm>
                      <a:off x="0" y="0"/>
                      <a:ext cx="5761355" cy="36830"/>
                    </a:xfrm>
                    <a:prstGeom prst="rect">
                      <a:avLst/>
                    </a:prstGeom>
                  </pic:spPr>
                </pic:pic>
              </a:graphicData>
            </a:graphic>
          </wp:inline>
        </w:drawing>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ind w:hanging="0"/>
        <w:jc w:val="both"/>
        <w:rPr>
          <w:rFonts w:eastAsia="Calibri" w:cs="Times New Roman"/>
          <w:szCs w:val="24"/>
          <w:lang w:val="hr-HR"/>
        </w:rPr>
      </w:pPr>
      <w:r>
        <w:rPr>
          <w:rFonts w:eastAsia="Calibri" w:cs="Times New Roman"/>
          <w:color w:val="000000"/>
          <w:sz w:val="22"/>
          <w:szCs w:val="22"/>
          <w:lang w:val="hr-HR"/>
        </w:rPr>
        <w:tab/>
      </w:r>
      <w:r>
        <w:rPr>
          <w:rFonts w:eastAsia="Calibri" w:cs="Times New Roman"/>
          <w:sz w:val="22"/>
          <w:szCs w:val="22"/>
          <w:lang w:val="hr-HR"/>
        </w:rPr>
        <w:t xml:space="preserve">Na temelju članka 19., stavka 1., točke 2. Statuta Općine Negoslavci („Službeni glasnik Općine Negoslavci“ broj 01/21), Općinsko vijeće Općine Negoslavci na svojoj redovnoj sjednici održanoj </w:t>
      </w:r>
      <w:r>
        <w:rPr>
          <w:rFonts w:eastAsia="Calibri" w:cs="Times New Roman"/>
          <w:color w:val="000000"/>
          <w:sz w:val="22"/>
          <w:szCs w:val="22"/>
          <w:lang w:val="hr-HR"/>
        </w:rPr>
        <w:t>dana 27.12.2022</w:t>
      </w:r>
      <w:r>
        <w:rPr>
          <w:rFonts w:eastAsia="Calibri" w:cs="Times New Roman"/>
          <w:sz w:val="22"/>
          <w:szCs w:val="22"/>
          <w:lang w:val="hr-HR"/>
        </w:rPr>
        <w:t>. godine donosi</w:t>
      </w:r>
    </w:p>
    <w:p>
      <w:pPr>
        <w:pStyle w:val="Normal"/>
        <w:bidi w:val="0"/>
        <w:jc w:val="left"/>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6" w:name="_Toc62727867"/>
      <w:r>
        <w:rPr>
          <w:rFonts w:eastAsia="Calibri" w:cs="Times New Roman"/>
          <w:b/>
          <w:sz w:val="22"/>
          <w:szCs w:val="22"/>
          <w:lang w:val="hr-HR"/>
        </w:rPr>
        <w:t>Izmjene i dopune Programa financiranja udruga i općedruštvenih djelatnosti na području Općine Negoslavci za 2022. godinu</w:t>
      </w:r>
      <w:bookmarkEnd w:id="6"/>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 w:val="22"/>
          <w:szCs w:val="22"/>
          <w:lang w:val="hr-HR"/>
        </w:rPr>
        <w:t>I</w:t>
      </w:r>
    </w:p>
    <w:p>
      <w:pPr>
        <w:pStyle w:val="Normal"/>
        <w:bidi w:val="0"/>
        <w:jc w:val="both"/>
        <w:rPr>
          <w:rFonts w:eastAsia="Calibri" w:cs="Times New Roman"/>
          <w:szCs w:val="24"/>
          <w:lang w:val="hr-HR"/>
        </w:rPr>
      </w:pPr>
      <w:r>
        <w:rPr>
          <w:rFonts w:eastAsia="Calibri" w:cs="Times New Roman"/>
          <w:b/>
          <w:sz w:val="22"/>
          <w:szCs w:val="22"/>
          <w:lang w:val="hr-HR"/>
        </w:rPr>
        <w:tab/>
      </w:r>
      <w:bookmarkStart w:id="7" w:name="_Hlk41896948"/>
      <w:r>
        <w:rPr>
          <w:rFonts w:eastAsia="Calibri" w:cs="Times New Roman"/>
          <w:sz w:val="22"/>
          <w:szCs w:val="22"/>
          <w:lang w:val="hr-HR"/>
        </w:rPr>
        <w:t xml:space="preserve">U Programu financiranja udruga i općedruštvenih djelatnosti na području Općine Negoslavci za 2022. godinu („Službeni glasnik Općine Negoslavci“ broj 7/21, </w:t>
      </w:r>
      <w:r>
        <w:rPr>
          <w:rFonts w:eastAsia="Calibri" w:cs="Times New Roman"/>
          <w:color w:val="000000"/>
          <w:sz w:val="22"/>
          <w:szCs w:val="22"/>
          <w:lang w:val="hr-HR"/>
        </w:rPr>
        <w:t>3/22 i 6/22) t</w:t>
      </w:r>
      <w:r>
        <w:rPr>
          <w:rFonts w:eastAsia="Calibri" w:cs="Times New Roman"/>
          <w:sz w:val="22"/>
          <w:szCs w:val="22"/>
          <w:lang w:val="hr-HR"/>
        </w:rPr>
        <w:t xml:space="preserve">očka II. mijenja se i glasi: </w:t>
      </w:r>
      <w:bookmarkEnd w:id="7"/>
    </w:p>
    <w:p>
      <w:pPr>
        <w:pStyle w:val="Normal"/>
        <w:bidi w:val="0"/>
        <w:jc w:val="both"/>
        <w:rPr>
          <w:rFonts w:eastAsia="Calibri" w:cs="Times New Roman"/>
          <w:szCs w:val="24"/>
          <w:lang w:val="hr-HR"/>
        </w:rPr>
      </w:pPr>
      <w:r>
        <w:rPr>
          <w:rFonts w:eastAsia="Calibri" w:cs="Times New Roman"/>
          <w:sz w:val="22"/>
          <w:szCs w:val="22"/>
          <w:lang w:val="hr-HR"/>
        </w:rPr>
        <w:tab/>
        <w:t xml:space="preserve">„Sredstva osigurana u Proračunu Općine Negoslavci za 2022. godinu raspodijelit će se udrugama i zajednicama od posebnog interesa, kako slijedi </w:t>
      </w:r>
      <w:r>
        <w:rPr>
          <w:rFonts w:eastAsia="Andale Sans UI" w:cs="Times New Roman"/>
          <w:iCs/>
          <w:kern w:val="2"/>
          <w:sz w:val="22"/>
          <w:szCs w:val="22"/>
          <w:lang w:val="hr-HR" w:eastAsia="zh-CN"/>
        </w:rPr>
        <w:t>(po fiksnom tečaju konverzije 1,00 EUR = 7,53450 KN)</w:t>
      </w:r>
      <w:r>
        <w:rPr>
          <w:rFonts w:eastAsia="Calibri" w:cs="Times New Roman"/>
          <w:sz w:val="22"/>
          <w:szCs w:val="22"/>
          <w:lang w:val="hr-HR"/>
        </w:rPr>
        <w:t>:</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 xml:space="preserve">1. Zajedničko vijeće općina </w:t>
        <w:tab/>
        <w:tab/>
        <w:tab/>
        <w:tab/>
        <w:tab/>
        <w:t xml:space="preserve">                         40.000,00 KN/5.308,91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 xml:space="preserve">2. Vjerske zajednice (kapitalne i tekuće donacije) </w:t>
        <w:tab/>
        <w:t xml:space="preserve">   </w:t>
        <w:tab/>
        <w:t xml:space="preserve">                     120.000,00 KN/15.926,74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 xml:space="preserve">3. Kulturne manifestacije na području općine </w:t>
        <w:tab/>
        <w:tab/>
        <w:tab/>
        <w:t xml:space="preserve">                         15.000,00 KN/1.990,84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4. Tekuće donacije LAG Srijem</w:t>
        <w:tab/>
        <w:tab/>
        <w:tab/>
        <w:tab/>
        <w:tab/>
        <w:t xml:space="preserve">            15.000,00 KN/1.990,84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5. Tekuće donacije nacionalnim manjinama</w:t>
        <w:tab/>
        <w:tab/>
        <w:tab/>
        <w:t xml:space="preserve">                         37.000,00 KN/4.910,74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6. Tekuće donacije Glas potrošača</w:t>
        <w:tab/>
        <w:tab/>
        <w:tab/>
        <w:tab/>
        <w:tab/>
        <w:t xml:space="preserve">                 2.000,00 KN/265,45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 xml:space="preserve">7. Tekuće donacije za Udruge na osnovu javnog poziva  </w:t>
        <w:tab/>
        <w:t xml:space="preserve">                     697.000,00 KN/92.507,80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8. Tekuće donacija ostalim neprofitnim organizacijama</w:t>
        <w:tab/>
        <w:t xml:space="preserve">                         18.000,00 KN/2.389,01 EUR</w:t>
      </w:r>
    </w:p>
    <w:p>
      <w:pPr>
        <w:pStyle w:val="Normal"/>
        <w:bidi w:val="0"/>
        <w:jc w:val="both"/>
        <w:rPr>
          <w:rFonts w:eastAsia="Calibri" w:cs="Times New Roman"/>
          <w:szCs w:val="24"/>
          <w:lang w:val="hr-HR"/>
        </w:rPr>
      </w:pPr>
      <w:r>
        <w:rPr>
          <w:rFonts w:eastAsia="Calibri" w:cs="Times New Roman"/>
          <w:sz w:val="22"/>
          <w:szCs w:val="24"/>
          <w:lang w:val="hr-HR"/>
        </w:rPr>
        <w:t xml:space="preserve">    </w:t>
      </w:r>
      <w:r>
        <w:rPr>
          <w:rFonts w:eastAsia="Calibri" w:cs="Times New Roman"/>
          <w:sz w:val="22"/>
          <w:szCs w:val="24"/>
          <w:lang w:val="hr-HR"/>
        </w:rPr>
        <w:t>9. Izgradnja vrtića                                                                                                                                       0,00</w:t>
      </w:r>
    </w:p>
    <w:p>
      <w:pPr>
        <w:pStyle w:val="Normal"/>
        <w:bidi w:val="0"/>
        <w:jc w:val="both"/>
        <w:rPr>
          <w:rFonts w:eastAsia="Calibri" w:cs="Times New Roman"/>
          <w:szCs w:val="24"/>
          <w:lang w:val="hr-HR"/>
        </w:rPr>
      </w:pPr>
      <w:r>
        <w:rPr>
          <w:rFonts w:eastAsia="Calibri" w:cs="Times New Roman"/>
          <w:b/>
          <w:bCs/>
          <w:sz w:val="22"/>
          <w:szCs w:val="24"/>
          <w:lang w:val="hr-HR"/>
        </w:rPr>
        <w:t xml:space="preserve">UKUPNO: </w:t>
      </w:r>
      <w:r>
        <w:rPr>
          <w:rFonts w:eastAsia="Calibri" w:cs="Times New Roman"/>
          <w:sz w:val="22"/>
          <w:szCs w:val="24"/>
          <w:lang w:val="hr-HR"/>
        </w:rPr>
        <w:tab/>
        <w:tab/>
        <w:tab/>
        <w:tab/>
        <w:tab/>
        <w:tab/>
        <w:t xml:space="preserve">                             </w:t>
      </w:r>
      <w:r>
        <w:rPr>
          <w:rFonts w:eastAsia="Calibri" w:cs="Times New Roman"/>
          <w:b/>
          <w:bCs/>
          <w:sz w:val="22"/>
          <w:szCs w:val="24"/>
          <w:lang w:val="hr-HR"/>
        </w:rPr>
        <w:t>945.000,00 KN/125.423,05 EUR</w:t>
      </w:r>
      <w:r>
        <w:rPr>
          <w:rFonts w:eastAsia="Calibri" w:cs="Times New Roman"/>
          <w:sz w:val="22"/>
          <w:szCs w:val="24"/>
          <w:lang w:val="hr-HR"/>
        </w:rPr>
        <w:t>“</w:t>
      </w:r>
    </w:p>
    <w:p>
      <w:pPr>
        <w:pStyle w:val="Normal"/>
        <w:bidi w:val="0"/>
        <w:jc w:val="both"/>
        <w:rPr>
          <w:rFonts w:eastAsia="Calibri" w:cs="Times New Roman"/>
          <w:szCs w:val="24"/>
          <w:lang w:val="hr-HR"/>
        </w:rPr>
      </w:pPr>
      <w:r>
        <w:rPr>
          <w:rFonts w:eastAsia="Calibri" w:cs="Times New Roman"/>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 w:val="22"/>
          <w:szCs w:val="22"/>
          <w:lang w:val="hr-HR"/>
        </w:rPr>
        <w:t>II</w:t>
      </w:r>
    </w:p>
    <w:p>
      <w:pPr>
        <w:pStyle w:val="Normal"/>
        <w:bidi w:val="0"/>
        <w:spacing w:before="0" w:after="0"/>
        <w:ind w:firstLine="720"/>
        <w:contextualSpacing/>
        <w:jc w:val="both"/>
        <w:rPr>
          <w:rFonts w:eastAsia="Calibri" w:cs="Times New Roman"/>
          <w:color w:val="000000" w:themeColor="text1"/>
          <w:szCs w:val="24"/>
          <w:lang w:val="hr-HR"/>
        </w:rPr>
      </w:pPr>
      <w:r>
        <w:rPr>
          <w:rFonts w:eastAsia="Calibri" w:cs="Times New Roman"/>
          <w:color w:val="000000" w:themeColor="text1"/>
          <w:sz w:val="22"/>
          <w:szCs w:val="22"/>
          <w:lang w:val="hr-HR"/>
        </w:rPr>
        <w:t xml:space="preserve">Ostale odredbe Programa se ne mijenjaju, niti se dopunjavaju.  </w:t>
      </w:r>
    </w:p>
    <w:p>
      <w:pPr>
        <w:pStyle w:val="Normal"/>
        <w:bidi w:val="0"/>
        <w:spacing w:before="0" w:after="0"/>
        <w:contextualSpacing/>
        <w:jc w:val="center"/>
        <w:rPr>
          <w:rFonts w:eastAsia="Calibri" w:cs="Times New Roman"/>
          <w:color w:val="000000" w:themeColor="text1"/>
          <w:szCs w:val="24"/>
          <w:lang w:val="hr-HR"/>
        </w:rPr>
      </w:pPr>
      <w:r>
        <w:rPr>
          <w:rFonts w:eastAsia="Calibri" w:cs="Times New Roman"/>
          <w:color w:val="000000" w:themeColor="text1"/>
          <w:szCs w:val="24"/>
          <w:lang w:val="hr-HR"/>
        </w:rPr>
      </w:r>
    </w:p>
    <w:p>
      <w:pPr>
        <w:pStyle w:val="Normal"/>
        <w:bidi w:val="0"/>
        <w:spacing w:before="0" w:after="0"/>
        <w:contextualSpacing/>
        <w:jc w:val="center"/>
        <w:rPr>
          <w:rFonts w:eastAsia="Calibri" w:cs="Times New Roman"/>
          <w:b/>
          <w:b/>
          <w:bCs/>
          <w:color w:val="000000" w:themeColor="text1"/>
          <w:szCs w:val="24"/>
          <w:lang w:val="hr-HR"/>
        </w:rPr>
      </w:pPr>
      <w:r>
        <w:rPr>
          <w:rFonts w:eastAsia="Calibri" w:cs="Times New Roman"/>
          <w:b/>
          <w:bCs/>
          <w:color w:val="000000" w:themeColor="text1"/>
          <w:sz w:val="22"/>
          <w:szCs w:val="22"/>
          <w:lang w:val="hr-HR"/>
        </w:rPr>
        <w:t>III</w:t>
      </w:r>
    </w:p>
    <w:p>
      <w:pPr>
        <w:pStyle w:val="Normal"/>
        <w:bidi w:val="0"/>
        <w:spacing w:before="0" w:after="0"/>
        <w:ind w:firstLine="720"/>
        <w:contextualSpacing/>
        <w:jc w:val="both"/>
        <w:rPr>
          <w:rFonts w:eastAsia="Calibri" w:cs="Times New Roman"/>
          <w:color w:val="000000" w:themeColor="text1"/>
          <w:szCs w:val="24"/>
          <w:lang w:val="hr-HR"/>
        </w:rPr>
      </w:pPr>
      <w:r>
        <w:rPr>
          <w:rFonts w:eastAsia="Calibri" w:cs="Times New Roman"/>
          <w:color w:val="000000" w:themeColor="text1"/>
          <w:sz w:val="22"/>
          <w:szCs w:val="22"/>
          <w:lang w:val="hr-HR"/>
        </w:rPr>
        <w:t xml:space="preserve">Izmjene i dopune Programa </w:t>
      </w:r>
      <w:r>
        <w:rPr>
          <w:rFonts w:eastAsia="Calibri" w:cs="Times New Roman"/>
          <w:bCs/>
          <w:sz w:val="22"/>
          <w:szCs w:val="22"/>
          <w:lang w:val="hr-HR"/>
        </w:rPr>
        <w:t xml:space="preserve">financiranja udruga i općedruštvenih djelatnosti na području Općine Negoslavci </w:t>
      </w:r>
      <w:r>
        <w:rPr>
          <w:rFonts w:eastAsia="Calibri" w:cs="Times New Roman"/>
          <w:color w:val="000000" w:themeColor="text1"/>
          <w:sz w:val="22"/>
          <w:szCs w:val="22"/>
          <w:lang w:val="hr-HR"/>
        </w:rPr>
        <w:t xml:space="preserve">za 2022. godinu stupaju na snagu dan nakon dana objave u Službenom glasniku Općine Negoslavci. </w:t>
      </w:r>
    </w:p>
    <w:p>
      <w:pPr>
        <w:pStyle w:val="Normal"/>
        <w:bidi w:val="0"/>
        <w:spacing w:before="0" w:after="0"/>
        <w:ind w:hanging="0"/>
        <w:contextualSpacing/>
        <w:jc w:val="both"/>
        <w:rPr/>
      </w:pPr>
      <w:r>
        <w:rPr/>
      </w:r>
    </w:p>
    <w:p>
      <w:pPr>
        <w:pStyle w:val="Normal"/>
        <w:bidi w:val="0"/>
        <w:jc w:val="both"/>
        <w:rPr>
          <w:b w:val="false"/>
          <w:b w:val="false"/>
          <w:bCs w:val="false"/>
        </w:rPr>
      </w:pPr>
      <w:r>
        <w:rPr>
          <w:rFonts w:eastAsia="Calibri" w:cs="Times New Roman"/>
          <w:b w:val="false"/>
          <w:bCs w:val="false"/>
          <w:sz w:val="22"/>
          <w:szCs w:val="22"/>
          <w:lang w:val="hr-HR"/>
        </w:rPr>
        <w:t>KLASA: 400-08/21-01/01</w:t>
      </w:r>
    </w:p>
    <w:p>
      <w:pPr>
        <w:pStyle w:val="Normal"/>
        <w:bidi w:val="0"/>
        <w:jc w:val="both"/>
        <w:rPr>
          <w:b w:val="false"/>
          <w:b w:val="false"/>
          <w:bCs w:val="false"/>
        </w:rPr>
      </w:pPr>
      <w:r>
        <w:rPr>
          <w:rFonts w:eastAsia="Calibri" w:cs="Times New Roman"/>
          <w:b w:val="false"/>
          <w:bCs w:val="false"/>
          <w:sz w:val="22"/>
          <w:szCs w:val="22"/>
          <w:lang w:val="hr-HR"/>
        </w:rPr>
        <w:t>URBROJ: 2196-19-02-22-</w:t>
      </w:r>
      <w:r>
        <w:rPr>
          <w:rFonts w:eastAsia="Calibri" w:cs="Times New Roman"/>
          <w:b w:val="false"/>
          <w:bCs w:val="false"/>
          <w:color w:val="000000"/>
          <w:sz w:val="22"/>
          <w:szCs w:val="22"/>
          <w:lang w:val="hr-HR"/>
        </w:rPr>
        <w:t>23</w:t>
      </w:r>
    </w:p>
    <w:p>
      <w:pPr>
        <w:pStyle w:val="Normal"/>
        <w:bidi w:val="0"/>
        <w:jc w:val="both"/>
        <w:rPr/>
      </w:pPr>
      <w:r>
        <w:rPr>
          <w:rFonts w:eastAsia="Calibri" w:cs="Times New Roman"/>
          <w:b w:val="false"/>
          <w:bCs w:val="false"/>
          <w:sz w:val="22"/>
          <w:szCs w:val="22"/>
          <w:lang w:val="hr-HR"/>
        </w:rPr>
        <w:t>Negoslavc</w:t>
      </w:r>
      <w:r>
        <w:rPr>
          <w:rFonts w:eastAsia="Calibri" w:cs="Times New Roman"/>
          <w:b w:val="false"/>
          <w:bCs w:val="false"/>
          <w:color w:val="000000"/>
          <w:sz w:val="22"/>
          <w:szCs w:val="22"/>
          <w:lang w:val="hr-HR"/>
        </w:rPr>
        <w:t>i, 27.12.2022. godine</w:t>
      </w:r>
    </w:p>
    <w:p>
      <w:pPr>
        <w:pStyle w:val="Normal"/>
        <w:bidi w:val="0"/>
        <w:jc w:val="both"/>
        <w:rPr>
          <w:rFonts w:eastAsia="Calibri" w:cs="Times New Roman"/>
          <w:b w:val="false"/>
          <w:b w:val="false"/>
          <w:bCs w:val="false"/>
          <w:color w:val="000000"/>
          <w:sz w:val="22"/>
          <w:szCs w:val="22"/>
          <w:lang w:val="hr-HR"/>
        </w:rPr>
      </w:pPr>
      <w:r>
        <w:rPr>
          <w:rFonts w:eastAsia="Calibri" w:cs="Times New Roman"/>
          <w:b w:val="false"/>
          <w:bCs w:val="false"/>
          <w:color w:val="000000"/>
          <w:sz w:val="22"/>
          <w:szCs w:val="22"/>
          <w:lang w:val="hr-HR"/>
        </w:rPr>
      </w:r>
    </w:p>
    <w:p>
      <w:pPr>
        <w:pStyle w:val="Normal"/>
        <w:bidi w:val="0"/>
        <w:jc w:val="center"/>
        <w:rPr/>
      </w:pPr>
      <w:r>
        <w:rPr>
          <w:rFonts w:eastAsia="Calibri" w:cs="Times New Roman"/>
          <w:b/>
          <w:sz w:val="22"/>
          <w:szCs w:val="22"/>
          <w:lang w:val="hr-HR"/>
        </w:rPr>
        <w:t>PREDSJEDNIK OPĆINSKOG VIJEĆA</w:t>
      </w:r>
    </w:p>
    <w:p>
      <w:pPr>
        <w:pStyle w:val="Normal"/>
        <w:bidi w:val="0"/>
        <w:spacing w:before="0" w:after="0"/>
        <w:contextualSpacing/>
        <w:jc w:val="center"/>
        <w:rPr>
          <w:rFonts w:eastAsia="Calibri" w:cs="Times New Roman"/>
          <w:b/>
          <w:b/>
          <w:szCs w:val="24"/>
          <w:lang w:val="hr-HR"/>
        </w:rPr>
      </w:pPr>
      <w:r>
        <w:rPr>
          <w:rFonts w:eastAsia="Calibri" w:cs="Times New Roman"/>
          <w:sz w:val="22"/>
          <w:szCs w:val="22"/>
          <w:lang w:val="hr-HR"/>
        </w:rPr>
        <w:t>Miodrag Mišanović</w:t>
      </w:r>
    </w:p>
    <w:p>
      <w:pPr>
        <w:pStyle w:val="Normal"/>
        <w:bidi w:val="0"/>
        <w:spacing w:before="0" w:after="0"/>
        <w:contextualSpacing/>
        <w:jc w:val="center"/>
        <w:rPr>
          <w:rFonts w:eastAsia="Calibri" w:cs="Times New Roman"/>
          <w:b/>
          <w:b/>
          <w:szCs w:val="24"/>
          <w:lang w:val="hr-HR"/>
        </w:rPr>
      </w:pPr>
      <w:r>
        <w:rPr/>
        <w:drawing>
          <wp:inline distT="0" distB="0" distL="0" distR="0">
            <wp:extent cx="5761355" cy="36830"/>
            <wp:effectExtent l="0" t="0" r="0" b="0"/>
            <wp:docPr id="5" name="Slik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5" descr=""/>
                    <pic:cNvPicPr>
                      <a:picLocks noChangeAspect="1" noChangeArrowheads="1"/>
                    </pic:cNvPicPr>
                  </pic:nvPicPr>
                  <pic:blipFill>
                    <a:blip r:embed="rId11"/>
                    <a:stretch>
                      <a:fillRect/>
                    </a:stretch>
                  </pic:blipFill>
                  <pic:spPr bwMode="auto">
                    <a:xfrm>
                      <a:off x="0" y="0"/>
                      <a:ext cx="5761355" cy="36830"/>
                    </a:xfrm>
                    <a:prstGeom prst="rect">
                      <a:avLst/>
                    </a:prstGeom>
                  </pic:spPr>
                </pic:pic>
              </a:graphicData>
            </a:graphic>
          </wp:inline>
        </w:drawing>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Cs w:val="24"/>
          <w:lang w:val="hr-HR"/>
        </w:rPr>
      </w:r>
    </w:p>
    <w:p>
      <w:pPr>
        <w:pStyle w:val="Normal"/>
        <w:bidi w:val="0"/>
        <w:ind w:hanging="0"/>
        <w:jc w:val="both"/>
        <w:rPr>
          <w:rFonts w:eastAsia="Calibri" w:cs="Times New Roman"/>
          <w:szCs w:val="24"/>
          <w:lang w:val="hr-HR"/>
        </w:rPr>
      </w:pPr>
      <w:r>
        <w:rPr>
          <w:rFonts w:eastAsia="Calibri" w:cs="Times New Roman"/>
          <w:sz w:val="22"/>
          <w:szCs w:val="22"/>
          <w:lang w:val="hr-HR"/>
        </w:rPr>
        <w:tab/>
        <w:t>Na temelju članka 48 i 49 Zakona o predškolskom odgoju i obrazovanju („Narodne novine“ broj 10/97, 107/07, 94/13, 98/19 i 57/22), u svezi sa člankom 143. Zakona o odgoju i obrazovanju u osnovnoj i srednjoj školi („Nar</w:t>
      </w:r>
      <w:bookmarkStart w:id="8" w:name="_GoBack2"/>
      <w:bookmarkEnd w:id="8"/>
      <w:r>
        <w:rPr>
          <w:rFonts w:eastAsia="Calibri" w:cs="Times New Roman"/>
          <w:sz w:val="22"/>
          <w:szCs w:val="22"/>
          <w:lang w:val="hr-HR"/>
        </w:rPr>
        <w:t xml:space="preserve">odne novine“ broj </w:t>
      </w:r>
      <w:hyperlink r:id="rId12">
        <w:r>
          <w:rPr>
            <w:rFonts w:eastAsia="Calibri" w:cs="Times New Roman"/>
            <w:sz w:val="22"/>
            <w:szCs w:val="22"/>
            <w:lang w:val="hr-HR"/>
          </w:rPr>
          <w:t>87/08</w:t>
        </w:r>
      </w:hyperlink>
      <w:r>
        <w:rPr>
          <w:rFonts w:eastAsia="Calibri" w:cs="Times New Roman"/>
          <w:sz w:val="22"/>
          <w:szCs w:val="22"/>
          <w:lang w:val="hr-HR"/>
        </w:rPr>
        <w:t xml:space="preserve">, </w:t>
      </w:r>
      <w:hyperlink r:id="rId13">
        <w:r>
          <w:rPr>
            <w:rFonts w:eastAsia="Calibri" w:cs="Times New Roman"/>
            <w:sz w:val="22"/>
            <w:szCs w:val="22"/>
            <w:lang w:val="hr-HR"/>
          </w:rPr>
          <w:t>86/09</w:t>
        </w:r>
      </w:hyperlink>
      <w:r>
        <w:rPr>
          <w:rFonts w:eastAsia="Calibri" w:cs="Times New Roman"/>
          <w:sz w:val="22"/>
          <w:szCs w:val="22"/>
          <w:lang w:val="hr-HR"/>
        </w:rPr>
        <w:t xml:space="preserve">, </w:t>
      </w:r>
      <w:hyperlink r:id="rId14">
        <w:r>
          <w:rPr>
            <w:rFonts w:eastAsia="Calibri" w:cs="Times New Roman"/>
            <w:sz w:val="22"/>
            <w:szCs w:val="22"/>
            <w:lang w:val="hr-HR"/>
          </w:rPr>
          <w:t>92/10</w:t>
        </w:r>
      </w:hyperlink>
      <w:r>
        <w:rPr>
          <w:rFonts w:eastAsia="Calibri" w:cs="Times New Roman"/>
          <w:sz w:val="22"/>
          <w:szCs w:val="22"/>
          <w:lang w:val="hr-HR"/>
        </w:rPr>
        <w:t xml:space="preserve">, </w:t>
      </w:r>
      <w:hyperlink r:id="rId15">
        <w:r>
          <w:rPr>
            <w:rFonts w:eastAsia="Calibri" w:cs="Times New Roman"/>
            <w:sz w:val="22"/>
            <w:szCs w:val="22"/>
            <w:lang w:val="hr-HR"/>
          </w:rPr>
          <w:t>105/10</w:t>
        </w:r>
      </w:hyperlink>
      <w:r>
        <w:rPr>
          <w:rFonts w:eastAsia="Calibri" w:cs="Times New Roman"/>
          <w:sz w:val="22"/>
          <w:szCs w:val="22"/>
          <w:lang w:val="hr-HR"/>
        </w:rPr>
        <w:t xml:space="preserve">, </w:t>
      </w:r>
      <w:hyperlink r:id="rId16">
        <w:r>
          <w:rPr>
            <w:rFonts w:eastAsia="Calibri" w:cs="Times New Roman"/>
            <w:sz w:val="22"/>
            <w:szCs w:val="22"/>
            <w:lang w:val="hr-HR"/>
          </w:rPr>
          <w:t>90/11</w:t>
        </w:r>
      </w:hyperlink>
      <w:r>
        <w:rPr>
          <w:rFonts w:eastAsia="Calibri" w:cs="Times New Roman"/>
          <w:sz w:val="22"/>
          <w:szCs w:val="22"/>
          <w:lang w:val="hr-HR"/>
        </w:rPr>
        <w:t xml:space="preserve">, </w:t>
      </w:r>
      <w:hyperlink r:id="rId17">
        <w:r>
          <w:rPr>
            <w:rFonts w:eastAsia="Calibri" w:cs="Times New Roman"/>
            <w:sz w:val="22"/>
            <w:szCs w:val="22"/>
            <w:lang w:val="hr-HR"/>
          </w:rPr>
          <w:t>5/12</w:t>
        </w:r>
      </w:hyperlink>
      <w:r>
        <w:rPr>
          <w:rFonts w:eastAsia="Calibri" w:cs="Times New Roman"/>
          <w:sz w:val="22"/>
          <w:szCs w:val="22"/>
          <w:lang w:val="hr-HR"/>
        </w:rPr>
        <w:t xml:space="preserve">, </w:t>
      </w:r>
      <w:hyperlink r:id="rId18">
        <w:r>
          <w:rPr>
            <w:rFonts w:eastAsia="Calibri" w:cs="Times New Roman"/>
            <w:sz w:val="22"/>
            <w:szCs w:val="22"/>
            <w:lang w:val="hr-HR"/>
          </w:rPr>
          <w:t>16/12</w:t>
        </w:r>
      </w:hyperlink>
      <w:r>
        <w:rPr>
          <w:rFonts w:eastAsia="Calibri" w:cs="Times New Roman"/>
          <w:sz w:val="22"/>
          <w:szCs w:val="22"/>
          <w:lang w:val="hr-HR"/>
        </w:rPr>
        <w:t xml:space="preserve">, </w:t>
      </w:r>
      <w:hyperlink r:id="rId19">
        <w:r>
          <w:rPr>
            <w:rFonts w:eastAsia="Calibri" w:cs="Times New Roman"/>
            <w:sz w:val="22"/>
            <w:szCs w:val="22"/>
            <w:lang w:val="hr-HR"/>
          </w:rPr>
          <w:t>86/12</w:t>
        </w:r>
      </w:hyperlink>
      <w:r>
        <w:rPr>
          <w:rFonts w:eastAsia="Calibri" w:cs="Times New Roman"/>
          <w:sz w:val="22"/>
          <w:szCs w:val="22"/>
          <w:lang w:val="hr-HR"/>
        </w:rPr>
        <w:t xml:space="preserve">, </w:t>
      </w:r>
      <w:hyperlink r:id="rId20">
        <w:r>
          <w:rPr>
            <w:rFonts w:eastAsia="Calibri" w:cs="Times New Roman"/>
            <w:sz w:val="22"/>
            <w:szCs w:val="22"/>
            <w:lang w:val="hr-HR"/>
          </w:rPr>
          <w:t>126/12</w:t>
        </w:r>
      </w:hyperlink>
      <w:r>
        <w:rPr>
          <w:rFonts w:eastAsia="Calibri" w:cs="Times New Roman"/>
          <w:sz w:val="22"/>
          <w:szCs w:val="22"/>
          <w:lang w:val="hr-HR"/>
        </w:rPr>
        <w:t xml:space="preserve">, </w:t>
      </w:r>
      <w:hyperlink r:id="rId21">
        <w:r>
          <w:rPr>
            <w:rFonts w:eastAsia="Calibri" w:cs="Times New Roman"/>
            <w:sz w:val="22"/>
            <w:szCs w:val="22"/>
            <w:lang w:val="hr-HR"/>
          </w:rPr>
          <w:t>94/13</w:t>
        </w:r>
      </w:hyperlink>
      <w:r>
        <w:rPr>
          <w:rFonts w:eastAsia="Calibri" w:cs="Times New Roman"/>
          <w:sz w:val="22"/>
          <w:szCs w:val="22"/>
          <w:lang w:val="hr-HR"/>
        </w:rPr>
        <w:t xml:space="preserve">, </w:t>
      </w:r>
      <w:hyperlink r:id="rId22">
        <w:r>
          <w:rPr>
            <w:rFonts w:eastAsia="Calibri" w:cs="Times New Roman"/>
            <w:sz w:val="22"/>
            <w:szCs w:val="22"/>
            <w:lang w:val="hr-HR"/>
          </w:rPr>
          <w:t>152/14</w:t>
        </w:r>
      </w:hyperlink>
      <w:r>
        <w:rPr>
          <w:rFonts w:eastAsia="Calibri" w:cs="Times New Roman"/>
          <w:sz w:val="22"/>
          <w:szCs w:val="22"/>
          <w:lang w:val="hr-HR"/>
        </w:rPr>
        <w:t xml:space="preserve">, </w:t>
      </w:r>
      <w:hyperlink r:id="rId23">
        <w:r>
          <w:rPr>
            <w:rFonts w:eastAsia="Calibri" w:cs="Times New Roman"/>
            <w:sz w:val="22"/>
            <w:szCs w:val="22"/>
            <w:lang w:val="hr-HR"/>
          </w:rPr>
          <w:t>07/17</w:t>
        </w:r>
      </w:hyperlink>
      <w:r>
        <w:rPr>
          <w:rFonts w:eastAsia="Calibri" w:cs="Times New Roman"/>
          <w:sz w:val="22"/>
          <w:szCs w:val="22"/>
          <w:lang w:val="hr-HR"/>
        </w:rPr>
        <w:t xml:space="preserve">, </w:t>
      </w:r>
      <w:hyperlink r:id="rId24" w:tgtFrame="_blank">
        <w:r>
          <w:rPr>
            <w:rFonts w:eastAsia="Calibri" w:cs="Times New Roman"/>
            <w:sz w:val="22"/>
            <w:szCs w:val="22"/>
            <w:lang w:val="hr-HR"/>
          </w:rPr>
          <w:t>68/18</w:t>
        </w:r>
      </w:hyperlink>
      <w:r>
        <w:rPr>
          <w:rFonts w:eastAsia="Calibri" w:cs="Times New Roman"/>
          <w:sz w:val="22"/>
          <w:szCs w:val="22"/>
          <w:lang w:val="hr-HR"/>
        </w:rPr>
        <w:t xml:space="preserve">, </w:t>
      </w:r>
      <w:hyperlink r:id="rId25" w:tgtFrame="_blank">
        <w:r>
          <w:rPr>
            <w:rFonts w:eastAsia="Calibri" w:cs="Times New Roman"/>
            <w:sz w:val="22"/>
            <w:szCs w:val="22"/>
            <w:lang w:val="hr-HR"/>
          </w:rPr>
          <w:t>98/19</w:t>
        </w:r>
      </w:hyperlink>
      <w:r>
        <w:rPr>
          <w:rFonts w:eastAsia="Calibri" w:cs="Times New Roman"/>
          <w:sz w:val="22"/>
          <w:szCs w:val="22"/>
          <w:lang w:val="hr-HR"/>
        </w:rPr>
        <w:t xml:space="preserve"> i </w:t>
      </w:r>
      <w:hyperlink r:id="rId26">
        <w:r>
          <w:rPr>
            <w:rFonts w:eastAsia="Calibri" w:cs="Times New Roman"/>
            <w:sz w:val="22"/>
            <w:szCs w:val="22"/>
            <w:lang w:val="hr-HR"/>
          </w:rPr>
          <w:t>64/20</w:t>
        </w:r>
      </w:hyperlink>
      <w:r>
        <w:rPr>
          <w:rFonts w:eastAsia="Calibri" w:cs="Times New Roman"/>
          <w:sz w:val="22"/>
          <w:szCs w:val="22"/>
          <w:lang w:val="hr-HR"/>
        </w:rPr>
        <w:t xml:space="preserve">) i na temelju članka </w:t>
      </w:r>
      <w:r>
        <w:rPr>
          <w:sz w:val="22"/>
          <w:szCs w:val="22"/>
          <w:lang w:val="hr-HR"/>
        </w:rPr>
        <w:t>19., stavka 1., točke 2. Statuta Općine Negoslavci („Službeni glasnik Općine Negoslavci“ broj 01/21)</w:t>
      </w:r>
      <w:r>
        <w:rPr>
          <w:rFonts w:eastAsia="Calibri" w:cs="Times New Roman"/>
          <w:sz w:val="22"/>
          <w:szCs w:val="22"/>
          <w:lang w:val="hr-HR"/>
        </w:rPr>
        <w:t>, Općinsko vijeće Općine Negoslavci na svojoj redovnoj sjednici održanoj dana 27.12.2022. godine donosi</w:t>
      </w:r>
    </w:p>
    <w:p>
      <w:pPr>
        <w:pStyle w:val="Normal"/>
        <w:bidi w:val="0"/>
        <w:jc w:val="both"/>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9" w:name="_Toc62727858"/>
      <w:r>
        <w:rPr>
          <w:rFonts w:eastAsia="Calibri" w:cs="Times New Roman"/>
          <w:b/>
          <w:sz w:val="22"/>
          <w:szCs w:val="22"/>
          <w:lang w:val="hr-HR"/>
        </w:rPr>
        <w:t>Izmjene i dopune Programa javnih potreba u obrazovanju Općine Negoslavci za 2022. godinu</w:t>
      </w:r>
      <w:bookmarkEnd w:id="9"/>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 w:val="22"/>
          <w:szCs w:val="22"/>
          <w:lang w:val="hr-HR"/>
        </w:rPr>
        <w:t>I</w:t>
      </w:r>
    </w:p>
    <w:p>
      <w:pPr>
        <w:pStyle w:val="Normal"/>
        <w:bidi w:val="0"/>
        <w:jc w:val="both"/>
        <w:rPr>
          <w:rFonts w:eastAsia="Calibri" w:cs="Times New Roman"/>
          <w:szCs w:val="24"/>
          <w:lang w:val="hr-HR"/>
        </w:rPr>
      </w:pPr>
      <w:r>
        <w:rPr>
          <w:rFonts w:eastAsia="Calibri" w:cs="Times New Roman"/>
          <w:b/>
          <w:sz w:val="22"/>
          <w:szCs w:val="22"/>
          <w:lang w:val="hr-HR"/>
        </w:rPr>
        <w:tab/>
      </w:r>
      <w:bookmarkStart w:id="10" w:name="_Hlk418969481"/>
      <w:r>
        <w:rPr>
          <w:rFonts w:eastAsia="Calibri" w:cs="Times New Roman"/>
          <w:sz w:val="22"/>
          <w:szCs w:val="22"/>
          <w:lang w:val="hr-HR"/>
        </w:rPr>
        <w:t>U Programu javnih potreba u obrazovanju Općine Negoslavci za 2022. godinu („Službeni glasnik Općine Negoslavci“</w:t>
      </w:r>
      <w:r>
        <w:rPr>
          <w:rFonts w:eastAsia="Calibri" w:cs="Times New Roman"/>
          <w:color w:val="000000"/>
          <w:sz w:val="22"/>
          <w:szCs w:val="22"/>
          <w:lang w:val="hr-HR"/>
        </w:rPr>
        <w:t xml:space="preserve"> broj 07/21, 3/22 i 6/22) toč</w:t>
      </w:r>
      <w:r>
        <w:rPr>
          <w:rFonts w:eastAsia="Calibri" w:cs="Times New Roman"/>
          <w:sz w:val="22"/>
          <w:szCs w:val="22"/>
          <w:lang w:val="hr-HR"/>
        </w:rPr>
        <w:t xml:space="preserve">ka I. mijenja se i glasi: </w:t>
      </w:r>
      <w:bookmarkEnd w:id="10"/>
    </w:p>
    <w:p>
      <w:pPr>
        <w:pStyle w:val="Normal"/>
        <w:bidi w:val="0"/>
        <w:jc w:val="both"/>
        <w:rPr>
          <w:rFonts w:eastAsia="Calibri" w:cs="Times New Roman"/>
          <w:szCs w:val="24"/>
          <w:lang w:val="hr-HR"/>
        </w:rPr>
      </w:pPr>
      <w:r>
        <w:rPr>
          <w:rFonts w:eastAsia="Calibri" w:cs="Times New Roman"/>
          <w:sz w:val="22"/>
          <w:szCs w:val="22"/>
          <w:lang w:val="hr-HR"/>
        </w:rPr>
        <w:t>„</w:t>
      </w:r>
      <w:r>
        <w:rPr>
          <w:rFonts w:eastAsia="Calibri" w:cs="Times New Roman"/>
          <w:sz w:val="22"/>
          <w:szCs w:val="22"/>
          <w:lang w:val="hr-HR"/>
        </w:rPr>
        <w:t xml:space="preserve">Za ostvarenje Programa javnih potreba u obrazovanju Općine Negoslavci za 2022. godinu planira se </w:t>
      </w:r>
      <w:r>
        <w:rPr>
          <w:rFonts w:eastAsia="Andale Sans UI" w:cs="Times New Roman"/>
          <w:iCs/>
          <w:kern w:val="2"/>
          <w:sz w:val="22"/>
          <w:szCs w:val="22"/>
          <w:lang w:val="hr-HR" w:eastAsia="zh-CN"/>
        </w:rPr>
        <w:t>(po fiksnom tečaju konverzije 1,00 EUR = 7,53450 KN)</w:t>
      </w:r>
      <w:r>
        <w:rPr>
          <w:rFonts w:eastAsia="Calibri" w:cs="Times New Roman"/>
          <w:sz w:val="22"/>
          <w:szCs w:val="22"/>
          <w:lang w:val="hr-HR"/>
        </w:rPr>
        <w:t>:</w:t>
      </w:r>
    </w:p>
    <w:p>
      <w:pPr>
        <w:pStyle w:val="Normal"/>
        <w:bidi w:val="0"/>
        <w:jc w:val="both"/>
        <w:rPr>
          <w:rFonts w:eastAsia="Calibri" w:cs="Times New Roman"/>
          <w:szCs w:val="24"/>
          <w:lang w:val="hr-HR"/>
        </w:rPr>
      </w:pPr>
      <w:r>
        <w:rPr>
          <w:rFonts w:eastAsia="Calibri" w:cs="Times New Roman"/>
          <w:sz w:val="22"/>
          <w:szCs w:val="22"/>
          <w:lang w:val="hr-HR"/>
        </w:rPr>
        <w:t>1) Predškolsko obrazovanje</w:t>
        <w:tab/>
      </w:r>
      <w:r>
        <w:rPr>
          <w:rFonts w:eastAsia="Calibri" w:cs="Times New Roman"/>
          <w:b/>
          <w:bCs/>
          <w:sz w:val="22"/>
          <w:szCs w:val="22"/>
          <w:lang w:val="hr-HR"/>
        </w:rPr>
        <w:t xml:space="preserve">            </w:t>
      </w:r>
    </w:p>
    <w:p>
      <w:pPr>
        <w:pStyle w:val="ListParagraph"/>
        <w:numPr>
          <w:ilvl w:val="0"/>
          <w:numId w:val="2"/>
        </w:numPr>
        <w:bidi w:val="0"/>
        <w:ind w:left="1560" w:hanging="426"/>
        <w:jc w:val="both"/>
        <w:rPr>
          <w:rFonts w:eastAsia="Calibri" w:cs="Times New Roman"/>
          <w:szCs w:val="24"/>
          <w:lang w:val="hr-HR"/>
        </w:rPr>
      </w:pPr>
      <w:r>
        <w:rPr>
          <w:rFonts w:eastAsia="Calibri" w:cs="Times New Roman"/>
          <w:sz w:val="22"/>
          <w:szCs w:val="22"/>
          <w:lang w:val="hr-HR"/>
        </w:rPr>
        <w:t xml:space="preserve">Obuća za predškolce </w:t>
        <w:tab/>
        <w:tab/>
        <w:tab/>
        <w:tab/>
        <w:tab/>
        <w:t xml:space="preserve">                                                 0,00</w:t>
      </w:r>
    </w:p>
    <w:p>
      <w:pPr>
        <w:pStyle w:val="ListParagraph"/>
        <w:numPr>
          <w:ilvl w:val="0"/>
          <w:numId w:val="2"/>
        </w:numPr>
        <w:bidi w:val="0"/>
        <w:ind w:left="1560" w:hanging="426"/>
        <w:jc w:val="both"/>
        <w:rPr>
          <w:rFonts w:eastAsia="Calibri" w:cs="Times New Roman"/>
          <w:szCs w:val="24"/>
          <w:lang w:val="hr-HR"/>
        </w:rPr>
      </w:pPr>
      <w:r>
        <w:rPr>
          <w:rFonts w:eastAsia="Calibri" w:cs="Times New Roman"/>
          <w:sz w:val="22"/>
          <w:szCs w:val="22"/>
          <w:lang w:val="hr-HR"/>
        </w:rPr>
        <w:t>Tekuće donacije                                                                     117.000,00 KN</w:t>
      </w:r>
      <w:r>
        <w:rPr>
          <w:rFonts w:eastAsia="Calibri" w:cs="Times New Roman"/>
          <w:b/>
          <w:bCs/>
          <w:sz w:val="22"/>
          <w:szCs w:val="22"/>
          <w:lang w:val="hr-HR"/>
        </w:rPr>
        <w:t>/</w:t>
      </w:r>
      <w:r>
        <w:rPr>
          <w:rFonts w:eastAsia="Calibri" w:cs="Times New Roman"/>
          <w:sz w:val="22"/>
          <w:szCs w:val="22"/>
          <w:lang w:val="hr-HR"/>
        </w:rPr>
        <w:t>15.528.57 EUR</w:t>
      </w:r>
    </w:p>
    <w:p>
      <w:pPr>
        <w:pStyle w:val="ListParagraph"/>
        <w:numPr>
          <w:ilvl w:val="0"/>
          <w:numId w:val="2"/>
        </w:numPr>
        <w:bidi w:val="0"/>
        <w:ind w:left="1560" w:hanging="426"/>
        <w:jc w:val="both"/>
        <w:rPr>
          <w:rFonts w:eastAsia="Calibri" w:cs="Times New Roman"/>
          <w:szCs w:val="24"/>
          <w:lang w:val="hr-HR"/>
        </w:rPr>
      </w:pPr>
      <w:r>
        <w:rPr>
          <w:rFonts w:eastAsia="Calibri" w:cs="Times New Roman"/>
          <w:sz w:val="22"/>
          <w:szCs w:val="22"/>
          <w:lang w:val="hr-HR"/>
        </w:rPr>
        <w:t>Troškovi sufinanciranje prehrane predškole</w:t>
        <w:tab/>
        <w:t xml:space="preserve">                        20.000,00 KN/2.654.46 EUR</w:t>
      </w:r>
    </w:p>
    <w:p>
      <w:pPr>
        <w:pStyle w:val="Normal"/>
        <w:bidi w:val="0"/>
        <w:spacing w:before="0" w:after="0"/>
        <w:contextualSpacing/>
        <w:jc w:val="both"/>
        <w:rPr>
          <w:rFonts w:eastAsia="Calibri" w:cs="Times New Roman"/>
          <w:szCs w:val="24"/>
          <w:lang w:val="hr-HR"/>
        </w:rPr>
      </w:pPr>
      <w:r>
        <w:rPr>
          <w:rFonts w:eastAsia="Calibri" w:cs="Times New Roman"/>
          <w:sz w:val="22"/>
          <w:szCs w:val="22"/>
          <w:lang w:val="hr-HR"/>
        </w:rPr>
        <w:t>2) Srednjoškolsko obrazovanje</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sz w:val="22"/>
          <w:szCs w:val="22"/>
          <w:lang w:val="hr-HR"/>
        </w:rPr>
        <w:t>Sufinanciranje javnog prijevoza srednjoškolskih učenika           25.000,00 KN/3.318,07 EUR</w:t>
      </w:r>
    </w:p>
    <w:p>
      <w:pPr>
        <w:pStyle w:val="Normal"/>
        <w:bidi w:val="0"/>
        <w:spacing w:before="0" w:after="0"/>
        <w:contextualSpacing/>
        <w:jc w:val="both"/>
        <w:rPr>
          <w:rFonts w:eastAsia="Calibri" w:cs="Times New Roman"/>
          <w:szCs w:val="24"/>
          <w:lang w:val="hr-HR"/>
        </w:rPr>
      </w:pPr>
      <w:r>
        <w:rPr>
          <w:rFonts w:eastAsia="Calibri" w:cs="Times New Roman"/>
          <w:sz w:val="22"/>
          <w:szCs w:val="22"/>
          <w:lang w:val="hr-HR"/>
        </w:rPr>
        <w:t xml:space="preserve">3) Osnovno školstvo                                                                                           </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color w:val="000000"/>
          <w:sz w:val="22"/>
          <w:szCs w:val="22"/>
          <w:lang w:val="hr-HR"/>
        </w:rPr>
        <w:t xml:space="preserve">Tekuće donacije OŠ (uključivo nacionalne manjine)       </w:t>
      </w:r>
      <w:r>
        <w:rPr>
          <w:rFonts w:eastAsia="Calibri" w:cs="Times New Roman"/>
          <w:sz w:val="22"/>
          <w:szCs w:val="22"/>
          <w:lang w:val="hr-HR"/>
        </w:rPr>
        <w:t xml:space="preserve"> </w:t>
      </w:r>
      <w:r>
        <w:rPr>
          <w:rFonts w:eastAsia="Calibri" w:cs="Times New Roman"/>
          <w:color w:val="000000"/>
          <w:sz w:val="22"/>
          <w:szCs w:val="22"/>
          <w:lang w:val="hr-HR"/>
        </w:rPr>
        <w:t xml:space="preserve">               </w:t>
      </w:r>
      <w:r>
        <w:rPr>
          <w:rFonts w:eastAsia="Calibri" w:cs="Times New Roman"/>
          <w:color w:val="000000"/>
          <w:sz w:val="22"/>
          <w:szCs w:val="24"/>
          <w:lang w:val="hr-HR"/>
        </w:rPr>
        <w:t>6.000,00 KN/796,34 EUR</w:t>
      </w:r>
    </w:p>
    <w:p>
      <w:pPr>
        <w:pStyle w:val="Normal"/>
        <w:numPr>
          <w:ilvl w:val="0"/>
          <w:numId w:val="3"/>
        </w:numPr>
        <w:bidi w:val="0"/>
        <w:spacing w:before="0" w:after="0"/>
        <w:contextualSpacing/>
        <w:jc w:val="both"/>
        <w:rPr>
          <w:color w:val="000000"/>
        </w:rPr>
      </w:pPr>
      <w:r>
        <w:rPr>
          <w:rFonts w:eastAsia="Calibri" w:cs="Times New Roman"/>
          <w:color w:val="000000"/>
          <w:sz w:val="22"/>
          <w:szCs w:val="22"/>
          <w:lang w:val="hr-HR"/>
        </w:rPr>
        <w:t>Obuća za školarce</w:t>
        <w:tab/>
        <w:tab/>
        <w:tab/>
        <w:tab/>
        <w:tab/>
        <w:t xml:space="preserve">            18.400,00 KN/2.442,10 EUR</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color w:val="000000"/>
          <w:sz w:val="22"/>
          <w:szCs w:val="22"/>
          <w:lang w:val="hr-HR"/>
        </w:rPr>
        <w:t>Tekuće pomoći OŠ                                                                       11.500,00 KN/1.526,31 EUR</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sz w:val="22"/>
          <w:szCs w:val="22"/>
          <w:lang w:val="hr-HR"/>
        </w:rPr>
        <w:t>Sufinanciranje ekskurzije učenicima</w:t>
        <w:tab/>
        <w:tab/>
        <w:tab/>
        <w:t xml:space="preserve">            45.000,00 KN/5.972,53 EUR</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sz w:val="22"/>
          <w:szCs w:val="22"/>
          <w:lang w:val="hr-HR"/>
        </w:rPr>
        <w:t>Radne bilježnice za učenike</w:t>
        <w:tab/>
        <w:tab/>
        <w:tab/>
        <w:tab/>
        <w:t xml:space="preserve">            16.000,00 KN/1.858,12 EUR</w:t>
      </w:r>
    </w:p>
    <w:p>
      <w:pPr>
        <w:pStyle w:val="Normal"/>
        <w:numPr>
          <w:ilvl w:val="0"/>
          <w:numId w:val="3"/>
        </w:numPr>
        <w:bidi w:val="0"/>
        <w:spacing w:before="0" w:after="0"/>
        <w:contextualSpacing/>
        <w:jc w:val="both"/>
        <w:rPr>
          <w:rFonts w:eastAsia="Calibri" w:cs="Times New Roman"/>
          <w:szCs w:val="24"/>
          <w:lang w:val="hr-HR"/>
        </w:rPr>
      </w:pPr>
      <w:r>
        <w:rPr>
          <w:rFonts w:eastAsia="Calibri" w:cs="Times New Roman"/>
          <w:sz w:val="22"/>
          <w:szCs w:val="22"/>
          <w:lang w:val="hr-HR"/>
        </w:rPr>
        <w:t>Prehrana učenika</w:t>
        <w:tab/>
        <w:tab/>
        <w:tab/>
        <w:tab/>
        <w:tab/>
        <w:t xml:space="preserve">            35.000,00 KN/4.645,30 EUR</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 w:val="22"/>
          <w:szCs w:val="22"/>
          <w:lang w:val="hr-HR"/>
        </w:rPr>
        <w:t>UKUPNO:</w:t>
        <w:tab/>
        <w:tab/>
        <w:tab/>
        <w:tab/>
        <w:tab/>
        <w:tab/>
        <w:tab/>
        <w:t xml:space="preserve">    </w:t>
      </w:r>
      <w:r>
        <w:rPr>
          <w:rFonts w:eastAsia="Calibri" w:cs="Times New Roman"/>
          <w:b/>
          <w:color w:val="000000"/>
          <w:sz w:val="22"/>
          <w:szCs w:val="22"/>
          <w:lang w:val="hr-HR"/>
        </w:rPr>
        <w:t xml:space="preserve"> 293.900,00 KN/39.007,23 EUR“</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 w:val="22"/>
          <w:szCs w:val="22"/>
          <w:lang w:val="hr-HR"/>
        </w:rPr>
        <w:t>II</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 w:val="22"/>
          <w:szCs w:val="22"/>
          <w:lang w:val="hr-HR" w:eastAsia="zh-CN"/>
        </w:rPr>
        <w:t xml:space="preserve">Ostale odredbe Programa se ne mijenjaju, niti se dopunjavaju. </w:t>
        <w:br/>
      </w:r>
    </w:p>
    <w:p>
      <w:pPr>
        <w:pStyle w:val="Normal"/>
        <w:suppressAutoHyphens w:val="true"/>
        <w:bidi w:val="0"/>
        <w:ind w:hanging="0"/>
        <w:jc w:val="center"/>
        <w:rPr>
          <w:rFonts w:eastAsia="Andale Sans UI" w:cs="Times New Roman"/>
          <w:kern w:val="2"/>
          <w:szCs w:val="24"/>
          <w:lang w:val="hr-HR" w:eastAsia="zh-CN"/>
        </w:rPr>
      </w:pPr>
      <w:r>
        <w:rPr>
          <w:rFonts w:eastAsia="Calibri" w:cs="Times New Roman"/>
          <w:b/>
          <w:bCs/>
          <w:sz w:val="22"/>
          <w:szCs w:val="22"/>
          <w:lang w:val="hr-HR"/>
        </w:rPr>
        <w:t>III</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 w:val="22"/>
          <w:szCs w:val="22"/>
          <w:lang w:val="hr-HR"/>
        </w:rPr>
        <w:tab/>
        <w:t>Izmjene i dopune Programa javnih potreba u obrazovanju</w:t>
      </w:r>
      <w:r>
        <w:rPr>
          <w:rFonts w:eastAsia="Calibri" w:cs="Times New Roman"/>
          <w:b/>
          <w:sz w:val="22"/>
          <w:szCs w:val="22"/>
          <w:lang w:val="hr-HR"/>
        </w:rPr>
        <w:t xml:space="preserve"> </w:t>
      </w:r>
      <w:r>
        <w:rPr>
          <w:rFonts w:eastAsia="Calibri" w:cs="Times New Roman"/>
          <w:sz w:val="22"/>
          <w:szCs w:val="22"/>
          <w:lang w:val="hr-HR"/>
        </w:rPr>
        <w:t>Općine Negoslavci za 2022. godinu</w:t>
      </w:r>
      <w:r>
        <w:rPr>
          <w:rFonts w:eastAsia="Andale Sans UI" w:cs="Times New Roman"/>
          <w:kern w:val="2"/>
          <w:sz w:val="22"/>
          <w:szCs w:val="22"/>
          <w:lang w:val="hr-HR" w:eastAsia="zh-CN"/>
        </w:rPr>
        <w:t xml:space="preserve"> </w:t>
      </w:r>
      <w:r>
        <w:rPr>
          <w:rFonts w:eastAsia="Calibri" w:cs="Times New Roman"/>
          <w:sz w:val="22"/>
          <w:szCs w:val="22"/>
          <w:lang w:val="hr-HR"/>
        </w:rPr>
        <w:t xml:space="preserve">stupaju na snagu dan nakon dana objave u Službenom glasniku Općine Negoslavci. </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 w:val="22"/>
          <w:szCs w:val="22"/>
          <w:lang w:val="hr-HR"/>
        </w:rPr>
        <w:t>KLASA: 400-08/21-01/01</w:t>
      </w:r>
    </w:p>
    <w:p>
      <w:pPr>
        <w:pStyle w:val="Normal"/>
        <w:bidi w:val="0"/>
        <w:jc w:val="both"/>
        <w:rPr>
          <w:b w:val="false"/>
          <w:b w:val="false"/>
          <w:bCs w:val="false"/>
        </w:rPr>
      </w:pPr>
      <w:r>
        <w:rPr>
          <w:rFonts w:eastAsia="Calibri" w:cs="Times New Roman"/>
          <w:b w:val="false"/>
          <w:bCs w:val="false"/>
          <w:sz w:val="22"/>
          <w:szCs w:val="22"/>
          <w:lang w:val="hr-HR"/>
        </w:rPr>
        <w:t>URBROJ: 2196-19-02-22-</w:t>
      </w:r>
      <w:r>
        <w:rPr>
          <w:rFonts w:eastAsia="Calibri" w:cs="Times New Roman"/>
          <w:b w:val="false"/>
          <w:bCs w:val="false"/>
          <w:color w:val="000000"/>
          <w:sz w:val="22"/>
          <w:szCs w:val="22"/>
          <w:lang w:val="hr-HR"/>
        </w:rPr>
        <w:t>24</w:t>
      </w:r>
    </w:p>
    <w:p>
      <w:pPr>
        <w:pStyle w:val="Normal"/>
        <w:bidi w:val="0"/>
        <w:jc w:val="both"/>
        <w:rPr>
          <w:b w:val="false"/>
          <w:b w:val="false"/>
          <w:bCs w:val="false"/>
        </w:rPr>
      </w:pPr>
      <w:r>
        <w:rPr>
          <w:b w:val="false"/>
          <w:bCs w:val="false"/>
          <w:sz w:val="22"/>
          <w:szCs w:val="22"/>
        </w:rPr>
        <w:t xml:space="preserve">Negoslavci, </w:t>
      </w:r>
      <w:r>
        <w:rPr>
          <w:b w:val="false"/>
          <w:bCs w:val="false"/>
          <w:color w:val="000000"/>
          <w:sz w:val="22"/>
          <w:szCs w:val="22"/>
        </w:rPr>
        <w:t>27.12.2</w:t>
      </w:r>
      <w:r>
        <w:rPr>
          <w:b w:val="false"/>
          <w:bCs w:val="false"/>
          <w:sz w:val="22"/>
          <w:szCs w:val="22"/>
        </w:rPr>
        <w:t>022.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center"/>
        <w:rPr/>
      </w:pPr>
      <w:r>
        <w:rPr>
          <w:rFonts w:eastAsia="Calibri" w:cs="Times New Roman"/>
          <w:b/>
          <w:sz w:val="22"/>
          <w:szCs w:val="22"/>
          <w:lang w:val="hr-HR"/>
        </w:rPr>
        <w:t>PREDSJEDNIK OPĆINSKOG VIJEĆA</w:t>
      </w:r>
    </w:p>
    <w:p>
      <w:pPr>
        <w:pStyle w:val="Normal"/>
        <w:bidi w:val="0"/>
        <w:jc w:val="center"/>
        <w:rPr/>
      </w:pPr>
      <w:r>
        <w:rPr>
          <w:rFonts w:eastAsia="Calibri" w:cs="Times New Roman"/>
          <w:sz w:val="22"/>
          <w:szCs w:val="22"/>
          <w:lang w:val="hr-HR"/>
        </w:rPr>
        <w:t>Miodrag Mišanović</w:t>
      </w:r>
    </w:p>
    <w:p>
      <w:pPr>
        <w:pStyle w:val="Normal"/>
        <w:bidi w:val="0"/>
        <w:jc w:val="center"/>
        <w:rPr/>
      </w:pPr>
      <w:r>
        <w:rPr/>
        <w:drawing>
          <wp:inline distT="0" distB="0" distL="0" distR="0">
            <wp:extent cx="5761355" cy="36830"/>
            <wp:effectExtent l="0" t="0" r="0" b="0"/>
            <wp:docPr id="6" name="Slika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6" descr=""/>
                    <pic:cNvPicPr>
                      <a:picLocks noChangeAspect="1" noChangeArrowheads="1"/>
                    </pic:cNvPicPr>
                  </pic:nvPicPr>
                  <pic:blipFill>
                    <a:blip r:embed="rId27"/>
                    <a:stretch>
                      <a:fillRect/>
                    </a:stretch>
                  </pic:blipFill>
                  <pic:spPr bwMode="auto">
                    <a:xfrm>
                      <a:off x="0" y="0"/>
                      <a:ext cx="5761355" cy="36830"/>
                    </a:xfrm>
                    <a:prstGeom prst="rect">
                      <a:avLst/>
                    </a:prstGeom>
                  </pic:spPr>
                </pic:pic>
              </a:graphicData>
            </a:graphic>
          </wp:inline>
        </w:drawing>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center"/>
        <w:rPr>
          <w:rFonts w:eastAsia="Calibri" w:cs="Times New Roman"/>
          <w:sz w:val="22"/>
          <w:szCs w:val="22"/>
          <w:lang w:val="hr-HR"/>
        </w:rPr>
      </w:pPr>
      <w:r>
        <w:rPr>
          <w:rFonts w:eastAsia="Calibri" w:cs="Times New Roman"/>
          <w:sz w:val="22"/>
          <w:szCs w:val="22"/>
          <w:lang w:val="hr-HR"/>
        </w:rPr>
      </w:r>
    </w:p>
    <w:p>
      <w:pPr>
        <w:pStyle w:val="Normal"/>
        <w:bidi w:val="0"/>
        <w:jc w:val="both"/>
        <w:rPr>
          <w:rFonts w:eastAsia="Calibri" w:cs="Times New Roman"/>
          <w:szCs w:val="24"/>
          <w:lang w:val="hr-HR"/>
        </w:rPr>
      </w:pPr>
      <w:r>
        <w:rPr>
          <w:rFonts w:eastAsia="Calibri" w:cs="Times New Roman"/>
          <w:sz w:val="22"/>
          <w:szCs w:val="22"/>
          <w:lang w:val="hr-HR"/>
        </w:rPr>
        <w:tab/>
        <w:t>Na temelju članka 75. Zakona o sportu („Narodne novine“ broj 141/22) i članka 19., stavka 1., točke 2. Statuta Općine Negoslavci („Službeni glasnik Općine Negoslavci“ broj 1/21) Općinsko vijeće Općine Negoslavci na svojoj redovnoj sjednici održanoj dana 27.12.2022.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Andale Sans UI" w:cs="Times New Roman"/>
          <w:kern w:val="2"/>
          <w:szCs w:val="24"/>
          <w:lang w:val="hr-HR" w:eastAsia="zh-CN"/>
        </w:rPr>
      </w:pPr>
      <w:bookmarkStart w:id="11" w:name="_Toc62727864"/>
      <w:r>
        <w:rPr>
          <w:rFonts w:eastAsia="Andale Sans UI" w:cs="Times New Roman"/>
          <w:b/>
          <w:bCs/>
          <w:kern w:val="2"/>
          <w:sz w:val="22"/>
          <w:szCs w:val="22"/>
          <w:lang w:val="hr-HR" w:eastAsia="zh-CN"/>
        </w:rPr>
        <w:t>Izmjene i dopune programa javnih potreba u sportu na području Općine Negoslavci za 2022. god</w:t>
      </w:r>
      <w:bookmarkEnd w:id="11"/>
      <w:r>
        <w:rPr>
          <w:rFonts w:eastAsia="Andale Sans UI" w:cs="Times New Roman"/>
          <w:b/>
          <w:bCs/>
          <w:kern w:val="2"/>
          <w:sz w:val="22"/>
          <w:szCs w:val="22"/>
          <w:lang w:val="hr-HR" w:eastAsia="zh-CN"/>
        </w:rPr>
        <w:t>inu</w:t>
      </w:r>
    </w:p>
    <w:p>
      <w:pPr>
        <w:pStyle w:val="Normal"/>
        <w:widowControl w:val="false"/>
        <w:suppressAutoHyphens w:val="true"/>
        <w:bidi w:val="0"/>
        <w:spacing w:lineRule="exact" w:line="275" w:before="203" w:after="0"/>
        <w:ind w:right="-1" w:hanging="0"/>
        <w:jc w:val="center"/>
        <w:rPr>
          <w:rFonts w:eastAsia="Andale Sans UI" w:cs="Times New Roman"/>
          <w:b/>
          <w:b/>
          <w:kern w:val="2"/>
          <w:szCs w:val="24"/>
          <w:lang w:val="hr-HR" w:eastAsia="zh-CN"/>
        </w:rPr>
      </w:pPr>
      <w:r>
        <w:rPr>
          <w:rFonts w:eastAsia="Andale Sans UI" w:cs="Times New Roman"/>
          <w:b/>
          <w:bCs/>
          <w:kern w:val="2"/>
          <w:sz w:val="22"/>
          <w:szCs w:val="22"/>
          <w:lang w:eastAsia="zh-CN"/>
        </w:rPr>
        <w:t>I</w:t>
      </w:r>
    </w:p>
    <w:p>
      <w:pPr>
        <w:pStyle w:val="Normal"/>
        <w:widowControl w:val="false"/>
        <w:suppressAutoHyphens w:val="true"/>
        <w:bidi w:val="0"/>
        <w:ind w:firstLine="708"/>
        <w:jc w:val="both"/>
        <w:rPr>
          <w:rFonts w:eastAsia="Andale Sans UI" w:cs="Times New Roman"/>
          <w:kern w:val="2"/>
          <w:szCs w:val="24"/>
          <w:lang w:val="hr-HR" w:eastAsia="zh-CN"/>
        </w:rPr>
      </w:pPr>
      <w:r>
        <w:rPr>
          <w:rFonts w:eastAsia="Andale Sans UI" w:cs="Times New Roman"/>
          <w:kern w:val="2"/>
          <w:sz w:val="22"/>
          <w:szCs w:val="22"/>
          <w:lang w:val="hr-HR" w:eastAsia="zh-CN"/>
        </w:rPr>
        <w:t>Tablica točke IV. Programa javnih potreba u sportu na području Općine Negoslavci za 2022. godinu se mijenja i glasi:</w:t>
      </w:r>
    </w:p>
    <w:p>
      <w:pPr>
        <w:pStyle w:val="Normal"/>
        <w:widowControl w:val="false"/>
        <w:suppressAutoHyphens w:val="true"/>
        <w:bidi w:val="0"/>
        <w:spacing w:lineRule="exact" w:line="275" w:before="0" w:after="47"/>
        <w:ind w:firstLine="706"/>
        <w:jc w:val="both"/>
        <w:rPr>
          <w:rFonts w:eastAsia="Andale Sans UI" w:cs="Times New Roman"/>
          <w:iCs/>
          <w:kern w:val="2"/>
          <w:szCs w:val="24"/>
          <w:lang w:val="hr-HR" w:eastAsia="zh-CN"/>
        </w:rPr>
      </w:pPr>
      <w:r>
        <w:rPr>
          <w:rFonts w:eastAsia="Andale Sans UI" w:cs="Times New Roman"/>
          <w:iCs/>
          <w:kern w:val="2"/>
          <w:sz w:val="22"/>
          <w:szCs w:val="22"/>
          <w:lang w:val="hr-HR" w:eastAsia="zh-CN"/>
        </w:rPr>
        <w:t>„</w:t>
      </w:r>
      <w:r>
        <w:rPr>
          <w:rFonts w:eastAsia="Andale Sans UI" w:cs="Times New Roman"/>
          <w:iCs/>
          <w:kern w:val="2"/>
          <w:sz w:val="22"/>
          <w:szCs w:val="22"/>
          <w:lang w:val="hr-HR" w:eastAsia="zh-CN"/>
        </w:rPr>
        <w:t>Za provođenje Programa osigurat će se sredstva u proračunu Općine Negoslavci kako slijedi (po fiksnom tečaju konverzije 1,00EUR = 7,53450KN):</w:t>
      </w:r>
    </w:p>
    <w:tbl>
      <w:tblPr>
        <w:tblW w:w="9645" w:type="dxa"/>
        <w:jc w:val="left"/>
        <w:tblInd w:w="55" w:type="dxa"/>
        <w:tblLayout w:type="fixed"/>
        <w:tblCellMar>
          <w:top w:w="55" w:type="dxa"/>
          <w:left w:w="55" w:type="dxa"/>
          <w:bottom w:w="55" w:type="dxa"/>
          <w:right w:w="55" w:type="dxa"/>
        </w:tblCellMar>
        <w:tblLook w:firstRow="0" w:noVBand="0" w:lastRow="0" w:firstColumn="0" w:lastColumn="0" w:noHBand="0" w:val="0000"/>
      </w:tblPr>
      <w:tblGrid>
        <w:gridCol w:w="2282"/>
        <w:gridCol w:w="1346"/>
        <w:gridCol w:w="1875"/>
        <w:gridCol w:w="1968"/>
        <w:gridCol w:w="2174"/>
      </w:tblGrid>
      <w:tr>
        <w:trPr/>
        <w:tc>
          <w:tcPr>
            <w:tcW w:w="228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NAZIV</w:t>
            </w:r>
          </w:p>
        </w:tc>
        <w:tc>
          <w:tcPr>
            <w:tcW w:w="1346"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color w:val="000000"/>
                <w:szCs w:val="24"/>
                <w:lang w:val="hr-HR" w:eastAsia="zh-CN"/>
              </w:rPr>
            </w:pPr>
            <w:r>
              <w:rPr>
                <w:rFonts w:eastAsia="Times New Roman" w:cs="Times New Roman"/>
                <w:b/>
                <w:bCs/>
                <w:color w:val="000000"/>
                <w:sz w:val="22"/>
                <w:szCs w:val="22"/>
                <w:lang w:val="hr-HR" w:eastAsia="zh-CN"/>
              </w:rPr>
              <w:t>PLAN</w:t>
            </w:r>
          </w:p>
        </w:tc>
        <w:tc>
          <w:tcPr>
            <w:tcW w:w="1875" w:type="dxa"/>
            <w:tcBorders>
              <w:top w:val="single" w:sz="4" w:space="0" w:color="000000"/>
              <w:left w:val="single" w:sz="4" w:space="0" w:color="000000"/>
              <w:bottom w:val="single" w:sz="4" w:space="0" w:color="000000"/>
            </w:tcBorders>
          </w:tcPr>
          <w:p>
            <w:pPr>
              <w:pStyle w:val="Normal"/>
              <w:widowControl w:val="false"/>
              <w:suppressAutoHyphens w:val="true"/>
              <w:bidi w:val="0"/>
              <w:ind w:right="1038" w:hanging="0"/>
              <w:jc w:val="left"/>
              <w:rPr>
                <w:rFonts w:eastAsia="Times New Roman" w:cs="Times New Roman"/>
                <w:b/>
                <w:b/>
                <w:bCs/>
                <w:color w:val="000000"/>
                <w:szCs w:val="24"/>
                <w:lang w:val="hr-HR" w:eastAsia="zh-CN"/>
              </w:rPr>
            </w:pPr>
            <w:r>
              <w:rPr>
                <w:rFonts w:eastAsia="Times New Roman" w:cs="Times New Roman"/>
                <w:b/>
                <w:bCs/>
                <w:color w:val="000000"/>
                <w:sz w:val="22"/>
                <w:szCs w:val="22"/>
                <w:lang w:val="hr-HR" w:eastAsia="zh-CN"/>
              </w:rPr>
              <w:t>PRVI PLAN</w:t>
            </w:r>
          </w:p>
        </w:tc>
        <w:tc>
          <w:tcPr>
            <w:tcW w:w="1968" w:type="dxa"/>
            <w:tcBorders>
              <w:top w:val="single" w:sz="4" w:space="0" w:color="000000"/>
              <w:left w:val="single" w:sz="4" w:space="0" w:color="000000"/>
              <w:bottom w:val="single" w:sz="4" w:space="0" w:color="000000"/>
            </w:tcBorders>
          </w:tcPr>
          <w:p>
            <w:pPr>
              <w:pStyle w:val="Normal"/>
              <w:widowControl w:val="false"/>
              <w:suppressAutoHyphens w:val="true"/>
              <w:bidi w:val="0"/>
              <w:ind w:right="1038" w:hanging="0"/>
              <w:jc w:val="left"/>
              <w:rPr>
                <w:rFonts w:eastAsia="Times New Roman" w:cs="Times New Roman"/>
                <w:b/>
                <w:b/>
                <w:bCs/>
                <w:color w:val="000000"/>
                <w:szCs w:val="24"/>
                <w:lang w:val="hr-HR" w:eastAsia="zh-CN"/>
              </w:rPr>
            </w:pPr>
            <w:r>
              <w:rPr>
                <w:rFonts w:eastAsia="Times New Roman" w:cs="Times New Roman"/>
                <w:b/>
                <w:bCs/>
                <w:color w:val="000000"/>
                <w:sz w:val="22"/>
                <w:szCs w:val="22"/>
                <w:lang w:val="hr-HR" w:eastAsia="zh-CN"/>
              </w:rPr>
              <w:t>DRUGI PLAN</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ind w:right="1038" w:hanging="0"/>
              <w:jc w:val="left"/>
              <w:rPr>
                <w:rFonts w:eastAsia="Times New Roman" w:cs="Times New Roman"/>
                <w:b/>
                <w:b/>
                <w:bCs/>
                <w:color w:val="000000"/>
                <w:szCs w:val="24"/>
                <w:lang w:val="hr-HR" w:eastAsia="zh-CN"/>
              </w:rPr>
            </w:pPr>
            <w:r>
              <w:rPr>
                <w:rFonts w:eastAsia="Times New Roman" w:cs="Times New Roman"/>
                <w:b/>
                <w:bCs/>
                <w:color w:val="000000"/>
                <w:sz w:val="22"/>
                <w:szCs w:val="22"/>
                <w:lang w:val="hr-HR" w:eastAsia="zh-CN"/>
              </w:rPr>
              <w:t>TREĆI PLAN</w:t>
            </w:r>
          </w:p>
        </w:tc>
      </w:tr>
      <w:tr>
        <w:trPr/>
        <w:tc>
          <w:tcPr>
            <w:tcW w:w="228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 w:val="22"/>
                <w:szCs w:val="22"/>
                <w:lang w:val="hr-HR" w:eastAsia="zh-CN"/>
              </w:rPr>
              <w:t>Sredstva predviđena za programe, projekte i aktivnosti koje provode sportske udruge</w:t>
            </w:r>
          </w:p>
        </w:tc>
        <w:tc>
          <w:tcPr>
            <w:tcW w:w="1346"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253.000,00 KN/</w:t>
            </w:r>
          </w:p>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33.578,87 EU</w:t>
            </w:r>
            <w:r>
              <w:rPr>
                <w:rFonts w:eastAsia="Times New Roman" w:cs="Times New Roman"/>
                <w:color w:val="000000"/>
                <w:sz w:val="22"/>
                <w:szCs w:val="24"/>
                <w:lang w:val="hr-HR" w:eastAsia="zh-CN"/>
              </w:rPr>
              <w:t>R</w:t>
            </w:r>
          </w:p>
        </w:tc>
        <w:tc>
          <w:tcPr>
            <w:tcW w:w="1875"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293.000,00 KN/38.887,78 EU</w:t>
            </w:r>
            <w:r>
              <w:rPr>
                <w:rFonts w:eastAsia="Times New Roman" w:cs="Times New Roman"/>
                <w:color w:val="000000"/>
                <w:sz w:val="22"/>
                <w:szCs w:val="24"/>
                <w:lang w:val="hr-HR" w:eastAsia="zh-CN"/>
              </w:rPr>
              <w:t>R</w:t>
            </w:r>
          </w:p>
        </w:tc>
        <w:tc>
          <w:tcPr>
            <w:tcW w:w="1968"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523.000,00 KN/69.414,03 EU</w:t>
            </w:r>
            <w:r>
              <w:rPr>
                <w:rFonts w:eastAsia="Times New Roman" w:cs="Times New Roman"/>
                <w:color w:val="000000"/>
                <w:sz w:val="22"/>
                <w:szCs w:val="24"/>
                <w:lang w:val="hr-HR" w:eastAsia="zh-CN"/>
              </w:rPr>
              <w:t>R</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429.000,00 KN/56.938,08 EU</w:t>
            </w:r>
            <w:r>
              <w:rPr>
                <w:rFonts w:eastAsia="Times New Roman" w:cs="Times New Roman"/>
                <w:color w:val="000000"/>
                <w:sz w:val="22"/>
                <w:szCs w:val="24"/>
                <w:lang w:val="hr-HR" w:eastAsia="zh-CN"/>
              </w:rPr>
              <w:t>R</w:t>
            </w:r>
          </w:p>
        </w:tc>
      </w:tr>
      <w:tr>
        <w:trPr/>
        <w:tc>
          <w:tcPr>
            <w:tcW w:w="2282"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 w:val="22"/>
                <w:szCs w:val="22"/>
                <w:lang w:val="hr-HR" w:eastAsia="zh-CN"/>
              </w:rPr>
              <w:t>Sredstva za sufinanciranje radova na objektima Nogometnog kluba Negoslavci (izgradnja teretane NK Negoslavci, uređenje zgrade)</w:t>
            </w:r>
          </w:p>
        </w:tc>
        <w:tc>
          <w:tcPr>
            <w:tcW w:w="1346"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150.000,00 KN/</w:t>
            </w:r>
          </w:p>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19.908,42 EU</w:t>
            </w:r>
            <w:r>
              <w:rPr>
                <w:rFonts w:eastAsia="Times New Roman" w:cs="Times New Roman"/>
                <w:color w:val="000000"/>
                <w:sz w:val="22"/>
                <w:szCs w:val="24"/>
                <w:lang w:val="hr-HR" w:eastAsia="zh-CN"/>
              </w:rPr>
              <w:t>R</w:t>
            </w:r>
          </w:p>
        </w:tc>
        <w:tc>
          <w:tcPr>
            <w:tcW w:w="1875"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600.000,00 KN/79.633,69 EU</w:t>
            </w:r>
            <w:r>
              <w:rPr>
                <w:rFonts w:eastAsia="Times New Roman" w:cs="Times New Roman"/>
                <w:color w:val="000000"/>
                <w:sz w:val="22"/>
                <w:szCs w:val="24"/>
                <w:lang w:val="hr-HR" w:eastAsia="zh-CN"/>
              </w:rPr>
              <w:t>R</w:t>
            </w:r>
          </w:p>
        </w:tc>
        <w:tc>
          <w:tcPr>
            <w:tcW w:w="1968" w:type="dxa"/>
            <w:tcBorders>
              <w:top w:val="single" w:sz="4" w:space="0" w:color="000000"/>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sz w:val="22"/>
                <w:szCs w:val="22"/>
              </w:rPr>
              <w:t>600.000,00 KN/79.633,69 EU</w:t>
            </w:r>
            <w:r>
              <w:rPr>
                <w:rFonts w:eastAsia="Times New Roman" w:cs="Times New Roman"/>
                <w:color w:val="000000"/>
                <w:sz w:val="22"/>
                <w:szCs w:val="24"/>
                <w:lang w:val="hr-HR" w:eastAsia="zh-CN"/>
              </w:rPr>
              <w:t>R</w:t>
            </w:r>
          </w:p>
        </w:tc>
        <w:tc>
          <w:tcPr>
            <w:tcW w:w="217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sz w:val="22"/>
                <w:szCs w:val="22"/>
              </w:rPr>
              <w:t>600.000,00 KN/79.633,69 EU</w:t>
            </w:r>
            <w:r>
              <w:rPr>
                <w:rFonts w:eastAsia="Times New Roman" w:cs="Times New Roman"/>
                <w:color w:val="000000"/>
                <w:sz w:val="22"/>
                <w:szCs w:val="24"/>
                <w:lang w:val="hr-HR" w:eastAsia="zh-CN"/>
              </w:rPr>
              <w:t>R</w:t>
            </w:r>
          </w:p>
        </w:tc>
      </w:tr>
      <w:tr>
        <w:trPr/>
        <w:tc>
          <w:tcPr>
            <w:tcW w:w="2282"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 w:val="22"/>
                <w:szCs w:val="22"/>
                <w:lang w:val="hr-HR" w:eastAsia="zh-CN"/>
              </w:rPr>
              <w:t>Uređenje malonogometnog igrališta</w:t>
            </w:r>
          </w:p>
        </w:tc>
        <w:tc>
          <w:tcPr>
            <w:tcW w:w="1346"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0,00</w:t>
            </w:r>
          </w:p>
        </w:tc>
        <w:tc>
          <w:tcPr>
            <w:tcW w:w="1875"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0,00</w:t>
            </w:r>
          </w:p>
        </w:tc>
        <w:tc>
          <w:tcPr>
            <w:tcW w:w="1968"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320.000,00 KN/42.471,30 EU</w:t>
            </w:r>
            <w:r>
              <w:rPr>
                <w:rFonts w:eastAsia="Times New Roman" w:cs="Times New Roman"/>
                <w:color w:val="000000"/>
                <w:sz w:val="22"/>
                <w:szCs w:val="24"/>
                <w:lang w:val="hr-HR" w:eastAsia="zh-CN"/>
              </w:rPr>
              <w:t>R</w:t>
            </w:r>
          </w:p>
        </w:tc>
        <w:tc>
          <w:tcPr>
            <w:tcW w:w="2174" w:type="dxa"/>
            <w:tcBorders>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color w:val="000000"/>
                <w:szCs w:val="24"/>
                <w:lang w:val="hr-HR" w:eastAsia="zh-CN"/>
              </w:rPr>
            </w:pPr>
            <w:r>
              <w:rPr>
                <w:rFonts w:eastAsia="Times New Roman" w:cs="Times New Roman"/>
                <w:color w:val="000000"/>
                <w:sz w:val="22"/>
                <w:szCs w:val="22"/>
                <w:lang w:val="hr-HR" w:eastAsia="zh-CN"/>
              </w:rPr>
              <w:t>0,00</w:t>
            </w:r>
          </w:p>
        </w:tc>
      </w:tr>
      <w:tr>
        <w:trPr/>
        <w:tc>
          <w:tcPr>
            <w:tcW w:w="2282"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SVEUKUPNO</w:t>
            </w:r>
          </w:p>
        </w:tc>
        <w:tc>
          <w:tcPr>
            <w:tcW w:w="1346"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403.000,00</w:t>
            </w:r>
          </w:p>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KN/53.487,29 EU</w:t>
            </w:r>
            <w:r>
              <w:rPr>
                <w:rFonts w:eastAsia="Times New Roman" w:cs="Times New Roman"/>
                <w:b/>
                <w:bCs/>
                <w:sz w:val="22"/>
                <w:szCs w:val="24"/>
                <w:lang w:val="hr-HR" w:eastAsia="zh-CN"/>
              </w:rPr>
              <w:t>R</w:t>
            </w:r>
          </w:p>
        </w:tc>
        <w:tc>
          <w:tcPr>
            <w:tcW w:w="1875"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893.000,00 KN/118.521,47 EU</w:t>
            </w:r>
            <w:r>
              <w:rPr>
                <w:rFonts w:eastAsia="Times New Roman" w:cs="Times New Roman"/>
                <w:b/>
                <w:bCs/>
                <w:sz w:val="22"/>
                <w:szCs w:val="24"/>
                <w:lang w:val="hr-HR" w:eastAsia="zh-CN"/>
              </w:rPr>
              <w:t>R</w:t>
            </w:r>
          </w:p>
        </w:tc>
        <w:tc>
          <w:tcPr>
            <w:tcW w:w="1968" w:type="dxa"/>
            <w:tcBorders>
              <w:left w:val="single" w:sz="4" w:space="0" w:color="000000"/>
              <w:bottom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1.443.000,00 KN/19.1519,01 EU</w:t>
            </w:r>
            <w:r>
              <w:rPr>
                <w:rFonts w:eastAsia="Times New Roman" w:cs="Times New Roman"/>
                <w:b/>
                <w:bCs/>
                <w:sz w:val="22"/>
                <w:szCs w:val="24"/>
                <w:lang w:val="hr-HR" w:eastAsia="zh-CN"/>
              </w:rPr>
              <w:t>R</w:t>
            </w:r>
          </w:p>
        </w:tc>
        <w:tc>
          <w:tcPr>
            <w:tcW w:w="2174" w:type="dxa"/>
            <w:tcBorders>
              <w:left w:val="single" w:sz="4" w:space="0" w:color="000000"/>
              <w:bottom w:val="single" w:sz="4" w:space="0" w:color="000000"/>
              <w:right w:val="single" w:sz="4" w:space="0" w:color="000000"/>
            </w:tcBorders>
          </w:tcPr>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1.029.000,00 KN/</w:t>
            </w:r>
          </w:p>
          <w:p>
            <w:pPr>
              <w:pStyle w:val="Normal"/>
              <w:widowControl w:val="false"/>
              <w:suppressAutoHyphens w:val="true"/>
              <w:bidi w:val="0"/>
              <w:jc w:val="left"/>
              <w:rPr>
                <w:rFonts w:eastAsia="Times New Roman" w:cs="Times New Roman"/>
                <w:b/>
                <w:b/>
                <w:bCs/>
                <w:szCs w:val="24"/>
                <w:lang w:val="hr-HR" w:eastAsia="zh-CN"/>
              </w:rPr>
            </w:pPr>
            <w:r>
              <w:rPr>
                <w:rFonts w:eastAsia="Times New Roman" w:cs="Times New Roman"/>
                <w:b/>
                <w:bCs/>
                <w:sz w:val="22"/>
                <w:szCs w:val="22"/>
                <w:lang w:val="hr-HR" w:eastAsia="zh-CN"/>
              </w:rPr>
              <w:t>136.571,77 EUR</w:t>
            </w:r>
          </w:p>
        </w:tc>
      </w:tr>
    </w:tbl>
    <w:p>
      <w:pPr>
        <w:pStyle w:val="Normal"/>
        <w:widowControl w:val="false"/>
        <w:suppressAutoHyphens w:val="true"/>
        <w:bidi w:val="0"/>
        <w:spacing w:lineRule="exact" w:line="275" w:before="0" w:after="47"/>
        <w:jc w:val="left"/>
        <w:rPr>
          <w:rFonts w:eastAsia="Andale Sans UI" w:cs="Times New Roman"/>
          <w:kern w:val="2"/>
          <w:szCs w:val="24"/>
          <w:lang w:val="hr-HR" w:eastAsia="zh-CN"/>
        </w:rPr>
      </w:pPr>
      <w:r>
        <w:rPr>
          <w:rFonts w:eastAsia="Andale Sans UI" w:cs="Times New Roman"/>
          <w:kern w:val="2"/>
          <w:sz w:val="22"/>
          <w:szCs w:val="22"/>
          <w:lang w:val="hr-HR" w:eastAsia="zh-CN"/>
        </w:rPr>
        <w:t>„</w:t>
      </w:r>
    </w:p>
    <w:p>
      <w:pPr>
        <w:pStyle w:val="Normal"/>
        <w:widowControl w:val="false"/>
        <w:suppressAutoHyphens w:val="true"/>
        <w:bidi w:val="0"/>
        <w:spacing w:lineRule="exact" w:line="275"/>
        <w:jc w:val="center"/>
        <w:rPr>
          <w:rFonts w:eastAsia="Andale Sans UI" w:cs="Times New Roman"/>
          <w:b/>
          <w:b/>
          <w:kern w:val="2"/>
          <w:szCs w:val="24"/>
          <w:lang w:val="hr-HR" w:eastAsia="zh-CN"/>
        </w:rPr>
      </w:pPr>
      <w:r>
        <w:rPr>
          <w:rFonts w:eastAsia="Andale Sans UI" w:cs="Times New Roman"/>
          <w:b/>
          <w:bCs/>
          <w:kern w:val="2"/>
          <w:sz w:val="22"/>
          <w:szCs w:val="22"/>
          <w:lang w:eastAsia="zh-CN"/>
        </w:rPr>
        <w:t>II</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 w:val="22"/>
          <w:szCs w:val="22"/>
          <w:lang w:val="hr-HR" w:eastAsia="zh-CN"/>
        </w:rPr>
        <w:t xml:space="preserve">Ostale odredbe Programa se ne mijenjaju, niti se dopunjavaju. </w:t>
        <w:b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 w:val="22"/>
          <w:szCs w:val="22"/>
          <w:lang w:eastAsia="zh-CN"/>
        </w:rPr>
        <w:t>III</w:t>
      </w:r>
    </w:p>
    <w:p>
      <w:pPr>
        <w:pStyle w:val="Normal"/>
        <w:keepNext w:val="true"/>
        <w:numPr>
          <w:ilvl w:val="0"/>
          <w:numId w:val="0"/>
        </w:numPr>
        <w:bidi w:val="0"/>
        <w:ind w:left="0" w:firstLine="720"/>
        <w:jc w:val="both"/>
        <w:outlineLvl w:val="0"/>
        <w:rPr>
          <w:rFonts w:eastAsia="Calibri" w:cs="Times New Roman"/>
          <w:szCs w:val="24"/>
          <w:lang w:val="hr-HR"/>
        </w:rPr>
      </w:pPr>
      <w:r>
        <w:rPr>
          <w:rFonts w:eastAsia="Calibri" w:cs="Times New Roman"/>
          <w:sz w:val="22"/>
          <w:szCs w:val="22"/>
          <w:lang w:val="hr-HR"/>
        </w:rPr>
        <w:t xml:space="preserve">Izmjene i dopune Programa </w:t>
      </w:r>
      <w:r>
        <w:rPr>
          <w:rFonts w:eastAsia="Andale Sans UI" w:cs="Times New Roman"/>
          <w:kern w:val="2"/>
          <w:sz w:val="22"/>
          <w:szCs w:val="22"/>
          <w:lang w:val="hr-HR" w:eastAsia="zh-CN"/>
        </w:rPr>
        <w:t xml:space="preserve">javnih potreba u sportu na području Općine Negoslavci za 2022. godinu </w:t>
      </w:r>
      <w:r>
        <w:rPr>
          <w:rFonts w:eastAsia="Calibri" w:cs="Times New Roman"/>
          <w:sz w:val="22"/>
          <w:szCs w:val="22"/>
          <w:lang w:val="hr-HR"/>
        </w:rPr>
        <w:t>stupaju dan nakon dana objave u Službenom glasniku Općine Negoslavci</w:t>
      </w:r>
      <w:bookmarkStart w:id="12" w:name="_GoBack3"/>
      <w:bookmarkEnd w:id="12"/>
      <w:r>
        <w:rPr>
          <w:rFonts w:eastAsia="Calibri" w:cs="Times New Roman"/>
          <w:sz w:val="22"/>
          <w:szCs w:val="22"/>
          <w:lang w:val="hr-HR"/>
        </w:rPr>
        <w:t>.</w:t>
      </w:r>
    </w:p>
    <w:p>
      <w:pPr>
        <w:pStyle w:val="Normal"/>
        <w:bidi w:val="0"/>
        <w:spacing w:before="0" w:after="0"/>
        <w:contextualSpacing/>
        <w:jc w:val="left"/>
        <w:rPr>
          <w:rFonts w:eastAsia="Calibri" w:cs="Times New Roman"/>
          <w:b/>
          <w:b/>
          <w:szCs w:val="24"/>
          <w:lang w:val="hr-HR"/>
        </w:rPr>
      </w:pPr>
      <w:r>
        <w:rPr>
          <w:rFonts w:eastAsia="Calibri" w:cs="Times New Roman"/>
          <w:b/>
          <w:szCs w:val="24"/>
          <w:lang w:val="hr-HR"/>
        </w:rPr>
      </w:r>
    </w:p>
    <w:p>
      <w:pPr>
        <w:pStyle w:val="Normal"/>
        <w:bidi w:val="0"/>
        <w:jc w:val="both"/>
        <w:rPr>
          <w:b w:val="false"/>
          <w:b w:val="false"/>
          <w:bCs w:val="false"/>
        </w:rPr>
      </w:pPr>
      <w:r>
        <w:rPr>
          <w:rFonts w:eastAsia="Calibri" w:cs="Times New Roman"/>
          <w:b w:val="false"/>
          <w:bCs w:val="false"/>
          <w:sz w:val="22"/>
          <w:szCs w:val="22"/>
          <w:lang w:val="hr-HR"/>
        </w:rPr>
        <w:t>KLASA: 400-08/21-</w:t>
      </w:r>
      <w:r>
        <w:rPr>
          <w:rFonts w:eastAsia="Calibri" w:cs="Times New Roman"/>
          <w:b w:val="false"/>
          <w:bCs w:val="false"/>
          <w:color w:val="000000"/>
          <w:sz w:val="22"/>
          <w:szCs w:val="22"/>
          <w:lang w:val="hr-HR"/>
        </w:rPr>
        <w:t>01/01</w:t>
      </w:r>
    </w:p>
    <w:p>
      <w:pPr>
        <w:pStyle w:val="Normal"/>
        <w:bidi w:val="0"/>
        <w:jc w:val="both"/>
        <w:rPr>
          <w:b w:val="false"/>
          <w:b w:val="false"/>
          <w:bCs w:val="false"/>
        </w:rPr>
      </w:pPr>
      <w:r>
        <w:rPr>
          <w:rFonts w:eastAsia="Calibri" w:cs="Times New Roman"/>
          <w:b w:val="false"/>
          <w:bCs w:val="false"/>
          <w:sz w:val="22"/>
          <w:szCs w:val="22"/>
          <w:lang w:val="hr-HR"/>
        </w:rPr>
        <w:t>URBROJ: 2196-19-02-22</w:t>
      </w:r>
      <w:r>
        <w:rPr>
          <w:rFonts w:eastAsia="Calibri" w:cs="Times New Roman"/>
          <w:b w:val="false"/>
          <w:bCs w:val="false"/>
          <w:color w:val="000000"/>
          <w:sz w:val="22"/>
          <w:szCs w:val="22"/>
          <w:lang w:val="hr-HR"/>
        </w:rPr>
        <w:t>-25</w:t>
      </w:r>
    </w:p>
    <w:p>
      <w:pPr>
        <w:pStyle w:val="Normal"/>
        <w:bidi w:val="0"/>
        <w:jc w:val="both"/>
        <w:rPr>
          <w:b w:val="false"/>
          <w:b w:val="false"/>
          <w:bCs w:val="false"/>
        </w:rPr>
      </w:pPr>
      <w:r>
        <w:rPr>
          <w:b w:val="false"/>
          <w:bCs w:val="false"/>
          <w:color w:val="000000"/>
          <w:sz w:val="22"/>
          <w:szCs w:val="22"/>
        </w:rPr>
        <w:t>Negoslavci, 27.12.2022. godine</w:t>
      </w:r>
    </w:p>
    <w:p>
      <w:pPr>
        <w:pStyle w:val="Normal"/>
        <w:bidi w:val="0"/>
        <w:jc w:val="both"/>
        <w:rPr>
          <w:b w:val="false"/>
          <w:b w:val="false"/>
          <w:bCs w:val="false"/>
        </w:rPr>
      </w:pPr>
      <w:r>
        <w:rPr>
          <w:b w:val="false"/>
          <w:bCs w:val="false"/>
        </w:rPr>
      </w:r>
    </w:p>
    <w:p>
      <w:pPr>
        <w:pStyle w:val="Normal"/>
        <w:bidi w:val="0"/>
        <w:spacing w:before="0" w:after="0"/>
        <w:contextualSpacing/>
        <w:jc w:val="center"/>
        <w:rPr/>
      </w:pPr>
      <w:r>
        <w:rPr>
          <w:rFonts w:eastAsia="Calibri" w:cs="Times New Roman"/>
          <w:b/>
          <w:sz w:val="22"/>
          <w:szCs w:val="22"/>
          <w:lang w:val="hr-HR"/>
        </w:rPr>
        <w:t>PREDSJEDNIK OPĆINSKOG VIJEĆA</w:t>
      </w:r>
    </w:p>
    <w:p>
      <w:pPr>
        <w:pStyle w:val="Normal"/>
        <w:bidi w:val="0"/>
        <w:spacing w:before="0" w:after="0"/>
        <w:contextualSpacing/>
        <w:jc w:val="center"/>
        <w:rPr/>
      </w:pPr>
      <w:r>
        <w:rPr>
          <w:rFonts w:eastAsia="Calibri" w:cs="Times New Roman"/>
          <w:sz w:val="22"/>
          <w:szCs w:val="22"/>
          <w:lang w:val="hr-HR"/>
        </w:rPr>
        <w:t>Miodrag Mišanović</w:t>
      </w:r>
    </w:p>
    <w:p>
      <w:pPr>
        <w:pStyle w:val="Normal"/>
        <w:bidi w:val="0"/>
        <w:spacing w:before="0" w:after="0"/>
        <w:contextualSpacing/>
        <w:jc w:val="center"/>
        <w:rPr/>
      </w:pPr>
      <w:r>
        <w:rPr/>
        <w:drawing>
          <wp:inline distT="0" distB="0" distL="0" distR="0">
            <wp:extent cx="5761355" cy="36830"/>
            <wp:effectExtent l="0" t="0" r="0" b="0"/>
            <wp:docPr id="7" name="Slika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7" descr=""/>
                    <pic:cNvPicPr>
                      <a:picLocks noChangeAspect="1" noChangeArrowheads="1"/>
                    </pic:cNvPicPr>
                  </pic:nvPicPr>
                  <pic:blipFill>
                    <a:blip r:embed="rId28"/>
                    <a:stretch>
                      <a:fillRect/>
                    </a:stretch>
                  </pic:blipFill>
                  <pic:spPr bwMode="auto">
                    <a:xfrm>
                      <a:off x="0" y="0"/>
                      <a:ext cx="5761355" cy="36830"/>
                    </a:xfrm>
                    <a:prstGeom prst="rect">
                      <a:avLst/>
                    </a:prstGeom>
                  </pic:spPr>
                </pic:pic>
              </a:graphicData>
            </a:graphic>
          </wp:inline>
        </w:drawing>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 1/21), Općinsko vijeće Općine Negoslavci na svojoj redovnoj sjednici održanoj</w:t>
      </w:r>
      <w:r>
        <w:rPr>
          <w:rFonts w:eastAsia="Calibri" w:cs="Times New Roman"/>
          <w:color w:val="000000"/>
          <w:szCs w:val="24"/>
          <w:lang w:val="hr-HR"/>
        </w:rPr>
        <w:t xml:space="preserve"> dana 27.12.202</w:t>
      </w:r>
      <w:r>
        <w:rPr>
          <w:rFonts w:eastAsia="Calibri" w:cs="Times New Roman"/>
          <w:szCs w:val="24"/>
          <w:lang w:val="hr-HR"/>
        </w:rPr>
        <w:t>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13" w:name="_Toc62727868"/>
      <w:r>
        <w:rPr>
          <w:rFonts w:eastAsia="Calibri" w:cs="Times New Roman"/>
          <w:b/>
          <w:szCs w:val="24"/>
          <w:lang w:val="hr-HR"/>
        </w:rPr>
        <w:t>Izmjene i dopune Programa održavanja komunalne infrastrukture za 2022. godinu</w:t>
      </w:r>
      <w:bookmarkEnd w:id="13"/>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U Programu održavanja komunalne infrastrukture za 2022. godinu članak 2. („Službeni glasnik Općine Negoslavci“ broj 07/21, 3/22 i 6/22)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Održavanje komunalne infrastrukture se utvrđuje po djelatnostima kako slijedi (po fiksnom tečaju 1,00 EUR = 7,53450 KN):</w:t>
      </w:r>
    </w:p>
    <w:p>
      <w:pPr>
        <w:pStyle w:val="Normal"/>
        <w:bidi w:val="0"/>
        <w:jc w:val="both"/>
        <w:rPr>
          <w:iCs/>
          <w:lang w:val="hr-HR"/>
        </w:rPr>
      </w:pPr>
      <w:r>
        <w:rPr>
          <w:b/>
          <w:iCs/>
          <w:lang w:val="hr-HR"/>
        </w:rPr>
        <w:t>1.</w:t>
      </w:r>
      <w:r>
        <w:rPr>
          <w:iCs/>
          <w:lang w:val="hr-HR"/>
        </w:rPr>
        <w:t xml:space="preserve"> održavanje nerazvrstanih cesta,</w:t>
      </w:r>
    </w:p>
    <w:p>
      <w:pPr>
        <w:pStyle w:val="Normal"/>
        <w:bidi w:val="0"/>
        <w:jc w:val="both"/>
        <w:rPr>
          <w:iCs/>
          <w:lang w:val="hr-HR"/>
        </w:rPr>
      </w:pPr>
      <w:r>
        <w:rPr>
          <w:iCs/>
          <w:lang w:val="hr-HR"/>
        </w:rPr>
        <w:tab/>
        <w:t>- Održavanje nerazvrstanih cesta (sanacija) – cesta u Željezničkoj ulici k.č. 1945, k.o. Negoslavci                                                                                           400.000,00 KN/53.089,12 EUR</w:t>
      </w:r>
    </w:p>
    <w:p>
      <w:pPr>
        <w:pStyle w:val="Normal"/>
        <w:bidi w:val="0"/>
        <w:jc w:val="both"/>
        <w:rPr>
          <w:iCs/>
          <w:lang w:val="hr-HR"/>
        </w:rPr>
      </w:pPr>
      <w:r>
        <w:rPr>
          <w:iCs/>
          <w:lang w:val="hr-HR"/>
        </w:rPr>
        <w:tab/>
        <w:t xml:space="preserve">- Tekuće održavanje nerazvrstanih cesta i čišćenje snijega                                                 </w:t>
      </w:r>
      <w:r>
        <w:rPr>
          <w:iCs/>
          <w:color w:val="000000"/>
          <w:lang w:val="hr-HR"/>
        </w:rPr>
        <w:t>0,00</w:t>
      </w:r>
    </w:p>
    <w:p>
      <w:pPr>
        <w:pStyle w:val="Normal"/>
        <w:bidi w:val="0"/>
        <w:jc w:val="both"/>
        <w:rPr>
          <w:iCs/>
        </w:rPr>
      </w:pPr>
      <w:r>
        <w:rPr>
          <w:b/>
          <w:iCs/>
        </w:rPr>
        <w:t>2.</w:t>
      </w:r>
      <w:r>
        <w:rPr>
          <w:iCs/>
        </w:rPr>
        <w:t xml:space="preserve"> održavanje javnih površina na kojima nije dopušten promet motornim vozilima</w:t>
      </w:r>
    </w:p>
    <w:p>
      <w:pPr>
        <w:pStyle w:val="Normal"/>
        <w:bidi w:val="0"/>
        <w:jc w:val="both"/>
        <w:rPr>
          <w:iCs/>
        </w:rPr>
      </w:pPr>
      <w:r>
        <w:rPr>
          <w:iCs/>
        </w:rPr>
        <w:tab/>
        <w:t>- Uređenje centra općine (sanacija)                                         100.000,00 KN/13.272,28 EUR</w:t>
      </w:r>
    </w:p>
    <w:p>
      <w:pPr>
        <w:pStyle w:val="Normal"/>
        <w:bidi w:val="0"/>
        <w:jc w:val="both"/>
        <w:rPr>
          <w:iCs/>
        </w:rPr>
      </w:pPr>
      <w:r>
        <w:rPr>
          <w:b/>
          <w:iCs/>
        </w:rPr>
        <w:t>3.</w:t>
      </w:r>
      <w:r>
        <w:rPr>
          <w:iCs/>
        </w:rPr>
        <w:t xml:space="preserve"> održavanje javnih zelenih površina</w:t>
      </w:r>
    </w:p>
    <w:p>
      <w:pPr>
        <w:pStyle w:val="Normal"/>
        <w:bidi w:val="0"/>
        <w:jc w:val="both"/>
        <w:rPr>
          <w:iCs/>
        </w:rPr>
      </w:pPr>
      <w:r>
        <w:rPr>
          <w:iCs/>
        </w:rPr>
        <w:tab/>
        <w:t>-  Održavanje javnih površina                                                      17.000,00 KN/2.256,29 EUR</w:t>
      </w:r>
    </w:p>
    <w:p>
      <w:pPr>
        <w:pStyle w:val="Normal"/>
        <w:bidi w:val="0"/>
        <w:jc w:val="both"/>
        <w:rPr>
          <w:iCs/>
        </w:rPr>
      </w:pPr>
      <w:r>
        <w:rPr>
          <w:b/>
          <w:iCs/>
        </w:rPr>
        <w:t>4.</w:t>
      </w:r>
      <w:r>
        <w:rPr>
          <w:iCs/>
        </w:rPr>
        <w:t xml:space="preserve"> održavanje groblja i krematorija unutar groblja</w:t>
      </w:r>
    </w:p>
    <w:p>
      <w:pPr>
        <w:pStyle w:val="Normal"/>
        <w:bidi w:val="0"/>
        <w:jc w:val="both"/>
        <w:rPr>
          <w:iCs/>
        </w:rPr>
      </w:pPr>
      <w:r>
        <w:rPr>
          <w:iCs/>
        </w:rPr>
        <w:tab/>
        <w:t>- Uređenje groblja i kapele na groblju                                     450.000,00 KN/59.725,26 EUR</w:t>
      </w:r>
    </w:p>
    <w:p>
      <w:pPr>
        <w:pStyle w:val="Normal"/>
        <w:bidi w:val="0"/>
        <w:jc w:val="both"/>
        <w:rPr>
          <w:iCs/>
        </w:rPr>
      </w:pPr>
      <w:r>
        <w:rPr>
          <w:b/>
          <w:iCs/>
        </w:rPr>
        <w:t>5.</w:t>
      </w:r>
      <w:r>
        <w:rPr>
          <w:iCs/>
        </w:rPr>
        <w:t xml:space="preserve"> održavanje javne rasvjete</w:t>
      </w:r>
    </w:p>
    <w:p>
      <w:pPr>
        <w:pStyle w:val="Normal"/>
        <w:bidi w:val="0"/>
        <w:jc w:val="both"/>
        <w:rPr>
          <w:iCs/>
        </w:rPr>
      </w:pPr>
      <w:r>
        <w:rPr>
          <w:iCs/>
        </w:rPr>
        <w:tab/>
        <w:t xml:space="preserve">- Upravljanje i održavanje javne rasvjete                                   </w:t>
      </w:r>
      <w:r>
        <w:rPr>
          <w:iCs/>
          <w:color w:val="000000"/>
        </w:rPr>
        <w:t xml:space="preserve"> 30.000,00 KN/3.981,68 EUR</w:t>
      </w:r>
    </w:p>
    <w:p>
      <w:pPr>
        <w:pStyle w:val="Normal"/>
        <w:bidi w:val="0"/>
        <w:ind w:left="709" w:hanging="0"/>
        <w:jc w:val="both"/>
        <w:rPr>
          <w:color w:val="000000"/>
        </w:rPr>
      </w:pPr>
      <w:r>
        <w:rPr>
          <w:iCs/>
          <w:color w:val="000000"/>
        </w:rPr>
        <w:t>- Podmirenje troškova električne energije                               100.000,00 KN/13.272.28 EUR</w:t>
      </w:r>
    </w:p>
    <w:p>
      <w:pPr>
        <w:pStyle w:val="Normal"/>
        <w:bidi w:val="0"/>
        <w:jc w:val="both"/>
        <w:rPr>
          <w:rFonts w:eastAsia="Calibri" w:cs="Times New Roman"/>
          <w:iCs/>
          <w:szCs w:val="24"/>
          <w:lang w:val="hr-HR"/>
        </w:rPr>
      </w:pPr>
      <w:r>
        <w:rPr>
          <w:b/>
          <w:iCs/>
        </w:rPr>
        <w:t>UKUPNO:</w:t>
      </w:r>
      <w:r>
        <w:rPr>
          <w:iCs/>
        </w:rPr>
        <w:t xml:space="preserve">       </w:t>
        <w:tab/>
        <w:tab/>
        <w:tab/>
        <w:tab/>
        <w:tab/>
        <w:tab/>
        <w:t xml:space="preserve">       </w:t>
      </w:r>
      <w:r>
        <w:rPr>
          <w:iCs/>
          <w:color w:val="000000"/>
        </w:rPr>
        <w:t xml:space="preserve">   1.097.000,00 KN/145.596,92 EU</w:t>
      </w:r>
      <w:r>
        <w:rPr>
          <w:rFonts w:eastAsia="Calibri" w:cs="Times New Roman"/>
          <w:iCs/>
          <w:color w:val="000000"/>
          <w:szCs w:val="24"/>
          <w:lang w:val="hr-HR"/>
        </w:rPr>
        <w:t>R</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w:t>
      </w:r>
      <w:r>
        <w:rPr>
          <w:rFonts w:eastAsia="Calibri" w:cs="Times New Roman"/>
          <w:bCs/>
          <w:color w:val="000000"/>
          <w:szCs w:val="24"/>
          <w:lang w:val="hr-HR"/>
        </w:rPr>
        <w:t>osi 400.000,00 KN/</w:t>
      </w:r>
      <w:r>
        <w:rPr>
          <w:rFonts w:eastAsia="Calibri" w:cs="Times New Roman"/>
          <w:bCs/>
          <w:iCs/>
          <w:color w:val="000000"/>
          <w:szCs w:val="24"/>
          <w:lang w:val="hr-HR"/>
        </w:rPr>
        <w:t>53.089,12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2021/2022 (period od 15.11.2021.godine do 15.03.2022.godine) i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radova iznosi </w:t>
      </w:r>
      <w:r>
        <w:rPr>
          <w:rFonts w:eastAsia="Calibri" w:cs="Times New Roman"/>
          <w:bCs/>
          <w:iCs/>
          <w:szCs w:val="24"/>
          <w:lang w:val="hr-HR"/>
        </w:rPr>
        <w:t>100.000,00 KN/13.272,28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17.000,00 KN/2.256,29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radove iznosi 450.000,00 KN/</w:t>
      </w:r>
      <w:r>
        <w:rPr>
          <w:rFonts w:eastAsia="Calibri" w:cs="Times New Roman"/>
          <w:bCs/>
          <w:iCs/>
          <w:szCs w:val="24"/>
          <w:lang w:val="hr-HR"/>
        </w:rPr>
        <w:t>59.725,26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130.000,00 KN/17.253,97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Članak 3. Programa održavanja komunalne infrastrukture za 2022. godinu se mijenja i glasi:</w:t>
      </w:r>
    </w:p>
    <w:p>
      <w:pPr>
        <w:pStyle w:val="Normal"/>
        <w:bidi w:val="0"/>
        <w:jc w:val="both"/>
        <w:rPr>
          <w:rFonts w:eastAsia="Calibri" w:cs="Times New Roman"/>
          <w:iCs/>
          <w:szCs w:val="24"/>
          <w:lang w:val="hr-HR"/>
        </w:rPr>
      </w:pPr>
      <w:r>
        <w:rPr>
          <w:rFonts w:eastAsia="Calibri" w:cs="Times New Roman"/>
          <w:iCs/>
          <w:szCs w:val="24"/>
          <w:lang w:val="hr-HR"/>
        </w:rPr>
        <w:t>„</w:t>
      </w:r>
      <w:r>
        <w:rPr>
          <w:rFonts w:eastAsia="Calibri" w:cs="Times New Roman"/>
          <w:iCs/>
          <w:szCs w:val="24"/>
          <w:lang w:val="hr-HR"/>
        </w:rPr>
        <w:t xml:space="preserve">Financijska sredstva za održavanje komunalne infrastrukture iz članka 1. u ukupnom iznosu od </w:t>
      </w:r>
      <w:r>
        <w:rPr>
          <w:rFonts w:eastAsia="Calibri" w:cs="Times New Roman" w:ascii="Times New Roman" w:hAnsi="Times New Roman"/>
          <w:iCs/>
          <w:color w:val="000000"/>
          <w:kern w:val="0"/>
          <w:sz w:val="24"/>
          <w:szCs w:val="24"/>
          <w:lang w:val="hr-HR" w:eastAsia="en-US" w:bidi="ar-SA"/>
        </w:rPr>
        <w:t>1.097.000,00 KN/145.596,92 EUR</w:t>
      </w:r>
      <w:r>
        <w:rPr>
          <w:rFonts w:eastAsia="Calibri" w:cs="Times New Roman"/>
          <w:iCs/>
          <w:szCs w:val="24"/>
          <w:lang w:val="hr-HR"/>
        </w:rPr>
        <w:t xml:space="preserve"> osigurat će se iz sljedećih izvora.</w:t>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Izvori financiranja i iznosi</w:t>
            </w:r>
          </w:p>
        </w:tc>
      </w:tr>
      <w:tr>
        <w:trPr>
          <w:trHeight w:val="562"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Održavanje nerazvrstanih cesta (sanacija) – cesta u Željezničkoj ulici k.č. 1945, k.o. Negoslavci</w:t>
            </w:r>
          </w:p>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400.000,00 KN/</w:t>
            </w:r>
            <w:r>
              <w:rPr>
                <w:rFonts w:eastAsia="Calibri" w:cs="Times New Roman" w:ascii="Times New Roman" w:hAnsi="Times New Roman"/>
                <w:iCs/>
                <w:kern w:val="0"/>
                <w:sz w:val="22"/>
                <w:szCs w:val="22"/>
                <w:lang w:val="hr-HR" w:eastAsia="en-US" w:bidi="ar-SA"/>
              </w:rPr>
              <w:t>53.089,12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Kapitalne pomoći – Ministarstvo regionalnog razvoja i fondova EU 150.000,00 KN/19.908,42 EUR</w:t>
            </w:r>
          </w:p>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Opći prihodi i primitci 250.000,00 KN/33.180,70 EUR</w:t>
            </w:r>
          </w:p>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r>
      <w:tr>
        <w:trPr>
          <w:trHeight w:val="390"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Tekuće održavanje nerazvrstanih cesta i čišćenje snijega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0,00</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iCs/>
                <w:kern w:val="0"/>
                <w:sz w:val="22"/>
                <w:szCs w:val="22"/>
                <w:lang w:val="hr-HR" w:eastAsia="en-US" w:bidi="ar-SA"/>
              </w:rPr>
              <w:t>0,00</w:t>
            </w:r>
          </w:p>
        </w:tc>
      </w:tr>
      <w:tr>
        <w:trPr>
          <w:trHeight w:val="97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Uređenje centra općine (sanacija)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kern w:val="0"/>
                <w:sz w:val="22"/>
                <w:szCs w:val="22"/>
                <w:lang w:val="hr-HR" w:eastAsia="en-US" w:bidi="ar-SA"/>
              </w:rPr>
              <w:t>100.000,00 KN/</w:t>
            </w:r>
            <w:r>
              <w:rPr>
                <w:rFonts w:eastAsia="Calibri" w:cs="Times New Roman" w:ascii="Times New Roman" w:hAnsi="Times New Roman"/>
                <w:bCs/>
                <w:iCs/>
                <w:kern w:val="0"/>
                <w:sz w:val="22"/>
                <w:szCs w:val="22"/>
                <w:lang w:val="hr-HR" w:eastAsia="en-US" w:bidi="ar-SA"/>
              </w:rPr>
              <w:t>13.272,28</w:t>
            </w:r>
            <w:r>
              <w:rPr>
                <w:rFonts w:eastAsia="Calibri" w:cs="Times New Roman" w:ascii="Times New Roman" w:hAnsi="Times New Roman"/>
                <w:iCs/>
                <w:kern w:val="0"/>
                <w:sz w:val="22"/>
                <w:szCs w:val="22"/>
                <w:lang w:val="hr-HR" w:eastAsia="en-US" w:bidi="ar-SA"/>
              </w:rPr>
              <w:t xml:space="preserve">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Kapitalne pomoći PPNM Ministarstvo regionalnog razvoja i fondova EU 100.000,00 KN/</w:t>
            </w:r>
            <w:r>
              <w:rPr>
                <w:rFonts w:eastAsia="Calibri" w:cs="Times New Roman" w:ascii="Times New Roman" w:hAnsi="Times New Roman"/>
                <w:bCs/>
                <w:iCs/>
                <w:color w:val="000000"/>
                <w:kern w:val="0"/>
                <w:sz w:val="22"/>
                <w:szCs w:val="22"/>
                <w:lang w:val="hr-HR" w:eastAsia="en-US" w:bidi="ar-SA"/>
              </w:rPr>
              <w:t>13.272,28</w:t>
            </w:r>
            <w:r>
              <w:rPr>
                <w:rFonts w:eastAsia="Calibri" w:cs="Times New Roman" w:ascii="Times New Roman" w:hAnsi="Times New Roman"/>
                <w:iCs/>
                <w:color w:val="000000"/>
                <w:kern w:val="0"/>
                <w:sz w:val="22"/>
                <w:szCs w:val="22"/>
                <w:lang w:val="hr-HR" w:eastAsia="en-US" w:bidi="ar-SA"/>
              </w:rPr>
              <w:t xml:space="preserve"> EUR</w:t>
            </w:r>
          </w:p>
        </w:tc>
      </w:tr>
      <w:tr>
        <w:trPr>
          <w:trHeight w:val="408"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 w:ascii="Times New Roman" w:hAnsi="Times New Roman"/>
                <w:kern w:val="0"/>
                <w:sz w:val="22"/>
                <w:szCs w:val="22"/>
                <w:lang w:val="en-US" w:eastAsia="en-US" w:bidi="ar-SA"/>
              </w:rPr>
              <w:t>Održavanje javnih površina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sz w:val="22"/>
                <w:szCs w:val="22"/>
              </w:rPr>
            </w:pPr>
            <w:r>
              <w:rPr>
                <w:rFonts w:eastAsia="Calibri" w:cs="Times New Roman" w:ascii="Times New Roman" w:hAnsi="Times New Roman"/>
                <w:bCs/>
                <w:iCs/>
                <w:kern w:val="0"/>
                <w:sz w:val="22"/>
                <w:szCs w:val="22"/>
                <w:lang w:val="hr-HR" w:eastAsia="en-US" w:bidi="ar-SA"/>
              </w:rPr>
              <w:t>17.000,00 KN/2.256,29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 xml:space="preserve">Opći prihodi i primitci </w:t>
            </w:r>
            <w:r>
              <w:rPr>
                <w:rFonts w:eastAsia="Calibri" w:cs="Times New Roman" w:ascii="Times New Roman" w:hAnsi="Times New Roman"/>
                <w:bCs/>
                <w:iCs/>
                <w:color w:val="000000"/>
                <w:kern w:val="0"/>
                <w:sz w:val="22"/>
                <w:szCs w:val="22"/>
                <w:lang w:val="hr-HR" w:eastAsia="en-US" w:bidi="ar-SA"/>
              </w:rPr>
              <w:t>17.000,00 KN/2.256,29 EUR</w:t>
            </w:r>
          </w:p>
        </w:tc>
      </w:tr>
      <w:tr>
        <w:trPr>
          <w:trHeight w:val="409" w:hRule="atLeast"/>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sz w:val="22"/>
                <w:szCs w:val="22"/>
              </w:rPr>
            </w:pPr>
            <w:r>
              <w:rPr>
                <w:rFonts w:eastAsia="Calibri" w:cs="" w:ascii="Times New Roman" w:hAnsi="Times New Roman"/>
                <w:kern w:val="0"/>
                <w:sz w:val="22"/>
                <w:szCs w:val="22"/>
                <w:lang w:val="en-US" w:eastAsia="en-US" w:bidi="ar-SA"/>
              </w:rPr>
              <w:t>Uređenje groblja i kapele</w:t>
            </w:r>
            <w:bookmarkStart w:id="14" w:name="_GoBack20"/>
            <w:bookmarkEnd w:id="14"/>
            <w:r>
              <w:rPr>
                <w:rFonts w:eastAsia="Calibri" w:cs="" w:ascii="Times New Roman" w:hAnsi="Times New Roman"/>
                <w:kern w:val="0"/>
                <w:sz w:val="22"/>
                <w:szCs w:val="22"/>
                <w:lang w:val="en-US" w:eastAsia="en-US" w:bidi="ar-SA"/>
              </w:rPr>
              <w:t xml:space="preserve"> na groblju</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color w:val="000000"/>
                <w:kern w:val="0"/>
                <w:sz w:val="22"/>
                <w:szCs w:val="22"/>
                <w:lang w:val="hr-HR" w:eastAsia="en-US" w:bidi="ar-SA"/>
              </w:rPr>
              <w:t>450.000,00 KN/</w:t>
            </w:r>
            <w:r>
              <w:rPr>
                <w:rFonts w:eastAsia="Calibri" w:cs="Times New Roman" w:ascii="Times New Roman" w:hAnsi="Times New Roman"/>
                <w:bCs/>
                <w:iCs/>
                <w:color w:val="000000"/>
                <w:kern w:val="0"/>
                <w:sz w:val="22"/>
                <w:szCs w:val="22"/>
                <w:lang w:val="hr-HR" w:eastAsia="en-US" w:bidi="ar-SA"/>
              </w:rPr>
              <w:t>59.725,26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color w:val="000000"/>
                <w:kern w:val="0"/>
                <w:sz w:val="22"/>
                <w:szCs w:val="22"/>
                <w:lang w:val="hr-HR" w:eastAsia="en-US" w:bidi="ar-SA"/>
              </w:rPr>
              <w:t xml:space="preserve">LAG Srijem 450.000,00 KN/ </w:t>
            </w:r>
            <w:r>
              <w:rPr>
                <w:rFonts w:eastAsia="Calibri" w:cs="Times New Roman" w:ascii="Times New Roman" w:hAnsi="Times New Roman"/>
                <w:bCs/>
                <w:iCs/>
                <w:color w:val="000000"/>
                <w:kern w:val="0"/>
                <w:sz w:val="22"/>
                <w:szCs w:val="22"/>
                <w:lang w:val="hr-HR" w:eastAsia="en-US" w:bidi="ar-SA"/>
              </w:rPr>
              <w:t>59.725,26</w:t>
            </w:r>
            <w:r>
              <w:rPr>
                <w:rFonts w:eastAsia="Calibri" w:cs="Times New Roman" w:ascii="Times New Roman" w:hAnsi="Times New Roman"/>
                <w:color w:val="000000"/>
                <w:kern w:val="0"/>
                <w:sz w:val="22"/>
                <w:szCs w:val="22"/>
                <w:lang w:val="hr-HR" w:eastAsia="en-US" w:bidi="ar-SA"/>
              </w:rPr>
              <w:t xml:space="preserve"> 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ascii="Times New Roman" w:hAnsi="Times New Roman"/>
                <w:kern w:val="0"/>
                <w:sz w:val="22"/>
                <w:szCs w:val="22"/>
                <w:lang w:val="hr-HR" w:eastAsia="en-US" w:bidi="ar-SA"/>
              </w:rPr>
              <w:t>Održavanje i potrošnja javne rasvjete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hanging="0"/>
              <w:jc w:val="both"/>
              <w:rPr>
                <w:sz w:val="22"/>
                <w:szCs w:val="22"/>
              </w:rPr>
            </w:pPr>
            <w:r>
              <w:rPr>
                <w:rFonts w:eastAsia="Calibri" w:cs="Times New Roman" w:ascii="Times New Roman" w:hAnsi="Times New Roman"/>
                <w:bCs/>
                <w:color w:val="000000"/>
                <w:kern w:val="0"/>
                <w:sz w:val="22"/>
                <w:szCs w:val="22"/>
                <w:lang w:val="hr-HR" w:eastAsia="en-US" w:bidi="ar-SA"/>
              </w:rPr>
              <w:t>130.000,00 KN/17.253,97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color w:val="000000"/>
                <w:sz w:val="22"/>
                <w:szCs w:val="22"/>
              </w:rPr>
            </w:pPr>
            <w:r>
              <w:rPr>
                <w:rFonts w:eastAsia="Calibri" w:cs="Times New Roman" w:ascii="Times New Roman" w:hAnsi="Times New Roman"/>
                <w:color w:val="000000"/>
                <w:kern w:val="0"/>
                <w:sz w:val="22"/>
                <w:szCs w:val="22"/>
                <w:lang w:val="hr-HR" w:eastAsia="en-US" w:bidi="ar-SA"/>
              </w:rPr>
              <w:t>Komunalna naknada i komunalni doprinos 121.000,00 KN/16.059,46 EUR, opći prihodi i primici 9.000,00 KN/1.194,51 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sz w:val="22"/>
                <w:szCs w:val="22"/>
              </w:rPr>
            </w:pPr>
            <w:r>
              <w:rPr>
                <w:rFonts w:eastAsia="Calibri" w:cs="Times New Roman" w:ascii="Times New Roman" w:hAnsi="Times New Roman"/>
                <w:b/>
                <w:kern w:val="0"/>
                <w:sz w:val="22"/>
                <w:szCs w:val="22"/>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iCs/>
                <w:szCs w:val="24"/>
                <w:lang w:val="hr-HR"/>
              </w:rPr>
            </w:pPr>
            <w:r>
              <w:rPr>
                <w:rFonts w:eastAsia="Calibri" w:cs="Times New Roman" w:ascii="Times New Roman" w:hAnsi="Times New Roman"/>
                <w:iCs/>
                <w:color w:val="000000"/>
                <w:kern w:val="0"/>
                <w:sz w:val="22"/>
                <w:szCs w:val="24"/>
                <w:lang w:val="hr-HR" w:eastAsia="en-US" w:bidi="ar-SA"/>
              </w:rPr>
              <w:t>1.097.000,00 KN/</w:t>
            </w:r>
          </w:p>
          <w:p>
            <w:pPr>
              <w:pStyle w:val="Normal"/>
              <w:widowControl w:val="false"/>
              <w:bidi w:val="0"/>
              <w:jc w:val="both"/>
              <w:rPr>
                <w:rFonts w:eastAsia="Calibri" w:cs="Times New Roman"/>
                <w:iCs/>
                <w:szCs w:val="24"/>
                <w:lang w:val="hr-HR"/>
              </w:rPr>
            </w:pPr>
            <w:r>
              <w:rPr>
                <w:rFonts w:eastAsia="Calibri" w:cs="Times New Roman" w:ascii="Times New Roman" w:hAnsi="Times New Roman"/>
                <w:iCs/>
                <w:color w:val="000000"/>
                <w:kern w:val="0"/>
                <w:sz w:val="22"/>
                <w:szCs w:val="24"/>
                <w:lang w:val="hr-HR" w:eastAsia="en-US" w:bidi="ar-SA"/>
              </w:rPr>
              <w:t>145.596,92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 w:val="22"/>
                <w:szCs w:val="22"/>
                <w:lang w:val="hr-HR"/>
              </w:rPr>
            </w:pPr>
            <w:r>
              <w:rPr>
                <w:rFonts w:eastAsia="Calibri" w:cs="Times New Roman"/>
                <w:sz w:val="22"/>
                <w:szCs w:val="22"/>
                <w:lang w:val="hr-HR"/>
              </w:rPr>
            </w:r>
          </w:p>
        </w:tc>
      </w:tr>
    </w:tbl>
    <w:p>
      <w:pPr>
        <w:pStyle w:val="Normal"/>
        <w:bidi w:val="0"/>
        <w:jc w:val="left"/>
        <w:rPr>
          <w:rFonts w:eastAsia="Calibri" w:cs="Times New Roman"/>
          <w:szCs w:val="24"/>
          <w:lang w:val="hr-HR"/>
        </w:rPr>
      </w:pPr>
      <w:r>
        <w:rPr>
          <w:rFonts w:eastAsia="Calibri" w:cs="Times New Roman"/>
          <w:iCs/>
          <w:szCs w:val="24"/>
          <w:lang w:val="hr-HR"/>
        </w:rPr>
        <w:t xml:space="preserve">„                                                                   </w:t>
      </w:r>
    </w:p>
    <w:p>
      <w:pPr>
        <w:pStyle w:val="Normal"/>
        <w:bidi w:val="0"/>
        <w:jc w:val="both"/>
        <w:rPr>
          <w:rFonts w:eastAsia="Calibri" w:cs="Times New Roman"/>
          <w:iCs/>
          <w:szCs w:val="24"/>
          <w:lang w:val="hr-HR"/>
        </w:rPr>
      </w:pPr>
      <w:r>
        <w:rPr>
          <w:rFonts w:eastAsia="Calibri" w:cs="Times New Roman"/>
          <w:iCs/>
          <w:szCs w:val="24"/>
          <w:lang w:val="hr-HR"/>
        </w:rPr>
      </w:r>
    </w:p>
    <w:p>
      <w:pPr>
        <w:pStyle w:val="Normal"/>
        <w:bidi w:val="0"/>
        <w:jc w:val="center"/>
        <w:rPr>
          <w:rFonts w:eastAsia="Calibri" w:cs="Times New Roman"/>
          <w:szCs w:val="24"/>
          <w:lang w:val="hr-HR"/>
        </w:rPr>
      </w:pPr>
      <w:r>
        <w:rPr>
          <w:rFonts w:eastAsia="Calibri" w:cs="Times New Roman"/>
          <w:b/>
          <w:szCs w:val="24"/>
          <w:lang w:val="hr-HR"/>
        </w:rPr>
        <w:t>Članak 3.</w:t>
      </w:r>
    </w:p>
    <w:p>
      <w:pPr>
        <w:pStyle w:val="Normal"/>
        <w:suppressAutoHyphens w:val="true"/>
        <w:bidi w:val="0"/>
        <w:ind w:firstLine="720"/>
        <w:jc w:val="left"/>
        <w:rPr>
          <w:rFonts w:eastAsia="Andale Sans UI" w:cs="Times New Roman"/>
          <w:kern w:val="2"/>
          <w:szCs w:val="24"/>
          <w:lang w:val="hr-HR" w:eastAsia="zh-CN"/>
        </w:rPr>
      </w:pPr>
      <w:r>
        <w:rPr>
          <w:rFonts w:eastAsia="Andale Sans UI" w:cs="Times New Roman"/>
          <w:kern w:val="2"/>
          <w:szCs w:val="24"/>
          <w:lang w:val="hr-HR" w:eastAsia="zh-CN"/>
        </w:rPr>
        <w:t xml:space="preserve">Ostale odredbe Programa se ne mijenjaju, niti se dopunjavaju. </w:t>
        <w:b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Članak 4.</w:t>
      </w:r>
    </w:p>
    <w:p>
      <w:pPr>
        <w:pStyle w:val="Normal"/>
        <w:keepNext w:val="true"/>
        <w:numPr>
          <w:ilvl w:val="0"/>
          <w:numId w:val="0"/>
        </w:numPr>
        <w:bidi w:val="0"/>
        <w:ind w:left="0" w:hanging="0"/>
        <w:jc w:val="both"/>
        <w:outlineLvl w:val="0"/>
        <w:rPr>
          <w:rFonts w:eastAsia="Calibri" w:cs="Times New Roman"/>
          <w:szCs w:val="24"/>
          <w:lang w:val="hr-HR"/>
        </w:rPr>
      </w:pPr>
      <w:r>
        <w:rPr>
          <w:rFonts w:eastAsia="Calibri" w:cs="Times New Roman"/>
          <w:szCs w:val="24"/>
          <w:lang w:val="hr-HR"/>
        </w:rPr>
        <w:tab/>
        <w:t xml:space="preserve">Izmjene i dopune Programa </w:t>
      </w:r>
      <w:r>
        <w:rPr>
          <w:rFonts w:eastAsia="Andale Sans UI" w:cs="Times New Roman"/>
          <w:kern w:val="2"/>
          <w:szCs w:val="24"/>
          <w:lang w:val="hr-HR" w:eastAsia="zh-CN"/>
        </w:rPr>
        <w:t>održavanja</w:t>
      </w:r>
      <w:r>
        <w:rPr>
          <w:rFonts w:eastAsia="Calibri" w:cs="Times New Roman"/>
          <w:szCs w:val="24"/>
          <w:lang w:val="hr-HR"/>
        </w:rPr>
        <w:t xml:space="preserve"> komunalne infrastrukture Općine Negoslavci za 2022. godinu</w:t>
      </w:r>
      <w:r>
        <w:rPr>
          <w:rFonts w:eastAsia="Andale Sans UI" w:cs="Times New Roman"/>
          <w:kern w:val="2"/>
          <w:szCs w:val="24"/>
          <w:lang w:val="hr-HR" w:eastAsia="zh-CN"/>
        </w:rPr>
        <w:t xml:space="preserve"> </w:t>
      </w:r>
      <w:r>
        <w:rPr>
          <w:rFonts w:eastAsia="Calibri" w:cs="Times New Roman"/>
          <w:szCs w:val="24"/>
          <w:lang w:val="hr-HR"/>
        </w:rPr>
        <w:t>stupaju na snagu dan nakon dana objave u Službenom glasniku Općine Negoslavci.</w:t>
      </w:r>
    </w:p>
    <w:p>
      <w:pPr>
        <w:pStyle w:val="Normal"/>
        <w:numPr>
          <w:ilvl w:val="0"/>
          <w:numId w:val="0"/>
        </w:numPr>
        <w:bidi w:val="0"/>
        <w:ind w:left="0" w:hanging="0"/>
        <w:jc w:val="both"/>
        <w:outlineLvl w:val="0"/>
        <w:rPr>
          <w:rFonts w:eastAsia="Calibri" w:cs="Times New Roman"/>
          <w:szCs w:val="24"/>
          <w:lang w:val="hr-HR"/>
        </w:rPr>
      </w:pPr>
      <w:r>
        <w:rPr>
          <w:rFonts w:eastAsia="Calibri" w:cs="Times New Roman"/>
          <w:szCs w:val="24"/>
          <w:lang w:val="hr-HR"/>
        </w:rPr>
        <w:t xml:space="preserve"> </w:t>
      </w:r>
    </w:p>
    <w:p>
      <w:pPr>
        <w:pStyle w:val="Normal"/>
        <w:bidi w:val="0"/>
        <w:jc w:val="both"/>
        <w:rPr>
          <w:b w:val="false"/>
          <w:b w:val="false"/>
          <w:bCs w:val="false"/>
        </w:rPr>
      </w:pPr>
      <w:r>
        <w:rPr>
          <w:rFonts w:eastAsia="Calibri" w:cs="Times New Roman"/>
          <w:b w:val="false"/>
          <w:bCs w:val="false"/>
          <w:szCs w:val="24"/>
          <w:lang w:val="hr-HR"/>
        </w:rPr>
        <w:t>KLASA: 400-08/21-01/01</w:t>
      </w:r>
    </w:p>
    <w:p>
      <w:pPr>
        <w:pStyle w:val="Normal"/>
        <w:bidi w:val="0"/>
        <w:jc w:val="both"/>
        <w:rPr>
          <w:b w:val="false"/>
          <w:b w:val="false"/>
          <w:bCs w:val="false"/>
        </w:rPr>
      </w:pPr>
      <w:r>
        <w:rPr>
          <w:rFonts w:eastAsia="Calibri" w:cs="Times New Roman"/>
          <w:b w:val="false"/>
          <w:bCs w:val="false"/>
          <w:szCs w:val="24"/>
          <w:lang w:val="hr-HR"/>
        </w:rPr>
        <w:t>URBROJ: 2196-19-0</w:t>
      </w:r>
      <w:r>
        <w:rPr>
          <w:rFonts w:eastAsia="Calibri" w:cs="Times New Roman"/>
          <w:b w:val="false"/>
          <w:bCs w:val="false"/>
          <w:color w:val="000000"/>
          <w:szCs w:val="24"/>
          <w:lang w:val="hr-HR"/>
        </w:rPr>
        <w:t>2-22-26</w:t>
      </w:r>
    </w:p>
    <w:p>
      <w:pPr>
        <w:pStyle w:val="Normal"/>
        <w:bidi w:val="0"/>
        <w:jc w:val="both"/>
        <w:rPr>
          <w:b w:val="false"/>
          <w:b w:val="false"/>
          <w:bCs w:val="false"/>
        </w:rPr>
      </w:pPr>
      <w:r>
        <w:rPr>
          <w:rFonts w:eastAsia="Calibri" w:cs="Times New Roman"/>
          <w:b w:val="false"/>
          <w:bCs w:val="false"/>
          <w:szCs w:val="24"/>
          <w:lang w:val="hr-HR"/>
        </w:rPr>
        <w:t>Negosla</w:t>
      </w:r>
      <w:r>
        <w:rPr>
          <w:rFonts w:eastAsia="Calibri" w:cs="Times New Roman"/>
          <w:b w:val="false"/>
          <w:bCs w:val="false"/>
          <w:color w:val="000000"/>
          <w:szCs w:val="24"/>
          <w:lang w:val="hr-HR"/>
        </w:rPr>
        <w:t>vci, 27.12.20</w:t>
      </w:r>
      <w:r>
        <w:rPr>
          <w:rFonts w:eastAsia="Calibri" w:cs="Times New Roman"/>
          <w:b w:val="false"/>
          <w:bCs w:val="false"/>
          <w:szCs w:val="24"/>
          <w:lang w:val="hr-HR"/>
        </w:rPr>
        <w:t>22. godine</w:t>
      </w:r>
    </w:p>
    <w:p>
      <w:pPr>
        <w:pStyle w:val="Normal"/>
        <w:numPr>
          <w:ilvl w:val="0"/>
          <w:numId w:val="0"/>
        </w:numPr>
        <w:bidi w:val="0"/>
        <w:ind w:left="0" w:hanging="0"/>
        <w:jc w:val="both"/>
        <w:outlineLvl w:val="0"/>
        <w:rPr>
          <w:rFonts w:eastAsia="Calibri" w:cs="Times New Roman"/>
          <w:szCs w:val="24"/>
          <w:lang w:val="hr-HR"/>
        </w:rPr>
      </w:pPr>
      <w:r>
        <w:rPr>
          <w:rFonts w:eastAsia="Calibri" w:cs="Times New Roman"/>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r>
        <w:rPr>
          <w:rFonts w:eastAsia="Calibri" w:cs="Times New Roman"/>
          <w:szCs w:val="24"/>
          <w:lang w:val="hr-HR"/>
        </w:rPr>
        <w:t>Miodrag Mišanović</w:t>
      </w:r>
    </w:p>
    <w:p>
      <w:pPr>
        <w:pStyle w:val="Normal"/>
        <w:bidi w:val="0"/>
        <w:jc w:val="center"/>
        <w:rPr/>
      </w:pPr>
      <w:r>
        <w:rPr/>
        <w:drawing>
          <wp:inline distT="0" distB="0" distL="0" distR="0">
            <wp:extent cx="5761355" cy="36830"/>
            <wp:effectExtent l="0" t="0" r="0" b="0"/>
            <wp:docPr id="8" name="Sl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8" descr=""/>
                    <pic:cNvPicPr>
                      <a:picLocks noChangeAspect="1" noChangeArrowheads="1"/>
                    </pic:cNvPicPr>
                  </pic:nvPicPr>
                  <pic:blipFill>
                    <a:blip r:embed="rId29"/>
                    <a:stretch>
                      <a:fillRect/>
                    </a:stretch>
                  </pic:blipFill>
                  <pic:spPr bwMode="auto">
                    <a:xfrm>
                      <a:off x="0" y="0"/>
                      <a:ext cx="5761355" cy="36830"/>
                    </a:xfrm>
                    <a:prstGeom prst="rect">
                      <a:avLst/>
                    </a:prstGeom>
                  </pic:spPr>
                </pic:pic>
              </a:graphicData>
            </a:graphic>
          </wp:inline>
        </w:drawing>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both"/>
        <w:rPr/>
      </w:pPr>
      <w:r>
        <w:rPr>
          <w:b/>
        </w:rPr>
        <w:tab/>
      </w:r>
      <w:r>
        <w:rPr/>
        <w:t>Na temelju članka 42. Zakona o proračunu („Narodne novine“ broj 144/21) i članka 19., stavka 1., točke 2. i 8. Statuta Općine Negoslavci („Službeni glasnik Općine Negoslavci” broj 1/21), Općinsko vijeće Općine Negoslavci na svojoj redovnoj sjednici održanoj dana 22.12.2022. godine donosi</w:t>
      </w:r>
    </w:p>
    <w:p>
      <w:pPr>
        <w:pStyle w:val="Normal"/>
        <w:bidi w:val="0"/>
        <w:jc w:val="left"/>
        <w:rPr/>
      </w:pPr>
      <w:r>
        <w:rPr/>
      </w:r>
    </w:p>
    <w:p>
      <w:pPr>
        <w:pStyle w:val="Normal"/>
        <w:bidi w:val="0"/>
        <w:jc w:val="center"/>
        <w:rPr>
          <w:b/>
          <w:b/>
        </w:rPr>
      </w:pPr>
      <w:r>
        <w:rPr>
          <w:b/>
        </w:rPr>
        <w:t>ODLUKU O DONOŠENJU PRORAČUNA OPĆINE NEGOSLAVCI</w:t>
      </w:r>
    </w:p>
    <w:p>
      <w:pPr>
        <w:pStyle w:val="Normal"/>
        <w:bidi w:val="0"/>
        <w:jc w:val="center"/>
        <w:rPr>
          <w:b/>
          <w:b/>
        </w:rPr>
      </w:pPr>
      <w:r>
        <w:rPr>
          <w:b/>
        </w:rPr>
        <w:t>ZA 2023. GODINU</w:t>
      </w:r>
    </w:p>
    <w:p>
      <w:pPr>
        <w:pStyle w:val="Normal"/>
        <w:bidi w:val="0"/>
        <w:jc w:val="center"/>
        <w:rPr>
          <w:b/>
          <w:b/>
        </w:rPr>
      </w:pPr>
      <w:r>
        <w:rPr>
          <w:b/>
        </w:rPr>
        <w:t>I PROJEKCIJE PRORAČUNA</w:t>
      </w:r>
    </w:p>
    <w:p>
      <w:pPr>
        <w:pStyle w:val="Normal"/>
        <w:bidi w:val="0"/>
        <w:jc w:val="center"/>
        <w:rPr>
          <w:b/>
          <w:b/>
        </w:rPr>
      </w:pPr>
      <w:r>
        <w:rPr>
          <w:b/>
        </w:rPr>
        <w:t>ZA 2024. I 2025. GODINU</w:t>
      </w:r>
    </w:p>
    <w:p>
      <w:pPr>
        <w:pStyle w:val="Normal"/>
        <w:bidi w:val="0"/>
        <w:jc w:val="center"/>
        <w:rPr/>
      </w:pPr>
      <w:r>
        <w:rPr/>
      </w:r>
    </w:p>
    <w:p>
      <w:pPr>
        <w:pStyle w:val="Normal"/>
        <w:bidi w:val="0"/>
        <w:jc w:val="center"/>
        <w:rPr>
          <w:b/>
          <w:b/>
        </w:rPr>
      </w:pPr>
      <w:r>
        <w:rPr>
          <w:b/>
        </w:rPr>
        <w:t>Članak 1.</w:t>
      </w:r>
    </w:p>
    <w:p>
      <w:pPr>
        <w:pStyle w:val="Normal"/>
        <w:bidi w:val="0"/>
        <w:jc w:val="both"/>
        <w:rPr/>
      </w:pPr>
      <w:r>
        <w:rPr/>
        <w:tab/>
        <w:t>Donosi se Proračun Općine Negoslavci za 2023. godinu.</w:t>
      </w:r>
    </w:p>
    <w:p>
      <w:pPr>
        <w:pStyle w:val="Normal"/>
        <w:bidi w:val="0"/>
        <w:jc w:val="left"/>
        <w:rPr/>
      </w:pPr>
      <w:r>
        <w:rPr/>
      </w:r>
    </w:p>
    <w:p>
      <w:pPr>
        <w:pStyle w:val="Normal"/>
        <w:bidi w:val="0"/>
        <w:jc w:val="center"/>
        <w:rPr>
          <w:b/>
          <w:b/>
        </w:rPr>
      </w:pPr>
      <w:r>
        <w:rPr>
          <w:b/>
        </w:rPr>
        <w:t>Članak 2.</w:t>
      </w:r>
    </w:p>
    <w:p>
      <w:pPr>
        <w:pStyle w:val="Normal"/>
        <w:bidi w:val="0"/>
        <w:jc w:val="both"/>
        <w:rPr/>
      </w:pPr>
      <w:r>
        <w:rPr/>
        <w:tab/>
        <w:t>Proračun Općine Nego</w:t>
      </w:r>
      <w:bookmarkStart w:id="15" w:name="_GoBack"/>
      <w:bookmarkEnd w:id="15"/>
      <w:r>
        <w:rPr/>
        <w:t>slavci za 2023. godinu sadrži i projekcije proračuna za 2024. i 2025. godinu, te obuhvaća:</w:t>
      </w:r>
    </w:p>
    <w:p>
      <w:pPr>
        <w:pStyle w:val="ListParagraph"/>
        <w:numPr>
          <w:ilvl w:val="0"/>
          <w:numId w:val="1"/>
        </w:numPr>
        <w:bidi w:val="0"/>
        <w:jc w:val="both"/>
        <w:rPr/>
      </w:pPr>
      <w:r>
        <w:rPr/>
        <w:t>plan za 2023. godinu,</w:t>
      </w:r>
    </w:p>
    <w:p>
      <w:pPr>
        <w:pStyle w:val="ListParagraph"/>
        <w:numPr>
          <w:ilvl w:val="0"/>
          <w:numId w:val="1"/>
        </w:numPr>
        <w:bidi w:val="0"/>
        <w:jc w:val="both"/>
        <w:rPr/>
      </w:pPr>
      <w:r>
        <w:rPr/>
        <w:t>projekciju za 2024. godinu</w:t>
      </w:r>
    </w:p>
    <w:p>
      <w:pPr>
        <w:pStyle w:val="ListParagraph"/>
        <w:numPr>
          <w:ilvl w:val="0"/>
          <w:numId w:val="1"/>
        </w:numPr>
        <w:bidi w:val="0"/>
        <w:jc w:val="both"/>
        <w:rPr/>
      </w:pPr>
      <w:r>
        <w:rPr/>
        <w:t>projekcija za 2025. godinu.</w:t>
      </w:r>
    </w:p>
    <w:p>
      <w:pPr>
        <w:pStyle w:val="Normal"/>
        <w:bidi w:val="0"/>
        <w:jc w:val="left"/>
        <w:rPr/>
      </w:pPr>
      <w:r>
        <w:rPr/>
      </w:r>
    </w:p>
    <w:p>
      <w:pPr>
        <w:pStyle w:val="Normal"/>
        <w:bidi w:val="0"/>
        <w:jc w:val="center"/>
        <w:rPr>
          <w:b/>
          <w:b/>
        </w:rPr>
      </w:pPr>
      <w:r>
        <w:rPr>
          <w:b/>
        </w:rPr>
        <w:t>Članak 3.</w:t>
      </w:r>
    </w:p>
    <w:p>
      <w:pPr>
        <w:pStyle w:val="Normal"/>
        <w:bidi w:val="0"/>
        <w:jc w:val="both"/>
        <w:rPr/>
      </w:pPr>
      <w:r>
        <w:rPr/>
        <w:tab/>
        <w:t>Proračun za 2023. godinu kao i projekcije za 2024. i 2025. godinu prilažu se.</w:t>
      </w:r>
    </w:p>
    <w:p>
      <w:pPr>
        <w:pStyle w:val="Normal"/>
        <w:bidi w:val="0"/>
        <w:jc w:val="both"/>
        <w:rPr/>
      </w:pPr>
      <w:r>
        <w:rPr/>
        <w:tab/>
        <w:t>Proračun će se objaviti u Službenom glasniku Općine Negoslavci, a stupa na snagu i primjenjuje se od 01.01.2023. godine.</w:t>
      </w:r>
    </w:p>
    <w:p>
      <w:pPr>
        <w:pStyle w:val="Normal"/>
        <w:bidi w:val="0"/>
        <w:jc w:val="left"/>
        <w:rPr/>
      </w:pPr>
      <w:r>
        <w:rPr/>
      </w:r>
    </w:p>
    <w:p>
      <w:pPr>
        <w:pStyle w:val="Normal"/>
        <w:bidi w:val="0"/>
        <w:jc w:val="left"/>
        <w:rPr/>
      </w:pPr>
      <w:r>
        <w:rPr/>
        <w:t>KLASA: 400-01/22-01/01</w:t>
      </w:r>
    </w:p>
    <w:p>
      <w:pPr>
        <w:pStyle w:val="Normal"/>
        <w:bidi w:val="0"/>
        <w:jc w:val="left"/>
        <w:rPr/>
      </w:pPr>
      <w:r>
        <w:rPr/>
        <w:t>URBROJ: 2196-19-02-22-13</w:t>
      </w:r>
    </w:p>
    <w:p>
      <w:pPr>
        <w:pStyle w:val="Normal"/>
        <w:bidi w:val="0"/>
        <w:jc w:val="left"/>
        <w:rPr/>
      </w:pPr>
      <w:r>
        <w:rPr/>
        <w:t>Negoslavci, 27.12.2022. godine</w:t>
      </w:r>
    </w:p>
    <w:p>
      <w:pPr>
        <w:pStyle w:val="Normal"/>
        <w:bidi w:val="0"/>
        <w:jc w:val="left"/>
        <w:rPr/>
      </w:pPr>
      <w:r>
        <w:rPr/>
      </w:r>
    </w:p>
    <w:p>
      <w:pPr>
        <w:pStyle w:val="Normal"/>
        <w:bidi w:val="0"/>
        <w:jc w:val="center"/>
        <w:rPr/>
      </w:pPr>
      <w:r>
        <w:rPr>
          <w:b/>
        </w:rPr>
        <w:t>PREDSJEDNIK OPĆINSKOG VIJEĆA</w:t>
      </w:r>
    </w:p>
    <w:p>
      <w:pPr>
        <w:pStyle w:val="Normal"/>
        <w:bidi w:val="0"/>
        <w:jc w:val="center"/>
        <w:rPr/>
      </w:pPr>
      <w:r>
        <w:rPr/>
        <w:t>Miodrag Mišanović</w:t>
      </w:r>
    </w:p>
    <w:p>
      <w:pPr>
        <w:pStyle w:val="Normal"/>
        <w:bidi w:val="0"/>
        <w:jc w:val="center"/>
        <w:rPr/>
      </w:pPr>
      <w:r>
        <w:rPr/>
        <w:drawing>
          <wp:inline distT="0" distB="0" distL="0" distR="0">
            <wp:extent cx="5761355" cy="36830"/>
            <wp:effectExtent l="0" t="0" r="0" b="0"/>
            <wp:docPr id="9" name="Slik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3" descr=""/>
                    <pic:cNvPicPr>
                      <a:picLocks noChangeAspect="1" noChangeArrowheads="1"/>
                    </pic:cNvPicPr>
                  </pic:nvPicPr>
                  <pic:blipFill>
                    <a:blip r:embed="rId30"/>
                    <a:stretch>
                      <a:fillRect/>
                    </a:stretch>
                  </pic:blipFill>
                  <pic:spPr bwMode="auto">
                    <a:xfrm>
                      <a:off x="0" y="0"/>
                      <a:ext cx="5761355" cy="36830"/>
                    </a:xfrm>
                    <a:prstGeom prst="rect">
                      <a:avLst/>
                    </a:prstGeom>
                  </pic:spPr>
                </pic:pic>
              </a:graphicData>
            </a:graphic>
          </wp:inline>
        </w:drawing>
      </w:r>
    </w:p>
    <w:p>
      <w:pPr>
        <w:sectPr>
          <w:headerReference w:type="even" r:id="rId31"/>
          <w:headerReference w:type="default" r:id="rId32"/>
          <w:type w:val="evenPage"/>
          <w:pgSz w:w="11906" w:h="16838"/>
          <w:pgMar w:left="1134" w:right="1134" w:gutter="0" w:header="1134" w:top="1417" w:footer="0" w:bottom="1134"/>
          <w:pgNumType w:fmt="decimal"/>
          <w:formProt w:val="false"/>
          <w:textDirection w:val="lrTb"/>
          <w:docGrid w:type="default" w:linePitch="100" w:charSpace="0"/>
        </w:sectPr>
        <w:pStyle w:val="Normal"/>
        <w:bidi w:val="0"/>
        <w:jc w:val="both"/>
        <w:rPr>
          <w:rFonts w:eastAsia="Calibri" w:cs="Times New Roman"/>
          <w:sz w:val="22"/>
          <w:lang w:val="hr-HR"/>
        </w:rPr>
      </w:pPr>
      <w:r>
        <w:rPr>
          <w:rFonts w:eastAsia="Calibri" w:cs="Times New Roman"/>
          <w:sz w:val="22"/>
          <w:lang w:val="hr-HR"/>
        </w:rPr>
      </w:r>
      <w:r>
        <w:br w:type="page"/>
      </w:r>
    </w:p>
    <w:p>
      <w:pPr>
        <w:pStyle w:val="Normal"/>
        <w:bidi w:val="0"/>
        <w:jc w:val="left"/>
        <w:rPr>
          <w:b w:val="false"/>
          <w:b w:val="false"/>
          <w:bCs w:val="false"/>
        </w:rPr>
      </w:pPr>
      <w:r>
        <w:rPr>
          <w:rFonts w:eastAsia="Times New Roman" w:cs="Times New Roman"/>
          <w:b w:val="false"/>
          <w:bCs w:val="false"/>
          <w:szCs w:val="24"/>
          <w:lang w:val="hr-HR" w:eastAsia="hr-HR"/>
        </w:rPr>
        <w:t>KLASA: 400-01/22</w:t>
      </w:r>
      <w:r>
        <w:rPr>
          <w:rFonts w:eastAsia="Times New Roman" w:cs="Times New Roman"/>
          <w:b w:val="false"/>
          <w:bCs w:val="false"/>
          <w:color w:val="000000"/>
          <w:szCs w:val="24"/>
          <w:lang w:val="hr-HR" w:eastAsia="hr-HR"/>
        </w:rPr>
        <w:t>-01/01</w:t>
      </w:r>
    </w:p>
    <w:p>
      <w:pPr>
        <w:pStyle w:val="Normal"/>
        <w:bidi w:val="0"/>
        <w:jc w:val="left"/>
        <w:rPr>
          <w:b w:val="false"/>
          <w:b w:val="false"/>
          <w:bCs w:val="false"/>
        </w:rPr>
      </w:pPr>
      <w:r>
        <w:rPr>
          <w:rFonts w:eastAsia="Times New Roman" w:cs="Times New Roman"/>
          <w:b w:val="false"/>
          <w:bCs w:val="false"/>
          <w:szCs w:val="24"/>
          <w:lang w:val="hr-HR" w:eastAsia="hr-HR"/>
        </w:rPr>
        <w:t>URBROJ: 2196-19-02-22</w:t>
      </w:r>
      <w:r>
        <w:rPr>
          <w:rFonts w:eastAsia="Times New Roman" w:cs="Times New Roman"/>
          <w:b w:val="false"/>
          <w:bCs w:val="false"/>
          <w:color w:val="000000"/>
          <w:szCs w:val="24"/>
          <w:lang w:val="hr-HR" w:eastAsia="hr-HR"/>
        </w:rPr>
        <w:t>-14</w:t>
      </w:r>
    </w:p>
    <w:p>
      <w:pPr>
        <w:pStyle w:val="Normal"/>
        <w:bidi w:val="0"/>
        <w:jc w:val="left"/>
        <w:rPr/>
      </w:pPr>
      <w:r>
        <w:rPr>
          <w:rFonts w:cs="Times New Roman"/>
          <w:b w:val="false"/>
          <w:bCs w:val="false"/>
          <w:szCs w:val="24"/>
          <w:lang w:val="hr-HR"/>
        </w:rPr>
        <w:t>Negoslavci, 27.12.2022. godine</w:t>
      </w:r>
    </w:p>
    <w:p>
      <w:pPr>
        <w:pStyle w:val="Normal"/>
        <w:jc w:val="both"/>
        <w:rPr>
          <w:rFonts w:eastAsia="Calibri" w:cs="Times New Roman"/>
          <w:szCs w:val="24"/>
          <w:lang w:val="hr-HR" w:eastAsia="hr-HR"/>
        </w:rPr>
      </w:pPr>
      <w:r>
        <w:rPr>
          <w:rFonts w:eastAsia="Calibri" w:cs="Times New Roman"/>
          <w:szCs w:val="24"/>
          <w:lang w:val="hr-HR" w:eastAsia="hr-HR"/>
        </w:rPr>
      </w:r>
    </w:p>
    <w:p>
      <w:pPr>
        <w:pStyle w:val="Normal"/>
        <w:ind w:firstLine="720"/>
        <w:jc w:val="both"/>
        <w:rPr>
          <w:rFonts w:cs="Times New Roman"/>
          <w:szCs w:val="24"/>
          <w:lang w:val="hr-HR"/>
        </w:rPr>
      </w:pPr>
      <w:r>
        <w:rPr>
          <w:rFonts w:cs="Times New Roman"/>
          <w:szCs w:val="24"/>
          <w:lang w:val="hr-HR"/>
        </w:rPr>
        <w:t>Na temelju članka 42. Zakona o proračunu („Narodne novine“ broj  144/21) i članka 19., stavka 1., točke 2. i 8. Statuta Općine Negoslavci („Službeni glasnik Općine Negoslavci” broj 01/21), Općinsko vijeće Općine Negoslavci na svojoj redovnoj sjednici održanoj dana 27.12.2022. godine donosi</w:t>
      </w:r>
    </w:p>
    <w:p>
      <w:pPr>
        <w:pStyle w:val="Normal"/>
        <w:jc w:val="both"/>
        <w:rPr>
          <w:rFonts w:eastAsia="Calibri" w:cs="Times New Roman"/>
          <w:szCs w:val="24"/>
          <w:lang w:val="hr-HR" w:eastAsia="hr-HR"/>
        </w:rPr>
      </w:pPr>
      <w:r>
        <w:rPr>
          <w:rFonts w:eastAsia="Calibri" w:cs="Times New Roman"/>
          <w:szCs w:val="24"/>
          <w:lang w:val="hr-HR" w:eastAsia="hr-HR"/>
        </w:rPr>
      </w:r>
    </w:p>
    <w:p>
      <w:pPr>
        <w:pStyle w:val="Normal"/>
        <w:jc w:val="center"/>
        <w:rPr>
          <w:rFonts w:eastAsia="Calibri" w:cs="Times New Roman"/>
          <w:b/>
          <w:b/>
          <w:szCs w:val="24"/>
          <w:lang w:val="hr-HR" w:eastAsia="hr-HR"/>
        </w:rPr>
      </w:pPr>
      <w:r>
        <w:rPr>
          <w:rFonts w:eastAsia="Calibri" w:cs="Times New Roman"/>
          <w:b/>
          <w:szCs w:val="24"/>
          <w:lang w:val="hr-HR" w:eastAsia="hr-HR"/>
        </w:rPr>
        <w:t>PRORAČUN OPĆINE NEGOSLAVCI ZA 2023. GODINU I PROJEKCIJE PRORAČUNA ZA  2024. I 2025. GODINU</w:t>
      </w:r>
    </w:p>
    <w:p>
      <w:pPr>
        <w:pStyle w:val="Normal"/>
        <w:jc w:val="center"/>
        <w:rPr>
          <w:rFonts w:eastAsia="Calibri" w:cs="Times New Roman"/>
          <w:b/>
          <w:b/>
          <w:szCs w:val="24"/>
          <w:lang w:val="hr-HR" w:eastAsia="hr-HR"/>
        </w:rPr>
      </w:pPr>
      <w:r>
        <w:rPr>
          <w:rFonts w:eastAsia="Calibri" w:cs="Times New Roman"/>
          <w:b/>
          <w:szCs w:val="24"/>
          <w:lang w:val="hr-HR" w:eastAsia="hr-HR"/>
        </w:rPr>
      </w:r>
    </w:p>
    <w:p>
      <w:pPr>
        <w:pStyle w:val="Normal"/>
        <w:jc w:val="center"/>
        <w:rPr>
          <w:rFonts w:eastAsia="Calibri" w:cs="Times New Roman"/>
          <w:b/>
          <w:b/>
          <w:szCs w:val="24"/>
          <w:lang w:val="hr-HR" w:eastAsia="hr-HR"/>
        </w:rPr>
      </w:pPr>
      <w:r>
        <w:rPr>
          <w:rFonts w:eastAsia="Calibri" w:cs="Times New Roman"/>
          <w:b/>
          <w:szCs w:val="24"/>
          <w:lang w:val="hr-HR" w:eastAsia="hr-HR"/>
        </w:rPr>
        <w:t>Članak 1.</w:t>
      </w:r>
    </w:p>
    <w:p>
      <w:pPr>
        <w:pStyle w:val="Normal"/>
        <w:ind w:firstLine="720"/>
        <w:rPr>
          <w:rFonts w:eastAsia="Times New Roman" w:cs="Times New Roman"/>
          <w:szCs w:val="24"/>
          <w:lang w:val="hr-HR" w:eastAsia="hr-HR"/>
        </w:rPr>
      </w:pPr>
      <w:r>
        <w:rPr/>
        <w:t>Proračun Općine Negoslavci za 2023. godinu se od prihoda i rashoda te općeg i posebnog dijela.</w:t>
      </w:r>
    </w:p>
    <w:p>
      <w:pPr>
        <w:pStyle w:val="Normal"/>
        <w:ind w:hanging="0"/>
        <w:rPr>
          <w:rFonts w:eastAsia="Times New Roman" w:cs="Times New Roman"/>
          <w:szCs w:val="24"/>
          <w:lang w:val="hr-HR" w:eastAsia="hr-HR"/>
        </w:rPr>
      </w:pPr>
      <w:r>
        <w:rPr>
          <w:rFonts w:eastAsia="Times New Roman" w:cs="Times New Roman"/>
          <w:b/>
          <w:bCs/>
          <w:szCs w:val="24"/>
          <w:lang w:val="hr-HR" w:eastAsia="hr-HR"/>
        </w:rPr>
        <w:t>I OPĆI DIO</w:t>
      </w:r>
    </w:p>
    <w:tbl>
      <w:tblPr>
        <w:tblW w:w="14570" w:type="dxa"/>
        <w:jc w:val="left"/>
        <w:tblInd w:w="28" w:type="dxa"/>
        <w:tblLayout w:type="fixed"/>
        <w:tblCellMar>
          <w:top w:w="28" w:type="dxa"/>
          <w:left w:w="28" w:type="dxa"/>
          <w:bottom w:w="28" w:type="dxa"/>
          <w:right w:w="28" w:type="dxa"/>
        </w:tblCellMar>
      </w:tblPr>
      <w:tblGrid>
        <w:gridCol w:w="734"/>
        <w:gridCol w:w="593"/>
        <w:gridCol w:w="7744"/>
        <w:gridCol w:w="1345"/>
        <w:gridCol w:w="1388"/>
        <w:gridCol w:w="1447"/>
        <w:gridCol w:w="1318"/>
      </w:tblGrid>
      <w:tr>
        <w:trPr>
          <w:trHeight w:val="671" w:hRule="atLeast"/>
        </w:trPr>
        <w:tc>
          <w:tcPr>
            <w:tcW w:w="734"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88"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8"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34"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337"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PRIHODI UKUPNO</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388"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1.695.202,08</w:t>
            </w:r>
          </w:p>
        </w:tc>
        <w:tc>
          <w:tcPr>
            <w:tcW w:w="144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1.708.009,21</w:t>
            </w:r>
          </w:p>
        </w:tc>
        <w:tc>
          <w:tcPr>
            <w:tcW w:w="1318"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1.735.085,27</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6</w:t>
            </w:r>
          </w:p>
        </w:tc>
        <w:tc>
          <w:tcPr>
            <w:tcW w:w="833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POSLOVANJA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1.432.471,62</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1.695.202,08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1.708.009,21</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1.735.085,27</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01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Opći prihodi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126.674,95</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141.217,07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145.995,09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152.631,23</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17.983,94</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20.372,95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22.534,66</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25.234,22</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540.583,32</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478.465,73</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177.926,79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201.133,15</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621.142,74</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929.059,66</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1.235.466,00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1.230.000,00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126.086,67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7</w:t>
            </w:r>
          </w:p>
        </w:tc>
        <w:tc>
          <w:tcPr>
            <w:tcW w:w="833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OD PRODAJE NEFINANCIJSKE IMOVINE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33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UKUPNO</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1.595.747,77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1.754.927,34</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1.782.997,60</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1.814.718,96</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3</w:t>
            </w:r>
          </w:p>
        </w:tc>
        <w:tc>
          <w:tcPr>
            <w:tcW w:w="833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POSLOVANJA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997.167,91</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628.774,33</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694.670,58</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680.204,40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01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Opći prihodi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126.674,95</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141.217,07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145.995,09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152.631,23</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10.020,57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11.082,35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22.534,66</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25.234,22</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480.858,05</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303.935,25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172.109,44</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142.705,26</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216.338,18</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79.633,69</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279.043,00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280.000,00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33.180,71</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91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Višak prihoda</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163.276,16</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59.725,26</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74.988,39</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79.633,69</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4</w:t>
            </w:r>
          </w:p>
        </w:tc>
        <w:tc>
          <w:tcPr>
            <w:tcW w:w="833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RASHODI ZA NABAVU NEFINANCIJSKE IMOVINE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598.579,87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1.126.153,01</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1.088.327,02</w:t>
            </w:r>
          </w:p>
        </w:tc>
        <w:tc>
          <w:tcPr>
            <w:tcW w:w="131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1.134.514,56</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43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Prihodi za posebne namjene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7.963,37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9.290,60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52</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59.725,26</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174.530,48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5.817,35</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58.427,89</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53</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EU pomoći</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404.804,57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849.425,97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956.423,00</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950.000,00</w:t>
            </w:r>
          </w:p>
        </w:tc>
      </w:tr>
      <w:tr>
        <w:trPr>
          <w:trHeight w:val="311" w:hRule="atLeast"/>
        </w:trPr>
        <w:tc>
          <w:tcPr>
            <w:tcW w:w="73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Izvor 61</w:t>
            </w:r>
          </w:p>
        </w:tc>
        <w:tc>
          <w:tcPr>
            <w:tcW w:w="59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Donacije</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126.086,67</w:t>
            </w:r>
          </w:p>
        </w:tc>
        <w:tc>
          <w:tcPr>
            <w:tcW w:w="1388"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92.905,96</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126.086,67</w:t>
            </w:r>
          </w:p>
        </w:tc>
        <w:tc>
          <w:tcPr>
            <w:tcW w:w="1318"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color w:val="000000"/>
                <w:sz w:val="14"/>
              </w:rPr>
            </w:pPr>
            <w:r>
              <w:rPr>
                <w:b/>
                <w:color w:val="000000"/>
                <w:sz w:val="14"/>
              </w:rPr>
              <w:t>126.086,67</w:t>
            </w:r>
          </w:p>
        </w:tc>
      </w:tr>
      <w:tr>
        <w:trPr>
          <w:trHeight w:val="326" w:hRule="atLeast"/>
        </w:trPr>
        <w:tc>
          <w:tcPr>
            <w:tcW w:w="734"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rPr>
                <w:b/>
                <w:b/>
                <w:sz w:val="14"/>
              </w:rPr>
            </w:pPr>
            <w:r>
              <w:rPr>
                <w:b/>
                <w:sz w:val="14"/>
              </w:rPr>
            </w:r>
          </w:p>
        </w:tc>
        <w:tc>
          <w:tcPr>
            <w:tcW w:w="7744"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VIŠAK/MANJAK</w:t>
            </w:r>
          </w:p>
        </w:tc>
        <w:tc>
          <w:tcPr>
            <w:tcW w:w="134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163.276,16</w:t>
            </w:r>
          </w:p>
        </w:tc>
        <w:tc>
          <w:tcPr>
            <w:tcW w:w="1388"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59.725,26</w:t>
            </w:r>
          </w:p>
        </w:tc>
        <w:tc>
          <w:tcPr>
            <w:tcW w:w="144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74.988,39</w:t>
            </w:r>
          </w:p>
        </w:tc>
        <w:tc>
          <w:tcPr>
            <w:tcW w:w="1318"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79.633,69</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tbl>
      <w:tblPr>
        <w:tblW w:w="14570" w:type="dxa"/>
        <w:jc w:val="left"/>
        <w:tblInd w:w="28" w:type="dxa"/>
        <w:tblLayout w:type="fixed"/>
        <w:tblCellMar>
          <w:top w:w="28" w:type="dxa"/>
          <w:left w:w="28" w:type="dxa"/>
          <w:bottom w:w="28" w:type="dxa"/>
          <w:right w:w="28" w:type="dxa"/>
        </w:tblCellMar>
      </w:tblPr>
      <w:tblGrid>
        <w:gridCol w:w="728"/>
        <w:gridCol w:w="592"/>
        <w:gridCol w:w="7761"/>
        <w:gridCol w:w="1342"/>
        <w:gridCol w:w="1385"/>
        <w:gridCol w:w="1444"/>
        <w:gridCol w:w="1317"/>
      </w:tblGrid>
      <w:tr>
        <w:trPr>
          <w:trHeight w:val="671" w:hRule="atLeast"/>
        </w:trPr>
        <w:tc>
          <w:tcPr>
            <w:tcW w:w="728"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6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2"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8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28"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rPr>
                <w:b/>
                <w:b/>
                <w:color w:val="000000"/>
                <w:sz w:val="14"/>
              </w:rPr>
            </w:pPr>
            <w:r>
              <w:rPr>
                <w:b/>
                <w:color w:val="000000"/>
                <w:sz w:val="14"/>
              </w:rPr>
            </w:r>
          </w:p>
        </w:tc>
        <w:tc>
          <w:tcPr>
            <w:tcW w:w="8353"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color w:val="000000"/>
                <w:sz w:val="14"/>
              </w:rPr>
            </w:pPr>
            <w:r>
              <w:rPr>
                <w:b/>
                <w:color w:val="000000"/>
                <w:sz w:val="14"/>
              </w:rPr>
              <w:t>UKUPAN DONOS VIŠKA/MANJKA IZ PRETHODNE(IH) GODINA</w:t>
            </w:r>
          </w:p>
        </w:tc>
        <w:tc>
          <w:tcPr>
            <w:tcW w:w="1342"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163.276,16</w:t>
            </w:r>
          </w:p>
        </w:tc>
        <w:tc>
          <w:tcPr>
            <w:tcW w:w="138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59.725,26</w:t>
            </w:r>
          </w:p>
        </w:tc>
        <w:tc>
          <w:tcPr>
            <w:tcW w:w="1444"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74.988,39</w:t>
            </w:r>
          </w:p>
        </w:tc>
        <w:tc>
          <w:tcPr>
            <w:tcW w:w="1317"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jc w:val="right"/>
              <w:rPr>
                <w:b/>
                <w:b/>
                <w:color w:val="000000"/>
                <w:sz w:val="14"/>
              </w:rPr>
            </w:pPr>
            <w:r>
              <w:rPr>
                <w:b/>
                <w:color w:val="000000"/>
                <w:sz w:val="14"/>
              </w:rPr>
              <w:t>79.633,69</w:t>
            </w:r>
          </w:p>
        </w:tc>
      </w:tr>
      <w:tr>
        <w:trPr>
          <w:trHeight w:val="326" w:hRule="atLeast"/>
        </w:trPr>
        <w:tc>
          <w:tcPr>
            <w:tcW w:w="728"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8353"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color w:val="000000"/>
                <w:sz w:val="14"/>
              </w:rPr>
            </w:pPr>
            <w:r>
              <w:rPr>
                <w:b/>
                <w:color w:val="000000"/>
                <w:sz w:val="14"/>
              </w:rPr>
              <w:t>VIŠAK/MANJAK IZ PRETHODNE(IH) GODINE KOJI ĆE SE POKRITI/RASPOREDITI</w:t>
            </w:r>
          </w:p>
        </w:tc>
        <w:tc>
          <w:tcPr>
            <w:tcW w:w="1342"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38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4"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7"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color w:val="000000"/>
                <w:sz w:val="14"/>
              </w:rPr>
            </w:pPr>
            <w:r>
              <w:rPr>
                <w:b/>
                <w:color w:val="000000"/>
                <w:sz w:val="14"/>
              </w:rPr>
              <w:t>0,00</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tbl>
      <w:tblPr>
        <w:tblW w:w="14570" w:type="dxa"/>
        <w:jc w:val="left"/>
        <w:tblInd w:w="28" w:type="dxa"/>
        <w:tblLayout w:type="fixed"/>
        <w:tblCellMar>
          <w:top w:w="28" w:type="dxa"/>
          <w:left w:w="28" w:type="dxa"/>
          <w:bottom w:w="28" w:type="dxa"/>
          <w:right w:w="28" w:type="dxa"/>
        </w:tblCellMar>
      </w:tblPr>
      <w:tblGrid>
        <w:gridCol w:w="728"/>
        <w:gridCol w:w="593"/>
        <w:gridCol w:w="7764"/>
        <w:gridCol w:w="1341"/>
        <w:gridCol w:w="1385"/>
        <w:gridCol w:w="1443"/>
        <w:gridCol w:w="1315"/>
      </w:tblGrid>
      <w:tr>
        <w:trPr>
          <w:trHeight w:val="671" w:hRule="atLeast"/>
        </w:trPr>
        <w:tc>
          <w:tcPr>
            <w:tcW w:w="728"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color w:val="000000"/>
                <w:sz w:val="14"/>
              </w:rPr>
            </w:pPr>
            <w:r>
              <w:rPr>
                <w:b/>
                <w:color w:val="000000"/>
                <w:sz w:val="14"/>
              </w:rPr>
            </w:r>
          </w:p>
        </w:tc>
        <w:tc>
          <w:tcPr>
            <w:tcW w:w="59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764"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41"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8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3"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1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728"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center"/>
              <w:rPr>
                <w:b/>
                <w:b/>
                <w:color w:val="000000"/>
                <w:sz w:val="14"/>
              </w:rPr>
            </w:pPr>
            <w:r>
              <w:rPr>
                <w:b/>
                <w:color w:val="000000"/>
                <w:sz w:val="14"/>
              </w:rPr>
              <w:t>8</w:t>
            </w:r>
          </w:p>
        </w:tc>
        <w:tc>
          <w:tcPr>
            <w:tcW w:w="8357" w:type="dxa"/>
            <w:gridSpan w:val="2"/>
            <w:tcBorders>
              <w:left w:val="single" w:sz="2" w:space="0" w:color="000000"/>
              <w:bottom w:val="single" w:sz="2" w:space="0" w:color="000000"/>
              <w:right w:val="single" w:sz="2" w:space="0" w:color="000000"/>
            </w:tcBorders>
            <w:tcMar>
              <w:top w:w="0" w:type="dxa"/>
            </w:tcMar>
            <w:vAlign w:val="bottom"/>
          </w:tcPr>
          <w:p>
            <w:pPr>
              <w:pStyle w:val="Sadrajitablice"/>
              <w:widowControl w:val="false"/>
              <w:jc w:val="left"/>
              <w:rPr>
                <w:b/>
                <w:b/>
                <w:sz w:val="14"/>
              </w:rPr>
            </w:pPr>
            <w:r>
              <w:rPr>
                <w:b/>
                <w:sz w:val="14"/>
              </w:rPr>
              <w:t>PRIMICI OD FINANCIJSKE IMOVINE I ZADUŽIVANJA</w:t>
            </w:r>
          </w:p>
        </w:tc>
        <w:tc>
          <w:tcPr>
            <w:tcW w:w="1341"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color w:val="000000"/>
                <w:sz w:val="14"/>
              </w:rPr>
            </w:pPr>
            <w:r>
              <w:rPr>
                <w:color w:val="000000"/>
                <w:sz w:val="14"/>
              </w:rPr>
              <w:t>0,00</w:t>
            </w:r>
          </w:p>
        </w:tc>
        <w:tc>
          <w:tcPr>
            <w:tcW w:w="138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443"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c>
          <w:tcPr>
            <w:tcW w:w="1315"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jc w:val="right"/>
              <w:rPr>
                <w:b/>
                <w:b/>
                <w:color w:val="000000"/>
                <w:sz w:val="14"/>
              </w:rPr>
            </w:pPr>
            <w:r>
              <w:rPr>
                <w:b/>
                <w:color w:val="000000"/>
                <w:sz w:val="14"/>
              </w:rPr>
              <w:t>0,00</w:t>
            </w:r>
          </w:p>
        </w:tc>
      </w:tr>
      <w:tr>
        <w:trPr>
          <w:trHeight w:val="311" w:hRule="atLeast"/>
        </w:trPr>
        <w:tc>
          <w:tcPr>
            <w:tcW w:w="728"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center"/>
              <w:rPr>
                <w:b/>
                <w:b/>
                <w:color w:val="000000"/>
                <w:sz w:val="14"/>
              </w:rPr>
            </w:pPr>
            <w:r>
              <w:rPr>
                <w:b/>
                <w:color w:val="000000"/>
                <w:sz w:val="14"/>
              </w:rPr>
              <w:t>5</w:t>
            </w:r>
          </w:p>
        </w:tc>
        <w:tc>
          <w:tcPr>
            <w:tcW w:w="8357" w:type="dxa"/>
            <w:gridSpan w:val="2"/>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sz w:val="14"/>
              </w:rPr>
            </w:pPr>
            <w:r>
              <w:rPr>
                <w:b/>
                <w:sz w:val="14"/>
              </w:rPr>
              <w:t>IZDACI ZA FINANCIJSKU IMOVINU I OTPLATE ZAJMOVA</w:t>
            </w:r>
          </w:p>
        </w:tc>
        <w:tc>
          <w:tcPr>
            <w:tcW w:w="1341"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color w:val="000000"/>
                <w:sz w:val="14"/>
              </w:rPr>
            </w:pPr>
            <w:r>
              <w:rPr>
                <w:color w:val="000000"/>
                <w:sz w:val="14"/>
              </w:rPr>
              <w:t>0,00</w:t>
            </w:r>
          </w:p>
        </w:tc>
        <w:tc>
          <w:tcPr>
            <w:tcW w:w="138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3"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r>
        <w:trPr>
          <w:trHeight w:val="326" w:hRule="atLeast"/>
        </w:trPr>
        <w:tc>
          <w:tcPr>
            <w:tcW w:w="728" w:type="dxa"/>
            <w:tcBorders>
              <w:top w:val="single" w:sz="2" w:space="0" w:color="000000"/>
              <w:left w:val="single" w:sz="12" w:space="0" w:color="000000"/>
              <w:bottom w:val="single" w:sz="12" w:space="0" w:color="000000"/>
              <w:right w:val="single" w:sz="2" w:space="0" w:color="000000"/>
            </w:tcBorders>
            <w:vAlign w:val="center"/>
          </w:tcPr>
          <w:p>
            <w:pPr>
              <w:pStyle w:val="Sadrajitablice"/>
              <w:widowControl w:val="false"/>
              <w:rPr>
                <w:rFonts w:ascii="Arial Narrow" w:hAnsi="Arial Narrow"/>
                <w:b/>
                <w:b/>
                <w:color w:val="000000"/>
                <w:sz w:val="14"/>
              </w:rPr>
            </w:pPr>
            <w:r>
              <w:rPr>
                <w:rFonts w:ascii="Arial Narrow" w:hAnsi="Arial Narrow"/>
                <w:b/>
                <w:color w:val="000000"/>
                <w:sz w:val="14"/>
              </w:rPr>
            </w:r>
          </w:p>
        </w:tc>
        <w:tc>
          <w:tcPr>
            <w:tcW w:w="8357" w:type="dxa"/>
            <w:gridSpan w:val="2"/>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sz w:val="14"/>
              </w:rPr>
            </w:pPr>
            <w:r>
              <w:rPr>
                <w:b/>
                <w:sz w:val="14"/>
              </w:rPr>
              <w:t>NETO FINANCIRANJE</w:t>
            </w:r>
          </w:p>
        </w:tc>
        <w:tc>
          <w:tcPr>
            <w:tcW w:w="1341"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w:t>
            </w:r>
          </w:p>
        </w:tc>
        <w:tc>
          <w:tcPr>
            <w:tcW w:w="138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443"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c>
          <w:tcPr>
            <w:tcW w:w="131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color w:val="000000"/>
                <w:sz w:val="14"/>
              </w:rPr>
            </w:pPr>
            <w:r>
              <w:rPr>
                <w:b/>
                <w:color w:val="000000"/>
                <w:sz w:val="14"/>
              </w:rPr>
              <w:t>0,00</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tbl>
      <w:tblPr>
        <w:tblW w:w="14570" w:type="dxa"/>
        <w:jc w:val="left"/>
        <w:tblInd w:w="28" w:type="dxa"/>
        <w:tblLayout w:type="fixed"/>
        <w:tblCellMar>
          <w:top w:w="28" w:type="dxa"/>
          <w:left w:w="28" w:type="dxa"/>
          <w:bottom w:w="28" w:type="dxa"/>
          <w:right w:w="28" w:type="dxa"/>
        </w:tblCellMar>
      </w:tblPr>
      <w:tblGrid>
        <w:gridCol w:w="1974"/>
        <w:gridCol w:w="7057"/>
        <w:gridCol w:w="1357"/>
        <w:gridCol w:w="1397"/>
        <w:gridCol w:w="1447"/>
        <w:gridCol w:w="1337"/>
      </w:tblGrid>
      <w:tr>
        <w:trPr>
          <w:trHeight w:val="326" w:hRule="atLeast"/>
        </w:trPr>
        <w:tc>
          <w:tcPr>
            <w:tcW w:w="1974"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jc w:val="center"/>
              <w:rPr>
                <w:b/>
                <w:b/>
              </w:rPr>
            </w:pPr>
            <w:r>
              <w:rPr>
                <w:b/>
              </w:rPr>
              <w:t>BR.</w:t>
            </w:r>
          </w:p>
        </w:tc>
        <w:tc>
          <w:tcPr>
            <w:tcW w:w="705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VRSTA PRIHODA /IZDATAKA</w:t>
            </w:r>
          </w:p>
        </w:tc>
        <w:tc>
          <w:tcPr>
            <w:tcW w:w="135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rPr>
            </w:pPr>
            <w:r>
              <w:rPr>
                <w:b/>
              </w:rPr>
              <w:t>2022. EUR</w:t>
            </w:r>
          </w:p>
        </w:tc>
        <w:tc>
          <w:tcPr>
            <w:tcW w:w="139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2023. EUR</w:t>
            </w:r>
          </w:p>
        </w:tc>
        <w:tc>
          <w:tcPr>
            <w:tcW w:w="144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2024. EUR</w:t>
            </w:r>
          </w:p>
        </w:tc>
        <w:tc>
          <w:tcPr>
            <w:tcW w:w="1337"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center"/>
              <w:rPr>
                <w:b/>
                <w:b/>
                <w:color w:val="000000"/>
              </w:rPr>
            </w:pPr>
            <w:r>
              <w:rPr>
                <w:b/>
                <w:color w:val="000000"/>
              </w:rPr>
              <w:t>2025. EUR</w:t>
            </w:r>
          </w:p>
        </w:tc>
      </w:tr>
      <w:tr>
        <w:trPr>
          <w:trHeight w:val="311" w:hRule="atLeast"/>
        </w:trPr>
        <w:tc>
          <w:tcPr>
            <w:tcW w:w="1974" w:type="dxa"/>
            <w:tcBorders>
              <w:left w:val="single" w:sz="12" w:space="0" w:color="000000"/>
              <w:bottom w:val="single" w:sz="2" w:space="0" w:color="000000"/>
              <w:right w:val="single" w:sz="2" w:space="0" w:color="000000"/>
            </w:tcBorders>
            <w:tcMar>
              <w:top w:w="0" w:type="dxa"/>
            </w:tcMar>
            <w:vAlign w:val="bottom"/>
          </w:tcPr>
          <w:p>
            <w:pPr>
              <w:pStyle w:val="Sadrajitablice"/>
              <w:widowControl w:val="false"/>
              <w:jc w:val="left"/>
              <w:rPr>
                <w:b/>
                <w:b/>
              </w:rPr>
            </w:pPr>
            <w:r>
              <w:rPr>
                <w:b/>
              </w:rPr>
              <w:t>A. RAČUN PRIHODA IRASHODA</w:t>
            </w:r>
          </w:p>
        </w:tc>
        <w:tc>
          <w:tcPr>
            <w:tcW w:w="705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5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9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447" w:type="dxa"/>
            <w:tcBorders>
              <w:left w:val="single" w:sz="2" w:space="0" w:color="000000"/>
              <w:bottom w:val="single" w:sz="2" w:space="0" w:color="000000"/>
              <w:right w:val="single" w:sz="2" w:space="0" w:color="000000"/>
            </w:tcBorders>
            <w:tcMar>
              <w:top w:w="0" w:type="dxa"/>
            </w:tcMar>
            <w:vAlign w:val="bottom"/>
          </w:tcPr>
          <w:p>
            <w:pPr>
              <w:pStyle w:val="Sadrajitablice"/>
              <w:widowControl w:val="false"/>
              <w:rPr>
                <w:b/>
                <w:b/>
              </w:rPr>
            </w:pPr>
            <w:r>
              <w:rPr>
                <w:b/>
              </w:rPr>
            </w:r>
          </w:p>
        </w:tc>
        <w:tc>
          <w:tcPr>
            <w:tcW w:w="1337" w:type="dxa"/>
            <w:tcBorders>
              <w:left w:val="single" w:sz="2" w:space="0" w:color="000000"/>
              <w:bottom w:val="single" w:sz="2" w:space="0" w:color="000000"/>
              <w:right w:val="single" w:sz="12" w:space="0" w:color="000000"/>
            </w:tcBorders>
            <w:tcMar>
              <w:top w:w="0" w:type="dxa"/>
            </w:tcMar>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6. Prihodi poslovanja</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rPr>
                <w:b/>
                <w:b/>
              </w:rPr>
            </w:pPr>
            <w:r>
              <w:rPr>
                <w:b/>
              </w:rPr>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1.432.471,62</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1.695.202,07</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1.708.009,82</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1.735.085,28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61 Prihodi od poreza</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124.949,55</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139.358,95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145.995,09</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152.631,23</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63</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Pomoći</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1.161.726,06</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1.407.525,38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1.413.497,91</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1.433.406,33</w:t>
            </w:r>
          </w:p>
        </w:tc>
      </w:tr>
      <w:tr>
        <w:trPr>
          <w:trHeight w:val="296"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64</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imovine</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1.725,40</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4.114,41</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4.247,13</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4.645,30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65</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administrativnih pristojbi i po posebnim propisima</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17.983,94</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18.116,66</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18.183,02</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18.315,75</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66</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proizvoda i usluga i prihodi od donacija</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c>
          <w:tcPr>
            <w:tcW w:w="133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126.086,67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7</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Prihodi od prodaje nefinancijske imovine</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71</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neproizvedene imovine</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72</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Prihodi od prodaje proizvedene dugotrajne imovine</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3</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poslovanja</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731.722,29</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628.774,30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648.218,21</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680.204,40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31</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zaposlene</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213.086,47</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166.633,49</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168.292,52</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170.283,37</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32</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Materijalni rashodi</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223.393,93</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203.663,15</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199.349,66</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209.967,48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34</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Financijski rashodi</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2.654,46</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4.512,58</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4.645,30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4.778,02</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36</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Tekuće pomoći proračunima</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14.334,06</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12.741,39</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14.997,68</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15.661,29</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37</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Naknade građanima i kužćanstvima na temelju osiguranja</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73.727,53</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64.967,82</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70.343,10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73.661,18</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38</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Ostali rashodi</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204.525,84</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176.255,87</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190.589,95</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205.853,06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4</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Rashodi za nabavu nefinancijske imovine</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864.025,48</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1.126.153,03</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1.134.780,00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1.134.514,56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41</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Kupovina zemljišta</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42</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nabavu proizvedene dugotrajne imovine</w:t>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864.025,48</w:t>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1.126.153,03</w:t>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right"/>
              <w:rPr>
                <w:b/>
                <w:b/>
              </w:rPr>
            </w:pPr>
            <w:r>
              <w:rPr>
                <w:b/>
              </w:rPr>
              <w:t>1.134.780,00</w:t>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jc w:val="right"/>
              <w:rPr>
                <w:b/>
                <w:b/>
              </w:rPr>
            </w:pPr>
            <w:r>
              <w:rPr>
                <w:b/>
              </w:rPr>
              <w:t>1.134.514,56</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B. RAČUN ZADUŽIVANJA/FINANCIRANJA</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8</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Primici od financiranja imovine i zaduživanja</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5</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Izdaci za financijsku imovinu i otplate zajmova</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0,00</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0,00</w:t>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C. RASPOLOŽIVA SREDSTVA IZ PRETHODNIH GODINA (VIŠAK PRIHODA I REZERVIRANJA)</w:t>
            </w:r>
          </w:p>
        </w:tc>
        <w:tc>
          <w:tcPr>
            <w:tcW w:w="70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5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9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447"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rPr>
                <w:b/>
                <w:b/>
              </w:rPr>
            </w:pPr>
            <w:r>
              <w:rPr>
                <w:b/>
              </w:rPr>
            </w:r>
          </w:p>
        </w:tc>
        <w:tc>
          <w:tcPr>
            <w:tcW w:w="1337" w:type="dxa"/>
            <w:tcBorders>
              <w:top w:val="single" w:sz="2" w:space="0" w:color="000000"/>
              <w:left w:val="single" w:sz="2" w:space="0" w:color="000000"/>
              <w:bottom w:val="single" w:sz="2" w:space="0" w:color="000000"/>
              <w:right w:val="single" w:sz="12" w:space="0" w:color="000000"/>
            </w:tcBorders>
            <w:vAlign w:val="bottom"/>
          </w:tcPr>
          <w:p>
            <w:pPr>
              <w:pStyle w:val="Sadrajitablice"/>
              <w:widowControl w:val="false"/>
              <w:rPr>
                <w:b/>
                <w:b/>
              </w:rPr>
            </w:pPr>
            <w:r>
              <w:rPr>
                <w:b/>
              </w:rPr>
            </w:r>
          </w:p>
        </w:tc>
      </w:tr>
      <w:tr>
        <w:trPr>
          <w:trHeight w:val="311" w:hRule="atLeast"/>
        </w:trPr>
        <w:tc>
          <w:tcPr>
            <w:tcW w:w="1974" w:type="dxa"/>
            <w:tcBorders>
              <w:top w:val="single" w:sz="2" w:space="0" w:color="000000"/>
              <w:left w:val="single" w:sz="1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9</w:t>
            </w:r>
          </w:p>
        </w:tc>
        <w:tc>
          <w:tcPr>
            <w:tcW w:w="70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left"/>
              <w:rPr>
                <w:b/>
                <w:b/>
              </w:rPr>
            </w:pPr>
            <w:r>
              <w:rPr>
                <w:b/>
              </w:rPr>
              <w:t>Vlastiti izvori</w:t>
            </w:r>
          </w:p>
        </w:tc>
        <w:tc>
          <w:tcPr>
            <w:tcW w:w="135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163.279,16</w:t>
            </w:r>
          </w:p>
        </w:tc>
        <w:tc>
          <w:tcPr>
            <w:tcW w:w="139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59.725,26</w:t>
            </w:r>
          </w:p>
        </w:tc>
        <w:tc>
          <w:tcPr>
            <w:tcW w:w="1447" w:type="dxa"/>
            <w:tcBorders>
              <w:top w:val="single" w:sz="2" w:space="0" w:color="000000"/>
              <w:left w:val="single" w:sz="2" w:space="0" w:color="000000"/>
              <w:bottom w:val="single" w:sz="2" w:space="0" w:color="000000"/>
              <w:right w:val="single" w:sz="2" w:space="0" w:color="000000"/>
            </w:tcBorders>
            <w:shd w:fill="C0C0C0" w:val="clear"/>
            <w:vAlign w:val="bottom"/>
          </w:tcPr>
          <w:p>
            <w:pPr>
              <w:pStyle w:val="Sadrajitablice"/>
              <w:widowControl w:val="false"/>
              <w:jc w:val="right"/>
              <w:rPr>
                <w:b/>
                <w:b/>
              </w:rPr>
            </w:pPr>
            <w:r>
              <w:rPr>
                <w:b/>
              </w:rPr>
              <w:t>74.988,39</w:t>
            </w:r>
          </w:p>
        </w:tc>
        <w:tc>
          <w:tcPr>
            <w:tcW w:w="1337" w:type="dxa"/>
            <w:tcBorders>
              <w:top w:val="single" w:sz="2" w:space="0" w:color="000000"/>
              <w:left w:val="single" w:sz="2" w:space="0" w:color="000000"/>
              <w:bottom w:val="single" w:sz="2" w:space="0" w:color="000000"/>
              <w:right w:val="single" w:sz="12" w:space="0" w:color="000000"/>
            </w:tcBorders>
            <w:shd w:fill="C0C0C0" w:val="clear"/>
            <w:vAlign w:val="bottom"/>
          </w:tcPr>
          <w:p>
            <w:pPr>
              <w:pStyle w:val="Sadrajitablice"/>
              <w:widowControl w:val="false"/>
              <w:jc w:val="right"/>
              <w:rPr>
                <w:b/>
                <w:b/>
              </w:rPr>
            </w:pPr>
            <w:r>
              <w:rPr>
                <w:b/>
              </w:rPr>
              <w:t>79.633,69</w:t>
            </w:r>
          </w:p>
        </w:tc>
      </w:tr>
      <w:tr>
        <w:trPr>
          <w:trHeight w:val="326" w:hRule="atLeast"/>
        </w:trPr>
        <w:tc>
          <w:tcPr>
            <w:tcW w:w="1974"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92</w:t>
            </w:r>
          </w:p>
        </w:tc>
        <w:tc>
          <w:tcPr>
            <w:tcW w:w="705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Rezultat poslovanja</w:t>
            </w:r>
          </w:p>
        </w:tc>
        <w:tc>
          <w:tcPr>
            <w:tcW w:w="135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163.279,16</w:t>
            </w:r>
          </w:p>
        </w:tc>
        <w:tc>
          <w:tcPr>
            <w:tcW w:w="139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59.725,26</w:t>
            </w:r>
          </w:p>
        </w:tc>
        <w:tc>
          <w:tcPr>
            <w:tcW w:w="1447"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right"/>
              <w:rPr>
                <w:b/>
                <w:b/>
              </w:rPr>
            </w:pPr>
            <w:r>
              <w:rPr>
                <w:b/>
              </w:rPr>
              <w:t>74.988,39</w:t>
            </w:r>
          </w:p>
        </w:tc>
        <w:tc>
          <w:tcPr>
            <w:tcW w:w="1337" w:type="dxa"/>
            <w:tcBorders>
              <w:top w:val="single" w:sz="2" w:space="0" w:color="000000"/>
              <w:left w:val="single" w:sz="2" w:space="0" w:color="000000"/>
              <w:bottom w:val="single" w:sz="12" w:space="0" w:color="000000"/>
              <w:right w:val="single" w:sz="12" w:space="0" w:color="000000"/>
            </w:tcBorders>
            <w:vAlign w:val="bottom"/>
          </w:tcPr>
          <w:p>
            <w:pPr>
              <w:pStyle w:val="Sadrajitablice"/>
              <w:widowControl w:val="false"/>
              <w:jc w:val="right"/>
              <w:rPr>
                <w:b/>
                <w:b/>
              </w:rPr>
            </w:pPr>
            <w:r>
              <w:rPr>
                <w:b/>
              </w:rPr>
              <w:t>79.633,69</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p>
      <w:pPr>
        <w:pStyle w:val="Normal"/>
        <w:ind w:hanging="0"/>
        <w:rPr>
          <w:rFonts w:eastAsia="Times New Roman" w:cs="Times New Roman"/>
          <w:szCs w:val="24"/>
          <w:lang w:val="hr-HR" w:eastAsia="hr-HR"/>
        </w:rPr>
      </w:pPr>
      <w:r>
        <w:rPr>
          <w:rFonts w:eastAsia="Times New Roman" w:cs="Times New Roman"/>
          <w:b/>
          <w:bCs/>
          <w:szCs w:val="24"/>
          <w:lang w:val="hr-HR" w:eastAsia="hr-HR"/>
        </w:rPr>
        <w:t>PRIHODI</w:t>
      </w:r>
    </w:p>
    <w:tbl>
      <w:tblPr>
        <w:tblW w:w="13494" w:type="dxa"/>
        <w:jc w:val="left"/>
        <w:tblInd w:w="28" w:type="dxa"/>
        <w:tblLayout w:type="fixed"/>
        <w:tblCellMar>
          <w:top w:w="28" w:type="dxa"/>
          <w:left w:w="28" w:type="dxa"/>
          <w:bottom w:w="0" w:type="dxa"/>
          <w:right w:w="28" w:type="dxa"/>
        </w:tblCellMar>
      </w:tblPr>
      <w:tblGrid>
        <w:gridCol w:w="986"/>
        <w:gridCol w:w="1322"/>
        <w:gridCol w:w="5112"/>
        <w:gridCol w:w="1436"/>
        <w:gridCol w:w="1570"/>
        <w:gridCol w:w="1661"/>
        <w:gridCol w:w="1406"/>
      </w:tblGrid>
      <w:tr>
        <w:trPr>
          <w:trHeight w:val="656" w:hRule="atLeast"/>
        </w:trPr>
        <w:tc>
          <w:tcPr>
            <w:tcW w:w="986" w:type="dxa"/>
            <w:tcBorders>
              <w:top w:val="single" w:sz="12" w:space="0" w:color="000000"/>
              <w:left w:val="single" w:sz="12" w:space="0" w:color="000000"/>
              <w:right w:val="single" w:sz="2" w:space="0" w:color="000000"/>
            </w:tcBorders>
            <w:vAlign w:val="bottom"/>
          </w:tcPr>
          <w:p>
            <w:pPr>
              <w:pStyle w:val="Sadrajitablice"/>
              <w:widowControl w:val="false"/>
              <w:rPr>
                <w:b/>
                <w:b/>
              </w:rPr>
            </w:pPr>
            <w:r>
              <w:rPr>
                <w:b/>
              </w:rPr>
            </w:r>
          </w:p>
        </w:tc>
        <w:tc>
          <w:tcPr>
            <w:tcW w:w="1322"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OS.RAČUN</w:t>
            </w:r>
          </w:p>
        </w:tc>
        <w:tc>
          <w:tcPr>
            <w:tcW w:w="5112"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PRIHODI</w:t>
            </w:r>
          </w:p>
        </w:tc>
        <w:tc>
          <w:tcPr>
            <w:tcW w:w="1436"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PLAN 2022. EUR</w:t>
            </w:r>
          </w:p>
        </w:tc>
        <w:tc>
          <w:tcPr>
            <w:tcW w:w="1570"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61" w:type="dxa"/>
            <w:tcBorders>
              <w:top w:val="single" w:sz="12" w:space="0" w:color="000000"/>
              <w:left w:val="single" w:sz="2" w:space="0" w:color="000000"/>
              <w:right w:val="single" w:sz="2" w:space="0" w:color="000000"/>
            </w:tcBorders>
            <w:shd w:fill="FFFFFF" w:val="clear"/>
            <w:vAlign w:val="bottom"/>
          </w:tcPr>
          <w:p>
            <w:pPr>
              <w:pStyle w:val="Sadrajitablice"/>
              <w:widowControl w:val="false"/>
              <w:jc w:val="center"/>
              <w:rPr>
                <w:b/>
                <w:b/>
              </w:rPr>
            </w:pPr>
            <w:r>
              <w:rPr>
                <w:b/>
              </w:rPr>
              <w:t>PLAN 2024. EUR</w:t>
            </w:r>
          </w:p>
        </w:tc>
        <w:tc>
          <w:tcPr>
            <w:tcW w:w="1406" w:type="dxa"/>
            <w:tcBorders>
              <w:top w:val="single" w:sz="12" w:space="0" w:color="000000"/>
              <w:left w:val="single" w:sz="2" w:space="0" w:color="000000"/>
              <w:right w:val="single" w:sz="2" w:space="0" w:color="000000"/>
            </w:tcBorders>
            <w:vAlign w:val="bottom"/>
          </w:tcPr>
          <w:p>
            <w:pPr>
              <w:pStyle w:val="Sadrajitablice"/>
              <w:widowControl w:val="false"/>
              <w:jc w:val="center"/>
              <w:rPr>
                <w:b/>
                <w:b/>
              </w:rPr>
            </w:pPr>
            <w:r>
              <w:rPr>
                <w:b/>
              </w:rPr>
              <w:t>PLAN 2025 EUR</w:t>
            </w:r>
          </w:p>
        </w:tc>
      </w:tr>
      <w:tr>
        <w:trPr>
          <w:trHeight w:val="281" w:hRule="atLeast"/>
        </w:trPr>
        <w:tc>
          <w:tcPr>
            <w:tcW w:w="986" w:type="dxa"/>
            <w:tcBorders>
              <w:top w:val="single" w:sz="1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b/>
                <w:b/>
              </w:rPr>
            </w:pPr>
            <w:r>
              <w:rPr>
                <w:b/>
              </w:rPr>
              <w:t>1</w:t>
            </w:r>
          </w:p>
        </w:tc>
        <w:tc>
          <w:tcPr>
            <w:tcW w:w="5112" w:type="dxa"/>
            <w:tcBorders>
              <w:top w:val="single" w:sz="1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center"/>
              <w:rPr>
                <w:b/>
                <w:b/>
              </w:rPr>
            </w:pPr>
            <w:r>
              <w:rPr>
                <w:b/>
              </w:rPr>
              <w:t>2</w:t>
            </w:r>
          </w:p>
        </w:tc>
        <w:tc>
          <w:tcPr>
            <w:tcW w:w="1436"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570"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661" w:type="dxa"/>
            <w:tcBorders>
              <w:top w:val="single" w:sz="1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406" w:type="dxa"/>
            <w:tcBorders>
              <w:top w:val="single" w:sz="1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rPr>
                <w:b/>
                <w:b/>
              </w:rPr>
            </w:pPr>
            <w:r>
              <w:rPr>
                <w:b/>
              </w:rPr>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322"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rPr>
                <w:b/>
                <w:b/>
              </w:rPr>
            </w:pPr>
            <w:r>
              <w:rPr>
                <w:b/>
              </w:rPr>
            </w:r>
          </w:p>
        </w:tc>
        <w:tc>
          <w:tcPr>
            <w:tcW w:w="5112"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left"/>
              <w:rPr>
                <w:b/>
                <w:b/>
              </w:rPr>
            </w:pPr>
            <w:r>
              <w:rPr>
                <w:b/>
              </w:rPr>
              <w:t>UKUPNO PRORAČUN</w:t>
            </w:r>
          </w:p>
        </w:tc>
        <w:tc>
          <w:tcPr>
            <w:tcW w:w="143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1.595.747,77</w:t>
            </w:r>
          </w:p>
        </w:tc>
        <w:tc>
          <w:tcPr>
            <w:tcW w:w="1570"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1.754.927,33</w:t>
            </w:r>
          </w:p>
        </w:tc>
        <w:tc>
          <w:tcPr>
            <w:tcW w:w="1661"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1.782.998,21</w:t>
            </w:r>
          </w:p>
        </w:tc>
        <w:tc>
          <w:tcPr>
            <w:tcW w:w="1406" w:type="dxa"/>
            <w:tcBorders>
              <w:top w:val="single" w:sz="2" w:space="0" w:color="000000"/>
              <w:left w:val="single" w:sz="2" w:space="0" w:color="000000"/>
              <w:bottom w:val="single" w:sz="2" w:space="0" w:color="000000"/>
              <w:right w:val="single" w:sz="2" w:space="0" w:color="000000"/>
            </w:tcBorders>
            <w:shd w:fill="D9D9D9" w:val="clear"/>
            <w:tcMar>
              <w:bottom w:w="28" w:type="dxa"/>
            </w:tcMar>
            <w:vAlign w:val="bottom"/>
          </w:tcPr>
          <w:p>
            <w:pPr>
              <w:pStyle w:val="Sadrajitablice"/>
              <w:widowControl w:val="false"/>
              <w:jc w:val="right"/>
              <w:rPr>
                <w:b/>
                <w:b/>
              </w:rPr>
            </w:pPr>
            <w:r>
              <w:rPr>
                <w:b/>
              </w:rPr>
              <w:t>1.814.718,96</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pPr>
            <w:r>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Prihodi poslovanja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1.432.471,62</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1.695.202,07</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1.708.009,82</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1.735.085,27</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Prihodi od poreza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124.949,55</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139.358,95</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145.995,09</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152.631,23</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5.2.</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63</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Pomoći</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1.161.726,06</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1.407.525,38</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1.413.497,91</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1.433.406,33</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Izvor 5.3.</w:t>
            </w:r>
          </w:p>
        </w:tc>
        <w:tc>
          <w:tcPr>
            <w:tcW w:w="132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638</w:t>
            </w:r>
          </w:p>
        </w:tc>
        <w:tc>
          <w:tcPr>
            <w:tcW w:w="511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Pomoći temeljem prijenosa EU sredstava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621.142,74</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929.059,66</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63811</w:t>
            </w:r>
          </w:p>
        </w:tc>
        <w:tc>
          <w:tcPr>
            <w:tcW w:w="511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Program "Zaželi"</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130.068,35</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79.633,69</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63811</w:t>
            </w:r>
          </w:p>
        </w:tc>
        <w:tc>
          <w:tcPr>
            <w:tcW w:w="511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Projekt EU - Izgradnja dječjeg vrtića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398.168,43</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796.336,85</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shd w:fill="FFFFFF" w:val="clear"/>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b/>
                <w:b/>
              </w:rPr>
            </w:pPr>
            <w:r>
              <w:rPr>
                <w:b/>
              </w:rPr>
              <w:t>63822</w:t>
            </w:r>
          </w:p>
        </w:tc>
        <w:tc>
          <w:tcPr>
            <w:tcW w:w="5112"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left"/>
              <w:rPr/>
            </w:pPr>
            <w:r>
              <w:rPr/>
              <w:t>Agencija - Projekt LAG groblje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92.905,97</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53.089,12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4.3.</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Prihodi od imovine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1.725,40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4.114,41</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4.247,13</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4.645,30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od kamata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64111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od kamata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od nefinancijske imovine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2.919,90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Naknade za koncesije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1.858,12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64219</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dimlnjačarsku koncesiju i ostale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530,89</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64219</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Koncesija za površinu</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64219</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koncesiju zbrinjavanja otpada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64219</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koncesiju - plin, nafta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od iznajmljivanja imovine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1.061,78</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64222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od zakupa polj. Zemlj.</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64222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javne površine - HT</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663,61</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64223</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Spomenička renta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64222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Zakup javnih površina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Prihodi od prodaje roba i usluga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17.983,94</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18.116,66</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18.183,02</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18.315,75</w:t>
            </w:r>
          </w:p>
        </w:tc>
      </w:tr>
      <w:tr>
        <w:trPr>
          <w:trHeight w:val="626"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1.1.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Administrativni (upravne) pristojbe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1.725,40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626"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6512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Županijske, gradske i druge naknade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65123</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Gradske i općinske upravne pristojbe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65123</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Ostale naknade (naknada za grobno mjesto)</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929,06</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65149</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Naknada za zadr. Nezakon. Izgradnje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265,45</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132,72</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4.3.</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po posebnim propisima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6522</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Prihodi po posebnim propisima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4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65221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Vodni doprinos</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66,36</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6526</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nespomenuti prihodi</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296"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6526</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Ostali prihodi - Croatia osiguranje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4.3.</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653</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Komunalni doprinosi i druge naknade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16.324,91</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16.324,91</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65311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Komunalni doprinosi</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398,17</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rPr>
                <w:b/>
                <w:b/>
              </w:rPr>
            </w:pPr>
            <w:r>
              <w:rPr>
                <w:b/>
              </w:rPr>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65321</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pPr>
            <w:r>
              <w:rPr/>
              <w:t>Komunalne naknade</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15.926,74</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0,00</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0,00</w:t>
            </w:r>
          </w:p>
        </w:tc>
      </w:tr>
      <w:tr>
        <w:trPr>
          <w:trHeight w:val="311" w:hRule="atLeast"/>
        </w:trPr>
        <w:tc>
          <w:tcPr>
            <w:tcW w:w="986" w:type="dxa"/>
            <w:tcBorders>
              <w:top w:val="single" w:sz="2" w:space="0" w:color="000000"/>
              <w:left w:val="single" w:sz="1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Izvor 6.1</w:t>
            </w:r>
          </w:p>
        </w:tc>
        <w:tc>
          <w:tcPr>
            <w:tcW w:w="132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66</w:t>
            </w:r>
          </w:p>
        </w:tc>
        <w:tc>
          <w:tcPr>
            <w:tcW w:w="5112" w:type="dxa"/>
            <w:tcBorders>
              <w:top w:val="single" w:sz="2" w:space="0" w:color="000000"/>
              <w:left w:val="single" w:sz="2" w:space="0" w:color="000000"/>
              <w:bottom w:val="single" w:sz="2" w:space="0" w:color="000000"/>
              <w:right w:val="single" w:sz="2" w:space="0" w:color="000000"/>
            </w:tcBorders>
            <w:tcMar>
              <w:bottom w:w="28" w:type="dxa"/>
            </w:tcMar>
            <w:vAlign w:val="bottom"/>
          </w:tcPr>
          <w:p>
            <w:pPr>
              <w:pStyle w:val="Sadrajitablice"/>
              <w:widowControl w:val="false"/>
              <w:jc w:val="left"/>
              <w:rPr>
                <w:b/>
                <w:b/>
              </w:rPr>
            </w:pPr>
            <w:r>
              <w:rPr>
                <w:b/>
              </w:rPr>
              <w:t>Prihodi od donacija</w:t>
            </w:r>
          </w:p>
        </w:tc>
        <w:tc>
          <w:tcPr>
            <w:tcW w:w="1436"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126.086,67</w:t>
            </w:r>
          </w:p>
        </w:tc>
        <w:tc>
          <w:tcPr>
            <w:tcW w:w="1570"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126.086,67</w:t>
            </w:r>
          </w:p>
        </w:tc>
        <w:tc>
          <w:tcPr>
            <w:tcW w:w="1661" w:type="dxa"/>
            <w:tcBorders>
              <w:top w:val="single" w:sz="2" w:space="0" w:color="000000"/>
              <w:left w:val="single" w:sz="2" w:space="0" w:color="000000"/>
              <w:bottom w:val="single" w:sz="2" w:space="0" w:color="000000"/>
              <w:right w:val="single" w:sz="2" w:space="0" w:color="000000"/>
            </w:tcBorders>
            <w:shd w:fill="FFFFFF" w:val="clear"/>
            <w:tcMar>
              <w:bottom w:w="28" w:type="dxa"/>
            </w:tcMar>
            <w:vAlign w:val="bottom"/>
          </w:tcPr>
          <w:p>
            <w:pPr>
              <w:pStyle w:val="Sadrajitablice"/>
              <w:widowControl w:val="false"/>
              <w:jc w:val="right"/>
              <w:rPr>
                <w:b/>
                <w:b/>
              </w:rPr>
            </w:pPr>
            <w:r>
              <w:rPr>
                <w:b/>
              </w:rPr>
              <w:t>126.086,67</w:t>
            </w:r>
          </w:p>
        </w:tc>
        <w:tc>
          <w:tcPr>
            <w:tcW w:w="1406" w:type="dxa"/>
            <w:tcBorders>
              <w:top w:val="single" w:sz="2" w:space="0" w:color="000000"/>
              <w:left w:val="single" w:sz="2" w:space="0" w:color="000000"/>
              <w:bottom w:val="single" w:sz="2" w:space="0" w:color="000000"/>
              <w:right w:val="single" w:sz="12" w:space="0" w:color="000000"/>
            </w:tcBorders>
            <w:tcMar>
              <w:bottom w:w="28" w:type="dxa"/>
            </w:tcMar>
            <w:vAlign w:val="bottom"/>
          </w:tcPr>
          <w:p>
            <w:pPr>
              <w:pStyle w:val="Sadrajitablice"/>
              <w:widowControl w:val="false"/>
              <w:jc w:val="right"/>
              <w:rPr>
                <w:b/>
                <w:b/>
              </w:rPr>
            </w:pPr>
            <w:r>
              <w:rPr>
                <w:b/>
              </w:rPr>
              <w:t>126.086,67</w:t>
            </w:r>
          </w:p>
        </w:tc>
      </w:tr>
      <w:tr>
        <w:trPr>
          <w:trHeight w:val="326" w:hRule="atLeast"/>
        </w:trPr>
        <w:tc>
          <w:tcPr>
            <w:tcW w:w="986" w:type="dxa"/>
            <w:tcBorders>
              <w:top w:val="single" w:sz="2" w:space="0" w:color="000000"/>
              <w:left w:val="single" w:sz="12" w:space="0" w:color="000000"/>
              <w:bottom w:val="single" w:sz="12" w:space="0" w:color="000000"/>
              <w:right w:val="single" w:sz="2" w:space="0" w:color="000000"/>
            </w:tcBorders>
            <w:tcMar>
              <w:bottom w:w="28" w:type="dxa"/>
            </w:tcMar>
            <w:vAlign w:val="bottom"/>
          </w:tcPr>
          <w:p>
            <w:pPr>
              <w:pStyle w:val="Sadrajitablice"/>
              <w:widowControl w:val="false"/>
              <w:jc w:val="left"/>
              <w:rPr>
                <w:b/>
                <w:b/>
              </w:rPr>
            </w:pPr>
            <w:r>
              <w:rPr>
                <w:b/>
              </w:rPr>
              <w:t>Izvor 9.1.</w:t>
            </w:r>
          </w:p>
        </w:tc>
        <w:tc>
          <w:tcPr>
            <w:tcW w:w="1322"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left"/>
              <w:rPr>
                <w:b/>
                <w:b/>
              </w:rPr>
            </w:pPr>
            <w:r>
              <w:rPr>
                <w:b/>
              </w:rPr>
              <w:t>92</w:t>
            </w:r>
          </w:p>
        </w:tc>
        <w:tc>
          <w:tcPr>
            <w:tcW w:w="5112" w:type="dxa"/>
            <w:tcBorders>
              <w:top w:val="single" w:sz="2" w:space="0" w:color="000000"/>
              <w:left w:val="single" w:sz="2" w:space="0" w:color="000000"/>
              <w:bottom w:val="single" w:sz="12" w:space="0" w:color="000000"/>
              <w:right w:val="single" w:sz="2" w:space="0" w:color="000000"/>
            </w:tcBorders>
            <w:tcMar>
              <w:bottom w:w="28" w:type="dxa"/>
            </w:tcMar>
            <w:vAlign w:val="bottom"/>
          </w:tcPr>
          <w:p>
            <w:pPr>
              <w:pStyle w:val="Sadrajitablice"/>
              <w:widowControl w:val="false"/>
              <w:jc w:val="left"/>
              <w:rPr>
                <w:b/>
                <w:b/>
              </w:rPr>
            </w:pPr>
            <w:r>
              <w:rPr>
                <w:b/>
              </w:rPr>
              <w:t>Višak prihoda</w:t>
            </w:r>
          </w:p>
        </w:tc>
        <w:tc>
          <w:tcPr>
            <w:tcW w:w="1436"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jc w:val="right"/>
              <w:rPr>
                <w:b/>
                <w:b/>
              </w:rPr>
            </w:pPr>
            <w:r>
              <w:rPr>
                <w:b/>
              </w:rPr>
              <w:t>163.276,16</w:t>
            </w:r>
          </w:p>
        </w:tc>
        <w:tc>
          <w:tcPr>
            <w:tcW w:w="1570"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jc w:val="right"/>
              <w:rPr>
                <w:b/>
                <w:b/>
              </w:rPr>
            </w:pPr>
            <w:r>
              <w:rPr>
                <w:b/>
              </w:rPr>
              <w:t>59.725,26</w:t>
            </w:r>
          </w:p>
        </w:tc>
        <w:tc>
          <w:tcPr>
            <w:tcW w:w="1661" w:type="dxa"/>
            <w:tcBorders>
              <w:top w:val="single" w:sz="2" w:space="0" w:color="000000"/>
              <w:left w:val="single" w:sz="2" w:space="0" w:color="000000"/>
              <w:bottom w:val="single" w:sz="12" w:space="0" w:color="000000"/>
              <w:right w:val="single" w:sz="2" w:space="0" w:color="000000"/>
            </w:tcBorders>
            <w:shd w:fill="FFFFFF" w:val="clear"/>
            <w:tcMar>
              <w:bottom w:w="28" w:type="dxa"/>
            </w:tcMar>
            <w:vAlign w:val="bottom"/>
          </w:tcPr>
          <w:p>
            <w:pPr>
              <w:pStyle w:val="Sadrajitablice"/>
              <w:widowControl w:val="false"/>
              <w:jc w:val="right"/>
              <w:rPr>
                <w:b/>
                <w:b/>
              </w:rPr>
            </w:pPr>
            <w:r>
              <w:rPr>
                <w:b/>
              </w:rPr>
              <w:t>74.988,39</w:t>
            </w:r>
          </w:p>
        </w:tc>
        <w:tc>
          <w:tcPr>
            <w:tcW w:w="1406" w:type="dxa"/>
            <w:tcBorders>
              <w:top w:val="single" w:sz="2" w:space="0" w:color="000000"/>
              <w:left w:val="single" w:sz="2" w:space="0" w:color="000000"/>
              <w:bottom w:val="single" w:sz="12" w:space="0" w:color="000000"/>
              <w:right w:val="single" w:sz="12" w:space="0" w:color="000000"/>
            </w:tcBorders>
            <w:tcMar>
              <w:bottom w:w="28" w:type="dxa"/>
            </w:tcMar>
            <w:vAlign w:val="bottom"/>
          </w:tcPr>
          <w:p>
            <w:pPr>
              <w:pStyle w:val="Sadrajitablice"/>
              <w:widowControl w:val="false"/>
              <w:jc w:val="right"/>
              <w:rPr>
                <w:b/>
                <w:b/>
              </w:rPr>
            </w:pPr>
            <w:r>
              <w:rPr>
                <w:b/>
              </w:rPr>
              <w:t>79.633,69</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p>
      <w:pPr>
        <w:pStyle w:val="Normal"/>
        <w:ind w:hanging="0"/>
        <w:rPr>
          <w:rFonts w:eastAsia="Times New Roman" w:cs="Times New Roman"/>
          <w:b/>
          <w:b/>
          <w:bCs/>
          <w:szCs w:val="24"/>
          <w:lang w:val="hr-HR" w:eastAsia="hr-HR"/>
        </w:rPr>
      </w:pPr>
      <w:r>
        <w:rPr>
          <w:rFonts w:eastAsia="Times New Roman" w:cs="Times New Roman"/>
          <w:b/>
          <w:bCs/>
          <w:szCs w:val="24"/>
          <w:lang w:val="hr-HR" w:eastAsia="hr-HR"/>
        </w:rPr>
        <w:t>RASHODI</w:t>
        <w:br/>
        <w:t>II POSEBNI DIO</w:t>
      </w:r>
    </w:p>
    <w:tbl>
      <w:tblPr>
        <w:tblW w:w="14570" w:type="dxa"/>
        <w:jc w:val="left"/>
        <w:tblInd w:w="28" w:type="dxa"/>
        <w:tblLayout w:type="fixed"/>
        <w:tblCellMar>
          <w:top w:w="28" w:type="dxa"/>
          <w:left w:w="28" w:type="dxa"/>
          <w:bottom w:w="0" w:type="dxa"/>
          <w:right w:w="0" w:type="dxa"/>
        </w:tblCellMar>
      </w:tblPr>
      <w:tblGrid>
        <w:gridCol w:w="862"/>
        <w:gridCol w:w="951"/>
        <w:gridCol w:w="1676"/>
        <w:gridCol w:w="4365"/>
        <w:gridCol w:w="1923"/>
        <w:gridCol w:w="1603"/>
        <w:gridCol w:w="1598"/>
        <w:gridCol w:w="1590"/>
      </w:tblGrid>
      <w:tr>
        <w:trPr>
          <w:trHeight w:val="596" w:hRule="atLeast"/>
        </w:trPr>
        <w:tc>
          <w:tcPr>
            <w:tcW w:w="862" w:type="dxa"/>
            <w:tcBorders>
              <w:top w:val="single" w:sz="12" w:space="0" w:color="000000"/>
              <w:left w:val="single" w:sz="12" w:space="0" w:color="000000"/>
            </w:tcBorders>
            <w:vAlign w:val="bottom"/>
          </w:tcPr>
          <w:p>
            <w:pPr>
              <w:pStyle w:val="Sadrajitablice"/>
              <w:widowControl w:val="false"/>
              <w:jc w:val="center"/>
              <w:rPr>
                <w:b/>
                <w:b/>
              </w:rPr>
            </w:pPr>
            <w:r>
              <w:rPr>
                <w:b/>
              </w:rPr>
              <w:t>Šifra</w:t>
            </w:r>
          </w:p>
        </w:tc>
        <w:tc>
          <w:tcPr>
            <w:tcW w:w="951" w:type="dxa"/>
            <w:tcBorders>
              <w:top w:val="single" w:sz="12" w:space="0" w:color="000000"/>
              <w:left w:val="single" w:sz="12" w:space="0" w:color="000000"/>
              <w:bottom w:val="single" w:sz="12" w:space="0" w:color="000000"/>
              <w:right w:val="single" w:sz="2" w:space="0" w:color="000000"/>
            </w:tcBorders>
            <w:tcMar>
              <w:bottom w:w="28" w:type="dxa"/>
              <w:right w:w="28" w:type="dxa"/>
            </w:tcMar>
            <w:vAlign w:val="bottom"/>
          </w:tcPr>
          <w:p>
            <w:pPr>
              <w:pStyle w:val="Sadrajitablice"/>
              <w:widowControl w:val="false"/>
              <w:jc w:val="center"/>
              <w:rPr>
                <w:b/>
                <w:b/>
              </w:rPr>
            </w:pPr>
            <w:r>
              <w:rPr>
                <w:b/>
              </w:rPr>
              <w:t>IZVORI</w:t>
            </w:r>
          </w:p>
        </w:tc>
        <w:tc>
          <w:tcPr>
            <w:tcW w:w="1676" w:type="dxa"/>
            <w:tcBorders>
              <w:top w:val="single" w:sz="12" w:space="0" w:color="000000"/>
              <w:left w:val="single" w:sz="2" w:space="0" w:color="000000"/>
              <w:bottom w:val="single" w:sz="12" w:space="0" w:color="000000"/>
              <w:right w:val="single" w:sz="2" w:space="0" w:color="000000"/>
            </w:tcBorders>
            <w:tcMar>
              <w:bottom w:w="28" w:type="dxa"/>
              <w:right w:w="28" w:type="dxa"/>
            </w:tcMar>
            <w:vAlign w:val="bottom"/>
          </w:tcPr>
          <w:p>
            <w:pPr>
              <w:pStyle w:val="Sadrajitablice"/>
              <w:widowControl w:val="false"/>
              <w:jc w:val="center"/>
              <w:rPr>
                <w:b/>
                <w:b/>
                <w:i/>
                <w:i/>
              </w:rPr>
            </w:pPr>
            <w:r>
              <w:rPr>
                <w:b/>
                <w:i/>
              </w:rPr>
              <w:t>BROJ RČ</w:t>
            </w:r>
          </w:p>
        </w:tc>
        <w:tc>
          <w:tcPr>
            <w:tcW w:w="4365" w:type="dxa"/>
            <w:tcBorders>
              <w:top w:val="single" w:sz="12" w:space="0" w:color="000000"/>
              <w:left w:val="single" w:sz="2" w:space="0" w:color="000000"/>
              <w:bottom w:val="single" w:sz="12" w:space="0" w:color="000000"/>
              <w:right w:val="single" w:sz="2" w:space="0" w:color="000000"/>
            </w:tcBorders>
            <w:tcMar>
              <w:bottom w:w="28" w:type="dxa"/>
              <w:right w:w="28" w:type="dxa"/>
            </w:tcMar>
            <w:vAlign w:val="bottom"/>
          </w:tcPr>
          <w:p>
            <w:pPr>
              <w:pStyle w:val="Sadrajitablice"/>
              <w:widowControl w:val="false"/>
              <w:jc w:val="center"/>
              <w:rPr>
                <w:b/>
                <w:b/>
                <w:i/>
                <w:i/>
              </w:rPr>
            </w:pPr>
            <w:r>
              <w:rPr>
                <w:b/>
                <w:i/>
              </w:rPr>
              <w:t>VRSTA RASHODA I IZDATAKA</w:t>
            </w:r>
          </w:p>
        </w:tc>
        <w:tc>
          <w:tcPr>
            <w:tcW w:w="1923" w:type="dxa"/>
            <w:tcBorders>
              <w:top w:val="single" w:sz="12" w:space="0" w:color="000000"/>
              <w:left w:val="single" w:sz="2" w:space="0" w:color="000000"/>
              <w:bottom w:val="single" w:sz="12" w:space="0" w:color="000000"/>
              <w:right w:val="single" w:sz="2" w:space="0" w:color="000000"/>
            </w:tcBorders>
            <w:shd w:fill="FFFFFF" w:val="clear"/>
            <w:tcMar>
              <w:bottom w:w="28" w:type="dxa"/>
              <w:right w:w="28" w:type="dxa"/>
            </w:tcMar>
            <w:vAlign w:val="bottom"/>
          </w:tcPr>
          <w:p>
            <w:pPr>
              <w:pStyle w:val="Sadrajitablice"/>
              <w:widowControl w:val="false"/>
              <w:jc w:val="center"/>
              <w:rPr>
                <w:b/>
                <w:b/>
              </w:rPr>
            </w:pPr>
            <w:r>
              <w:rPr>
                <w:b/>
              </w:rPr>
              <w:t>PLAN 2022. EUR</w:t>
            </w:r>
          </w:p>
        </w:tc>
        <w:tc>
          <w:tcPr>
            <w:tcW w:w="1603" w:type="dxa"/>
            <w:tcBorders>
              <w:top w:val="single" w:sz="12" w:space="0" w:color="000000"/>
              <w:left w:val="single" w:sz="2" w:space="0" w:color="000000"/>
              <w:bottom w:val="single" w:sz="12" w:space="0" w:color="000000"/>
              <w:right w:val="single" w:sz="2" w:space="0" w:color="000000"/>
            </w:tcBorders>
            <w:shd w:fill="FFFFFF" w:val="clear"/>
            <w:tcMar>
              <w:bottom w:w="28" w:type="dxa"/>
              <w:right w:w="28" w:type="dxa"/>
            </w:tcMar>
            <w:vAlign w:val="bottom"/>
          </w:tcPr>
          <w:p>
            <w:pPr>
              <w:pStyle w:val="Sadrajitablice"/>
              <w:widowControl w:val="false"/>
              <w:jc w:val="center"/>
              <w:rPr>
                <w:b/>
                <w:b/>
              </w:rPr>
            </w:pPr>
            <w:r>
              <w:rPr>
                <w:b/>
              </w:rPr>
              <w:t>PLAN 2023. EUR</w:t>
            </w:r>
          </w:p>
        </w:tc>
        <w:tc>
          <w:tcPr>
            <w:tcW w:w="1598" w:type="dxa"/>
            <w:tcBorders>
              <w:top w:val="single" w:sz="12" w:space="0" w:color="000000"/>
              <w:left w:val="single" w:sz="2" w:space="0" w:color="000000"/>
              <w:bottom w:val="single" w:sz="12" w:space="0" w:color="000000"/>
              <w:right w:val="single" w:sz="2" w:space="0" w:color="000000"/>
            </w:tcBorders>
            <w:shd w:fill="FFFFFF" w:val="clear"/>
            <w:tcMar>
              <w:bottom w:w="28" w:type="dxa"/>
              <w:right w:w="28" w:type="dxa"/>
            </w:tcMar>
            <w:vAlign w:val="bottom"/>
          </w:tcPr>
          <w:p>
            <w:pPr>
              <w:pStyle w:val="Sadrajitablice"/>
              <w:widowControl w:val="false"/>
              <w:jc w:val="center"/>
              <w:rPr>
                <w:b/>
                <w:b/>
              </w:rPr>
            </w:pPr>
            <w:r>
              <w:rPr>
                <w:b/>
              </w:rPr>
              <w:t>PLAN 2024. EUR</w:t>
            </w:r>
          </w:p>
        </w:tc>
        <w:tc>
          <w:tcPr>
            <w:tcW w:w="1590" w:type="dxa"/>
            <w:tcBorders>
              <w:top w:val="single" w:sz="12" w:space="0" w:color="000000"/>
              <w:left w:val="single" w:sz="2" w:space="0" w:color="000000"/>
              <w:bottom w:val="single" w:sz="12" w:space="0" w:color="000000"/>
              <w:right w:val="single" w:sz="12" w:space="0" w:color="000000"/>
            </w:tcBorders>
            <w:shd w:fill="FFFFFF" w:val="clear"/>
            <w:tcMar>
              <w:bottom w:w="28" w:type="dxa"/>
              <w:right w:w="28" w:type="dxa"/>
            </w:tcMar>
            <w:vAlign w:val="bottom"/>
          </w:tcPr>
          <w:p>
            <w:pPr>
              <w:pStyle w:val="Sadrajitablice"/>
              <w:widowControl w:val="false"/>
              <w:jc w:val="center"/>
              <w:rPr>
                <w:b/>
                <w:b/>
              </w:rPr>
            </w:pPr>
            <w:r>
              <w:rPr>
                <w:b/>
              </w:rPr>
              <w:t>PLAN 2025. EUR</w:t>
            </w:r>
          </w:p>
        </w:tc>
      </w:tr>
      <w:tr>
        <w:trPr>
          <w:trHeight w:val="311" w:hRule="atLeast"/>
        </w:trPr>
        <w:tc>
          <w:tcPr>
            <w:tcW w:w="862" w:type="dxa"/>
            <w:tcBorders>
              <w:top w:val="single" w:sz="1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left w:val="single" w:sz="12" w:space="0" w:color="000000"/>
              <w:bottom w:val="single" w:sz="2" w:space="0" w:color="000000"/>
              <w:right w:val="single" w:sz="2" w:space="0" w:color="000000"/>
            </w:tcBorders>
            <w:shd w:fill="D9D9D9" w:val="clear"/>
            <w:tcMar>
              <w:top w:w="0" w:type="dxa"/>
              <w:bottom w:w="28" w:type="dxa"/>
              <w:right w:w="28" w:type="dxa"/>
            </w:tcMar>
            <w:vAlign w:val="bottom"/>
          </w:tcPr>
          <w:p>
            <w:pPr>
              <w:pStyle w:val="Sadrajitablice"/>
              <w:widowControl w:val="false"/>
              <w:rPr/>
            </w:pPr>
            <w:r>
              <w:rPr/>
            </w:r>
          </w:p>
        </w:tc>
        <w:tc>
          <w:tcPr>
            <w:tcW w:w="1676" w:type="dxa"/>
            <w:tcBorders>
              <w:left w:val="single" w:sz="2" w:space="0" w:color="000000"/>
              <w:bottom w:val="single" w:sz="2" w:space="0" w:color="000000"/>
              <w:right w:val="single" w:sz="2" w:space="0" w:color="000000"/>
            </w:tcBorders>
            <w:shd w:fill="D9D9D9" w:val="clear"/>
            <w:tcMar>
              <w:top w:w="0" w:type="dxa"/>
              <w:bottom w:w="28" w:type="dxa"/>
              <w:right w:w="28" w:type="dxa"/>
            </w:tcMar>
            <w:vAlign w:val="bottom"/>
          </w:tcPr>
          <w:p>
            <w:pPr>
              <w:pStyle w:val="Sadrajitablice"/>
              <w:widowControl w:val="false"/>
              <w:jc w:val="left"/>
              <w:rPr>
                <w:b/>
                <w:b/>
              </w:rPr>
            </w:pPr>
            <w:r>
              <w:rPr>
                <w:b/>
              </w:rPr>
              <w:t>UKUPNO RASHODI I IZDACI</w:t>
            </w:r>
          </w:p>
        </w:tc>
        <w:tc>
          <w:tcPr>
            <w:tcW w:w="4365" w:type="dxa"/>
            <w:tcBorders>
              <w:left w:val="single" w:sz="2" w:space="0" w:color="000000"/>
              <w:bottom w:val="single" w:sz="2" w:space="0" w:color="000000"/>
              <w:right w:val="single" w:sz="2" w:space="0" w:color="000000"/>
            </w:tcBorders>
            <w:shd w:fill="D9D9D9" w:val="clear"/>
            <w:tcMar>
              <w:top w:w="0" w:type="dxa"/>
              <w:bottom w:w="28" w:type="dxa"/>
              <w:right w:w="28" w:type="dxa"/>
            </w:tcMar>
            <w:vAlign w:val="bottom"/>
          </w:tcPr>
          <w:p>
            <w:pPr>
              <w:pStyle w:val="Sadrajitablice"/>
              <w:widowControl w:val="false"/>
              <w:rPr>
                <w:b/>
                <w:b/>
              </w:rPr>
            </w:pPr>
            <w:r>
              <w:rPr>
                <w:b/>
              </w:rPr>
            </w:r>
          </w:p>
        </w:tc>
        <w:tc>
          <w:tcPr>
            <w:tcW w:w="1923" w:type="dxa"/>
            <w:tcBorders>
              <w:left w:val="single" w:sz="2" w:space="0" w:color="000000"/>
              <w:bottom w:val="single" w:sz="2" w:space="0" w:color="000000"/>
              <w:right w:val="single" w:sz="2" w:space="0" w:color="000000"/>
            </w:tcBorders>
            <w:shd w:fill="FFFFFF" w:val="clear"/>
            <w:tcMar>
              <w:top w:w="0" w:type="dxa"/>
              <w:bottom w:w="28" w:type="dxa"/>
              <w:right w:w="28" w:type="dxa"/>
            </w:tcMar>
            <w:vAlign w:val="bottom"/>
          </w:tcPr>
          <w:p>
            <w:pPr>
              <w:pStyle w:val="Sadrajitablice"/>
              <w:widowControl w:val="false"/>
              <w:jc w:val="right"/>
              <w:rPr>
                <w:b/>
                <w:b/>
              </w:rPr>
            </w:pPr>
            <w:r>
              <w:rPr>
                <w:b/>
              </w:rPr>
              <w:t>1.595.747,77</w:t>
            </w:r>
          </w:p>
        </w:tc>
        <w:tc>
          <w:tcPr>
            <w:tcW w:w="1603" w:type="dxa"/>
            <w:tcBorders>
              <w:left w:val="single" w:sz="2" w:space="0" w:color="000000"/>
              <w:bottom w:val="single" w:sz="2" w:space="0" w:color="000000"/>
              <w:right w:val="single" w:sz="2" w:space="0" w:color="000000"/>
            </w:tcBorders>
            <w:shd w:fill="FFFFFF" w:val="clear"/>
            <w:tcMar>
              <w:top w:w="0" w:type="dxa"/>
              <w:bottom w:w="28" w:type="dxa"/>
              <w:right w:w="28" w:type="dxa"/>
            </w:tcMar>
            <w:vAlign w:val="bottom"/>
          </w:tcPr>
          <w:p>
            <w:pPr>
              <w:pStyle w:val="Sadrajitablice"/>
              <w:widowControl w:val="false"/>
              <w:jc w:val="right"/>
              <w:rPr>
                <w:b/>
                <w:b/>
              </w:rPr>
            </w:pPr>
            <w:r>
              <w:rPr>
                <w:b/>
              </w:rPr>
              <w:t>1.754.927,33</w:t>
            </w:r>
          </w:p>
        </w:tc>
        <w:tc>
          <w:tcPr>
            <w:tcW w:w="1598" w:type="dxa"/>
            <w:tcBorders>
              <w:left w:val="single" w:sz="2" w:space="0" w:color="000000"/>
              <w:bottom w:val="single" w:sz="2" w:space="0" w:color="000000"/>
              <w:right w:val="single" w:sz="2" w:space="0" w:color="000000"/>
            </w:tcBorders>
            <w:shd w:fill="FFFFFF" w:val="clear"/>
            <w:tcMar>
              <w:top w:w="0" w:type="dxa"/>
              <w:bottom w:w="28" w:type="dxa"/>
              <w:right w:w="28" w:type="dxa"/>
            </w:tcMar>
            <w:vAlign w:val="bottom"/>
          </w:tcPr>
          <w:p>
            <w:pPr>
              <w:pStyle w:val="Sadrajitablice"/>
              <w:widowControl w:val="false"/>
              <w:jc w:val="right"/>
              <w:rPr>
                <w:b/>
                <w:b/>
              </w:rPr>
            </w:pPr>
            <w:r>
              <w:rPr>
                <w:b/>
              </w:rPr>
              <w:t>1.782.998,21</w:t>
            </w:r>
          </w:p>
        </w:tc>
        <w:tc>
          <w:tcPr>
            <w:tcW w:w="1590" w:type="dxa"/>
            <w:tcBorders>
              <w:left w:val="single" w:sz="2" w:space="0" w:color="000000"/>
              <w:bottom w:val="single" w:sz="2" w:space="0" w:color="000000"/>
              <w:right w:val="single" w:sz="12" w:space="0" w:color="000000"/>
            </w:tcBorders>
            <w:shd w:fill="FFFFFF" w:val="clear"/>
            <w:tcMar>
              <w:top w:w="0" w:type="dxa"/>
              <w:bottom w:w="28" w:type="dxa"/>
              <w:right w:w="28" w:type="dxa"/>
            </w:tcMar>
            <w:vAlign w:val="bottom"/>
          </w:tcPr>
          <w:p>
            <w:pPr>
              <w:pStyle w:val="Sadrajitablice"/>
              <w:widowControl w:val="false"/>
              <w:jc w:val="right"/>
              <w:rPr>
                <w:b/>
                <w:b/>
              </w:rPr>
            </w:pPr>
            <w:r>
              <w:rPr>
                <w:b/>
              </w:rPr>
              <w:t>1.814.718,96</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RAZDJEL</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001 OPĆINSKO VIJEĆE I OPĆINSKI NAČELNIK I TIJELA SAMOUPRAVE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1.595.747,77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1.754.927,33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1.782.998,21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1.814.718,96</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Glava 001 01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Općinsko vijeće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17.253,97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21.899,26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17.253,97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17.253,97</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01: Donošenje akata i mjera iz djelokruga predstavničkog, izvršnog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17.253,97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21.899,26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17.253,97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17.253,97</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A1001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Redovni rad Općinskog vijeća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11.945,05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11.945,05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11.945,05</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11.945,05</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11.945,05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A1001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Potpora radu političkih stranaka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i/>
                <w:i/>
              </w:rPr>
            </w:pPr>
            <w:r>
              <w:rPr>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Glava 001 03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Jedinstveni upravni odjel</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1.578.493,81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1.733.028,07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1.765.744,24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1.797.464,99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02: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Donošenje i provedba akata i mjera iz djelokruga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315.702,65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307.120,58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313.889,44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326.630,83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A1002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287.830,86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260.800,32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262.791,16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268.763,69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287.830,86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260.800,32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262.791,16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268.763,69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77.841,93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70.791,16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83.763,69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99.011,22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100.000,00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100.000,00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4.3.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11.082,35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12.000,00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12.000,00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6.1.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15.000,00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Višak prihoda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59.725,26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65.000,00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70.000,00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287.830,86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260.800,32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262.791,16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268.763,69</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31</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99.210,30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99.210,30</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100.869,33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102.860,18</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188.620,56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161.590,02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161.921,83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165.903,51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A1002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Bankarske usluge i usluge platnog prometa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4.778,02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4.778,02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4.778,02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4.778,02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Financijski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4.778,02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K1002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Kapitalni projekt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Nabava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25.217,33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41.807,68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46.452,98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25.217,33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41.807,68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46.452,98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35.171,54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46.452,98</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4.3.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25.217,33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41.807,68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46.452,98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proizvedene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25.217,33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41.807,68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46.452,98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 1003</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Program 03: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Protupožarna i 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7.963,37</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A1003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Protupožarna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0320 Usluge protupožarne zaštite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6.636,14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A1003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Civilna zaštita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organizacija: 0360 Rashodi za javni red i sigurnost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Donacije i 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P1004</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Program 04:</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Javne potrebe u obrazovanju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40.414,10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39.883,20</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41.807,68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43.798,53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A1004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Predškola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18.713,92</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18.846,64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19.244,81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0912 Predškolsko obrazovanje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18.713,92</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18.846,64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19.244,81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18.846,64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19.244,81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18.713,92</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18.846,64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19.244,81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18.713,92</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18.846,64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19.244,81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A1004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Sufinan.javnog prijevoza srednješk.učenika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kklasifikacija: 092 Srednješkolsko obrazovanje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37</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A1004 03</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Osnovno školstvo</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17.054,88</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17.718,49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18.581,19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19.244,81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0913 Osnovnoškolsko obrazovanje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17.054,88</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17.718,49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18.581,19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19.244,81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1.128,14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16.590,35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17.253,97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17.917,58</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17.054,88</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17.718,49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18.581,19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19.244,81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36</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11.945,05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12.608,67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13.272,28</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37</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5.109,83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5.773,44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5.972,53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P1005</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Program 05:</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Održavanje objekat i uređaja kom.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285.354,04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212.356,49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212.356,49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212.091,05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K1005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Održavanje komunalne infrastrukture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234.919,37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155.285,69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159.267,37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192.182,63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0660 Rashodi vezani uz stan.i kom.po</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234.919,37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155.285,69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159.267,37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192.182,63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66.361,40</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59.267,37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92.182,63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6.1.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88.924,28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90.000,00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100.000,00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234.919,37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155.285,69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159.267,37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192.182,63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234.919,37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155.285,69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159.267,37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192.182,63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K1005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Kapitalni projekt: Obnova centra općine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0660 Rashodi vezani uz stan.i kom. Pogod.</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6.1.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43.798,53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A1005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Materijal i dijelovi za održavanje javne rasvjete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0640 Ulična rasvjeta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6.636,14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P1006</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Program 06:</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Izgradnja objekata i urđ. Komunalne infrastr.i opremanje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560.090,25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885.261,13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889.242,82</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889.242,82</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K1006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Kapitalni projekt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Izgradnja plinovoda, vodovoda i kanla.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533.545,69</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858.716,57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862.698,25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862.698,25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0660 Rashodi vezani uz stan.i kom.po</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533.545,69</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858.716,57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862.698,25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862.698,25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29.698,25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29.698,25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822.881,41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830.000,00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830.000,00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4.3.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Namjenski prihodi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3.000,00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3.000,00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533.545,69</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858.716,57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862.698,25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862.698,25</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533.545,69</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858.716,57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862.698,25</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862.698,25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K1006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Kapitalni projekt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Opremanje komunalnom opremom</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26.544,56</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0660 Rashodi vezani uz stan.i kom.po</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26.544,56</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26.544,56</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za nabavu nefinancijske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26.544,56</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42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Rahodi za nabavu proizdene dugotrajne imovine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26.544,56</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P1007</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07</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javnih potreba u so. skrbi općine Neg.</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98.480,32</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70.475,81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88.260,67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104.187,40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A1007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rPr>
            </w:pPr>
            <w:r>
              <w:rPr>
                <w:b/>
              </w:rPr>
              <w:t>Pomoć u novcu pojedincima i obiteljima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37.427,83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30.128,08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34.507,93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Funkcijska klasifikacija: 1070 - Socijalna pomoć stanovništvu …</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37.427,83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30.128,08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34.507,93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30.128,08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34.507,93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37.427,83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30.128,08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34.507,93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37</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37.427,83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30.128,08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34.507,93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A1007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 u novcu pojedincima i obit. - đaci i paketići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Funkcijska klasifikacija: 1070 - Socijalna pomoć stanovništvu …</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37</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5.972,53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4.645,30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4.645,30</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A1007 03</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Crveni križ</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1070 - Socijalna pomoć stanovništvu …</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Prihodi od poreza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1.327,23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P1008</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08:</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javnih potreba u kulturi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84.278,98</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73.130,27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75.386,56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76.713,78</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A1008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Vjerske zajednice - pomoć u radu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23.226,49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25.217,33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Funkcijska klasifikacija: 0840 Religijske i druge službe zajednice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23.226,49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25.217,33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3.981,68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6.1.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Donacije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19.908,42</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19.908,42</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19.908,42</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23.226,49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25.217,33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23.226,49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25.217,33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A1008 02</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Djelatnost kulturno-umjetničkih društava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0820 - Službe kulture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A1008 03</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Kulturne manifestacije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0820 - Službe kulture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1.990,84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1.990,84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A1008 04</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Zajedničko veće općina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0820 - Službe kulture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5.308,91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5.308,91</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A1008 05</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Udruge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37.295,11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38.887,78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38.887,78</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0820 - Službe kulture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37.295,11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38.887,78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38.887,78</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37.295,11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38.887,78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38.887,78</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45.125,75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37.295,11</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38.887,78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38.887,78</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36</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Tekuće pomoći proračunima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796,34</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2.389,01</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2.389,01</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42.736,74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36.498,77</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36.498,77</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36.498,77</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P1009</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09:</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Javne potrebe u športu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56.141,75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A1009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Tekuće donacije sportskim udrugama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56.141,75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Funkcijska klasifikacija: 0810 Službe rekreacije i sporta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56.141,75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56.141,75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38</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56.141,75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57.203,53</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57.203,53</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P1010</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10:</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53.752,74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34.507,93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49.107,44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63.706,95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i/>
                <w:i/>
              </w:rPr>
            </w:pPr>
            <w:r>
              <w:rPr>
                <w:i/>
              </w:rPr>
              <w:t>A1010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Aktivnost: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Demografske mjere Općine Negoslavci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53.752,74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34.507,93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49.107,44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63.706,95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0620 Razvoj zajednice</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53.752,74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34.507,93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49.107,44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63.706,95</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5.2.</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34.507,93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49.107,44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63.706,95</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53.752,74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34.507,93</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49.107,44</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63.706,95</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37</w:t>
            </w:r>
          </w:p>
        </w:tc>
        <w:tc>
          <w:tcPr>
            <w:tcW w:w="4365"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Naknade građanima i kućanstvima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20.572,04</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21.235,65</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22.562,88</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23.890,11</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i/>
                <w:i/>
              </w:rPr>
            </w:pPr>
            <w:r>
              <w:rPr>
                <w:i/>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pPr>
            <w:r>
              <w:rPr/>
              <w:t>38</w:t>
            </w:r>
          </w:p>
        </w:tc>
        <w:tc>
          <w:tcPr>
            <w:tcW w:w="4365"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pPr>
            <w:r>
              <w:rPr/>
              <w:t>Ostali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33.180,70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13.272,28</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26.544,56</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39.816,84</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b/>
                <w:b/>
                <w:i/>
                <w:i/>
              </w:rPr>
            </w:pPr>
            <w:r>
              <w:rPr>
                <w:b/>
                <w:i/>
              </w:rPr>
              <w:t>P1011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b/>
                <w:b/>
                <w:i/>
                <w:i/>
              </w:rPr>
            </w:pPr>
            <w:r>
              <w:rPr>
                <w:b/>
                <w:i/>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11:</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b/>
                <w:b/>
                <w:i/>
                <w:i/>
              </w:rPr>
            </w:pPr>
            <w:r>
              <w:rPr>
                <w:b/>
                <w:i/>
              </w:rPr>
              <w:t>Program "Zaželi"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130.068,35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jc w:val="left"/>
              <w:rPr/>
            </w:pPr>
            <w:r>
              <w:rPr/>
              <w:t>A1011 01</w:t>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Aktinost:</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Administrativno, tehničko i stručno osoblje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130.068,35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Funkcijska klasifikacija: 0111 Izvršna i zakonodavna tijela</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rPr/>
            </w:pPr>
            <w:r>
              <w:rPr/>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130.068,35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79.633,69</w:t>
            </w:r>
          </w:p>
        </w:tc>
      </w:tr>
      <w:tr>
        <w:trPr>
          <w:trHeight w:val="311" w:hRule="atLeast"/>
        </w:trPr>
        <w:tc>
          <w:tcPr>
            <w:tcW w:w="862" w:type="dxa"/>
            <w:tcBorders>
              <w:top w:val="single" w:sz="2" w:space="0" w:color="000000"/>
              <w:left w:val="single" w:sz="12" w:space="0" w:color="000000"/>
              <w:bottom w:val="single" w:sz="2" w:space="0" w:color="000000"/>
            </w:tcBorders>
            <w:shd w:fill="D9D9D9" w:val="clear"/>
            <w:tcMar>
              <w:bottom w:w="28" w:type="dxa"/>
            </w:tcMar>
            <w:vAlign w:val="bottom"/>
          </w:tcPr>
          <w:p>
            <w:pPr>
              <w:pStyle w:val="Sadrajitablice"/>
              <w:widowControl w:val="false"/>
              <w:rPr/>
            </w:pPr>
            <w:r>
              <w:rPr/>
            </w:r>
          </w:p>
        </w:tc>
        <w:tc>
          <w:tcPr>
            <w:tcW w:w="951" w:type="dxa"/>
            <w:tcBorders>
              <w:top w:val="single" w:sz="2" w:space="0" w:color="000000"/>
              <w:left w:val="single" w:sz="1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center"/>
              <w:rPr/>
            </w:pPr>
            <w:r>
              <w:rPr/>
              <w:t>Izvor</w:t>
            </w:r>
          </w:p>
        </w:tc>
        <w:tc>
          <w:tcPr>
            <w:tcW w:w="1676"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5.3.</w:t>
            </w:r>
          </w:p>
        </w:tc>
        <w:tc>
          <w:tcPr>
            <w:tcW w:w="4365" w:type="dxa"/>
            <w:tcBorders>
              <w:top w:val="single" w:sz="2" w:space="0" w:color="000000"/>
              <w:left w:val="single" w:sz="2" w:space="0" w:color="000000"/>
              <w:bottom w:val="single" w:sz="2" w:space="0" w:color="000000"/>
              <w:right w:val="single" w:sz="2" w:space="0" w:color="000000"/>
            </w:tcBorders>
            <w:shd w:fill="D9D9D9" w:val="clear"/>
            <w:tcMar>
              <w:bottom w:w="28" w:type="dxa"/>
              <w:right w:w="28" w:type="dxa"/>
            </w:tcMar>
            <w:vAlign w:val="bottom"/>
          </w:tcPr>
          <w:p>
            <w:pPr>
              <w:pStyle w:val="Sadrajitablice"/>
              <w:widowControl w:val="false"/>
              <w:jc w:val="left"/>
              <w:rPr/>
            </w:pPr>
            <w:r>
              <w:rPr/>
              <w:t>Pomoći EU</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0,00</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79.633,69</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3</w:t>
            </w:r>
          </w:p>
        </w:tc>
        <w:tc>
          <w:tcPr>
            <w:tcW w:w="4365"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Rashodi poslovanja</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130.068,35</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79.633,69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79.633,69</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b/>
                <w:b/>
              </w:rPr>
            </w:pPr>
            <w:r>
              <w:rPr>
                <w:b/>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31</w:t>
            </w:r>
          </w:p>
        </w:tc>
        <w:tc>
          <w:tcPr>
            <w:tcW w:w="4365"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left"/>
              <w:rPr>
                <w:b/>
                <w:b/>
              </w:rPr>
            </w:pPr>
            <w:r>
              <w:rPr>
                <w:b/>
              </w:rPr>
              <w:t>Rashodi za zaposlene</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113.876,17</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67.423,19</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67.423,19</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67.423,19</w:t>
            </w:r>
          </w:p>
        </w:tc>
      </w:tr>
      <w:tr>
        <w:trPr>
          <w:trHeight w:val="311" w:hRule="atLeast"/>
        </w:trPr>
        <w:tc>
          <w:tcPr>
            <w:tcW w:w="862" w:type="dxa"/>
            <w:tcBorders>
              <w:top w:val="single" w:sz="2" w:space="0" w:color="000000"/>
              <w:left w:val="single" w:sz="12" w:space="0" w:color="000000"/>
              <w:bottom w:val="single" w:sz="2" w:space="0" w:color="000000"/>
            </w:tcBorders>
            <w:shd w:fill="FFFFFF" w:val="clear"/>
            <w:tcMar>
              <w:bottom w:w="28" w:type="dxa"/>
            </w:tcMar>
            <w:vAlign w:val="bottom"/>
          </w:tcPr>
          <w:p>
            <w:pPr>
              <w:pStyle w:val="Sadrajitablice"/>
              <w:widowControl w:val="false"/>
              <w:rPr>
                <w:b/>
                <w:b/>
                <w:i/>
                <w:i/>
              </w:rPr>
            </w:pPr>
            <w:r>
              <w:rPr>
                <w:b/>
                <w:i/>
              </w:rPr>
            </w:r>
          </w:p>
        </w:tc>
        <w:tc>
          <w:tcPr>
            <w:tcW w:w="951" w:type="dxa"/>
            <w:tcBorders>
              <w:top w:val="single" w:sz="2" w:space="0" w:color="000000"/>
              <w:left w:val="single" w:sz="1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rPr>
                <w:b/>
                <w:b/>
              </w:rPr>
            </w:pPr>
            <w:r>
              <w:rPr>
                <w:b/>
              </w:rPr>
            </w:r>
          </w:p>
        </w:tc>
        <w:tc>
          <w:tcPr>
            <w:tcW w:w="1676"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32</w:t>
            </w:r>
          </w:p>
        </w:tc>
        <w:tc>
          <w:tcPr>
            <w:tcW w:w="4365" w:type="dxa"/>
            <w:tcBorders>
              <w:top w:val="single" w:sz="2" w:space="0" w:color="000000"/>
              <w:left w:val="single" w:sz="2" w:space="0" w:color="000000"/>
              <w:bottom w:val="single" w:sz="2" w:space="0" w:color="000000"/>
              <w:right w:val="single" w:sz="2" w:space="0" w:color="000000"/>
            </w:tcBorders>
            <w:tcMar>
              <w:bottom w:w="28" w:type="dxa"/>
              <w:right w:w="28" w:type="dxa"/>
            </w:tcMar>
            <w:vAlign w:val="bottom"/>
          </w:tcPr>
          <w:p>
            <w:pPr>
              <w:pStyle w:val="Sadrajitablice"/>
              <w:widowControl w:val="false"/>
              <w:jc w:val="left"/>
              <w:rPr>
                <w:b/>
                <w:b/>
              </w:rPr>
            </w:pPr>
            <w:r>
              <w:rPr>
                <w:b/>
              </w:rPr>
              <w:t>Materijalni rashodi</w:t>
            </w:r>
          </w:p>
        </w:tc>
        <w:tc>
          <w:tcPr>
            <w:tcW w:w="192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16.192,18</w:t>
            </w:r>
          </w:p>
        </w:tc>
        <w:tc>
          <w:tcPr>
            <w:tcW w:w="1603"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12.210,50</w:t>
            </w:r>
          </w:p>
        </w:tc>
        <w:tc>
          <w:tcPr>
            <w:tcW w:w="1598" w:type="dxa"/>
            <w:tcBorders>
              <w:top w:val="single" w:sz="2" w:space="0" w:color="000000"/>
              <w:left w:val="single" w:sz="2" w:space="0" w:color="000000"/>
              <w:bottom w:val="single" w:sz="2" w:space="0" w:color="000000"/>
              <w:right w:val="single" w:sz="2" w:space="0" w:color="000000"/>
            </w:tcBorders>
            <w:shd w:fill="FFFFFF" w:val="clear"/>
            <w:tcMar>
              <w:bottom w:w="28" w:type="dxa"/>
              <w:right w:w="28" w:type="dxa"/>
            </w:tcMar>
            <w:vAlign w:val="bottom"/>
          </w:tcPr>
          <w:p>
            <w:pPr>
              <w:pStyle w:val="Sadrajitablice"/>
              <w:widowControl w:val="false"/>
              <w:jc w:val="right"/>
              <w:rPr>
                <w:b/>
                <w:b/>
              </w:rPr>
            </w:pPr>
            <w:r>
              <w:rPr>
                <w:b/>
              </w:rPr>
              <w:t>12.210,50</w:t>
            </w:r>
          </w:p>
        </w:tc>
        <w:tc>
          <w:tcPr>
            <w:tcW w:w="1590" w:type="dxa"/>
            <w:tcBorders>
              <w:top w:val="single" w:sz="2" w:space="0" w:color="000000"/>
              <w:left w:val="single" w:sz="2" w:space="0" w:color="000000"/>
              <w:bottom w:val="single" w:sz="2" w:space="0" w:color="000000"/>
              <w:right w:val="single" w:sz="12" w:space="0" w:color="000000"/>
            </w:tcBorders>
            <w:shd w:fill="FFFFFF" w:val="clear"/>
            <w:tcMar>
              <w:bottom w:w="28" w:type="dxa"/>
              <w:right w:w="28" w:type="dxa"/>
            </w:tcMar>
            <w:vAlign w:val="bottom"/>
          </w:tcPr>
          <w:p>
            <w:pPr>
              <w:pStyle w:val="Sadrajitablice"/>
              <w:widowControl w:val="false"/>
              <w:jc w:val="right"/>
              <w:rPr>
                <w:b/>
                <w:b/>
              </w:rPr>
            </w:pPr>
            <w:r>
              <w:rPr>
                <w:b/>
              </w:rPr>
              <w:t>12.210,50</w:t>
            </w:r>
          </w:p>
        </w:tc>
      </w:tr>
    </w:tbl>
    <w:p>
      <w:pPr>
        <w:pStyle w:val="Normal"/>
        <w:ind w:hanging="0"/>
        <w:rPr>
          <w:rFonts w:eastAsia="Times New Roman" w:cs="Times New Roman"/>
          <w:szCs w:val="24"/>
          <w:lang w:val="hr-HR" w:eastAsia="hr-HR"/>
        </w:rPr>
      </w:pPr>
      <w:r>
        <w:rPr>
          <w:rFonts w:eastAsia="Times New Roman" w:cs="Times New Roman"/>
          <w:szCs w:val="24"/>
          <w:lang w:val="hr-HR" w:eastAsia="hr-HR"/>
        </w:rPr>
      </w:r>
    </w:p>
    <w:tbl>
      <w:tblPr>
        <w:tblW w:w="12831" w:type="dxa"/>
        <w:jc w:val="left"/>
        <w:tblInd w:w="28" w:type="dxa"/>
        <w:tblLayout w:type="fixed"/>
        <w:tblCellMar>
          <w:top w:w="28" w:type="dxa"/>
          <w:left w:w="28" w:type="dxa"/>
          <w:bottom w:w="28" w:type="dxa"/>
          <w:right w:w="28" w:type="dxa"/>
        </w:tblCellMar>
      </w:tblPr>
      <w:tblGrid>
        <w:gridCol w:w="866"/>
        <w:gridCol w:w="4915"/>
        <w:gridCol w:w="2066"/>
        <w:gridCol w:w="1663"/>
        <w:gridCol w:w="1659"/>
        <w:gridCol w:w="1661"/>
      </w:tblGrid>
      <w:tr>
        <w:trPr>
          <w:trHeight w:val="341" w:hRule="atLeast"/>
        </w:trPr>
        <w:tc>
          <w:tcPr>
            <w:tcW w:w="866" w:type="dxa"/>
            <w:tcBorders>
              <w:top w:val="single" w:sz="12" w:space="0" w:color="000000"/>
              <w:left w:val="single" w:sz="12" w:space="0" w:color="000000"/>
              <w:bottom w:val="single" w:sz="12" w:space="0" w:color="000000"/>
              <w:right w:val="single" w:sz="2" w:space="0" w:color="000000"/>
            </w:tcBorders>
            <w:vAlign w:val="bottom"/>
          </w:tcPr>
          <w:p>
            <w:pPr>
              <w:pStyle w:val="Sadrajitablice"/>
              <w:widowControl w:val="false"/>
              <w:rPr>
                <w:b/>
                <w:b/>
              </w:rPr>
            </w:pPr>
            <w:r>
              <w:rPr>
                <w:b/>
              </w:rPr>
            </w:r>
          </w:p>
        </w:tc>
        <w:tc>
          <w:tcPr>
            <w:tcW w:w="4915" w:type="dxa"/>
            <w:tcBorders>
              <w:top w:val="single" w:sz="1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Funkcijska klasifikacija</w:t>
            </w:r>
          </w:p>
        </w:tc>
        <w:tc>
          <w:tcPr>
            <w:tcW w:w="2066" w:type="dxa"/>
            <w:tcBorders>
              <w:top w:val="single" w:sz="1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center"/>
              <w:rPr>
                <w:b/>
                <w:b/>
              </w:rPr>
            </w:pPr>
            <w:r>
              <w:rPr>
                <w:b/>
              </w:rPr>
              <w:t>PLAN 2022. EUR</w:t>
            </w:r>
          </w:p>
        </w:tc>
        <w:tc>
          <w:tcPr>
            <w:tcW w:w="1663" w:type="dxa"/>
            <w:tcBorders>
              <w:top w:val="single" w:sz="1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center"/>
              <w:rPr>
                <w:b/>
                <w:b/>
              </w:rPr>
            </w:pPr>
            <w:r>
              <w:rPr>
                <w:b/>
              </w:rPr>
              <w:t>PLAN 2023. EUR</w:t>
            </w:r>
          </w:p>
        </w:tc>
        <w:tc>
          <w:tcPr>
            <w:tcW w:w="1659" w:type="dxa"/>
            <w:tcBorders>
              <w:top w:val="single" w:sz="1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center"/>
              <w:rPr>
                <w:b/>
                <w:b/>
              </w:rPr>
            </w:pPr>
            <w:r>
              <w:rPr>
                <w:b/>
              </w:rPr>
              <w:t>PLAN 2024. EUR</w:t>
            </w:r>
          </w:p>
        </w:tc>
        <w:tc>
          <w:tcPr>
            <w:tcW w:w="1661" w:type="dxa"/>
            <w:tcBorders>
              <w:top w:val="single" w:sz="12" w:space="0" w:color="000000"/>
              <w:left w:val="single" w:sz="2" w:space="0" w:color="000000"/>
              <w:bottom w:val="single" w:sz="12" w:space="0" w:color="000000"/>
              <w:right w:val="single" w:sz="12" w:space="0" w:color="000000"/>
            </w:tcBorders>
            <w:shd w:fill="FFFFFF" w:val="clear"/>
            <w:vAlign w:val="bottom"/>
          </w:tcPr>
          <w:p>
            <w:pPr>
              <w:pStyle w:val="Sadrajitablice"/>
              <w:widowControl w:val="false"/>
              <w:jc w:val="center"/>
              <w:rPr>
                <w:b/>
                <w:b/>
              </w:rPr>
            </w:pPr>
            <w:r>
              <w:rPr>
                <w:b/>
              </w:rPr>
              <w:t>PLAN 2025. EUR</w:t>
            </w:r>
          </w:p>
        </w:tc>
      </w:tr>
      <w:tr>
        <w:trPr>
          <w:trHeight w:val="311" w:hRule="atLeast"/>
        </w:trPr>
        <w:tc>
          <w:tcPr>
            <w:tcW w:w="866" w:type="dxa"/>
            <w:tcBorders>
              <w:top w:val="single" w:sz="1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0111</w:t>
            </w:r>
          </w:p>
        </w:tc>
        <w:tc>
          <w:tcPr>
            <w:tcW w:w="4915" w:type="dxa"/>
            <w:tcBorders>
              <w:top w:val="single" w:sz="1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Izvršna i zakonodavna tijela</w:t>
            </w:r>
          </w:p>
        </w:tc>
        <w:tc>
          <w:tcPr>
            <w:tcW w:w="2066"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463.024,97</w:t>
            </w:r>
          </w:p>
        </w:tc>
        <w:tc>
          <w:tcPr>
            <w:tcW w:w="1663"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408.653,53</w:t>
            </w:r>
          </w:p>
        </w:tc>
        <w:tc>
          <w:tcPr>
            <w:tcW w:w="1659"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410.777,09</w:t>
            </w:r>
          </w:p>
        </w:tc>
        <w:tc>
          <w:tcPr>
            <w:tcW w:w="1661" w:type="dxa"/>
            <w:tcBorders>
              <w:top w:val="single" w:sz="1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423.518,48</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0320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Usluge protupožarne zaštite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0360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za javni red i sigurnost</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0620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Razvoj zajednice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53.752,74</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34.507,93</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49.107,44</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63.706,95</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0640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Ulična rasvjeta</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6.636,14</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13.272,28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19.908,42</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0660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Rashodi vezani uz stanovanje i komunalnu infrastrukturu</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838.808,15</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1.084.345,34</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1.088.327,03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1.081.425,44</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0810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rekreacije i sporta</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56.141,75</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57.203,53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0820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Službe kulture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57.734,42</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49.903,78</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51.496,45</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51.496,45</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0840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Religijske i druge službe zajednice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26.544,56</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23.226,49</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23.890,11</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25.217,33</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0912</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Predškolsko obrazovanje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18.713,92</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18.846,64</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19.244,81</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19.908,42</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0913</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Osnovnoškolsko obrazovanje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17.054,88</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17.718,49</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18.581,19</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19.244,81</w:t>
            </w:r>
          </w:p>
        </w:tc>
      </w:tr>
      <w:tr>
        <w:trPr>
          <w:trHeight w:val="311" w:hRule="atLeast"/>
        </w:trPr>
        <w:tc>
          <w:tcPr>
            <w:tcW w:w="866" w:type="dxa"/>
            <w:tcBorders>
              <w:top w:val="single" w:sz="2" w:space="0" w:color="000000"/>
              <w:left w:val="single" w:sz="12" w:space="0" w:color="000000"/>
              <w:bottom w:val="single" w:sz="2" w:space="0" w:color="000000"/>
              <w:right w:val="single" w:sz="2" w:space="0" w:color="000000"/>
            </w:tcBorders>
            <w:vAlign w:val="bottom"/>
          </w:tcPr>
          <w:p>
            <w:pPr>
              <w:pStyle w:val="Sadrajitablice"/>
              <w:widowControl w:val="false"/>
              <w:jc w:val="left"/>
              <w:rPr>
                <w:b/>
                <w:b/>
              </w:rPr>
            </w:pPr>
            <w:r>
              <w:rPr>
                <w:b/>
              </w:rPr>
              <w:t>0920</w:t>
            </w:r>
          </w:p>
        </w:tc>
        <w:tc>
          <w:tcPr>
            <w:tcW w:w="4915" w:type="dxa"/>
            <w:tcBorders>
              <w:top w:val="single" w:sz="2" w:space="0" w:color="000000"/>
              <w:left w:val="single" w:sz="2" w:space="0" w:color="000000"/>
              <w:bottom w:val="single" w:sz="2" w:space="0" w:color="000000"/>
              <w:right w:val="single" w:sz="2" w:space="0" w:color="000000"/>
            </w:tcBorders>
            <w:vAlign w:val="bottom"/>
          </w:tcPr>
          <w:p>
            <w:pPr>
              <w:pStyle w:val="Sadrajitablice"/>
              <w:widowControl w:val="false"/>
              <w:jc w:val="left"/>
              <w:rPr>
                <w:b/>
                <w:b/>
              </w:rPr>
            </w:pPr>
            <w:r>
              <w:rPr>
                <w:b/>
              </w:rPr>
              <w:t>Srednješkoslko obraovanje</w:t>
            </w:r>
          </w:p>
        </w:tc>
        <w:tc>
          <w:tcPr>
            <w:tcW w:w="2066"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4.645,30</w:t>
            </w:r>
          </w:p>
        </w:tc>
        <w:tc>
          <w:tcPr>
            <w:tcW w:w="1663"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3.318,07</w:t>
            </w:r>
          </w:p>
        </w:tc>
        <w:tc>
          <w:tcPr>
            <w:tcW w:w="1659"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3.981,68</w:t>
            </w:r>
          </w:p>
        </w:tc>
        <w:tc>
          <w:tcPr>
            <w:tcW w:w="1661" w:type="dxa"/>
            <w:tcBorders>
              <w:top w:val="single" w:sz="2" w:space="0" w:color="000000"/>
              <w:left w:val="single" w:sz="2" w:space="0" w:color="000000"/>
              <w:bottom w:val="single" w:sz="2" w:space="0" w:color="000000"/>
              <w:right w:val="single" w:sz="2" w:space="0" w:color="000000"/>
            </w:tcBorders>
            <w:shd w:fill="FFFFFF" w:val="clear"/>
            <w:vAlign w:val="bottom"/>
          </w:tcPr>
          <w:p>
            <w:pPr>
              <w:pStyle w:val="Sadrajitablice"/>
              <w:widowControl w:val="false"/>
              <w:jc w:val="right"/>
              <w:rPr>
                <w:b/>
                <w:b/>
              </w:rPr>
            </w:pPr>
            <w:r>
              <w:rPr>
                <w:b/>
              </w:rPr>
              <w:t>4.645,30</w:t>
            </w:r>
          </w:p>
        </w:tc>
      </w:tr>
      <w:tr>
        <w:trPr>
          <w:trHeight w:val="326" w:hRule="atLeast"/>
        </w:trPr>
        <w:tc>
          <w:tcPr>
            <w:tcW w:w="866" w:type="dxa"/>
            <w:tcBorders>
              <w:top w:val="single" w:sz="2" w:space="0" w:color="000000"/>
              <w:left w:val="single" w:sz="12" w:space="0" w:color="000000"/>
              <w:bottom w:val="single" w:sz="12" w:space="0" w:color="000000"/>
              <w:right w:val="single" w:sz="2" w:space="0" w:color="000000"/>
            </w:tcBorders>
            <w:vAlign w:val="bottom"/>
          </w:tcPr>
          <w:p>
            <w:pPr>
              <w:pStyle w:val="Sadrajitablice"/>
              <w:widowControl w:val="false"/>
              <w:jc w:val="left"/>
              <w:rPr>
                <w:b/>
                <w:b/>
              </w:rPr>
            </w:pPr>
            <w:r>
              <w:rPr>
                <w:b/>
              </w:rPr>
              <w:t>1070</w:t>
            </w:r>
          </w:p>
        </w:tc>
        <w:tc>
          <w:tcPr>
            <w:tcW w:w="4915" w:type="dxa"/>
            <w:tcBorders>
              <w:top w:val="single" w:sz="2" w:space="0" w:color="000000"/>
              <w:left w:val="single" w:sz="2" w:space="0" w:color="000000"/>
              <w:bottom w:val="single" w:sz="12" w:space="0" w:color="000000"/>
              <w:right w:val="single" w:sz="2" w:space="0" w:color="000000"/>
            </w:tcBorders>
            <w:vAlign w:val="bottom"/>
          </w:tcPr>
          <w:p>
            <w:pPr>
              <w:pStyle w:val="Sadrajitablice"/>
              <w:widowControl w:val="false"/>
              <w:jc w:val="left"/>
              <w:rPr>
                <w:b/>
                <w:b/>
              </w:rPr>
            </w:pPr>
            <w:r>
              <w:rPr>
                <w:b/>
              </w:rPr>
              <w:t>Socijalna pomoć stanovništvu</w:t>
            </w:r>
          </w:p>
        </w:tc>
        <w:tc>
          <w:tcPr>
            <w:tcW w:w="2066"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44.727,59</w:t>
            </w:r>
          </w:p>
        </w:tc>
        <w:tc>
          <w:tcPr>
            <w:tcW w:w="1663"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35.967,88</w:t>
            </w:r>
          </w:p>
        </w:tc>
        <w:tc>
          <w:tcPr>
            <w:tcW w:w="1659"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39.153,23</w:t>
            </w:r>
          </w:p>
        </w:tc>
        <w:tc>
          <w:tcPr>
            <w:tcW w:w="1661" w:type="dxa"/>
            <w:tcBorders>
              <w:top w:val="single" w:sz="2" w:space="0" w:color="000000"/>
              <w:left w:val="single" w:sz="2" w:space="0" w:color="000000"/>
              <w:bottom w:val="single" w:sz="12" w:space="0" w:color="000000"/>
              <w:right w:val="single" w:sz="2" w:space="0" w:color="000000"/>
            </w:tcBorders>
            <w:shd w:fill="FFFFFF" w:val="clear"/>
            <w:vAlign w:val="bottom"/>
          </w:tcPr>
          <w:p>
            <w:pPr>
              <w:pStyle w:val="Sadrajitablice"/>
              <w:widowControl w:val="false"/>
              <w:jc w:val="right"/>
              <w:rPr>
                <w:b/>
                <w:b/>
              </w:rPr>
            </w:pPr>
            <w:r>
              <w:rPr>
                <w:b/>
              </w:rPr>
              <w:t>40.480,46</w:t>
            </w:r>
          </w:p>
        </w:tc>
      </w:tr>
      <w:tr>
        <w:trPr>
          <w:trHeight w:val="326" w:hRule="atLeast"/>
        </w:trPr>
        <w:tc>
          <w:tcPr>
            <w:tcW w:w="866" w:type="dxa"/>
            <w:tcBorders>
              <w:left w:val="single" w:sz="12" w:space="0" w:color="000000"/>
              <w:bottom w:val="single" w:sz="12" w:space="0" w:color="000000"/>
              <w:right w:val="single" w:sz="2" w:space="0" w:color="000000"/>
            </w:tcBorders>
            <w:tcMar>
              <w:top w:w="0" w:type="dxa"/>
            </w:tcMar>
            <w:vAlign w:val="bottom"/>
          </w:tcPr>
          <w:p>
            <w:pPr>
              <w:pStyle w:val="Sadrajitablice"/>
              <w:widowControl w:val="false"/>
              <w:rPr>
                <w:b/>
                <w:b/>
              </w:rPr>
            </w:pPr>
            <w:r>
              <w:rPr>
                <w:b/>
              </w:rPr>
            </w:r>
          </w:p>
        </w:tc>
        <w:tc>
          <w:tcPr>
            <w:tcW w:w="4915" w:type="dxa"/>
            <w:tcBorders>
              <w:left w:val="single" w:sz="2" w:space="0" w:color="000000"/>
              <w:bottom w:val="single" w:sz="12" w:space="0" w:color="000000"/>
              <w:right w:val="single" w:sz="2" w:space="0" w:color="000000"/>
            </w:tcBorders>
            <w:tcMar>
              <w:top w:w="0" w:type="dxa"/>
            </w:tcMar>
            <w:vAlign w:val="bottom"/>
          </w:tcPr>
          <w:p>
            <w:pPr>
              <w:pStyle w:val="Sadrajitablice"/>
              <w:widowControl w:val="false"/>
              <w:jc w:val="left"/>
              <w:rPr>
                <w:b/>
                <w:b/>
              </w:rPr>
            </w:pPr>
            <w:r>
              <w:rPr>
                <w:b/>
              </w:rPr>
              <w:t>UKUPNO</w:t>
            </w:r>
          </w:p>
        </w:tc>
        <w:tc>
          <w:tcPr>
            <w:tcW w:w="2066"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1.595.747,77</w:t>
            </w:r>
          </w:p>
        </w:tc>
        <w:tc>
          <w:tcPr>
            <w:tcW w:w="1663"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1.754.927,33</w:t>
            </w:r>
          </w:p>
        </w:tc>
        <w:tc>
          <w:tcPr>
            <w:tcW w:w="1659"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1.782.998,21</w:t>
            </w:r>
          </w:p>
        </w:tc>
        <w:tc>
          <w:tcPr>
            <w:tcW w:w="1661" w:type="dxa"/>
            <w:tcBorders>
              <w:left w:val="single" w:sz="2" w:space="0" w:color="000000"/>
              <w:bottom w:val="single" w:sz="12" w:space="0" w:color="000000"/>
              <w:right w:val="single" w:sz="12" w:space="0" w:color="000000"/>
            </w:tcBorders>
            <w:shd w:fill="FFFFFF" w:val="clear"/>
            <w:tcMar>
              <w:top w:w="0" w:type="dxa"/>
            </w:tcMar>
            <w:vAlign w:val="bottom"/>
          </w:tcPr>
          <w:p>
            <w:pPr>
              <w:pStyle w:val="Sadrajitablice"/>
              <w:widowControl w:val="false"/>
              <w:jc w:val="right"/>
              <w:rPr>
                <w:b/>
                <w:b/>
              </w:rPr>
            </w:pPr>
            <w:r>
              <w:rPr>
                <w:b/>
              </w:rPr>
              <w:t>1.814.718,96</w:t>
            </w:r>
          </w:p>
        </w:tc>
      </w:tr>
    </w:tbl>
    <w:p>
      <w:pPr>
        <w:pStyle w:val="Normal"/>
        <w:jc w:val="center"/>
        <w:rPr>
          <w:rFonts w:eastAsia="Times New Roman" w:cs="Times New Roman"/>
          <w:b/>
          <w:b/>
          <w:szCs w:val="24"/>
          <w:lang w:val="hr-HR" w:eastAsia="hr-HR"/>
        </w:rPr>
      </w:pPr>
      <w:r>
        <w:rPr>
          <w:rFonts w:eastAsia="Times New Roman" w:cs="Times New Roman"/>
          <w:b/>
          <w:szCs w:val="24"/>
          <w:lang w:val="hr-HR" w:eastAsia="hr-HR"/>
        </w:rPr>
        <w:t>Članak 2.</w:t>
      </w:r>
    </w:p>
    <w:p>
      <w:pPr>
        <w:pStyle w:val="Normal"/>
        <w:jc w:val="both"/>
        <w:rPr>
          <w:rFonts w:eastAsia="Times New Roman" w:cs="Times New Roman"/>
          <w:szCs w:val="24"/>
          <w:lang w:val="hr-HR" w:eastAsia="hr-HR"/>
        </w:rPr>
      </w:pPr>
      <w:r>
        <w:rPr>
          <w:rFonts w:eastAsia="Times New Roman" w:cs="Times New Roman"/>
          <w:szCs w:val="24"/>
          <w:lang w:val="hr-HR" w:eastAsia="hr-HR"/>
        </w:rPr>
        <w:tab/>
        <w:t>Proračun Općine Negoslavci za 2023. godinu će se objaviti u Službenom glasniku Općine Negoslavci, a stupa na snagu i primjenjuje se od 01.01.2023. godine.</w:t>
      </w:r>
    </w:p>
    <w:p>
      <w:pPr>
        <w:pStyle w:val="Normal"/>
        <w:jc w:val="center"/>
        <w:rPr>
          <w:b/>
          <w:b/>
          <w:bCs/>
        </w:rPr>
      </w:pPr>
      <w:r>
        <w:rPr>
          <w:b/>
          <w:bCs/>
        </w:rPr>
        <w:t>PREDSJEDNIK OPĆINSKOG VIJEĆA</w:t>
      </w:r>
    </w:p>
    <w:p>
      <w:pPr>
        <w:sectPr>
          <w:headerReference w:type="even" r:id="rId33"/>
          <w:headerReference w:type="default" r:id="rId34"/>
          <w:type w:val="nextPage"/>
          <w:pgSz w:orient="landscape" w:w="16838" w:h="11906"/>
          <w:pgMar w:left="1134" w:right="1134" w:gutter="0" w:header="0" w:top="1134" w:footer="0" w:bottom="1134"/>
          <w:pgNumType w:fmt="decimal"/>
          <w:formProt w:val="false"/>
          <w:textDirection w:val="lrTb"/>
          <w:docGrid w:type="default" w:linePitch="100" w:charSpace="0"/>
        </w:sectPr>
        <w:pStyle w:val="Normal"/>
        <w:jc w:val="center"/>
        <w:rPr>
          <w:b w:val="false"/>
          <w:b w:val="false"/>
          <w:bCs w:val="false"/>
        </w:rPr>
      </w:pPr>
      <w:r>
        <w:rPr>
          <w:b w:val="false"/>
          <w:bCs w:val="false"/>
        </w:rPr>
        <w:t>Miodrag Mišanović</w:t>
      </w:r>
    </w:p>
    <w:p>
      <w:pPr>
        <w:pStyle w:val="Normal"/>
        <w:spacing w:lineRule="auto" w:line="240"/>
        <w:jc w:val="center"/>
        <w:rPr>
          <w:b/>
          <w:b/>
          <w:bCs/>
        </w:rPr>
      </w:pPr>
      <w:r>
        <w:rPr>
          <w:b/>
          <w:bCs/>
        </w:rPr>
        <w:t>OBRAZLOŽENJE PRORAČUNA OPĆINE NEGOSLAVCI ZA 2023. GODINU I PREOJEKCIJA ZA 2024. I 2025. GODINU</w:t>
      </w:r>
    </w:p>
    <w:p>
      <w:pPr>
        <w:pStyle w:val="Normal"/>
        <w:spacing w:lineRule="auto" w:line="240"/>
        <w:jc w:val="center"/>
        <w:rPr/>
      </w:pPr>
      <w:r>
        <w:rPr/>
      </w:r>
    </w:p>
    <w:p>
      <w:pPr>
        <w:pStyle w:val="ListParagraph"/>
        <w:numPr>
          <w:ilvl w:val="0"/>
          <w:numId w:val="0"/>
        </w:numPr>
        <w:spacing w:lineRule="auto" w:line="240"/>
        <w:ind w:left="0" w:hanging="0"/>
        <w:rPr/>
      </w:pPr>
      <w:r>
        <w:rPr>
          <w:rFonts w:cs="Times New Roman"/>
          <w:b/>
          <w:lang w:val="hr-HR"/>
        </w:rPr>
        <w:t>UVOD</w:t>
      </w:r>
    </w:p>
    <w:p>
      <w:pPr>
        <w:pStyle w:val="Normal"/>
        <w:spacing w:lineRule="auto" w:line="240"/>
        <w:rPr>
          <w:rFonts w:cs="Times New Roman"/>
          <w:b/>
          <w:b/>
          <w:lang w:val="hr-HR"/>
        </w:rPr>
      </w:pPr>
      <w:r>
        <w:rPr>
          <w:rFonts w:cs="Times New Roman"/>
          <w:b/>
          <w:lang w:val="hr-HR"/>
        </w:rPr>
      </w:r>
    </w:p>
    <w:p>
      <w:pPr>
        <w:pStyle w:val="Normal"/>
        <w:spacing w:lineRule="auto" w:line="240"/>
        <w:jc w:val="both"/>
        <w:rPr/>
      </w:pPr>
      <w:r>
        <w:rPr>
          <w:rFonts w:cs="Times New Roman"/>
          <w:bCs/>
          <w:lang w:val="hr-HR"/>
        </w:rPr>
        <w:t>Sukladno članku 42. Zakona o proračunu („Narodne novine” broj 144/21) Općina Negoslavci izradila je Proračun Općine Negoslavci za 2023. godinu i projekcije za 2024. i 2025. godinu.</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Tijek izrade proračuna i pretpostavke za izradu proračuna prema odredbama Zakona o proračunu započinje donošenjem Smjernica ekonomske i fiskalne politike Vlade Republike Hrvatske na temelju kojih Ministarstvo financija izrađuje Upute za izradu proračuna jedinica lokalne i područne (regionalne) samouprave.</w:t>
      </w:r>
    </w:p>
    <w:p>
      <w:pPr>
        <w:pStyle w:val="Normal"/>
        <w:spacing w:lineRule="auto" w:line="240"/>
        <w:jc w:val="both"/>
        <w:rPr/>
      </w:pPr>
      <w:r>
        <w:rPr>
          <w:rFonts w:cs="Times New Roman"/>
          <w:bCs/>
          <w:lang w:val="hr-HR"/>
        </w:rPr>
        <w:t>Zakonom o uvođenjem eura kao službene valute u Republici Hrvatskoj („Narodne novine” broj 57/22) u članku 69. propisano je da se proračuni, financijski planovi i drugi prateći dokumenti koji se u godini koja prethodi godini uvođenja eura pripremaju za razdoblja nakon dana uvođenja eura, a čija obveza sastavljanja donošenja i objavljivanja proizlazi iz odredaba propisa kojim se uređuje sustav proračuna, sastavljaju, donose i objavljuju na način da se vrijednosti u njima iskazuju u euru.</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Prijedlog Proračuna za 2023. godinu s projekcijama za 2024. i 2025. godinu ima za cilj očuvati financijsku stabilnost, stvarati preduvjete za rast zaposlenih, voditi brigu o socijalno ugroženim skupinama društva, poboljšati standard i kvalitetu života svih stanovnika Općine, brinuti se o zaštiti okoliša, te podići razinu kvalitete javnih usluga.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 xml:space="preserve">Transparentnost proračuna očituje se kroz klasifikaciju – Izvore financiranja iz kojih je vidljivo iz koje skupine prihoda i primitaka se podmiruju rashodi i izdaci Općine. Prijedlogom skupine prihoda i primitaka se podmiruju rashodi i izdaci Općine. Prijedlogom Proračuna Općine Negoslavci za 2023. godinu planiraju se 1.695.202,08 eura te rashodi i izdaci u iznosu 1.754.927,34 eura. Razlika između planiranih prihoda i rashoda u visini 59.725,26 eura pokrit će se iz viška prihoda iz prijašnjih godina.  </w:t>
      </w:r>
    </w:p>
    <w:p>
      <w:pPr>
        <w:pStyle w:val="Normal"/>
        <w:spacing w:lineRule="auto" w:line="240"/>
        <w:jc w:val="both"/>
        <w:rPr/>
      </w:pPr>
      <w:r>
        <w:rPr/>
      </w:r>
    </w:p>
    <w:p>
      <w:pPr>
        <w:pStyle w:val="ListParagraph"/>
        <w:numPr>
          <w:ilvl w:val="0"/>
          <w:numId w:val="0"/>
        </w:numPr>
        <w:spacing w:lineRule="auto" w:line="240"/>
        <w:ind w:left="0" w:hanging="0"/>
        <w:jc w:val="both"/>
        <w:rPr/>
      </w:pPr>
      <w:r>
        <w:rPr>
          <w:rFonts w:cs="Times New Roman"/>
          <w:b/>
          <w:lang w:val="hr-HR"/>
        </w:rPr>
        <w:t>OBRAZLOŽENJE OPĆEG DIJELA PRORAČUNA</w:t>
      </w:r>
    </w:p>
    <w:p>
      <w:pPr>
        <w:pStyle w:val="ListParagraph"/>
        <w:numPr>
          <w:ilvl w:val="0"/>
          <w:numId w:val="0"/>
        </w:numPr>
        <w:spacing w:lineRule="auto" w:line="240"/>
        <w:ind w:left="0" w:hanging="0"/>
        <w:jc w:val="both"/>
        <w:rPr/>
      </w:pPr>
      <w:r>
        <w:rPr>
          <w:rFonts w:cs="Times New Roman"/>
          <w:b/>
          <w:lang w:val="hr-HR"/>
        </w:rPr>
        <w:t>PRIHODI I PRIMICI</w:t>
      </w:r>
    </w:p>
    <w:p>
      <w:pPr>
        <w:pStyle w:val="ListParagraph"/>
        <w:numPr>
          <w:ilvl w:val="0"/>
          <w:numId w:val="0"/>
        </w:numPr>
        <w:spacing w:lineRule="auto" w:line="240"/>
        <w:ind w:left="0" w:hanging="0"/>
        <w:jc w:val="both"/>
        <w:rPr/>
      </w:pPr>
      <w:r>
        <w:rPr>
          <w:rFonts w:cs="Times New Roman"/>
          <w:b/>
          <w:lang w:val="hr-HR"/>
        </w:rPr>
        <w:t>Prihodi poslovanja</w:t>
      </w:r>
    </w:p>
    <w:p>
      <w:pPr>
        <w:pStyle w:val="Normal"/>
        <w:spacing w:lineRule="auto" w:line="240"/>
        <w:ind w:left="36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Skupina 61 – Prihodi od poreza za 2023. godinu planirani su na temelju projekcija makroekonomskih varijabli, očekivanih pozitivnih kretanja ekonomskih aktivnosti koje će znatno utjecati na oporavak gospodarstva. Prema smjernicama ekonomske i fiskalne politike za razdoblje 2023. do 2025. godine procijenjen je rast BDP-a od 3%, u 2024. 2,7% te 2025. taj je rast procijenjen na 2,5%. Ovakve projekcije imat će učinak i na porezne prihodi Općine koji su u 2023. planirani u iznosu od 139.358,95 eura. Unutar poreznih prihoda najznačajniji su  porez i prirez na dohodak koji su planirani u iznosu 953.000,00 eura. Porezi na imovinu planirani su u iznosu 90.000,00 eura, a porez na robu i usluge 7.000,00 eura.</w:t>
      </w:r>
    </w:p>
    <w:p>
      <w:pPr>
        <w:pStyle w:val="Normal"/>
        <w:spacing w:lineRule="auto" w:line="240"/>
        <w:ind w:left="36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Skupina 63- značajnu skupinu prihoda unutar prihoda poslovanja su prihodi od pomoći iz inozemstva  i subjekata unutar općeg proračuna koji su planirani u visini 1.407.525,38 eura.</w:t>
      </w:r>
    </w:p>
    <w:p>
      <w:pPr>
        <w:pStyle w:val="Normal"/>
        <w:widowControl/>
        <w:bidi w:val="0"/>
        <w:spacing w:lineRule="auto" w:line="240" w:before="0" w:after="0"/>
        <w:ind w:left="0" w:right="0" w:hanging="0"/>
        <w:jc w:val="both"/>
        <w:rPr>
          <w:rFonts w:cs="Times New Roman"/>
          <w:bCs/>
          <w:lang w:val="hr-HR"/>
        </w:rPr>
      </w:pPr>
      <w:r>
        <w:rPr>
          <w:rFonts w:cs="Times New Roman"/>
          <w:bCs/>
          <w:lang w:val="hr-HR"/>
        </w:rPr>
      </w:r>
    </w:p>
    <w:p>
      <w:pPr>
        <w:pStyle w:val="Normal"/>
        <w:widowControl/>
        <w:bidi w:val="0"/>
        <w:spacing w:lineRule="auto" w:line="240" w:before="0" w:after="0"/>
        <w:ind w:left="0" w:right="0" w:hanging="0"/>
        <w:jc w:val="both"/>
        <w:rPr/>
      </w:pPr>
      <w:r>
        <w:rPr>
          <w:rFonts w:cs="Times New Roman"/>
          <w:bCs/>
          <w:lang w:val="hr-HR"/>
        </w:rPr>
        <w:t>U strukturi na podskupinama računa planirano je:</w:t>
      </w:r>
    </w:p>
    <w:p>
      <w:pPr>
        <w:pStyle w:val="Normal"/>
        <w:spacing w:lineRule="auto" w:line="240"/>
        <w:jc w:val="both"/>
        <w:rPr/>
      </w:pPr>
      <w:r>
        <w:rPr>
          <w:rFonts w:cs="Times New Roman"/>
          <w:bCs/>
          <w:szCs w:val="24"/>
          <w:lang w:val="hr-HR"/>
        </w:rPr>
        <w:t xml:space="preserve">633 – Pomoći proračunu iz drugih proračuna – 404.804,57 eura. Unutar ove skupine planirana su sredstva od pomoći fiskalnog izravnanja u iznosu </w:t>
      </w:r>
      <w:r>
        <w:rPr>
          <w:rFonts w:eastAsia="Times New Roman" w:cs="Times New Roman"/>
          <w:szCs w:val="24"/>
          <w:lang w:val="hr-HR" w:eastAsia="hr-HR"/>
        </w:rPr>
        <w:t xml:space="preserve">265.445,62 eura. U ovoj podskupini planirana su sredstva od tekućih i kapitalnih pomoći iz državnog proračuna i to za izgradnju nerazvrstanih cesta, održavanje javne rasvjete, uređenja centra naselja. </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634 – Pomoći od izvanproračunskih korisnika u iznosu od 73.661,16 eura odnose se prvenstveno na pomoći iz Fonda za zaštitu okoliša i energetske učinkovitosti za nabavku kanti za prikupljanje otpada te tekuće pomoći od HZZ-a za plaće djelatnika preko javnih radova.</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638 – Pomoći temeljem prijenosa EU sredstava iznose 929.059,66 eura. U ovoj podskupini planirana su sredstva za izgradnju Dječjeg vrtića u Negoslavcima koji se financira iz EU fondova u iznosu 796.336,85 eura, planirana su sredstva na ime Projekt LAG groblje u iznosu 53.089,12 eura te program „Zaželi” u iznosu 79.633,69 eura.</w:t>
      </w:r>
    </w:p>
    <w:p>
      <w:pPr>
        <w:pStyle w:val="Normal"/>
        <w:spacing w:lineRule="auto" w:line="240"/>
        <w:jc w:val="both"/>
        <w:rPr>
          <w:rFonts w:eastAsia="Times New Roman" w:cs="Times New Roman"/>
          <w:szCs w:val="24"/>
          <w:lang w:val="hr-HR" w:eastAsia="hr-HR"/>
        </w:rPr>
      </w:pPr>
      <w:r>
        <w:rPr>
          <w:rFonts w:eastAsia="Times New Roman" w:cs="Times New Roman"/>
          <w:szCs w:val="24"/>
          <w:lang w:val="hr-HR" w:eastAsia="hr-HR"/>
        </w:rPr>
      </w:r>
    </w:p>
    <w:p>
      <w:pPr>
        <w:pStyle w:val="Normal"/>
        <w:spacing w:lineRule="auto" w:line="240"/>
        <w:jc w:val="both"/>
        <w:rPr/>
      </w:pPr>
      <w:r>
        <w:rPr>
          <w:rFonts w:eastAsia="Times New Roman" w:cs="Times New Roman"/>
          <w:szCs w:val="24"/>
          <w:lang w:val="hr-HR" w:eastAsia="hr-HR"/>
        </w:rPr>
        <w:t xml:space="preserve">Skupina 64 – Prihodi od imovine planiraju se u iznosu od 4.114,41 eura, a odnose se na prihode od koncesija, prihodi od naknade za korištenje javnih površina, zakupa poslovnog prostora i dr. </w:t>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Skupina 65 – Prihodi od prodaje roba i usluga  u iznosu 18.116,66 eura se prvenstveno odnose na prihodi od komunalne naknade u iznosu u iznosu 15.926,74 eura, naknade za grobno mjesto u iznosu 1.327,23 eura, komunalni doprinos, općinske pristojbe.</w:t>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Skupina 66 – Prihod od donacija u iznosu od 126.086,67 se odnose na donacije od Zajedničkog veća općina za sufinanciranje izgradnje komunalne infratrukture.</w:t>
      </w:r>
    </w:p>
    <w:p>
      <w:pPr>
        <w:pStyle w:val="Normal"/>
        <w:spacing w:lineRule="auto" w:line="240"/>
        <w:rPr>
          <w:rFonts w:cs="Times New Roman"/>
          <w:bCs/>
          <w:lang w:val="hr-HR"/>
        </w:rPr>
      </w:pPr>
      <w:r>
        <w:rPr>
          <w:rFonts w:cs="Times New Roman"/>
          <w:bCs/>
          <w:lang w:val="hr-HR"/>
        </w:rPr>
      </w:r>
    </w:p>
    <w:p>
      <w:pPr>
        <w:pStyle w:val="Normal"/>
        <w:spacing w:lineRule="auto" w:line="240"/>
        <w:rPr/>
      </w:pPr>
      <w:r>
        <w:rPr>
          <w:rFonts w:cs="Times New Roman"/>
          <w:bCs/>
          <w:lang w:val="hr-HR"/>
        </w:rPr>
        <w:t>U prijedlogu proračuna za 2023. godinu planirani su veći rashodi i izdaci u odnosu na planirane prihode i primitke u iznosu od 59.725,26 eura. Veći rashodi će se pokriti iz prenesenog viška prihoda iz prijašnjih godina. Nakon godišnjeg financijskog izvještaja za 2022. godinu i utvrđivanja financijskog rezultata, rebalansom će se korigirati višak prihoda.</w:t>
      </w:r>
    </w:p>
    <w:p>
      <w:pPr>
        <w:pStyle w:val="Normal"/>
        <w:spacing w:lineRule="auto" w:line="240"/>
        <w:rPr>
          <w:rFonts w:cs="Times New Roman"/>
          <w:b/>
          <w:b/>
          <w:lang w:val="hr-HR"/>
        </w:rPr>
      </w:pPr>
      <w:r>
        <w:rPr>
          <w:rFonts w:cs="Times New Roman"/>
          <w:b/>
          <w:lang w:val="hr-HR"/>
        </w:rPr>
      </w:r>
    </w:p>
    <w:p>
      <w:pPr>
        <w:pStyle w:val="ListParagraph"/>
        <w:numPr>
          <w:ilvl w:val="0"/>
          <w:numId w:val="0"/>
        </w:numPr>
        <w:spacing w:lineRule="auto" w:line="240"/>
        <w:ind w:left="0" w:hanging="0"/>
        <w:rPr/>
      </w:pPr>
      <w:r>
        <w:rPr>
          <w:rFonts w:cs="Times New Roman"/>
          <w:b/>
          <w:lang w:val="hr-HR"/>
        </w:rPr>
        <w:t>RASHODI I IZDACI</w:t>
      </w:r>
    </w:p>
    <w:p>
      <w:pPr>
        <w:pStyle w:val="Normal"/>
        <w:spacing w:lineRule="auto" w:line="240"/>
        <w:rPr>
          <w:rFonts w:cs="Times New Roman"/>
          <w:b/>
          <w:b/>
          <w:lang w:val="hr-HR"/>
        </w:rPr>
      </w:pPr>
      <w:r>
        <w:rPr>
          <w:rFonts w:cs="Times New Roman"/>
          <w:b/>
          <w:lang w:val="hr-HR"/>
        </w:rPr>
      </w:r>
    </w:p>
    <w:p>
      <w:pPr>
        <w:pStyle w:val="Normal"/>
        <w:spacing w:lineRule="auto" w:line="240"/>
        <w:rPr/>
      </w:pPr>
      <w:r>
        <w:rPr>
          <w:rFonts w:cs="Times New Roman"/>
          <w:bCs/>
          <w:lang w:val="hr-HR"/>
        </w:rPr>
        <w:t>Prijedlogom Proračuna Općine Negoslavci za 2023. godinu planirani su rashodi i izdaci u iznos od 1.174.927,34 eura.</w:t>
      </w:r>
    </w:p>
    <w:p>
      <w:pPr>
        <w:pStyle w:val="Normal"/>
        <w:spacing w:lineRule="auto" w:line="240"/>
        <w:rPr>
          <w:rFonts w:cs="Times New Roman"/>
          <w:bCs/>
          <w:lang w:val="hr-HR"/>
        </w:rPr>
      </w:pPr>
      <w:r>
        <w:rPr>
          <w:rFonts w:cs="Times New Roman"/>
          <w:bCs/>
          <w:lang w:val="hr-HR"/>
        </w:rPr>
      </w:r>
    </w:p>
    <w:p>
      <w:pPr>
        <w:pStyle w:val="ListParagraph"/>
        <w:numPr>
          <w:ilvl w:val="0"/>
          <w:numId w:val="0"/>
        </w:numPr>
        <w:spacing w:lineRule="auto" w:line="240"/>
        <w:ind w:left="0" w:hanging="0"/>
        <w:jc w:val="both"/>
        <w:rPr/>
      </w:pPr>
      <w:r>
        <w:rPr>
          <w:rFonts w:cs="Times New Roman"/>
          <w:b/>
          <w:lang w:val="hr-HR"/>
        </w:rPr>
        <w:t>RASHODI POSLOVANJA</w:t>
      </w:r>
    </w:p>
    <w:p>
      <w:pPr>
        <w:pStyle w:val="Normal"/>
        <w:spacing w:lineRule="auto" w:line="240"/>
        <w:jc w:val="both"/>
        <w:rPr>
          <w:rFonts w:cs="Times New Roman"/>
          <w:b/>
          <w:b/>
          <w:lang w:val="hr-HR"/>
        </w:rPr>
      </w:pPr>
      <w:r>
        <w:rPr>
          <w:rFonts w:cs="Times New Roman"/>
          <w:b/>
          <w:lang w:val="hr-HR"/>
        </w:rPr>
      </w:r>
    </w:p>
    <w:p>
      <w:pPr>
        <w:pStyle w:val="Normal"/>
        <w:spacing w:lineRule="auto" w:line="240"/>
        <w:jc w:val="both"/>
        <w:rPr/>
      </w:pPr>
      <w:r>
        <w:rPr>
          <w:rFonts w:cs="Times New Roman"/>
          <w:b/>
          <w:lang w:val="hr-HR"/>
        </w:rPr>
        <w:t xml:space="preserve">Skupina 31 – Rashodi </w:t>
      </w:r>
      <w:r>
        <w:rPr>
          <w:rFonts w:cs="Times New Roman"/>
          <w:bCs/>
          <w:lang w:val="hr-HR"/>
        </w:rPr>
        <w:t xml:space="preserve">za zaposlene planirani su u iznosu 166.633,49 eura, a odnose se na rashode petero zaposlenih u Općini Negoslavci te na plaće 21 osobe zaposlene na programu „Zaželi”. </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 xml:space="preserve">Skupina 32 – Materijalni rashodi Općine planirani su u iznosu 203.663,15 eura. </w:t>
      </w:r>
    </w:p>
    <w:p>
      <w:pPr>
        <w:pStyle w:val="Normal"/>
        <w:spacing w:lineRule="auto" w:line="240"/>
        <w:jc w:val="both"/>
        <w:rPr/>
      </w:pPr>
      <w:r>
        <w:rPr>
          <w:rFonts w:cs="Times New Roman"/>
          <w:bCs/>
          <w:lang w:val="hr-HR"/>
        </w:rPr>
        <w:t>U ovoj skupini planirana su sredstva za naknade troškova zaposlenima i to za prijevoz na posao i s posla, dnevnice za službeni put, seminare i stručna usavršavanja i ostali rashodi. Rashodi za materijal i energiju obuhvaćaju sredstva za nabavu uredskog materijala i materijala i sredstava za čišćenje i održavanje na ime programa „Zaželi”. Rashodi za usluge obuhvaćaju usluge za održavanje građevinskih objekata, opreme, održavanje prijevoznih sredstava, održavanje javnih površina, održavanje divljih deponija, sredstva za intelektualne usluge, izradu projektnih dokumentacija i druge. Ostali nespomenuti rashodi poslovanja čine naknade za rad predstavničkih i izvršnih tijela, premije osiguranja, reprezentaciju, pristojbe i naknade i ostale nespomenute rashode.</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34 – Financijski rashodi planirani su u iznosu 4.512,58 eura uključuju usluge banaka i platnog prometa.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36 – Pomoći dane u inozemstvo i unutar općeg proračuna odnose se na pomoći proračunskim korisnicima drugih proračuna i to Osnovnoj školi u Negoslavcima te županijskom proračunu za sufinanciranje projekta prijevoza umirovljenika, borbe protiv opojnih droga.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37 – Naknade građanima i kućanstvima prvenstveno se odnose na pomoći obiteljima i kućanstvima socijalno ugroženih građana, jednokratne pomoći za potrebe liječenja, rashode prijevoza učenika, jednokratne pomoći umirovljenicima, pakete za potrebite, dječje paketiće, sufinanciranje prijevoza građana, nabavku obuće za djecu osnovne škole i djecu predškole, nabavku radnih bilježnica, novčane pomoći za đake prvake i drugo.</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Skupina 38 – Ostali rashodi planirani su u iznosu 73.130,27 EUR, a obuhvaćaju tekuće i kapitalne donacije. Kapitalne donacije odnose se na kapitalne donacije vjerskim zajednicama u iznosu 19.908,42 eura i kapitane donacije poduzetnicima u iznosu 13.272,28 eura.</w:t>
      </w:r>
    </w:p>
    <w:p>
      <w:pPr>
        <w:pStyle w:val="Normal"/>
        <w:spacing w:lineRule="auto" w:line="240"/>
        <w:jc w:val="both"/>
        <w:rPr/>
      </w:pPr>
      <w:r>
        <w:rPr>
          <w:rFonts w:cs="Times New Roman"/>
          <w:bCs/>
          <w:lang w:val="hr-HR"/>
        </w:rPr>
        <w:t>Tekuće donacije odnose se na donacije udrugama, vjerskim zajednicama i građanima.</w:t>
      </w:r>
    </w:p>
    <w:p>
      <w:pPr>
        <w:pStyle w:val="Normal"/>
        <w:spacing w:lineRule="auto" w:line="240"/>
        <w:jc w:val="both"/>
        <w:rPr>
          <w:rFonts w:cs="Times New Roman"/>
          <w:bCs/>
          <w:lang w:val="hr-HR"/>
        </w:rPr>
      </w:pPr>
      <w:r>
        <w:rPr>
          <w:rFonts w:cs="Times New Roman"/>
          <w:bCs/>
          <w:lang w:val="hr-HR"/>
        </w:rPr>
      </w:r>
    </w:p>
    <w:p>
      <w:pPr>
        <w:pStyle w:val="ListParagraph"/>
        <w:numPr>
          <w:ilvl w:val="0"/>
          <w:numId w:val="0"/>
        </w:numPr>
        <w:spacing w:lineRule="auto" w:line="240"/>
        <w:ind w:left="0" w:hanging="0"/>
        <w:jc w:val="both"/>
        <w:rPr/>
      </w:pPr>
      <w:r>
        <w:rPr>
          <w:rFonts w:cs="Times New Roman"/>
          <w:b/>
          <w:lang w:val="hr-HR"/>
        </w:rPr>
        <w:t>RASHODI ZA NABAVU NEFINANCIJSKE IMOVINE</w:t>
      </w:r>
    </w:p>
    <w:p>
      <w:pPr>
        <w:pStyle w:val="ListParagraph"/>
        <w:spacing w:lineRule="auto" w:line="240"/>
        <w:ind w:left="1080" w:hanging="0"/>
        <w:jc w:val="both"/>
        <w:rPr>
          <w:rFonts w:cs="Times New Roman"/>
          <w:b/>
          <w:b/>
          <w:lang w:val="hr-HR"/>
        </w:rPr>
      </w:pPr>
      <w:r>
        <w:rPr>
          <w:rFonts w:cs="Times New Roman"/>
          <w:b/>
          <w:lang w:val="hr-HR"/>
        </w:rPr>
      </w:r>
    </w:p>
    <w:p>
      <w:pPr>
        <w:pStyle w:val="Normal"/>
        <w:spacing w:lineRule="auto" w:line="240"/>
        <w:jc w:val="both"/>
        <w:rPr/>
      </w:pPr>
      <w:r>
        <w:rPr>
          <w:rFonts w:cs="Times New Roman"/>
          <w:bCs/>
          <w:lang w:val="hr-HR"/>
        </w:rPr>
        <w:t>Skupina 42 – Rashodi za nabavu proizvedene dugotrajne imovine planirani su u iznosu 1.126.153,03 eura.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421 – građevinski objekti odnose se prvenstveno na izgradnju Dječjeg vrtića u Negoslavcima koji su planirani u iznosu 796.336,85 eura, nastavak izgradnje nerazvrstanih cesta, te završetak radova na divjoj deponij Grabovo u  Negoslavcima.</w:t>
      </w:r>
    </w:p>
    <w:p>
      <w:pPr>
        <w:pStyle w:val="Normal"/>
        <w:spacing w:lineRule="auto" w:line="240"/>
        <w:jc w:val="both"/>
        <w:rPr>
          <w:rFonts w:cs="Times New Roman"/>
          <w:bCs/>
          <w:lang w:val="hr-HR"/>
        </w:rPr>
      </w:pPr>
      <w:r>
        <w:rPr>
          <w:rFonts w:cs="Times New Roman"/>
          <w:bCs/>
          <w:lang w:val="hr-HR"/>
        </w:rPr>
      </w:r>
    </w:p>
    <w:p>
      <w:pPr>
        <w:pStyle w:val="Normal"/>
        <w:spacing w:lineRule="auto" w:line="240"/>
        <w:jc w:val="both"/>
        <w:rPr/>
      </w:pPr>
      <w:r>
        <w:rPr>
          <w:rFonts w:cs="Times New Roman"/>
          <w:bCs/>
          <w:lang w:val="hr-HR"/>
        </w:rPr>
        <w:t>422 – postrojenja i oprema obuhvaća nabavku opreme za dječje igralište, nabavku urbano komunalne opreme te otale opreme.</w:t>
      </w:r>
    </w:p>
    <w:p>
      <w:pPr>
        <w:pStyle w:val="Normal"/>
        <w:spacing w:lineRule="auto" w:line="240"/>
        <w:jc w:val="both"/>
        <w:rPr>
          <w:rFonts w:cs="Times New Roman"/>
          <w:bCs/>
          <w:lang w:val="hr-HR"/>
        </w:rPr>
      </w:pPr>
      <w:r>
        <w:rPr>
          <w:rFonts w:cs="Times New Roman"/>
          <w:bCs/>
          <w:lang w:val="hr-HR"/>
        </w:rPr>
      </w:r>
    </w:p>
    <w:p>
      <w:pPr>
        <w:pStyle w:val="ListParagraph"/>
        <w:numPr>
          <w:ilvl w:val="0"/>
          <w:numId w:val="0"/>
        </w:numPr>
        <w:spacing w:lineRule="auto" w:line="240"/>
        <w:ind w:left="0" w:hanging="0"/>
        <w:jc w:val="both"/>
        <w:rPr/>
      </w:pPr>
      <w:r>
        <w:rPr>
          <w:rFonts w:cs="Times New Roman"/>
          <w:b/>
          <w:bCs/>
          <w:sz w:val="26"/>
          <w:szCs w:val="26"/>
        </w:rPr>
        <w:t>POSEBAN DIO RASHODA</w:t>
      </w:r>
    </w:p>
    <w:p>
      <w:pPr>
        <w:pStyle w:val="ListParagraph"/>
        <w:numPr>
          <w:ilvl w:val="0"/>
          <w:numId w:val="0"/>
        </w:numPr>
        <w:spacing w:lineRule="auto" w:line="240"/>
        <w:ind w:left="720" w:hanging="0"/>
        <w:jc w:val="both"/>
        <w:rPr>
          <w:rFonts w:cs="Times New Roman"/>
          <w:b/>
          <w:b/>
          <w:bCs/>
          <w:sz w:val="26"/>
          <w:szCs w:val="26"/>
        </w:rPr>
      </w:pPr>
      <w:r>
        <w:rPr>
          <w:rFonts w:cs="Times New Roman"/>
          <w:b/>
          <w:bCs/>
          <w:sz w:val="26"/>
          <w:szCs w:val="26"/>
        </w:rPr>
      </w:r>
    </w:p>
    <w:p>
      <w:pPr>
        <w:pStyle w:val="Normal"/>
        <w:spacing w:lineRule="auto" w:line="240"/>
        <w:jc w:val="both"/>
        <w:rPr/>
      </w:pPr>
      <w:r>
        <w:rPr>
          <w:rFonts w:cs="Times New Roman"/>
          <w:szCs w:val="24"/>
        </w:rPr>
        <w:t>Ukupni rashodi i izdaci Proračuna za 2023. godinu planirani su u iznosu od 1.754.927,33 EUR. Prilikom planiranja rashoda i izdataka uzeta je u obzir realizacija istih u 2022. godini, njihova procjena po osnovi tekućih i/ili ugovorenih obveza za naredno razdoblje, mjere štednje i racionalizacija ukupnog poslovanja te predviđena dinamika realizacije planiranih kapitalnih ulaganja uz ograničenja uvjetovana ukupno planiranim proračunskim prihodima i primicima.</w:t>
      </w:r>
    </w:p>
    <w:p>
      <w:pPr>
        <w:pStyle w:val="Normal"/>
        <w:spacing w:lineRule="auto" w:line="240"/>
        <w:ind w:firstLine="709"/>
        <w:jc w:val="both"/>
        <w:rPr>
          <w:rFonts w:cs="Times New Roman"/>
          <w:szCs w:val="24"/>
        </w:rPr>
      </w:pPr>
      <w:r>
        <w:rPr>
          <w:rFonts w:cs="Times New Roman"/>
          <w:szCs w:val="24"/>
        </w:rPr>
      </w:r>
    </w:p>
    <w:p>
      <w:pPr>
        <w:pStyle w:val="Normal"/>
        <w:spacing w:lineRule="auto" w:line="240"/>
        <w:ind w:firstLine="709"/>
        <w:jc w:val="both"/>
        <w:rPr>
          <w:rFonts w:cs="Times New Roman"/>
          <w:szCs w:val="24"/>
        </w:rPr>
      </w:pPr>
      <w:r>
        <w:rPr>
          <w:rFonts w:cs="Times New Roman"/>
          <w:szCs w:val="24"/>
        </w:rPr>
      </w:r>
    </w:p>
    <w:p>
      <w:pPr>
        <w:pStyle w:val="Normal"/>
        <w:spacing w:lineRule="auto" w:line="240"/>
        <w:jc w:val="both"/>
        <w:rPr/>
      </w:pPr>
      <w:r>
        <w:rPr>
          <w:rFonts w:cs="Times New Roman"/>
          <w:szCs w:val="24"/>
        </w:rPr>
        <w:t>RAZDJEL 001 – OPĆINSKO VIJEĆE I OPĆINSKI NAČELNIK I TIJELA SAMOUPRAVE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Unutar ovog razdjela planirani su rashodi u iznosu od 1.754.927,33 EUR a odnose se na: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 xml:space="preserve">Program 01: Donošenje akata i mjera iz djelokruga predstavničkog, izvršnog tijela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21.899,26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ukupnom iznosu od 21.899,26 EUR, a odnose se na </w:t>
      </w:r>
      <w:r>
        <w:rPr>
          <w:rFonts w:cs="Times New Roman"/>
          <w:b/>
          <w:bCs/>
          <w:szCs w:val="24"/>
        </w:rPr>
        <w:t>aktivnosti predstavničkih i izvršnih tijela, potpora radu političkih stranaka kao i provedbu izbora za manjinska vijeća JLS</w:t>
      </w:r>
      <w:r>
        <w:rPr>
          <w:rFonts w:cs="Times New Roman"/>
          <w:szCs w:val="24"/>
        </w:rPr>
        <w:t>.</w:t>
      </w:r>
    </w:p>
    <w:p>
      <w:pPr>
        <w:pStyle w:val="Normal"/>
        <w:spacing w:lineRule="auto" w:line="240"/>
        <w:jc w:val="both"/>
        <w:rPr>
          <w:rFonts w:cs="Times New Roman"/>
          <w:szCs w:val="24"/>
        </w:rPr>
      </w:pPr>
      <w:r>
        <w:rPr>
          <w:rFonts w:cs="Times New Roman"/>
          <w:szCs w:val="24"/>
        </w:rPr>
      </w:r>
    </w:p>
    <w:p>
      <w:pPr>
        <w:pStyle w:val="ListParagraph"/>
        <w:numPr>
          <w:ilvl w:val="0"/>
          <w:numId w:val="31"/>
        </w:numPr>
        <w:spacing w:lineRule="auto" w:line="240"/>
        <w:ind w:left="0" w:hanging="0"/>
        <w:jc w:val="both"/>
        <w:rPr/>
      </w:pPr>
      <w:r>
        <w:rPr>
          <w:rFonts w:cs="Times New Roman"/>
          <w:b/>
          <w:bCs/>
          <w:szCs w:val="24"/>
        </w:rPr>
        <w:t>Naknade za rad predstavničkih tijela</w:t>
        <w:tab/>
        <w:tab/>
        <w:t xml:space="preserve">                                    6.636,14 EUR</w:t>
      </w:r>
    </w:p>
    <w:p>
      <w:pPr>
        <w:pStyle w:val="ListParagraph"/>
        <w:numPr>
          <w:ilvl w:val="0"/>
          <w:numId w:val="32"/>
        </w:numPr>
        <w:spacing w:lineRule="auto" w:line="240"/>
        <w:ind w:left="0" w:hanging="0"/>
        <w:jc w:val="both"/>
        <w:rPr/>
      </w:pPr>
      <w:r>
        <w:rPr>
          <w:rFonts w:cs="Times New Roman"/>
          <w:b/>
          <w:bCs/>
          <w:szCs w:val="24"/>
        </w:rPr>
        <w:t>Naknade članovima povjerenstva</w:t>
        <w:tab/>
        <w:tab/>
        <w:t xml:space="preserve">                                                1.990,84 EUR</w:t>
      </w:r>
    </w:p>
    <w:p>
      <w:pPr>
        <w:pStyle w:val="ListParagraph"/>
        <w:numPr>
          <w:ilvl w:val="0"/>
          <w:numId w:val="33"/>
        </w:numPr>
        <w:spacing w:lineRule="auto" w:line="240"/>
        <w:ind w:left="0" w:hanging="0"/>
        <w:jc w:val="both"/>
        <w:rPr/>
      </w:pPr>
      <w:r>
        <w:rPr>
          <w:rFonts w:cs="Times New Roman"/>
          <w:b/>
          <w:bCs/>
          <w:szCs w:val="24"/>
        </w:rPr>
        <w:t>Lokalni izbori - izbori nacionalnih manjina</w:t>
        <w:tab/>
        <w:t xml:space="preserve">                                    3.981,68 EUR</w:t>
      </w:r>
    </w:p>
    <w:p>
      <w:pPr>
        <w:pStyle w:val="ListParagraph"/>
        <w:numPr>
          <w:ilvl w:val="0"/>
          <w:numId w:val="34"/>
        </w:numPr>
        <w:spacing w:lineRule="auto" w:line="240"/>
        <w:ind w:left="0" w:hanging="0"/>
        <w:jc w:val="both"/>
        <w:rPr/>
      </w:pPr>
      <w:r>
        <w:rPr>
          <w:rFonts w:cs="Times New Roman"/>
          <w:b/>
          <w:bCs/>
          <w:szCs w:val="24"/>
        </w:rPr>
        <w:t>Premije osiguranja imovine</w:t>
        <w:tab/>
        <w:tab/>
        <w:t xml:space="preserve">                                                            3.981,68 EUR</w:t>
      </w:r>
    </w:p>
    <w:p>
      <w:pPr>
        <w:pStyle w:val="ListParagraph"/>
        <w:numPr>
          <w:ilvl w:val="0"/>
          <w:numId w:val="35"/>
        </w:numPr>
        <w:spacing w:lineRule="auto" w:line="240"/>
        <w:ind w:left="0" w:hanging="0"/>
        <w:jc w:val="both"/>
        <w:rPr/>
      </w:pPr>
      <w:r>
        <w:rPr>
          <w:rFonts w:cs="Times New Roman"/>
          <w:b/>
          <w:bCs/>
          <w:szCs w:val="24"/>
        </w:rPr>
        <w:t>Tekuće donacije u novcu - političkim strankama                                      5.308,91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Opći cilj:</w:t>
      </w:r>
      <w:r>
        <w:rPr>
          <w:rFonts w:cs="Times New Roman"/>
          <w:szCs w:val="24"/>
        </w:rPr>
        <w:t xml:space="preserve"> osigurati građanima potrebne informacije kroz predstavnike koje na izborima biraju u predstavničko tijelo. Donošenje kvalitetnih odluka i zaključaka na sjednicama vijeća s ciljem poboljšanja života na području Općine. </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donesenih akata i odluka, broj održanih sjednica te broj vijesti objavljenih na web stranici i drugim medijima. </w:t>
      </w:r>
    </w:p>
    <w:p>
      <w:pPr>
        <w:pStyle w:val="Normal"/>
        <w:spacing w:lineRule="auto" w:line="240"/>
        <w:ind w:firstLine="708"/>
        <w:jc w:val="both"/>
        <w:rPr>
          <w:rFonts w:cs="Times New Roman"/>
          <w:sz w:val="26"/>
          <w:szCs w:val="26"/>
        </w:rPr>
      </w:pPr>
      <w:r>
        <w:rPr>
          <w:rFonts w:cs="Times New Roman"/>
          <w:sz w:val="26"/>
          <w:szCs w:val="26"/>
        </w:rPr>
      </w:r>
    </w:p>
    <w:p>
      <w:pPr>
        <w:pStyle w:val="Normal"/>
        <w:spacing w:lineRule="auto" w:line="240"/>
        <w:jc w:val="both"/>
        <w:rPr/>
      </w:pPr>
      <w:r>
        <w:rPr>
          <w:rFonts w:cs="Times New Roman"/>
          <w:b/>
          <w:bCs/>
          <w:i/>
          <w:iCs/>
          <w:sz w:val="26"/>
          <w:szCs w:val="26"/>
        </w:rPr>
        <w:t>Program 02: Donošenje i provedba akata i mjera iz djelokruga  307.120,58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ukupnom iznosu od 265.312,90 EUR, a odnose se na </w:t>
      </w:r>
      <w:r>
        <w:rPr>
          <w:rFonts w:cs="Times New Roman"/>
          <w:b/>
          <w:bCs/>
          <w:szCs w:val="24"/>
        </w:rPr>
        <w:t>aktivnosti administrativnog, tehničkog i stručnog osoblja, kao i na bankarske usluge i usluge platnog prometa</w:t>
      </w:r>
      <w:r>
        <w:rPr>
          <w:rFonts w:cs="Times New Roman"/>
          <w:szCs w:val="24"/>
        </w:rPr>
        <w:t>.</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Ova planirana sredstva odnose se na plaće zaposlenika i ostale rashode neophodne za njihov rad, nabavu uredskog materijala, usluge tekućeg i investicijskog održavanje zgrada i opreme, računalne usluge, premije osiguranja, troškovi telefona i poštarina, usluge promidžbe i informiranja, zakupnine i najamnine, troškove preventivnih zdravstvenih pregleda i dr.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Opći cilj</w:t>
      </w:r>
      <w:r>
        <w:rPr>
          <w:rFonts w:cs="Times New Roman"/>
          <w:szCs w:val="24"/>
        </w:rPr>
        <w:t>: Izvršavanje poslova iz djelokruga rada, priprema i objava svih akata, provođenje donesenih odluka, praćenje njihovog izvršenja, poslovi nabave potrebni za funkcioniranje Jedinstvenog upravnog djela.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Posebni cilj:</w:t>
      </w:r>
      <w:r>
        <w:rPr>
          <w:rFonts w:cs="Times New Roman"/>
          <w:szCs w:val="24"/>
        </w:rPr>
        <w:t xml:space="preserve"> Kvalitetno i odgovorno vođenje poslova u svrhu koju je Jedinstveni upravni odjel osnovan, transparentan rad, informacije dostupne građanima i svakodnevni rad sa strankama i građanima općine.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usklađivanja općih akata sa zakonom i aktualnom zakonskom regulativom, redovno održavanje sjednica općinskog vijeća, priprema materijala za sjednice, njihova objava, praćenje aktivnosti korisnika koji se financiraju iz proračuna općine.</w:t>
      </w:r>
    </w:p>
    <w:p>
      <w:pPr>
        <w:pStyle w:val="Normal"/>
        <w:spacing w:lineRule="auto" w:line="240"/>
        <w:jc w:val="both"/>
        <w:rPr/>
      </w:pPr>
      <w:r>
        <w:rPr>
          <w:rFonts w:cs="Times New Roman"/>
          <w:b/>
          <w:bCs/>
          <w:i/>
          <w:iCs/>
          <w:sz w:val="26"/>
          <w:szCs w:val="26"/>
        </w:rPr>
        <w:t>Program 03: Protupožarna i civilna zaštita 7.963,37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Unutar ovog programa planirani su rashodi u ukupni iznosu od 7.963,37 EUR, a odnose se na aktivnosti:</w:t>
      </w:r>
    </w:p>
    <w:p>
      <w:pPr>
        <w:pStyle w:val="ListParagraph"/>
        <w:numPr>
          <w:ilvl w:val="0"/>
          <w:numId w:val="36"/>
        </w:numPr>
        <w:spacing w:lineRule="auto" w:line="240"/>
        <w:ind w:left="0" w:hanging="0"/>
        <w:jc w:val="both"/>
        <w:rPr/>
      </w:pPr>
      <w:r>
        <w:rPr>
          <w:rFonts w:cs="Times New Roman"/>
          <w:b/>
          <w:bCs/>
          <w:szCs w:val="24"/>
        </w:rPr>
        <w:t xml:space="preserve">Protupožarne zaštite </w:t>
      </w:r>
      <w:r>
        <w:rPr>
          <w:rFonts w:cs="Times New Roman"/>
          <w:b/>
          <w:bCs/>
        </w:rPr>
        <w:t xml:space="preserve"> </w:t>
      </w:r>
      <w:r>
        <w:rPr>
          <w:rFonts w:cs="Times New Roman"/>
          <w:b/>
          <w:bCs/>
          <w:szCs w:val="24"/>
        </w:rPr>
        <w:t>6.636,14 EUR</w:t>
      </w:r>
    </w:p>
    <w:p>
      <w:pPr>
        <w:pStyle w:val="ListParagraph"/>
        <w:numPr>
          <w:ilvl w:val="0"/>
          <w:numId w:val="37"/>
        </w:numPr>
        <w:spacing w:lineRule="auto" w:line="240"/>
        <w:ind w:left="0" w:hanging="0"/>
        <w:jc w:val="both"/>
        <w:rPr/>
      </w:pPr>
      <w:r>
        <w:rPr>
          <w:rFonts w:cs="Times New Roman"/>
          <w:b/>
          <w:bCs/>
          <w:szCs w:val="24"/>
        </w:rPr>
        <w:t>Civilne zaštite 1.327,23 EUR</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szCs w:val="24"/>
        </w:rPr>
        <w:t>Opći cilj:</w:t>
      </w:r>
      <w:r>
        <w:rPr>
          <w:rFonts w:cs="Times New Roman"/>
          <w:szCs w:val="24"/>
        </w:rPr>
        <w:t xml:space="preserve"> provođenje protupožarne i civilne zaštite, sigurnost građana.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eastAsia="Times New Roman" w:cs="Times New Roman"/>
          <w:b/>
          <w:bCs/>
          <w:i/>
          <w:iCs/>
          <w:sz w:val="26"/>
          <w:szCs w:val="26"/>
        </w:rPr>
        <w:t>Program 04: Javne potrebe u obrazovanju Općine Negoslavci 39.883,20 EUR</w:t>
      </w:r>
    </w:p>
    <w:p>
      <w:pPr>
        <w:pStyle w:val="Normal"/>
        <w:spacing w:lineRule="auto" w:line="240"/>
        <w:jc w:val="both"/>
        <w:rPr>
          <w:rFonts w:eastAsia="Times New Roman" w:cs="Times New Roman"/>
          <w:b/>
          <w:b/>
          <w:bCs/>
          <w:i/>
          <w:i/>
          <w:iCs/>
          <w:sz w:val="26"/>
          <w:szCs w:val="26"/>
        </w:rPr>
      </w:pPr>
      <w:r>
        <w:rPr>
          <w:rFonts w:eastAsia="Times New Roman" w:cs="Times New Roman"/>
          <w:b/>
          <w:bCs/>
          <w:i/>
          <w:iCs/>
          <w:sz w:val="26"/>
          <w:szCs w:val="26"/>
        </w:rPr>
      </w:r>
    </w:p>
    <w:p>
      <w:pPr>
        <w:pStyle w:val="Normal"/>
        <w:spacing w:lineRule="auto" w:line="240"/>
        <w:jc w:val="both"/>
        <w:rPr/>
      </w:pPr>
      <w:r>
        <w:rPr>
          <w:rFonts w:eastAsia="Times New Roman" w:cs="Times New Roman"/>
          <w:szCs w:val="24"/>
        </w:rPr>
        <w:t xml:space="preserve">Unutar ovog programa planirani su rashodi u ukupnom iznosu od 39.883,20 EUR, a odnose </w:t>
      </w:r>
    </w:p>
    <w:p>
      <w:pPr>
        <w:pStyle w:val="Normal"/>
        <w:spacing w:lineRule="auto" w:line="240"/>
        <w:jc w:val="both"/>
        <w:rPr/>
      </w:pPr>
      <w:r>
        <w:rPr>
          <w:rFonts w:eastAsia="Times New Roman" w:cs="Times New Roman"/>
          <w:szCs w:val="24"/>
        </w:rPr>
        <w:t xml:space="preserve">se na aktivnosti Predškole pri OŠ Negoslavci, sufinanciranje javnog prijevoza učenika srednje </w:t>
      </w:r>
    </w:p>
    <w:p>
      <w:pPr>
        <w:pStyle w:val="Normal"/>
        <w:spacing w:lineRule="auto" w:line="240"/>
        <w:jc w:val="both"/>
        <w:rPr/>
      </w:pPr>
      <w:r>
        <w:rPr>
          <w:rFonts w:eastAsia="Times New Roman" w:cs="Times New Roman"/>
          <w:szCs w:val="24"/>
        </w:rPr>
        <w:t>škole i Osnovne škole Negoslavci.</w:t>
      </w:r>
    </w:p>
    <w:p>
      <w:pPr>
        <w:pStyle w:val="Normal"/>
        <w:spacing w:lineRule="auto" w:line="240"/>
        <w:jc w:val="both"/>
        <w:rPr/>
      </w:pPr>
      <w:r>
        <w:rPr>
          <w:rFonts w:eastAsia="Times New Roman" w:cs="Times New Roman"/>
          <w:szCs w:val="24"/>
        </w:rPr>
        <w:t>Ova sredstva odnose se na plaće zaposlenih u predškoli, ostale rashode za rad, nabavka preobuće za polaznike predškole i škole, rashodi na sufinanciranje ekskurzija djece i financiranje škole plivanja, ostali nespomenuti rashodi i ostali financijski rashodi.</w:t>
      </w:r>
    </w:p>
    <w:p>
      <w:pPr>
        <w:pStyle w:val="Normal"/>
        <w:spacing w:lineRule="auto" w:line="240"/>
        <w:jc w:val="both"/>
        <w:rPr>
          <w:rFonts w:eastAsia="Times New Roman" w:cs="Times New Roman"/>
          <w:szCs w:val="24"/>
        </w:rPr>
      </w:pPr>
      <w:r>
        <w:rPr>
          <w:rFonts w:eastAsia="Times New Roman" w:cs="Times New Roman"/>
          <w:szCs w:val="24"/>
        </w:rPr>
      </w:r>
    </w:p>
    <w:p>
      <w:pPr>
        <w:pStyle w:val="Normal"/>
        <w:spacing w:lineRule="auto" w:line="240"/>
        <w:jc w:val="both"/>
        <w:rPr/>
      </w:pPr>
      <w:r>
        <w:rPr>
          <w:rFonts w:cs="Times New Roman"/>
          <w:b/>
          <w:bCs/>
          <w:szCs w:val="24"/>
        </w:rPr>
        <w:t>Opći cilj :</w:t>
      </w:r>
      <w:r>
        <w:rPr>
          <w:rFonts w:cs="Times New Roman"/>
          <w:szCs w:val="24"/>
        </w:rPr>
        <w:t xml:space="preserve"> Provođenje redovitog programa predškolskog odgoja, kao i sufinanciranje određenih aktivnosti propisanih školskim kurikulumom za sve polaznike OŠ Negoslavci i sufinanciranje javnog prijevoza učenika srednjih škola.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polaznika, broj aktivnosti koje se provode u okviru redovne djelatnosti broj roditelja zadovoljnih načinom na koji se vodi briga o naobrazbi, zdravlju, prehrani, tjelesnim i intelektualnim aktivnostima djece.</w:t>
      </w:r>
    </w:p>
    <w:p>
      <w:pPr>
        <w:pStyle w:val="Normal"/>
        <w:spacing w:lineRule="auto" w:line="240"/>
        <w:jc w:val="both"/>
        <w:rPr>
          <w:rFonts w:cs="Times New Roman"/>
          <w:b/>
          <w:b/>
          <w:bCs/>
          <w:sz w:val="26"/>
          <w:szCs w:val="26"/>
        </w:rPr>
      </w:pPr>
      <w:r>
        <w:rPr>
          <w:rFonts w:cs="Times New Roman"/>
          <w:b/>
          <w:bCs/>
          <w:sz w:val="26"/>
          <w:szCs w:val="26"/>
        </w:rPr>
      </w:r>
    </w:p>
    <w:p>
      <w:pPr>
        <w:pStyle w:val="Normal"/>
        <w:spacing w:lineRule="auto" w:line="240"/>
        <w:jc w:val="both"/>
        <w:rPr/>
      </w:pPr>
      <w:r>
        <w:rPr>
          <w:rFonts w:cs="Times New Roman"/>
          <w:b/>
          <w:bCs/>
          <w:i/>
          <w:iCs/>
          <w:sz w:val="26"/>
          <w:szCs w:val="26"/>
        </w:rPr>
        <w:t xml:space="preserve">Program 05: Održavanje objekata i uređaja komunalne infrastrukture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212.356,49 EUR</w:t>
      </w:r>
    </w:p>
    <w:p>
      <w:pPr>
        <w:pStyle w:val="Normal"/>
        <w:spacing w:lineRule="auto" w:line="240"/>
        <w:jc w:val="both"/>
        <w:rPr/>
      </w:pPr>
      <w:r>
        <w:rPr>
          <w:rFonts w:cs="Times New Roman"/>
          <w:szCs w:val="24"/>
        </w:rPr>
        <w:t xml:space="preserve">Unutar ovog programa planirani su rashodi u ukupnom iznosu od </w:t>
      </w:r>
      <w:r>
        <w:rPr>
          <w:rFonts w:cs="Times New Roman"/>
          <w:b/>
          <w:bCs/>
          <w:i/>
          <w:iCs/>
          <w:sz w:val="26"/>
          <w:szCs w:val="26"/>
        </w:rPr>
        <w:t xml:space="preserve"> 212.356,49 EUR</w:t>
      </w:r>
      <w:r>
        <w:rPr>
          <w:rFonts w:cs="Times New Roman"/>
          <w:szCs w:val="24"/>
        </w:rPr>
        <w:t>, a odnose se na aktivnosti:</w:t>
      </w:r>
    </w:p>
    <w:p>
      <w:pPr>
        <w:pStyle w:val="ListParagraph"/>
        <w:numPr>
          <w:ilvl w:val="0"/>
          <w:numId w:val="38"/>
        </w:numPr>
        <w:spacing w:lineRule="auto" w:line="240"/>
        <w:ind w:left="0" w:firstLine="142"/>
        <w:jc w:val="both"/>
        <w:rPr/>
      </w:pPr>
      <w:r>
        <w:rPr>
          <w:rFonts w:cs="Times New Roman"/>
          <w:b/>
          <w:bCs/>
          <w:szCs w:val="24"/>
        </w:rPr>
        <w:t>Održavanje komunalne infrastrukture</w:t>
        <w:tab/>
        <w:tab/>
        <w:t>155.285,69 EUR</w:t>
      </w:r>
    </w:p>
    <w:p>
      <w:pPr>
        <w:pStyle w:val="Normal"/>
        <w:spacing w:lineRule="auto" w:line="240"/>
        <w:jc w:val="both"/>
        <w:rPr/>
      </w:pPr>
      <w:r>
        <w:rPr>
          <w:rFonts w:cs="Times New Roman"/>
          <w:szCs w:val="24"/>
        </w:rPr>
        <w:t>Sanacija pješačkih staza</w:t>
        <w:tab/>
        <w:tab/>
        <w:t xml:space="preserve">                          39.816,84 EUR</w:t>
      </w:r>
    </w:p>
    <w:p>
      <w:pPr>
        <w:pStyle w:val="Normal"/>
        <w:spacing w:lineRule="auto" w:line="240"/>
        <w:jc w:val="both"/>
        <w:rPr/>
      </w:pPr>
      <w:r>
        <w:rPr>
          <w:rFonts w:cs="Times New Roman"/>
          <w:szCs w:val="24"/>
        </w:rPr>
        <w:t>Uređenje NK Negoslavci - teretana i zgrada</w:t>
        <w:tab/>
        <w:t xml:space="preserve">              39.816,84 EUR</w:t>
      </w:r>
    </w:p>
    <w:p>
      <w:pPr>
        <w:pStyle w:val="Normal"/>
        <w:spacing w:lineRule="auto" w:line="240"/>
        <w:jc w:val="both"/>
        <w:rPr/>
      </w:pPr>
      <w:r>
        <w:rPr>
          <w:rFonts w:cs="Times New Roman"/>
          <w:szCs w:val="24"/>
        </w:rPr>
        <w:t>Uređenje malonogometnog igrališta</w:t>
        <w:tab/>
        <w:t xml:space="preserve">                          42.471,30 EUR</w:t>
      </w:r>
    </w:p>
    <w:p>
      <w:pPr>
        <w:pStyle w:val="Normal"/>
        <w:spacing w:lineRule="auto" w:line="240"/>
        <w:jc w:val="both"/>
        <w:rPr/>
      </w:pPr>
      <w:r>
        <w:rPr>
          <w:rFonts w:cs="Times New Roman"/>
          <w:szCs w:val="24"/>
        </w:rPr>
        <w:t>Uređenje groblja (parking i ograda-Minist. Polj.)       33.180,70 EUR</w:t>
      </w:r>
    </w:p>
    <w:p>
      <w:pPr>
        <w:pStyle w:val="Normal"/>
        <w:spacing w:lineRule="auto" w:line="240"/>
        <w:ind w:firstLine="142"/>
        <w:jc w:val="both"/>
        <w:rPr>
          <w:rFonts w:cs="Times New Roman"/>
          <w:szCs w:val="24"/>
        </w:rPr>
      </w:pPr>
      <w:r>
        <w:rPr>
          <w:rFonts w:cs="Times New Roman"/>
          <w:szCs w:val="24"/>
        </w:rPr>
      </w:r>
    </w:p>
    <w:p>
      <w:pPr>
        <w:pStyle w:val="ListParagraph"/>
        <w:numPr>
          <w:ilvl w:val="0"/>
          <w:numId w:val="39"/>
        </w:numPr>
        <w:spacing w:lineRule="auto" w:line="240"/>
        <w:ind w:left="0" w:firstLine="142"/>
        <w:jc w:val="both"/>
        <w:rPr/>
      </w:pPr>
      <w:r>
        <w:rPr>
          <w:rFonts w:cs="Times New Roman"/>
          <w:b/>
          <w:bCs/>
          <w:szCs w:val="24"/>
        </w:rPr>
        <w:t>Materijal i dijelovi za održavanje javne rasvjete</w:t>
        <w:tab/>
        <w:t xml:space="preserve">                13.272,28 </w:t>
      </w:r>
      <w:r>
        <w:rPr>
          <w:rFonts w:cs="Times New Roman"/>
          <w:szCs w:val="24"/>
        </w:rPr>
        <w:t>EUR</w:t>
      </w:r>
    </w:p>
    <w:p>
      <w:pPr>
        <w:pStyle w:val="Normal"/>
        <w:spacing w:lineRule="auto" w:line="240"/>
        <w:jc w:val="both"/>
        <w:rPr/>
      </w:pPr>
      <w:r>
        <w:rPr>
          <w:rFonts w:cs="Times New Roman"/>
          <w:szCs w:val="24"/>
        </w:rPr>
        <w:t>Usluge tekućeg i investicijskog održavanja javne rasvjete  13.272,28 EUR</w:t>
      </w:r>
    </w:p>
    <w:p>
      <w:pPr>
        <w:pStyle w:val="Normal"/>
        <w:spacing w:lineRule="auto" w:line="240"/>
        <w:jc w:val="both"/>
        <w:rPr>
          <w:rFonts w:cs="Times New Roman"/>
          <w:szCs w:val="24"/>
        </w:rPr>
      </w:pPr>
      <w:r>
        <w:rPr>
          <w:rFonts w:cs="Times New Roman"/>
          <w:szCs w:val="24"/>
        </w:rPr>
      </w:r>
    </w:p>
    <w:p>
      <w:pPr>
        <w:pStyle w:val="ListParagraph"/>
        <w:numPr>
          <w:ilvl w:val="0"/>
          <w:numId w:val="40"/>
        </w:numPr>
        <w:spacing w:lineRule="auto" w:line="240"/>
        <w:ind w:left="0" w:hanging="0"/>
        <w:jc w:val="both"/>
        <w:rPr/>
      </w:pPr>
      <w:r>
        <w:rPr>
          <w:rFonts w:cs="Times New Roman"/>
          <w:b/>
          <w:bCs/>
          <w:szCs w:val="24"/>
        </w:rPr>
        <w:t>Kapitalni projekt: Obnova centra općine</w:t>
        <w:tab/>
        <w:tab/>
        <w:t>43.798,53 EUR</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i/>
          <w:iCs/>
          <w:sz w:val="26"/>
          <w:szCs w:val="26"/>
        </w:rPr>
        <w:t xml:space="preserve">Program 06: Izgradnja objekata i uređaja Komunalne infrastrukture i opremanje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885.261,13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szCs w:val="24"/>
        </w:rPr>
        <w:t xml:space="preserve">Unutar ovog programa planirani su rashodi u ukupnom iznosu od </w:t>
      </w:r>
      <w:r>
        <w:rPr>
          <w:rFonts w:cs="Times New Roman"/>
          <w:b/>
          <w:bCs/>
          <w:szCs w:val="24"/>
        </w:rPr>
        <w:t>885.261,13 EUR</w:t>
      </w:r>
      <w:r>
        <w:rPr>
          <w:rFonts w:cs="Times New Roman"/>
          <w:szCs w:val="24"/>
        </w:rPr>
        <w:t>, a odnose se na aktivnosti:</w:t>
      </w:r>
    </w:p>
    <w:p>
      <w:pPr>
        <w:pStyle w:val="ListParagraph"/>
        <w:numPr>
          <w:ilvl w:val="0"/>
          <w:numId w:val="41"/>
        </w:numPr>
        <w:spacing w:lineRule="auto" w:line="240"/>
        <w:ind w:left="0" w:hanging="0"/>
        <w:jc w:val="both"/>
        <w:rPr/>
      </w:pPr>
      <w:r>
        <w:rPr>
          <w:rFonts w:cs="Times New Roman"/>
          <w:b/>
          <w:bCs/>
          <w:szCs w:val="24"/>
        </w:rPr>
        <w:t>Izgradnja plinovoda, vodovoda i kanalizacije 858.716,57 EUR</w:t>
      </w:r>
    </w:p>
    <w:p>
      <w:pPr>
        <w:pStyle w:val="Normal"/>
        <w:spacing w:lineRule="auto" w:line="240"/>
        <w:jc w:val="both"/>
        <w:rPr/>
      </w:pPr>
      <w:r>
        <w:rPr>
          <w:rFonts w:cs="Times New Roman"/>
          <w:szCs w:val="24"/>
        </w:rPr>
        <w:t>Izgradnja nerazvrstanih cesta</w:t>
        <w:tab/>
        <w:t xml:space="preserve">                       33.180,70 EUR</w:t>
      </w:r>
    </w:p>
    <w:p>
      <w:pPr>
        <w:pStyle w:val="Normal"/>
        <w:spacing w:lineRule="auto" w:line="240"/>
        <w:jc w:val="both"/>
        <w:rPr/>
      </w:pPr>
      <w:r>
        <w:rPr>
          <w:rFonts w:cs="Times New Roman"/>
          <w:szCs w:val="24"/>
        </w:rPr>
        <w:t xml:space="preserve">Plinovod, vodovod i kanalizacije           </w:t>
        <w:tab/>
        <w:t>2.654,46 EUR</w:t>
      </w:r>
    </w:p>
    <w:p>
      <w:pPr>
        <w:pStyle w:val="Normal"/>
        <w:spacing w:lineRule="auto" w:line="240"/>
        <w:jc w:val="both"/>
        <w:rPr/>
      </w:pPr>
      <w:r>
        <w:rPr>
          <w:rFonts w:cs="Times New Roman"/>
          <w:szCs w:val="24"/>
        </w:rPr>
        <w:t>Divlja deponija GRABOVO</w:t>
        <w:tab/>
        <w:t xml:space="preserve">                       26.544,56 EUR</w:t>
      </w:r>
    </w:p>
    <w:p>
      <w:pPr>
        <w:pStyle w:val="Normal"/>
        <w:spacing w:lineRule="auto" w:line="240"/>
        <w:jc w:val="both"/>
        <w:rPr/>
      </w:pPr>
      <w:r>
        <w:rPr>
          <w:rFonts w:cs="Times New Roman"/>
          <w:szCs w:val="24"/>
        </w:rPr>
        <w:t>Izgradnja dječjeg vrtića</w:t>
        <w:tab/>
        <w:tab/>
        <w:t xml:space="preserve">           796.336,85 EUR</w:t>
      </w:r>
    </w:p>
    <w:p>
      <w:pPr>
        <w:pStyle w:val="Normal"/>
        <w:spacing w:lineRule="auto" w:line="240"/>
        <w:jc w:val="both"/>
        <w:rPr>
          <w:rFonts w:cs="Times New Roman"/>
          <w:szCs w:val="24"/>
        </w:rPr>
      </w:pPr>
      <w:r>
        <w:rPr>
          <w:rFonts w:cs="Times New Roman"/>
          <w:szCs w:val="24"/>
        </w:rPr>
      </w:r>
    </w:p>
    <w:p>
      <w:pPr>
        <w:pStyle w:val="ListParagraph"/>
        <w:numPr>
          <w:ilvl w:val="0"/>
          <w:numId w:val="42"/>
        </w:numPr>
        <w:spacing w:lineRule="auto" w:line="240"/>
        <w:ind w:left="0" w:hanging="0"/>
        <w:jc w:val="both"/>
        <w:rPr/>
      </w:pPr>
      <w:r>
        <w:rPr>
          <w:rFonts w:cs="Times New Roman"/>
          <w:b/>
          <w:bCs/>
          <w:szCs w:val="24"/>
        </w:rPr>
        <w:t>Opremanje komunalnom opremom 26.544,56 EUR</w:t>
      </w:r>
    </w:p>
    <w:p>
      <w:pPr>
        <w:pStyle w:val="Normal"/>
        <w:spacing w:lineRule="auto" w:line="240"/>
        <w:jc w:val="both"/>
        <w:rPr/>
      </w:pPr>
      <w:r>
        <w:rPr>
          <w:rFonts w:cs="Times New Roman"/>
          <w:szCs w:val="24"/>
        </w:rPr>
        <w:t>Oprema za odlaganje komunalnog otpada 26.544,56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 xml:space="preserve">Program 07: Program javnih potreba u socijalnoj skrbi Općine Negoslavci </w:t>
      </w:r>
    </w:p>
    <w:p>
      <w:pPr>
        <w:pStyle w:val="Normal"/>
        <w:spacing w:lineRule="auto" w:line="240"/>
        <w:jc w:val="both"/>
        <w:rPr/>
      </w:pPr>
      <w:r>
        <w:rPr>
          <w:rFonts w:cs="Times New Roman"/>
          <w:b/>
          <w:bCs/>
          <w:i/>
          <w:iCs/>
          <w:sz w:val="26"/>
          <w:szCs w:val="26"/>
        </w:rPr>
        <w:t xml:space="preserve">                    </w:t>
      </w:r>
      <w:r>
        <w:rPr>
          <w:rFonts w:cs="Times New Roman"/>
          <w:b/>
          <w:bCs/>
          <w:i/>
          <w:iCs/>
          <w:sz w:val="26"/>
          <w:szCs w:val="26"/>
        </w:rPr>
        <w:t>70.475,81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bookmarkStart w:id="16" w:name="_Hlk124152285"/>
      <w:r>
        <w:rPr>
          <w:rFonts w:cs="Times New Roman"/>
          <w:szCs w:val="24"/>
        </w:rPr>
        <w:t>Unutar ovog programa planirani su rashodi u iznosu od 70.475,81 EUR i odnose na slijedeće aktivnosti:</w:t>
      </w:r>
      <w:bookmarkEnd w:id="16"/>
    </w:p>
    <w:p>
      <w:pPr>
        <w:pStyle w:val="ListParagraph"/>
        <w:numPr>
          <w:ilvl w:val="0"/>
          <w:numId w:val="43"/>
        </w:numPr>
        <w:spacing w:lineRule="auto" w:line="240"/>
        <w:ind w:left="0" w:hanging="0"/>
        <w:jc w:val="both"/>
        <w:rPr/>
      </w:pPr>
      <w:r>
        <w:rPr>
          <w:rFonts w:cs="Times New Roman"/>
          <w:b/>
          <w:bCs/>
          <w:szCs w:val="24"/>
        </w:rPr>
        <w:t>Pomoć u novcu pojedincima i obiteljima                      30.128,08 EUR</w:t>
      </w:r>
    </w:p>
    <w:p>
      <w:pPr>
        <w:pStyle w:val="Normal"/>
        <w:spacing w:lineRule="auto" w:line="240"/>
        <w:jc w:val="both"/>
        <w:rPr/>
      </w:pPr>
      <w:r>
        <w:rPr>
          <w:rFonts w:cs="Times New Roman"/>
          <w:szCs w:val="24"/>
        </w:rPr>
        <w:t>Pomoć obiteljima i kućanstvima</w:t>
        <w:tab/>
        <w:tab/>
        <w:t xml:space="preserve">                                 2.654,46 EUR</w:t>
      </w:r>
    </w:p>
    <w:p>
      <w:pPr>
        <w:pStyle w:val="Normal"/>
        <w:spacing w:lineRule="auto" w:line="240"/>
        <w:jc w:val="both"/>
        <w:rPr/>
      </w:pPr>
      <w:r>
        <w:rPr>
          <w:rFonts w:cs="Times New Roman"/>
          <w:szCs w:val="24"/>
        </w:rPr>
        <w:t>Pomoć i njega u kući - jednokratne pomoći                                    6.636,14 EUR</w:t>
      </w:r>
    </w:p>
    <w:p>
      <w:pPr>
        <w:pStyle w:val="Normal"/>
        <w:spacing w:lineRule="auto" w:line="240"/>
        <w:jc w:val="both"/>
        <w:rPr/>
      </w:pPr>
      <w:r>
        <w:rPr>
          <w:rFonts w:cs="Times New Roman"/>
          <w:szCs w:val="24"/>
        </w:rPr>
        <w:t>Jednokratne pomoći umirovljenicima</w:t>
        <w:tab/>
        <w:t xml:space="preserve">                                             9.290,60 EUR</w:t>
      </w:r>
    </w:p>
    <w:p>
      <w:pPr>
        <w:pStyle w:val="Normal"/>
        <w:spacing w:lineRule="auto" w:line="240"/>
        <w:jc w:val="both"/>
        <w:rPr/>
      </w:pPr>
      <w:r>
        <w:rPr>
          <w:rFonts w:cs="Times New Roman"/>
          <w:szCs w:val="24"/>
        </w:rPr>
        <w:t xml:space="preserve">Paketi za potrebite                                         </w:t>
        <w:tab/>
        <w:t xml:space="preserve">                                 1.990,84 EUR</w:t>
      </w:r>
    </w:p>
    <w:p>
      <w:pPr>
        <w:pStyle w:val="Normal"/>
        <w:spacing w:lineRule="auto" w:line="240"/>
        <w:jc w:val="both"/>
        <w:rPr/>
      </w:pPr>
      <w:r>
        <w:rPr>
          <w:rFonts w:cs="Times New Roman"/>
          <w:szCs w:val="24"/>
        </w:rPr>
        <w:t>Sufinanciranje prijevoza građana</w:t>
        <w:tab/>
        <w:tab/>
        <w:t xml:space="preserve">                                 9.556,04 EUR</w:t>
      </w:r>
    </w:p>
    <w:p>
      <w:pPr>
        <w:pStyle w:val="ListParagraph"/>
        <w:numPr>
          <w:ilvl w:val="0"/>
          <w:numId w:val="44"/>
        </w:numPr>
        <w:spacing w:lineRule="auto" w:line="240"/>
        <w:ind w:left="0" w:hanging="0"/>
        <w:jc w:val="both"/>
        <w:rPr/>
      </w:pPr>
      <w:r>
        <w:rPr>
          <w:rFonts w:eastAsia="Times New Roman" w:cs="Times New Roman"/>
          <w:b/>
          <w:bCs/>
          <w:szCs w:val="24"/>
        </w:rPr>
        <w:t>Pomoć u novcu pojedincima i obit. - đaci i paketići       4.512,58 EUR</w:t>
      </w:r>
    </w:p>
    <w:p>
      <w:pPr>
        <w:pStyle w:val="ListParagraph"/>
        <w:tabs>
          <w:tab w:val="clear" w:pos="709"/>
          <w:tab w:val="left" w:pos="142" w:leader="none"/>
        </w:tabs>
        <w:spacing w:lineRule="auto" w:line="240"/>
        <w:ind w:left="0" w:hanging="0"/>
        <w:jc w:val="both"/>
        <w:rPr/>
      </w:pPr>
      <w:r>
        <w:rPr>
          <w:rFonts w:eastAsia="Times New Roman" w:cs="Times New Roman"/>
          <w:szCs w:val="24"/>
        </w:rPr>
        <w:t>Pomoć obiteljima za đake prvake</w:t>
        <w:tab/>
        <w:tab/>
        <w:t xml:space="preserve">                                  1.990,84 </w:t>
      </w:r>
      <w:r>
        <w:rPr>
          <w:rFonts w:cs="Times New Roman"/>
          <w:szCs w:val="24"/>
        </w:rPr>
        <w:t>EUR</w:t>
      </w:r>
    </w:p>
    <w:p>
      <w:pPr>
        <w:pStyle w:val="ListParagraph"/>
        <w:tabs>
          <w:tab w:val="clear" w:pos="709"/>
          <w:tab w:val="left" w:pos="142" w:leader="none"/>
        </w:tabs>
        <w:spacing w:lineRule="auto" w:line="240"/>
        <w:ind w:left="0" w:hanging="0"/>
        <w:jc w:val="both"/>
        <w:rPr/>
      </w:pPr>
      <w:r>
        <w:rPr>
          <w:rFonts w:eastAsia="Times New Roman" w:cs="Times New Roman"/>
          <w:szCs w:val="24"/>
        </w:rPr>
        <w:t>Sportska nagrada</w:t>
        <w:tab/>
        <w:tab/>
        <w:t xml:space="preserve">                                                              530,89 </w:t>
      </w:r>
      <w:r>
        <w:rPr>
          <w:rFonts w:cs="Times New Roman"/>
          <w:szCs w:val="24"/>
        </w:rPr>
        <w:t>EUR</w:t>
      </w:r>
    </w:p>
    <w:p>
      <w:pPr>
        <w:pStyle w:val="ListParagraph"/>
        <w:tabs>
          <w:tab w:val="clear" w:pos="709"/>
          <w:tab w:val="left" w:pos="142" w:leader="none"/>
        </w:tabs>
        <w:spacing w:lineRule="auto" w:line="240"/>
        <w:ind w:left="0" w:hanging="0"/>
        <w:jc w:val="both"/>
        <w:rPr/>
      </w:pPr>
      <w:r>
        <w:rPr>
          <w:rFonts w:eastAsia="Times New Roman" w:cs="Times New Roman"/>
          <w:szCs w:val="24"/>
        </w:rPr>
        <w:t>Ostale naknade - dječji paketići</w:t>
        <w:tab/>
        <w:t xml:space="preserve">                                    </w:t>
        <w:tab/>
        <w:t xml:space="preserve">1.990,84 </w:t>
      </w:r>
      <w:r>
        <w:rPr>
          <w:rFonts w:cs="Times New Roman"/>
          <w:szCs w:val="24"/>
        </w:rPr>
        <w:t>EUR</w:t>
      </w:r>
    </w:p>
    <w:p>
      <w:pPr>
        <w:pStyle w:val="ListParagraph"/>
        <w:numPr>
          <w:ilvl w:val="0"/>
          <w:numId w:val="45"/>
        </w:numPr>
        <w:spacing w:lineRule="auto" w:line="240"/>
        <w:ind w:left="0" w:hanging="0"/>
        <w:jc w:val="both"/>
        <w:rPr/>
      </w:pPr>
      <w:r>
        <w:rPr>
          <w:rFonts w:eastAsia="Times New Roman" w:cs="Times New Roman"/>
          <w:b/>
          <w:bCs/>
          <w:szCs w:val="24"/>
        </w:rPr>
        <w:t>Crveni križ                                                                            1.327,23 EUR</w:t>
      </w:r>
    </w:p>
    <w:p>
      <w:pPr>
        <w:pStyle w:val="ListParagraph"/>
        <w:tabs>
          <w:tab w:val="clear" w:pos="709"/>
          <w:tab w:val="left" w:pos="142" w:leader="none"/>
        </w:tabs>
        <w:spacing w:lineRule="auto" w:line="240"/>
        <w:ind w:left="0" w:hanging="0"/>
        <w:jc w:val="both"/>
        <w:rPr/>
      </w:pPr>
      <w:r>
        <w:rPr>
          <w:rFonts w:eastAsia="Times New Roman" w:cs="Times New Roman"/>
          <w:szCs w:val="24"/>
        </w:rPr>
        <w:t xml:space="preserve">Tekuće donacija Crveni križ         </w:t>
        <w:tab/>
        <w:t xml:space="preserve">                                                1.327,23 </w:t>
      </w:r>
      <w:r>
        <w:rPr>
          <w:rFonts w:cs="Times New Roman"/>
          <w:szCs w:val="24"/>
        </w:rPr>
        <w:t>EUR</w:t>
      </w:r>
    </w:p>
    <w:p>
      <w:pPr>
        <w:pStyle w:val="Normal"/>
        <w:spacing w:lineRule="auto" w:line="240"/>
        <w:jc w:val="both"/>
        <w:rPr>
          <w:rFonts w:eastAsia="Calibri" w:cs="Times New Roman"/>
          <w:b/>
          <w:b/>
          <w:bCs/>
          <w:szCs w:val="24"/>
        </w:rPr>
      </w:pPr>
      <w:r>
        <w:rPr>
          <w:rFonts w:eastAsia="Calibri" w:cs="Times New Roman"/>
          <w:b/>
          <w:bCs/>
          <w:szCs w:val="24"/>
        </w:rPr>
      </w:r>
    </w:p>
    <w:p>
      <w:pPr>
        <w:pStyle w:val="Normal"/>
        <w:spacing w:lineRule="auto" w:line="240"/>
        <w:jc w:val="both"/>
        <w:rPr/>
      </w:pPr>
      <w:r>
        <w:rPr>
          <w:rFonts w:cs="Times New Roman"/>
          <w:b/>
          <w:bCs/>
          <w:szCs w:val="24"/>
        </w:rPr>
        <w:t xml:space="preserve">Opći cilj: </w:t>
      </w:r>
      <w:r>
        <w:rPr>
          <w:rFonts w:cs="Times New Roman"/>
          <w:szCs w:val="24"/>
        </w:rPr>
        <w:t>Pomoć socijalno ugroženom stanovništvu, pomoć obiteljima za đake prvake,  sufinanciranje prijevoza građana, i pomoć umirovljenicima.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Specifični cilj:</w:t>
      </w:r>
      <w:r>
        <w:rPr>
          <w:rFonts w:cs="Times New Roman"/>
          <w:szCs w:val="24"/>
        </w:rPr>
        <w:t xml:space="preserve"> zadovoljiti svaki vid socijalne pomoć na osnovu donesenih kriterija na osnovu odluke, u cilju povećanja osnovnih životnih uvjeta socijalno ugroženih obitelji i domaćinstva.</w:t>
      </w:r>
    </w:p>
    <w:p>
      <w:pPr>
        <w:pStyle w:val="Normal"/>
        <w:spacing w:lineRule="auto" w:line="240"/>
        <w:jc w:val="both"/>
        <w:rPr>
          <w:rFonts w:cs="Times New Roman"/>
          <w:b/>
          <w:b/>
          <w:bCs/>
          <w:szCs w:val="24"/>
        </w:rPr>
      </w:pPr>
      <w:r>
        <w:rPr>
          <w:rFonts w:cs="Times New Roman"/>
          <w:b/>
          <w:bCs/>
          <w:szCs w:val="24"/>
        </w:rPr>
      </w:r>
    </w:p>
    <w:p>
      <w:pPr>
        <w:pStyle w:val="Normal"/>
        <w:spacing w:lineRule="auto" w:line="240"/>
        <w:jc w:val="both"/>
        <w:rPr/>
      </w:pPr>
      <w:r>
        <w:rPr>
          <w:rFonts w:cs="Times New Roman"/>
          <w:b/>
          <w:bCs/>
          <w:szCs w:val="24"/>
        </w:rPr>
        <w:t>Pokazatelji uspješnosti:</w:t>
      </w:r>
      <w:r>
        <w:rPr>
          <w:rFonts w:cs="Times New Roman"/>
          <w:szCs w:val="24"/>
        </w:rPr>
        <w:t xml:space="preserve"> broj realiziranih zahtjeva upućenih prema Općini, broj stipendiranih studenata.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i/>
          <w:iCs/>
          <w:sz w:val="26"/>
          <w:szCs w:val="26"/>
        </w:rPr>
        <w:t>Program 08: Program javnih potreba u kulturi 73.130,27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eastAsia="Times New Roman" w:cs="Times New Roman"/>
          <w:szCs w:val="24"/>
        </w:rPr>
        <w:t>Unutar ovog programa planirani su rashodi u iznosu od 73.130,27 EUR i odnose na slijedeće aktivnosti:</w:t>
      </w:r>
    </w:p>
    <w:p>
      <w:pPr>
        <w:pStyle w:val="ListParagraph"/>
        <w:numPr>
          <w:ilvl w:val="0"/>
          <w:numId w:val="46"/>
        </w:numPr>
        <w:spacing w:lineRule="auto" w:line="240"/>
        <w:ind w:left="0" w:hanging="0"/>
        <w:jc w:val="both"/>
        <w:rPr/>
      </w:pPr>
      <w:r>
        <w:rPr>
          <w:rFonts w:eastAsia="Times New Roman" w:cs="Times New Roman"/>
          <w:b/>
          <w:bCs/>
          <w:szCs w:val="24"/>
        </w:rPr>
        <w:t>Vjerske zajednice - pomoć u radu                    23.226,49 EUR</w:t>
      </w:r>
    </w:p>
    <w:p>
      <w:pPr>
        <w:pStyle w:val="ListParagraph"/>
        <w:numPr>
          <w:ilvl w:val="0"/>
          <w:numId w:val="47"/>
        </w:numPr>
        <w:spacing w:lineRule="auto" w:line="240"/>
        <w:ind w:left="0" w:hanging="0"/>
        <w:jc w:val="both"/>
        <w:rPr/>
      </w:pPr>
      <w:r>
        <w:rPr>
          <w:rFonts w:eastAsia="Times New Roman" w:cs="Times New Roman"/>
          <w:b/>
          <w:bCs/>
          <w:szCs w:val="24"/>
        </w:rPr>
        <w:t>Djelatnost kulturno-umjetničkih društava      5.308,91 EUR</w:t>
      </w:r>
    </w:p>
    <w:p>
      <w:pPr>
        <w:pStyle w:val="ListParagraph"/>
        <w:numPr>
          <w:ilvl w:val="0"/>
          <w:numId w:val="48"/>
        </w:numPr>
        <w:spacing w:lineRule="auto" w:line="240"/>
        <w:ind w:left="0" w:hanging="0"/>
        <w:jc w:val="both"/>
        <w:rPr/>
      </w:pPr>
      <w:r>
        <w:rPr>
          <w:rFonts w:eastAsia="Times New Roman" w:cs="Times New Roman"/>
          <w:b/>
          <w:bCs/>
          <w:szCs w:val="24"/>
        </w:rPr>
        <w:t>Kulturne manifestacije                                      1.990,84 EUR</w:t>
      </w:r>
    </w:p>
    <w:p>
      <w:pPr>
        <w:pStyle w:val="ListParagraph"/>
        <w:numPr>
          <w:ilvl w:val="0"/>
          <w:numId w:val="49"/>
        </w:numPr>
        <w:spacing w:lineRule="auto" w:line="240"/>
        <w:ind w:left="0" w:hanging="0"/>
        <w:jc w:val="both"/>
        <w:rPr/>
      </w:pPr>
      <w:r>
        <w:rPr>
          <w:rFonts w:eastAsia="Times New Roman" w:cs="Times New Roman"/>
          <w:b/>
          <w:bCs/>
          <w:szCs w:val="24"/>
        </w:rPr>
        <w:t>Zajedničko veće općina                                      5.308,91 EUR</w:t>
      </w:r>
    </w:p>
    <w:p>
      <w:pPr>
        <w:pStyle w:val="ListParagraph"/>
        <w:numPr>
          <w:ilvl w:val="0"/>
          <w:numId w:val="50"/>
        </w:numPr>
        <w:spacing w:lineRule="auto" w:line="240"/>
        <w:ind w:left="0" w:hanging="0"/>
        <w:jc w:val="both"/>
        <w:rPr/>
      </w:pPr>
      <w:r>
        <w:rPr>
          <w:rFonts w:eastAsia="Times New Roman" w:cs="Times New Roman"/>
          <w:b/>
          <w:bCs/>
          <w:szCs w:val="24"/>
        </w:rPr>
        <w:t>Udruge                                                                 37.295,11 EUR</w:t>
      </w:r>
    </w:p>
    <w:p>
      <w:pPr>
        <w:pStyle w:val="ListParagraph"/>
        <w:spacing w:lineRule="auto" w:line="240"/>
        <w:ind w:left="0" w:hanging="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bookmarkStart w:id="17" w:name="_Hlk124153372"/>
      <w:r>
        <w:rPr>
          <w:rFonts w:eastAsia="Times New Roman" w:cs="Times New Roman"/>
          <w:b/>
          <w:bCs/>
          <w:szCs w:val="24"/>
        </w:rPr>
        <w:t>Opći cilj</w:t>
      </w:r>
      <w:r>
        <w:rPr>
          <w:rFonts w:eastAsia="Times New Roman" w:cs="Times New Roman"/>
          <w:szCs w:val="24"/>
        </w:rPr>
        <w:t>: poticanje rada kulturnih udruga sa području Općine Negoslavci i susjednih mjesta, očuvanje i promoviranje kulturne baštine.. Kapitalne donacije SPCO.</w:t>
      </w:r>
    </w:p>
    <w:p>
      <w:pPr>
        <w:pStyle w:val="Normal"/>
        <w:spacing w:lineRule="auto" w:line="24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eastAsia="Times New Roman" w:cs="Times New Roman"/>
          <w:b/>
          <w:bCs/>
          <w:szCs w:val="24"/>
        </w:rPr>
        <w:t>Specifični ciljevi:</w:t>
      </w:r>
      <w:r>
        <w:rPr>
          <w:rFonts w:eastAsia="Times New Roman" w:cs="Times New Roman"/>
          <w:szCs w:val="24"/>
        </w:rPr>
        <w:t xml:space="preserve"> poticanje i očuvanje kulturne baštine, rad sa mještanima, posebno mladima putem udruga koje se bave kulturom, njegovanje tradicionalnih kulturnih obilježja, poticanje na zdrav način života, koje utječe na sve dobne skupine mještana, razvija natjecateljski duh, i promovira zdravlje.</w:t>
      </w:r>
    </w:p>
    <w:p>
      <w:pPr>
        <w:pStyle w:val="Normal"/>
        <w:spacing w:lineRule="auto" w:line="24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eastAsia="Times New Roman" w:cs="Times New Roman"/>
          <w:b/>
          <w:bCs/>
          <w:szCs w:val="24"/>
        </w:rPr>
        <w:t>Pokazatelji uspješnosti:</w:t>
      </w:r>
      <w:r>
        <w:rPr>
          <w:rFonts w:eastAsia="Times New Roman" w:cs="Times New Roman"/>
          <w:szCs w:val="24"/>
        </w:rPr>
        <w:t xml:space="preserve"> broj održanih kulturnih manifestacija, sudjelovanje na domaćim i međunarodnim manifestacijama koje pridonose promociji Općine. Uređenje Srpske pravoslavne crkve.</w:t>
      </w:r>
      <w:bookmarkEnd w:id="17"/>
    </w:p>
    <w:p>
      <w:pPr>
        <w:pStyle w:val="Normal"/>
        <w:spacing w:lineRule="auto" w:line="240"/>
        <w:jc w:val="both"/>
        <w:rPr>
          <w:rFonts w:eastAsia="Times New Roman" w:cs="Times New Roman"/>
          <w:szCs w:val="24"/>
        </w:rPr>
      </w:pPr>
      <w:r>
        <w:rPr>
          <w:rFonts w:eastAsia="Times New Roman" w:cs="Times New Roman"/>
          <w:szCs w:val="24"/>
        </w:rPr>
      </w:r>
    </w:p>
    <w:p>
      <w:pPr>
        <w:pStyle w:val="Normal"/>
        <w:spacing w:lineRule="auto" w:line="240"/>
        <w:jc w:val="both"/>
        <w:rPr/>
      </w:pPr>
      <w:r>
        <w:rPr>
          <w:rFonts w:cs="Times New Roman"/>
          <w:b/>
          <w:bCs/>
          <w:i/>
          <w:iCs/>
          <w:sz w:val="26"/>
          <w:szCs w:val="26"/>
        </w:rPr>
        <w:t>Program 09:  Javna potrebe u športu 57.203,53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eastAsia="Times New Roman" w:cs="Times New Roman"/>
          <w:szCs w:val="24"/>
        </w:rPr>
        <w:t xml:space="preserve">U okviru ovog programa planirani su rashodi u iznosu od 57.203,53 EUR a odnose se na aktivnost </w:t>
      </w:r>
      <w:r>
        <w:rPr>
          <w:rFonts w:eastAsia="Times New Roman" w:cs="Times New Roman"/>
          <w:b/>
          <w:bCs/>
          <w:szCs w:val="24"/>
        </w:rPr>
        <w:t>Tekuće donacije sportskim udrugama</w:t>
      </w:r>
      <w:r>
        <w:rPr>
          <w:rFonts w:eastAsia="Times New Roman" w:cs="Times New Roman"/>
          <w:szCs w:val="24"/>
        </w:rPr>
        <w:t xml:space="preserve"> po slijedećim stavkama:</w:t>
      </w:r>
    </w:p>
    <w:p>
      <w:pPr>
        <w:pStyle w:val="Normal"/>
        <w:spacing w:lineRule="auto" w:line="240"/>
        <w:ind w:left="426" w:hanging="0"/>
        <w:jc w:val="both"/>
        <w:rPr/>
      </w:pPr>
      <w:r>
        <w:rPr>
          <w:rFonts w:eastAsia="Times New Roman" w:cs="Times New Roman"/>
          <w:b/>
          <w:bCs/>
          <w:szCs w:val="24"/>
        </w:rPr>
        <w:t xml:space="preserve">Tekuće donacije športskim organizacijama </w:t>
        <w:tab/>
        <w:t xml:space="preserve">            53.089,12 </w:t>
      </w:r>
      <w:r>
        <w:rPr>
          <w:rFonts w:cs="Times New Roman"/>
          <w:b/>
          <w:bCs/>
          <w:szCs w:val="24"/>
        </w:rPr>
        <w:t>EUR</w:t>
      </w:r>
    </w:p>
    <w:p>
      <w:pPr>
        <w:pStyle w:val="Normal"/>
        <w:spacing w:lineRule="auto" w:line="240"/>
        <w:ind w:left="426" w:hanging="0"/>
        <w:jc w:val="both"/>
        <w:rPr/>
      </w:pPr>
      <w:r>
        <w:rPr>
          <w:rFonts w:eastAsia="Times New Roman" w:cs="Times New Roman"/>
          <w:b/>
          <w:bCs/>
          <w:szCs w:val="24"/>
        </w:rPr>
        <w:t>Tekuće donacije šahovski klub</w:t>
        <w:tab/>
        <w:tab/>
        <w:t xml:space="preserve">                          2.389,01 </w:t>
      </w:r>
      <w:r>
        <w:rPr>
          <w:rFonts w:cs="Times New Roman"/>
          <w:b/>
          <w:bCs/>
          <w:szCs w:val="24"/>
        </w:rPr>
        <w:t>EUR</w:t>
      </w:r>
    </w:p>
    <w:p>
      <w:pPr>
        <w:pStyle w:val="Normal"/>
        <w:spacing w:lineRule="auto" w:line="240"/>
        <w:ind w:left="426" w:hanging="0"/>
        <w:jc w:val="both"/>
        <w:rPr/>
      </w:pPr>
      <w:r>
        <w:rPr>
          <w:rFonts w:eastAsia="Times New Roman" w:cs="Times New Roman"/>
          <w:b/>
          <w:bCs/>
          <w:szCs w:val="24"/>
        </w:rPr>
        <w:t>Tekuće donacije za sportske manifestacije</w:t>
        <w:tab/>
        <w:t xml:space="preserve">              1.725,40 </w:t>
      </w:r>
      <w:r>
        <w:rPr>
          <w:rFonts w:cs="Times New Roman"/>
          <w:b/>
          <w:bCs/>
          <w:szCs w:val="24"/>
        </w:rPr>
        <w:t>EUR</w:t>
      </w:r>
    </w:p>
    <w:p>
      <w:pPr>
        <w:pStyle w:val="Normal"/>
        <w:spacing w:lineRule="auto" w:line="240"/>
        <w:jc w:val="both"/>
        <w:rPr>
          <w:rFonts w:eastAsia="Calibri" w:cs="Times New Roman"/>
          <w:b/>
          <w:b/>
          <w:bCs/>
          <w:szCs w:val="24"/>
        </w:rPr>
      </w:pPr>
      <w:r>
        <w:rPr>
          <w:rFonts w:eastAsia="Calibri" w:cs="Times New Roman"/>
          <w:b/>
          <w:bCs/>
          <w:szCs w:val="24"/>
        </w:rPr>
      </w:r>
    </w:p>
    <w:p>
      <w:pPr>
        <w:pStyle w:val="Normal"/>
        <w:spacing w:lineRule="auto" w:line="240"/>
        <w:jc w:val="both"/>
        <w:rPr/>
      </w:pPr>
      <w:r>
        <w:rPr>
          <w:rFonts w:cs="Times New Roman"/>
          <w:b/>
          <w:bCs/>
          <w:szCs w:val="24"/>
        </w:rPr>
        <w:t xml:space="preserve">Opći cilj: </w:t>
      </w:r>
      <w:r>
        <w:rPr>
          <w:rFonts w:cs="Times New Roman"/>
          <w:szCs w:val="24"/>
        </w:rPr>
        <w:t>poticanje rada sportskih udruga sa području Općine Negoslavci, očuvanje i promoviranje sportskih natjecanja i bavljenja sportom djece i mladih.</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Specifični ciljevi: </w:t>
      </w:r>
      <w:r>
        <w:rPr>
          <w:rFonts w:cs="Times New Roman"/>
          <w:szCs w:val="24"/>
        </w:rPr>
        <w:t>poticanje bavljenja sportom, posebno mladima putem udruga koje se bave sportom, poticanje na zdrav način života koje utječe na sve dobne skupine mještana, razvija natjecateljski duh  i promovira zdravlje.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Pokazatelji uspješnosti: </w:t>
      </w:r>
      <w:r>
        <w:rPr>
          <w:rFonts w:cs="Times New Roman"/>
          <w:szCs w:val="24"/>
        </w:rPr>
        <w:t xml:space="preserve">broj održanih natjecanja, sudjelovanje na domaćim i međunarodnim natjecanjima koje pridonose promociji Općine, broj održanih natjecanja, broj ostvarenih planiranih programa i projekata, broj dodijeljenih nagrada i medalja. </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eastAsia="Times New Roman" w:cs="Times New Roman"/>
          <w:b/>
          <w:bCs/>
          <w:i/>
          <w:iCs/>
          <w:sz w:val="26"/>
          <w:szCs w:val="26"/>
        </w:rPr>
        <w:t xml:space="preserve">Program 10: Demografske mjere Općine Negoslavci  </w:t>
      </w:r>
      <w:r>
        <w:rPr>
          <w:rFonts w:eastAsia="Times New Roman" w:cs="Times New Roman"/>
          <w:b/>
          <w:bCs/>
          <w:sz w:val="26"/>
          <w:szCs w:val="26"/>
        </w:rPr>
        <w:t>34.507,93 EUR</w:t>
      </w:r>
    </w:p>
    <w:p>
      <w:pPr>
        <w:pStyle w:val="Normal"/>
        <w:spacing w:lineRule="auto" w:line="240"/>
        <w:jc w:val="both"/>
        <w:rPr>
          <w:rFonts w:eastAsia="Times New Roman" w:cs="Times New Roman"/>
          <w:b/>
          <w:b/>
          <w:bCs/>
          <w:sz w:val="26"/>
          <w:szCs w:val="26"/>
        </w:rPr>
      </w:pPr>
      <w:r>
        <w:rPr>
          <w:rFonts w:eastAsia="Times New Roman" w:cs="Times New Roman"/>
          <w:b/>
          <w:bCs/>
          <w:sz w:val="26"/>
          <w:szCs w:val="26"/>
        </w:rPr>
      </w:r>
    </w:p>
    <w:p>
      <w:pPr>
        <w:pStyle w:val="Normal"/>
        <w:spacing w:lineRule="auto" w:line="240"/>
        <w:jc w:val="both"/>
        <w:rPr/>
      </w:pPr>
      <w:r>
        <w:rPr>
          <w:rFonts w:eastAsia="Times New Roman" w:cs="Times New Roman"/>
          <w:szCs w:val="24"/>
        </w:rPr>
        <w:t xml:space="preserve">Unutar ovog programa planirani su rashodi u iznosu od 34.507,93 EUR, a odnose se na aktivnost </w:t>
      </w:r>
      <w:r>
        <w:rPr>
          <w:rFonts w:eastAsia="Times New Roman" w:cs="Times New Roman"/>
          <w:b/>
          <w:bCs/>
          <w:szCs w:val="24"/>
        </w:rPr>
        <w:t>Demografske mjere Općine Negoslavci</w:t>
      </w:r>
      <w:r>
        <w:rPr>
          <w:rFonts w:eastAsia="Times New Roman" w:cs="Times New Roman"/>
          <w:szCs w:val="24"/>
        </w:rPr>
        <w:t xml:space="preserve"> i to:</w:t>
      </w:r>
    </w:p>
    <w:p>
      <w:pPr>
        <w:pStyle w:val="Normal"/>
        <w:spacing w:lineRule="auto" w:line="240"/>
        <w:ind w:left="284" w:hanging="0"/>
        <w:jc w:val="both"/>
        <w:rPr/>
      </w:pPr>
      <w:r>
        <w:rPr>
          <w:rFonts w:eastAsia="Times New Roman" w:cs="Times New Roman"/>
          <w:b/>
          <w:bCs/>
          <w:szCs w:val="24"/>
        </w:rPr>
        <w:t>Pomoć za novorođeno dijete</w:t>
        <w:tab/>
        <w:t xml:space="preserve">   </w:t>
        <w:tab/>
        <w:t xml:space="preserve">                                    3.981,68 EUR,</w:t>
      </w:r>
    </w:p>
    <w:p>
      <w:pPr>
        <w:pStyle w:val="Normal"/>
        <w:spacing w:lineRule="auto" w:line="240"/>
        <w:ind w:left="284" w:hanging="0"/>
        <w:jc w:val="both"/>
        <w:rPr/>
      </w:pPr>
      <w:r>
        <w:rPr>
          <w:rFonts w:eastAsia="Times New Roman" w:cs="Times New Roman"/>
          <w:b/>
          <w:bCs/>
          <w:szCs w:val="24"/>
        </w:rPr>
        <w:t>Stipendije i školarine</w:t>
        <w:tab/>
        <w:tab/>
        <w:t xml:space="preserve">                                                 3.981,68 EUR,</w:t>
      </w:r>
    </w:p>
    <w:p>
      <w:pPr>
        <w:pStyle w:val="Normal"/>
        <w:spacing w:lineRule="auto" w:line="240"/>
        <w:ind w:left="284" w:hanging="0"/>
        <w:jc w:val="both"/>
        <w:rPr/>
      </w:pPr>
      <w:r>
        <w:rPr>
          <w:rFonts w:eastAsia="Times New Roman" w:cs="Times New Roman"/>
          <w:b/>
          <w:bCs/>
          <w:szCs w:val="24"/>
        </w:rPr>
        <w:t>Naknade za pomoć mladim obiteljima</w:t>
        <w:tab/>
        <w:t xml:space="preserve">                        </w:t>
        <w:tab/>
        <w:t>13.272,28 EUR,</w:t>
      </w:r>
    </w:p>
    <w:p>
      <w:pPr>
        <w:pStyle w:val="Normal"/>
        <w:spacing w:lineRule="auto" w:line="240"/>
        <w:ind w:left="284" w:hanging="0"/>
        <w:jc w:val="both"/>
        <w:rPr/>
      </w:pPr>
      <w:r>
        <w:rPr>
          <w:rFonts w:eastAsia="Times New Roman" w:cs="Times New Roman"/>
          <w:b/>
          <w:bCs/>
          <w:szCs w:val="24"/>
        </w:rPr>
        <w:t>Naknade za pomoć poduzetnicima na području Općine</w:t>
        <w:tab/>
        <w:t>13.272,28 EUR.</w:t>
      </w:r>
    </w:p>
    <w:p>
      <w:pPr>
        <w:pStyle w:val="Normal"/>
        <w:spacing w:lineRule="auto" w:line="240"/>
        <w:ind w:left="284" w:hanging="0"/>
        <w:jc w:val="both"/>
        <w:rPr>
          <w:rFonts w:eastAsia="Times New Roman" w:cs="Times New Roman"/>
          <w:b/>
          <w:b/>
          <w:bCs/>
          <w:szCs w:val="24"/>
        </w:rPr>
      </w:pPr>
      <w:r>
        <w:rPr>
          <w:rFonts w:eastAsia="Times New Roman" w:cs="Times New Roman"/>
          <w:b/>
          <w:bCs/>
          <w:szCs w:val="24"/>
        </w:rPr>
      </w:r>
    </w:p>
    <w:p>
      <w:pPr>
        <w:pStyle w:val="Normal"/>
        <w:spacing w:lineRule="auto" w:line="240"/>
        <w:jc w:val="both"/>
        <w:rPr/>
      </w:pPr>
      <w:r>
        <w:rPr>
          <w:rFonts w:cs="Times New Roman"/>
          <w:b/>
          <w:bCs/>
          <w:szCs w:val="24"/>
        </w:rPr>
        <w:t>Opći cilj:</w:t>
      </w:r>
      <w:r>
        <w:rPr>
          <w:rFonts w:cs="Times New Roman"/>
          <w:szCs w:val="24"/>
        </w:rPr>
        <w:t xml:space="preserve"> Pomoć mladim obiteljima sa području općine i pomoć novootvorenim poduzetnicima sa područja općine, stipendiranje uspješnih studenata sa područja Općine.</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broj realiziranih zahtjeva upućenih prema Općini za pomoć za novorođeno dijete, za sufinanciranje kupovine kuće i zahtjeva za pomoć poduzetnicima, broj stipendiranih studenata.</w:t>
      </w:r>
    </w:p>
    <w:p>
      <w:pPr>
        <w:pStyle w:val="Normal"/>
        <w:spacing w:lineRule="auto" w:line="240"/>
        <w:jc w:val="both"/>
        <w:rPr/>
      </w:pPr>
      <w:r>
        <w:rPr>
          <w:rFonts w:cs="Times New Roman"/>
          <w:b/>
          <w:bCs/>
          <w:i/>
          <w:iCs/>
          <w:sz w:val="26"/>
          <w:szCs w:val="26"/>
        </w:rPr>
        <w:t>Program 11: Zaželi 79.633,69 EUR</w:t>
      </w:r>
    </w:p>
    <w:p>
      <w:pPr>
        <w:pStyle w:val="Normal"/>
        <w:spacing w:lineRule="auto" w:line="240"/>
        <w:jc w:val="both"/>
        <w:rPr>
          <w:rFonts w:cs="Times New Roman"/>
          <w:b/>
          <w:b/>
          <w:bCs/>
          <w:i/>
          <w:i/>
          <w:iCs/>
          <w:sz w:val="26"/>
          <w:szCs w:val="26"/>
        </w:rPr>
      </w:pPr>
      <w:r>
        <w:rPr>
          <w:rFonts w:cs="Times New Roman"/>
          <w:b/>
          <w:bCs/>
          <w:i/>
          <w:iCs/>
          <w:sz w:val="26"/>
          <w:szCs w:val="26"/>
        </w:rPr>
      </w:r>
    </w:p>
    <w:p>
      <w:pPr>
        <w:pStyle w:val="Normal"/>
        <w:spacing w:lineRule="auto" w:line="240"/>
        <w:jc w:val="both"/>
        <w:rPr/>
      </w:pPr>
      <w:r>
        <w:rPr>
          <w:rFonts w:cs="Times New Roman"/>
          <w:szCs w:val="24"/>
        </w:rPr>
        <w:t xml:space="preserve">Unutar ovog programa planirani su rashodi u ukupni iznosu od 79.633,69 EUR, a odnose se na aktivnost realizacije projekta Programa zapošljavanja žena -  “Zaželi” faze III  </w:t>
      </w:r>
    </w:p>
    <w:p>
      <w:pPr>
        <w:pStyle w:val="Normal"/>
        <w:spacing w:lineRule="auto" w:line="240" w:before="0" w:after="0"/>
        <w:ind w:left="851" w:hanging="0"/>
        <w:contextualSpacing/>
        <w:jc w:val="both"/>
        <w:rPr/>
      </w:pPr>
      <w:r>
        <w:rPr>
          <w:rFonts w:cs="Times New Roman"/>
          <w:b/>
          <w:bCs/>
          <w:szCs w:val="24"/>
        </w:rPr>
        <w:t>Rashodi za zaposlene</w:t>
        <w:tab/>
        <w:t xml:space="preserve">           67.423,19 EUR</w:t>
      </w:r>
    </w:p>
    <w:p>
      <w:pPr>
        <w:pStyle w:val="Normal"/>
        <w:spacing w:lineRule="auto" w:line="240" w:before="0" w:after="0"/>
        <w:ind w:left="851" w:hanging="0"/>
        <w:contextualSpacing/>
        <w:jc w:val="both"/>
        <w:rPr/>
      </w:pPr>
      <w:r>
        <w:rPr>
          <w:rFonts w:cs="Times New Roman"/>
          <w:b/>
          <w:bCs/>
          <w:szCs w:val="24"/>
        </w:rPr>
        <w:t>Materijalni rashodi</w:t>
        <w:tab/>
        <w:tab/>
        <w:t xml:space="preserve">           12.210,50 EUR</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 xml:space="preserve">Opći cilj: </w:t>
      </w:r>
      <w:r>
        <w:rPr>
          <w:rFonts w:cs="Times New Roman"/>
          <w:szCs w:val="24"/>
        </w:rPr>
        <w:t>zapošljavanje 21 radnika, pomoć starima i nemoćnima.</w:t>
      </w:r>
    </w:p>
    <w:p>
      <w:pPr>
        <w:pStyle w:val="Normal"/>
        <w:spacing w:lineRule="auto" w:line="240"/>
        <w:jc w:val="both"/>
        <w:rPr>
          <w:rFonts w:cs="Times New Roman"/>
          <w:szCs w:val="24"/>
        </w:rPr>
      </w:pPr>
      <w:r>
        <w:rPr>
          <w:rFonts w:cs="Times New Roman"/>
          <w:szCs w:val="24"/>
        </w:rPr>
      </w:r>
    </w:p>
    <w:p>
      <w:pPr>
        <w:pStyle w:val="Normal"/>
        <w:spacing w:lineRule="auto" w:line="240"/>
        <w:jc w:val="both"/>
        <w:rPr/>
      </w:pPr>
      <w:r>
        <w:rPr>
          <w:rFonts w:cs="Times New Roman"/>
          <w:b/>
          <w:bCs/>
          <w:szCs w:val="24"/>
        </w:rPr>
        <w:t>Pokazatelji uspješnosti:</w:t>
      </w:r>
      <w:r>
        <w:rPr>
          <w:rFonts w:cs="Times New Roman"/>
          <w:szCs w:val="24"/>
        </w:rPr>
        <w:t xml:space="preserve"> zapošljavanje žena na poslovima pružanja potpore i pomoći starim i nemoćnim osobama kao i poboljšanje kvalitete života krajnjih korisnika tj. osoba u starijoj životnoj dobi pružajući im podršku u svakodnevnom životu.</w:t>
      </w:r>
    </w:p>
    <w:p>
      <w:pPr>
        <w:pStyle w:val="Normal"/>
        <w:spacing w:lineRule="auto" w:line="240"/>
        <w:jc w:val="both"/>
        <w:rPr>
          <w:rFonts w:cs="Times New Roman"/>
          <w:szCs w:val="24"/>
        </w:rPr>
      </w:pPr>
      <w:r>
        <w:rPr>
          <w:rFonts w:cs="Times New Roman"/>
          <w:szCs w:val="24"/>
        </w:rPr>
      </w:r>
    </w:p>
    <w:p>
      <w:pPr>
        <w:pStyle w:val="Normal"/>
        <w:bidi w:val="0"/>
        <w:jc w:val="left"/>
        <w:rPr>
          <w:b w:val="false"/>
          <w:b w:val="false"/>
          <w:bCs w:val="false"/>
        </w:rPr>
      </w:pPr>
      <w:r>
        <w:rPr>
          <w:rFonts w:eastAsia="Times New Roman" w:cs="Times New Roman"/>
          <w:b w:val="false"/>
          <w:bCs w:val="false"/>
          <w:szCs w:val="24"/>
          <w:lang w:val="hr-HR" w:eastAsia="hr-HR"/>
        </w:rPr>
        <w:t>KLASA: 400-01/22</w:t>
      </w:r>
      <w:r>
        <w:rPr>
          <w:rFonts w:eastAsia="Times New Roman" w:cs="Times New Roman"/>
          <w:b w:val="false"/>
          <w:bCs w:val="false"/>
          <w:color w:val="000000"/>
          <w:szCs w:val="24"/>
          <w:lang w:val="hr-HR" w:eastAsia="hr-HR"/>
        </w:rPr>
        <w:t>-01/01</w:t>
      </w:r>
    </w:p>
    <w:p>
      <w:pPr>
        <w:pStyle w:val="Normal"/>
        <w:bidi w:val="0"/>
        <w:jc w:val="left"/>
        <w:rPr>
          <w:b w:val="false"/>
          <w:b w:val="false"/>
          <w:bCs w:val="false"/>
        </w:rPr>
      </w:pPr>
      <w:r>
        <w:rPr>
          <w:rFonts w:eastAsia="Times New Roman" w:cs="Times New Roman"/>
          <w:b w:val="false"/>
          <w:bCs w:val="false"/>
          <w:szCs w:val="24"/>
          <w:lang w:val="hr-HR" w:eastAsia="hr-HR"/>
        </w:rPr>
        <w:t>URBROJ: 2196-19-02-22</w:t>
      </w:r>
      <w:r>
        <w:rPr>
          <w:rFonts w:eastAsia="Times New Roman" w:cs="Times New Roman"/>
          <w:b w:val="false"/>
          <w:bCs w:val="false"/>
          <w:color w:val="000000"/>
          <w:szCs w:val="24"/>
          <w:lang w:val="hr-HR" w:eastAsia="hr-HR"/>
        </w:rPr>
        <w:t>-15</w:t>
      </w:r>
    </w:p>
    <w:p>
      <w:pPr>
        <w:pStyle w:val="Normal"/>
        <w:bidi w:val="0"/>
        <w:jc w:val="left"/>
        <w:rPr/>
      </w:pPr>
      <w:r>
        <w:rPr>
          <w:rFonts w:cs="Times New Roman"/>
          <w:b w:val="false"/>
          <w:bCs w:val="false"/>
          <w:szCs w:val="24"/>
        </w:rPr>
        <w:t>Negoslavci, 27.12.2022. godine</w:t>
      </w:r>
    </w:p>
    <w:p>
      <w:pPr>
        <w:pStyle w:val="Normal"/>
        <w:spacing w:lineRule="auto" w:line="240"/>
        <w:jc w:val="right"/>
        <w:rPr>
          <w:rFonts w:cs="Times New Roman"/>
          <w:szCs w:val="24"/>
        </w:rPr>
      </w:pPr>
      <w:r>
        <w:rPr>
          <w:rFonts w:cs="Times New Roman"/>
          <w:szCs w:val="24"/>
        </w:rPr>
      </w:r>
    </w:p>
    <w:p>
      <w:pPr>
        <w:pStyle w:val="Normal"/>
        <w:spacing w:lineRule="auto" w:line="240"/>
        <w:jc w:val="center"/>
        <w:rPr/>
      </w:pPr>
      <w:r>
        <w:rPr>
          <w:rFonts w:cs="Times New Roman"/>
          <w:b/>
          <w:bCs/>
          <w:szCs w:val="24"/>
        </w:rPr>
        <w:t>PREDSJEDNIK OPĆINSKOG VIJEĆA</w:t>
      </w:r>
    </w:p>
    <w:p>
      <w:pPr>
        <w:pStyle w:val="Normal"/>
        <w:spacing w:lineRule="auto" w:line="240"/>
        <w:jc w:val="center"/>
        <w:rPr/>
      </w:pPr>
      <w:r>
        <w:rPr>
          <w:b w:val="false"/>
          <w:bCs w:val="false"/>
        </w:rPr>
        <w:t>Miodrag Mišanović</w:t>
      </w:r>
    </w:p>
    <w:p>
      <w:pPr>
        <w:pStyle w:val="Normal"/>
        <w:spacing w:lineRule="auto" w:line="240"/>
        <w:jc w:val="center"/>
        <w:rPr/>
      </w:pPr>
      <w:r>
        <w:rPr/>
        <w:drawing>
          <wp:inline distT="0" distB="0" distL="0" distR="0">
            <wp:extent cx="5761355" cy="36830"/>
            <wp:effectExtent l="0" t="0" r="0" b="0"/>
            <wp:docPr id="10" name="Slika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23" descr=""/>
                    <pic:cNvPicPr>
                      <a:picLocks noChangeAspect="1" noChangeArrowheads="1"/>
                    </pic:cNvPicPr>
                  </pic:nvPicPr>
                  <pic:blipFill>
                    <a:blip r:embed="rId35"/>
                    <a:stretch>
                      <a:fillRect/>
                    </a:stretch>
                  </pic:blipFill>
                  <pic:spPr bwMode="auto">
                    <a:xfrm>
                      <a:off x="0" y="0"/>
                      <a:ext cx="5761355" cy="36830"/>
                    </a:xfrm>
                    <a:prstGeom prst="rect">
                      <a:avLst/>
                    </a:prstGeom>
                  </pic:spPr>
                </pic:pic>
              </a:graphicData>
            </a:graphic>
          </wp:inline>
        </w:drawing>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tab/>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r>
    </w:p>
    <w:p>
      <w:pPr>
        <w:pStyle w:val="Normal"/>
        <w:bidi w:val="0"/>
        <w:ind w:hanging="0"/>
        <w:jc w:val="both"/>
        <w:rPr>
          <w:rFonts w:eastAsia="Times New Roman" w:cs="Times New Roman"/>
          <w:szCs w:val="24"/>
          <w:lang w:val="hr-HR" w:eastAsia="hr-HR"/>
        </w:rPr>
      </w:pPr>
      <w:r>
        <w:rPr>
          <w:rFonts w:eastAsia="Times New Roman" w:cs="Times New Roman"/>
          <w:szCs w:val="24"/>
          <w:lang w:val="hr-HR" w:eastAsia="hr-HR"/>
        </w:rPr>
        <w:tab/>
        <w:t>Na temelju članka 18., stavka 1. Zakona o proračunu („Narodne novine“ broj 144/21) i članka 19., stavka 1., točke 2. Statuta Općine Negoslavci („Službeni glasnik Općine Negoslavci” broj 1/21), Općinsko vijeće Općine Negoslavci na svojoj redovnoj sjednici održanoj dana 27.12.2022. godine donosi</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t>O  D  L  U  K  U</w:t>
      </w:r>
    </w:p>
    <w:p>
      <w:pPr>
        <w:pStyle w:val="Normal"/>
        <w:bidi w:val="0"/>
        <w:jc w:val="center"/>
        <w:rPr>
          <w:rFonts w:eastAsia="Times New Roman" w:cs="Times New Roman"/>
          <w:b/>
          <w:b/>
          <w:bCs/>
          <w:szCs w:val="24"/>
          <w:lang w:val="hr-HR" w:eastAsia="hr-HR"/>
        </w:rPr>
      </w:pPr>
      <w:r>
        <w:rPr>
          <w:rFonts w:eastAsia="Times New Roman" w:cs="Times New Roman"/>
          <w:b/>
          <w:bCs/>
          <w:szCs w:val="24"/>
          <w:lang w:val="hr-HR" w:eastAsia="hr-HR"/>
        </w:rPr>
        <w:t>o izvršavanju Proračuna Općine Negoslavci za 2023. godinu</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b/>
          <w:b/>
          <w:szCs w:val="24"/>
          <w:lang w:val="hr-HR" w:eastAsia="hr-HR"/>
        </w:rPr>
      </w:pPr>
      <w:r>
        <w:rPr>
          <w:rFonts w:eastAsia="Times New Roman" w:cs="Times New Roman"/>
          <w:b/>
          <w:szCs w:val="24"/>
          <w:lang w:val="hr-HR" w:eastAsia="hr-HR"/>
        </w:rPr>
        <w:t xml:space="preserve">I           OPĆE ODREDBE   </w:t>
      </w:r>
    </w:p>
    <w:p>
      <w:pPr>
        <w:pStyle w:val="Normal"/>
        <w:bidi w:val="0"/>
        <w:jc w:val="left"/>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Ovom Odlukom utvrđuje se način izvršenja Proračuna Općine Negoslavci za 2023. godinu koji obuhvaća:</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a) naplatu prihoda koji sukladno odredbama Zakona o financiranju jedinica lokalne samouprave i drugim propisima te temeljem Odluka Općinskog vijeća spadaju u nadležnost Općine,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b) raspodjelu prihoda i stavljanje sredstava na raspolaganje korisniku sredstava Proračuna (U daljnjem tekstu: korisnik),</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c) upravljanje općinskom imovinom.</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2.</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U postupku izvršenja Proračuna za 2023. godinu korisnik ima prava, obveze i ovlaštenja utvrđene odredbama ove Odluke.</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b/>
          <w:b/>
          <w:szCs w:val="24"/>
          <w:lang w:val="hr-HR" w:eastAsia="hr-HR"/>
        </w:rPr>
      </w:pPr>
      <w:r>
        <w:rPr>
          <w:rFonts w:eastAsia="Times New Roman" w:cs="Times New Roman"/>
          <w:b/>
          <w:szCs w:val="24"/>
          <w:lang w:val="hr-HR" w:eastAsia="hr-HR"/>
        </w:rPr>
        <w:t>II         STRUKTURA PRORAČUNA</w:t>
      </w:r>
    </w:p>
    <w:p>
      <w:pPr>
        <w:pStyle w:val="Normal"/>
        <w:bidi w:val="0"/>
        <w:jc w:val="left"/>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3.</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Proračun sadrži Opći i Posebni dio.</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Opći dio sadrži račun prihoda i rashoda u kojemu se iskazuju svi prihodi i rashodi po osnovnim namjenama.</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Posebni dio Proračuna sastoji se od plana rashoda raspoređenih u programe prema organizacijskoj, ekonomskoj, funkcijskoj i lokacijskoj klasifikaciji.</w:t>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r>
      <w:bookmarkStart w:id="18" w:name="_GoBack17"/>
      <w:bookmarkStart w:id="19" w:name="_GoBack17"/>
      <w:bookmarkEnd w:id="19"/>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4.</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Općina smije preuzeti obveze za koje su sredstva namjenski iskazana u posebnim dijelovima Proračuna, uz uvjet da je njihovo podmirenje usklađeno sa planiranim sredstvima.</w:t>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t>III        IZVRŠAVANJE PRORAČUNA</w:t>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5.</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U slučaju da se proračunski prihodi ne naplaćuju u planiranim iznosima i predviđenom dinamikom tokom prvog tromjesečja, prioritet u izvršavanju Proračuna imat će sredstva kojima se osigurava redovna djelatnost Općine.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6.</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Korisnik, proračunska sredstva smije koristiti samo za namjene koje su određene proračunom i to do visine utvrđene u Posebnom dijelu.</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 xml:space="preserve">Subjektima koji su nositelji rashoda, a koji nisu definirani kao proračunski korisnici, sredstva za donacije utvrđuju se u programima raspodjele donacija neprofitnim organizacijama. </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7.</w:t>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tab/>
      </w:r>
      <w:r>
        <w:rPr>
          <w:rFonts w:eastAsia="Times New Roman" w:cs="Times New Roman"/>
          <w:szCs w:val="24"/>
          <w:lang w:val="hr-HR" w:eastAsia="hr-HR"/>
        </w:rPr>
        <w:t>Korisnik smije imati samo jedan žiro račun.</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8.</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Korisnik smije koristiti proračunska sredstva u skladu sa svojim financijskim planom, prema redoslijedu utvrđenom mjesečnim planovima.</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Nadzor nad korištenjem proračunskih sredstava i zakonitom izvršenju Proračuna, vrši Općinsko vijeće.</w:t>
      </w:r>
    </w:p>
    <w:p>
      <w:pPr>
        <w:pStyle w:val="Normal"/>
        <w:bidi w:val="0"/>
        <w:jc w:val="center"/>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9.</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Proračun se izvršava na temelju financijskih planova korisnika, sukladno raspoloživim sredstvima.</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Pogrešno ili više uplaćeni vlastiti prihodi proračuna, vraćaju se uplatiteljima na teret istih prihoda, o čemu Odluku donosi Općinski načelnik Općine Negoslavci.</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Preraspodjela sredstava proračuna može se izvršiti najviše do 5% rashoda i izdataka po odobrenju Općinskog načelnika.</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10.</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Sredstva za ostala materijalna prava, isplaćivat će se sukladno posebnim propisima do visine sredstava osiguranih za iste u Posebnom dijelu Proračuna.</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11.</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Općina se može kreditno dugoročno zadužiti prvenstveno radi investiranja koje se financira iz Proračuna, a koje odlukom potvrdi Općinsko vijeće uz prethodnu suglasnost Vlade RH.</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12.</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Ukupna godišnja obveza zaduživanja Proračuna može iznositi najviše 20% ostvarenih prihoda prethodne godine.</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U ovaj iznos se uključuje iznos anuiteta po kreditima te eventualne neplaćene obveze iz prethodnih godina</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13.</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Općina se može kratkoročno zaduživati suglasno Zakonu o proračunu samo za premošćivanje razlike nastale zbog različite dinamike priljeva sredstava i dospijeća obveza.</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14.</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 svim ugovornim obvezama odlučuje Općinsko vijeće po prijedlogu Općinskog načelnika.</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Općinski načelnik izvještava Općinsko vijeće o izvršenju svih ugovornih obveza kao i ugovornim obvezama preuzetim između sjednica Vijeća.</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15.</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Proračun se izvršava do 31.12.2023. godine.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Financijske obveze koje ne budu podmirene do 31.12.2023. godine, podmiruju se iz namjenski odobrenih sredstava Proračuna za 2024. godinu.</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t>IV       UPRAVLJANJE OPĆINSKOM IMOVINOM</w:t>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16.</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 xml:space="preserve">Općinskom imovinom upravlja i raspolaže Općinski načelnik, sukladno odredbama posebnog Zakona, Statuta i ove Odluke.  </w:t>
      </w:r>
    </w:p>
    <w:p>
      <w:pPr>
        <w:pStyle w:val="Normal"/>
        <w:bidi w:val="0"/>
        <w:jc w:val="center"/>
        <w:rPr>
          <w:rFonts w:eastAsia="Times New Roman" w:cs="Times New Roman"/>
          <w:szCs w:val="24"/>
          <w:lang w:val="hr-HR" w:eastAsia="hr-HR"/>
        </w:rPr>
      </w:pPr>
      <w:r>
        <w:rPr>
          <w:rFonts w:eastAsia="Times New Roman" w:cs="Times New Roman"/>
          <w:b/>
          <w:szCs w:val="24"/>
          <w:lang w:val="hr-HR" w:eastAsia="hr-HR"/>
        </w:rPr>
        <w:t>Članak 17.</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Slobodnim novčanim sredstvima na računu Proračuna upravlja Općinski načelnik Općine Negoslavci.</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Prihodi od upravljanja slobodnim novčanim sredstvima uplaćuju se u Proračun.</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Naredbodavac za izvršenje Proračuna je Općinski načelnik Općine.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18.</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 xml:space="preserve">Sufinanciranje rada neprofitnih organizacija, kulturnih i sportskih udruga, političkih stranaka i proračunskih </w:t>
      </w:r>
      <w:r>
        <w:rPr>
          <w:rFonts w:eastAsia="Times New Roman" w:cs="Times New Roman"/>
          <w:color w:val="000000"/>
          <w:szCs w:val="24"/>
          <w:lang w:val="hr-HR" w:eastAsia="hr-HR"/>
        </w:rPr>
        <w:t>korisnika, vršit će se prijenosom sredstava na žiro račune, prema financijskom planu i ostvarenom prilivu sredstava u proračun temeljem Odluke Općinskog načelnika.</w:t>
      </w:r>
    </w:p>
    <w:p>
      <w:pPr>
        <w:pStyle w:val="Normal"/>
        <w:bidi w:val="0"/>
        <w:jc w:val="left"/>
        <w:rPr>
          <w:rFonts w:eastAsia="Times New Roman" w:cs="Times New Roman"/>
          <w:szCs w:val="24"/>
          <w:lang w:val="hr-HR" w:eastAsia="hr-HR"/>
        </w:rPr>
      </w:pPr>
      <w:r>
        <w:rPr>
          <w:rFonts w:eastAsia="Times New Roman" w:cs="Times New Roman"/>
          <w:color w:val="000000"/>
          <w:szCs w:val="24"/>
          <w:lang w:val="hr-HR" w:eastAsia="hr-HR"/>
        </w:rPr>
        <w:t xml:space="preserve">            </w:t>
      </w:r>
      <w:r>
        <w:rPr>
          <w:rFonts w:eastAsia="Times New Roman" w:cs="Times New Roman"/>
          <w:color w:val="000000"/>
          <w:szCs w:val="24"/>
          <w:lang w:val="hr-HR" w:eastAsia="hr-HR"/>
        </w:rPr>
        <w:t>Sredstva redovne potpore obiteljima i jednokratne pomoći, odobrava Rješenjem Jedinstveni upravni odjela na temelju pismenih zamolbi podnositelja.</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19.</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Općinski načelnik može u opravdanim slučajevima otpisati ili djelomično otpisati potraživanja do visine pojedinačnog potraživanja od 10.000,00 kn.</w:t>
      </w:r>
    </w:p>
    <w:p>
      <w:pPr>
        <w:pStyle w:val="Normal"/>
        <w:bidi w:val="0"/>
        <w:ind w:firstLine="720"/>
        <w:jc w:val="both"/>
        <w:rPr>
          <w:rFonts w:eastAsia="Times New Roman" w:cs="Times New Roman"/>
          <w:szCs w:val="24"/>
          <w:lang w:val="hr-HR" w:eastAsia="hr-HR"/>
        </w:rPr>
      </w:pPr>
      <w:r>
        <w:rPr>
          <w:rFonts w:eastAsia="Times New Roman" w:cs="Times New Roman"/>
          <w:szCs w:val="24"/>
          <w:lang w:val="hr-HR" w:eastAsia="hr-HR"/>
        </w:rPr>
        <w:t>Općinski načelnik ili osoba koju ovlasti može odobriti odgodu plaćanja duga najviše do 6 mjeseci, a u izuzetnim slučajevima do godinu dana.</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both"/>
        <w:rPr>
          <w:rFonts w:eastAsia="Times New Roman" w:cs="Times New Roman"/>
          <w:b/>
          <w:b/>
          <w:szCs w:val="24"/>
          <w:lang w:val="hr-HR" w:eastAsia="hr-HR"/>
        </w:rPr>
      </w:pPr>
      <w:r>
        <w:rPr>
          <w:rFonts w:eastAsia="Times New Roman" w:cs="Times New Roman"/>
          <w:b/>
          <w:szCs w:val="24"/>
          <w:lang w:val="hr-HR" w:eastAsia="hr-HR"/>
        </w:rPr>
        <w:t>V        ZAVRŠNE ODREDBE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szCs w:val="24"/>
          <w:lang w:val="hr-HR" w:eastAsia="hr-HR"/>
        </w:rPr>
      </w:pPr>
      <w:r>
        <w:rPr>
          <w:rFonts w:eastAsia="Times New Roman" w:cs="Times New Roman"/>
          <w:b/>
          <w:szCs w:val="24"/>
          <w:lang w:val="hr-HR" w:eastAsia="hr-HR"/>
        </w:rPr>
        <w:t>Članak 20.</w:t>
      </w:r>
    </w:p>
    <w:p>
      <w:pPr>
        <w:pStyle w:val="Normal"/>
        <w:bidi w:val="0"/>
        <w:jc w:val="both"/>
        <w:rPr>
          <w:rFonts w:eastAsia="Times New Roman" w:cs="Times New Roman"/>
          <w:szCs w:val="24"/>
          <w:lang w:val="hr-HR" w:eastAsia="hr-HR"/>
        </w:rPr>
      </w:pPr>
      <w:r>
        <w:rPr>
          <w:rFonts w:eastAsia="Times New Roman" w:cs="Times New Roman"/>
          <w:szCs w:val="24"/>
          <w:lang w:val="hr-HR" w:eastAsia="hr-HR"/>
        </w:rPr>
        <w:t xml:space="preserve">            </w:t>
      </w:r>
      <w:r>
        <w:rPr>
          <w:rFonts w:eastAsia="Times New Roman" w:cs="Times New Roman"/>
          <w:szCs w:val="24"/>
          <w:lang w:val="hr-HR" w:eastAsia="hr-HR"/>
        </w:rPr>
        <w:t>Unutarnji nadzor nad zakonitošću, svrhovitošću i pravodobnosti korištenja proračunskih sredstava, vrši tijelo koje svojim aktom imenuje Općinsko vijeće.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21.</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Bilanca prihoda i izdataka Proračuna 2023. godine sastavni je dio ove Odluke.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Članak 22.</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Odluka će se objaviti u Službenom glasniku Općine Negoslavci, a stupa na snagu i primjenjuje se od 01.01.2023. godine.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b w:val="false"/>
          <w:b w:val="false"/>
          <w:bCs w:val="false"/>
        </w:rPr>
      </w:pPr>
      <w:r>
        <w:rPr>
          <w:rFonts w:eastAsia="Times New Roman" w:cs="Times New Roman"/>
          <w:b w:val="false"/>
          <w:bCs w:val="false"/>
          <w:szCs w:val="24"/>
          <w:lang w:val="hr-HR" w:eastAsia="hr-HR"/>
        </w:rPr>
        <w:t>KLASA: 400-01/22</w:t>
      </w:r>
      <w:r>
        <w:rPr>
          <w:rFonts w:eastAsia="Times New Roman" w:cs="Times New Roman"/>
          <w:b w:val="false"/>
          <w:bCs w:val="false"/>
          <w:color w:val="000000"/>
          <w:szCs w:val="24"/>
          <w:lang w:val="hr-HR" w:eastAsia="hr-HR"/>
        </w:rPr>
        <w:t>-01/01</w:t>
      </w:r>
    </w:p>
    <w:p>
      <w:pPr>
        <w:pStyle w:val="Normal"/>
        <w:bidi w:val="0"/>
        <w:jc w:val="left"/>
        <w:rPr>
          <w:b w:val="false"/>
          <w:b w:val="false"/>
          <w:bCs w:val="false"/>
        </w:rPr>
      </w:pPr>
      <w:r>
        <w:rPr>
          <w:rFonts w:eastAsia="Times New Roman" w:cs="Times New Roman"/>
          <w:b w:val="false"/>
          <w:bCs w:val="false"/>
          <w:szCs w:val="24"/>
          <w:lang w:val="hr-HR" w:eastAsia="hr-HR"/>
        </w:rPr>
        <w:t>URBROJ: 2196-19-02-22</w:t>
      </w:r>
      <w:r>
        <w:rPr>
          <w:rFonts w:eastAsia="Times New Roman" w:cs="Times New Roman"/>
          <w:b w:val="false"/>
          <w:bCs w:val="false"/>
          <w:color w:val="000000"/>
          <w:szCs w:val="24"/>
          <w:lang w:val="hr-HR" w:eastAsia="hr-HR"/>
        </w:rPr>
        <w:t>-16</w:t>
      </w:r>
    </w:p>
    <w:p>
      <w:pPr>
        <w:pStyle w:val="Normal"/>
        <w:bidi w:val="0"/>
        <w:jc w:val="left"/>
        <w:rPr/>
      </w:pPr>
      <w:r>
        <w:rPr>
          <w:b w:val="false"/>
          <w:bCs w:val="false"/>
        </w:rPr>
        <w:t>Negoslavci, 27.12.2022. godine</w:t>
      </w:r>
    </w:p>
    <w:p>
      <w:pPr>
        <w:pStyle w:val="Normal"/>
        <w:bidi w:val="0"/>
        <w:jc w:val="left"/>
        <w:rPr>
          <w:rFonts w:eastAsia="Times New Roman" w:cs="Times New Roman"/>
          <w:b w:val="false"/>
          <w:b w:val="false"/>
          <w:bCs w:val="false"/>
          <w:szCs w:val="24"/>
          <w:lang w:val="hr-HR" w:eastAsia="hr-HR"/>
        </w:rPr>
      </w:pPr>
      <w:r>
        <w:rPr>
          <w:rFonts w:eastAsia="Times New Roman" w:cs="Times New Roman"/>
          <w:b w:val="false"/>
          <w:bCs w:val="false"/>
          <w:szCs w:val="24"/>
          <w:lang w:val="hr-HR" w:eastAsia="hr-HR"/>
        </w:rPr>
      </w:r>
    </w:p>
    <w:p>
      <w:pPr>
        <w:pStyle w:val="Normal"/>
        <w:bidi w:val="0"/>
        <w:jc w:val="center"/>
        <w:rPr/>
      </w:pPr>
      <w:r>
        <w:rPr>
          <w:rFonts w:eastAsia="Times New Roman" w:cs="Times New Roman"/>
          <w:b/>
          <w:szCs w:val="24"/>
          <w:lang w:val="hr-HR" w:eastAsia="hr-HR"/>
        </w:rPr>
        <w:t>PREDSJEDNIK OPĆINSKOG VIJEĆA</w:t>
      </w:r>
    </w:p>
    <w:p>
      <w:pPr>
        <w:pStyle w:val="Normal"/>
        <w:bidi w:val="0"/>
        <w:ind w:right="-57" w:hanging="0"/>
        <w:jc w:val="center"/>
        <w:rPr/>
      </w:pPr>
      <w:r>
        <w:rPr>
          <w:rFonts w:eastAsia="Times New Roman" w:cs="Times New Roman"/>
          <w:b w:val="false"/>
          <w:bCs w:val="false"/>
          <w:szCs w:val="24"/>
          <w:lang w:val="pl-PL" w:eastAsia="hr-HR"/>
        </w:rPr>
        <w:t>Miodrag Mišanović</w:t>
      </w:r>
    </w:p>
    <w:p>
      <w:pPr>
        <w:pStyle w:val="Normal"/>
        <w:bidi w:val="0"/>
        <w:ind w:right="-57" w:hanging="0"/>
        <w:jc w:val="center"/>
        <w:rPr/>
      </w:pPr>
      <w:r>
        <w:rPr/>
        <w:drawing>
          <wp:inline distT="0" distB="0" distL="0" distR="0">
            <wp:extent cx="5761355" cy="36830"/>
            <wp:effectExtent l="0" t="0" r="0" b="0"/>
            <wp:docPr id="11" name="Slika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22" descr=""/>
                    <pic:cNvPicPr>
                      <a:picLocks noChangeAspect="1" noChangeArrowheads="1"/>
                    </pic:cNvPicPr>
                  </pic:nvPicPr>
                  <pic:blipFill>
                    <a:blip r:embed="rId36"/>
                    <a:stretch>
                      <a:fillRect/>
                    </a:stretch>
                  </pic:blipFill>
                  <pic:spPr bwMode="auto">
                    <a:xfrm>
                      <a:off x="0" y="0"/>
                      <a:ext cx="5761355" cy="36830"/>
                    </a:xfrm>
                    <a:prstGeom prst="rect">
                      <a:avLst/>
                    </a:prstGeom>
                  </pic:spPr>
                </pic:pic>
              </a:graphicData>
            </a:graphic>
          </wp:inline>
        </w:drawing>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r>
    </w:p>
    <w:p>
      <w:pPr>
        <w:pStyle w:val="Normal"/>
        <w:bidi w:val="0"/>
        <w:jc w:val="both"/>
        <w:rPr>
          <w:rFonts w:eastAsia="Calibri" w:cs="Times New Roman"/>
          <w:sz w:val="22"/>
          <w:lang w:val="hr-HR"/>
        </w:rPr>
      </w:pPr>
      <w:r>
        <w:rPr>
          <w:rFonts w:eastAsia="Calibri" w:cs="Times New Roman"/>
          <w:sz w:val="22"/>
          <w:lang w:val="hr-HR"/>
        </w:rPr>
        <w:tab/>
        <w:t>Na temelju članka 19., stavka 1., točke 2. Statuta Općine Negoslavci („Službeni glasnik Općine Negoslavci” broj 1/21), Općinsko vijeće Općine Negoslavci na svojoj redovnoj sjednici održanoj dana 27.12.2022. godine donosi</w:t>
      </w:r>
    </w:p>
    <w:p>
      <w:pPr>
        <w:pStyle w:val="Normal"/>
        <w:bidi w:val="0"/>
        <w:jc w:val="both"/>
        <w:rPr>
          <w:rFonts w:eastAsia="Times New Roman" w:cs="Times New Roman"/>
          <w:sz w:val="22"/>
          <w:lang w:val="hr-HR" w:eastAsia="hr-HR"/>
        </w:rPr>
      </w:pPr>
      <w:r>
        <w:rPr>
          <w:rFonts w:eastAsia="Times New Roman" w:cs="Times New Roman"/>
          <w:sz w:val="22"/>
          <w:lang w:val="hr-HR" w:eastAsia="hr-HR"/>
        </w:rPr>
      </w:r>
    </w:p>
    <w:p>
      <w:pPr>
        <w:pStyle w:val="Normal"/>
        <w:keepNext w:val="true"/>
        <w:numPr>
          <w:ilvl w:val="0"/>
          <w:numId w:val="0"/>
        </w:numPr>
        <w:bidi w:val="0"/>
        <w:ind w:left="0" w:hanging="0"/>
        <w:jc w:val="center"/>
        <w:outlineLvl w:val="0"/>
        <w:rPr>
          <w:rFonts w:eastAsia="Times New Roman" w:cs="Times New Roman"/>
          <w:b/>
          <w:b/>
          <w:sz w:val="22"/>
          <w:lang w:val="hr-HR" w:eastAsia="hr-HR"/>
        </w:rPr>
      </w:pPr>
      <w:bookmarkStart w:id="20" w:name="_Toc627278662"/>
      <w:r>
        <w:rPr>
          <w:rFonts w:eastAsia="Times New Roman" w:cs="Times New Roman"/>
          <w:b/>
          <w:sz w:val="22"/>
          <w:lang w:val="hr-HR" w:eastAsia="hr-HR"/>
        </w:rPr>
        <w:t>Program demografskih mjera Općine Negoslavci za 2023. godinu</w:t>
      </w:r>
      <w:bookmarkEnd w:id="20"/>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t>I</w:t>
      </w:r>
    </w:p>
    <w:p>
      <w:pPr>
        <w:pStyle w:val="Normal"/>
        <w:bidi w:val="0"/>
        <w:jc w:val="both"/>
        <w:rPr>
          <w:rFonts w:eastAsia="Times New Roman" w:cs="Times New Roman"/>
          <w:sz w:val="22"/>
          <w:lang w:val="en-AU" w:eastAsia="hr-HR"/>
        </w:rPr>
      </w:pPr>
      <w:r>
        <w:rPr>
          <w:rFonts w:eastAsia="Times New Roman" w:cs="Times New Roman"/>
          <w:sz w:val="22"/>
          <w:lang w:val="hr-HR" w:eastAsia="hr-HR"/>
        </w:rPr>
        <w:tab/>
        <w:t>Programom demografskih mjera donosi se radi rješav</w:t>
      </w:r>
      <w:r>
        <w:rPr>
          <w:rFonts w:eastAsia="Times New Roman" w:cs="Times New Roman"/>
          <w:sz w:val="22"/>
          <w:lang w:val="en-AU" w:eastAsia="hr-HR"/>
        </w:rPr>
        <w:t>anja problematike demografskog stanja na području Općine Negoslavci. Općina planira poticati stambeno zbrinjavanje mladih i mladih obitelji te stvoriti preduvjete za otvaranje novih radnih mjesta ulaganjem u razvoj zajednice radi poboljšanja uvjeta života svih stanovnika na području Negoslavaca.</w:t>
      </w:r>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t>II</w:t>
      </w:r>
    </w:p>
    <w:p>
      <w:pPr>
        <w:pStyle w:val="Normal"/>
        <w:bidi w:val="0"/>
        <w:jc w:val="both"/>
        <w:rPr>
          <w:rFonts w:eastAsia="Times New Roman" w:cs="Times New Roman"/>
          <w:sz w:val="22"/>
          <w:lang w:val="en-AU" w:eastAsia="hr-HR"/>
        </w:rPr>
      </w:pPr>
      <w:r>
        <w:rPr>
          <w:rFonts w:eastAsia="Times New Roman" w:cs="Times New Roman"/>
          <w:b/>
          <w:sz w:val="22"/>
          <w:lang w:val="en-AU" w:eastAsia="hr-HR"/>
        </w:rPr>
        <w:tab/>
      </w:r>
      <w:r>
        <w:rPr>
          <w:rFonts w:eastAsia="Times New Roman" w:cs="Times New Roman"/>
          <w:sz w:val="22"/>
          <w:lang w:val="en-AU" w:eastAsia="hr-HR"/>
        </w:rPr>
        <w:t>Za ostvarenje Programa demografskih mjera u 2023. godini za područje Općine Negoslavci planira se (po fiksnom tečaju konverzije od 1 EUR=7,53450 KN):</w:t>
      </w:r>
    </w:p>
    <w:p>
      <w:pPr>
        <w:pStyle w:val="Normal"/>
        <w:bidi w:val="0"/>
        <w:jc w:val="both"/>
        <w:rPr>
          <w:rFonts w:eastAsia="Times New Roman" w:cs="Times New Roman"/>
          <w:sz w:val="22"/>
          <w:lang w:val="en-AU" w:eastAsia="hr-HR"/>
        </w:rPr>
      </w:pPr>
      <w:r>
        <w:rPr>
          <w:rFonts w:eastAsia="Times New Roman" w:cs="Times New Roman"/>
          <w:sz w:val="22"/>
          <w:lang w:val="hr-HR" w:eastAsia="zh-CN"/>
        </w:rPr>
        <w:t>1) Darovnice za novorođenčad i ostale pomoći za novorođenčad</w:t>
        <w:tab/>
        <w:t xml:space="preserve">                         30.000,00 KN/3.981,68 EUR</w:t>
      </w:r>
    </w:p>
    <w:p>
      <w:pPr>
        <w:pStyle w:val="Normal"/>
        <w:bidi w:val="0"/>
        <w:jc w:val="both"/>
        <w:rPr>
          <w:rFonts w:eastAsia="Times New Roman" w:cs="Times New Roman"/>
          <w:sz w:val="22"/>
          <w:lang w:val="en-AU" w:eastAsia="hr-HR"/>
        </w:rPr>
      </w:pPr>
      <w:r>
        <w:rPr>
          <w:rFonts w:eastAsia="Times New Roman" w:cs="Times New Roman"/>
          <w:sz w:val="22"/>
          <w:lang w:val="hr-HR" w:eastAsia="zh-CN"/>
        </w:rPr>
        <w:t xml:space="preserve">2) Stipendije i školarine učenika i studenata </w:t>
        <w:tab/>
        <w:tab/>
        <w:tab/>
        <w:t xml:space="preserve">                         30.000,00 KN/3.981,68 EUR</w:t>
      </w:r>
    </w:p>
    <w:p>
      <w:pPr>
        <w:pStyle w:val="Normal"/>
        <w:bidi w:val="0"/>
        <w:jc w:val="both"/>
        <w:rPr>
          <w:rFonts w:eastAsia="Times New Roman" w:cs="Times New Roman"/>
          <w:sz w:val="22"/>
          <w:lang w:val="en-AU" w:eastAsia="hr-HR"/>
        </w:rPr>
      </w:pPr>
      <w:r>
        <w:rPr>
          <w:rFonts w:eastAsia="Times New Roman" w:cs="Times New Roman"/>
          <w:sz w:val="22"/>
          <w:lang w:val="hr-HR" w:eastAsia="zh-CN"/>
        </w:rPr>
        <w:t xml:space="preserve">3) Pomoć obiteljima za đake prvake                                                                      15.000,00 KN/1.990,84 EUR </w:t>
      </w:r>
    </w:p>
    <w:p>
      <w:pPr>
        <w:pStyle w:val="Normal"/>
        <w:bidi w:val="0"/>
        <w:jc w:val="both"/>
        <w:rPr>
          <w:rFonts w:eastAsia="Times New Roman" w:cs="Times New Roman"/>
          <w:sz w:val="22"/>
          <w:lang w:val="en-AU" w:eastAsia="hr-HR"/>
        </w:rPr>
      </w:pPr>
      <w:r>
        <w:rPr>
          <w:rFonts w:eastAsia="Times New Roman" w:cs="Times New Roman"/>
          <w:sz w:val="22"/>
          <w:lang w:val="hr-HR" w:eastAsia="zh-CN"/>
        </w:rPr>
        <w:t xml:space="preserve">4) Jednokratne naknade za pomoć mladima i mladim obiteljima </w:t>
        <w:tab/>
        <w:t xml:space="preserve">                     100.000,00 KN/13.272,28 EUR</w:t>
      </w:r>
    </w:p>
    <w:p>
      <w:pPr>
        <w:pStyle w:val="Normal"/>
        <w:bidi w:val="0"/>
        <w:jc w:val="both"/>
        <w:rPr>
          <w:rFonts w:eastAsia="Times New Roman" w:cs="Times New Roman"/>
          <w:sz w:val="22"/>
          <w:lang w:val="en-AU" w:eastAsia="hr-HR"/>
        </w:rPr>
      </w:pPr>
      <w:r>
        <w:rPr>
          <w:rFonts w:eastAsia="Times New Roman" w:cs="Times New Roman"/>
          <w:sz w:val="22"/>
          <w:lang w:val="hr-HR" w:eastAsia="zh-CN"/>
        </w:rPr>
        <w:t>5) Naknade za pomoć poduzetnicima na području Općine Negoslavci            100.000,00 KN/ 13.272,28 EUR</w:t>
      </w:r>
    </w:p>
    <w:p>
      <w:pPr>
        <w:pStyle w:val="Normal"/>
        <w:numPr>
          <w:ilvl w:val="0"/>
          <w:numId w:val="0"/>
        </w:numPr>
        <w:bidi w:val="0"/>
        <w:ind w:left="720" w:hanging="0"/>
        <w:jc w:val="both"/>
        <w:rPr>
          <w:rFonts w:eastAsia="Times New Roman" w:cs="Times New Roman"/>
          <w:b/>
          <w:b/>
          <w:sz w:val="22"/>
          <w:lang w:val="hr-HR" w:eastAsia="hr-HR"/>
        </w:rPr>
      </w:pPr>
      <w:r>
        <w:rPr>
          <w:rFonts w:eastAsia="Times New Roman" w:cs="Times New Roman"/>
          <w:b/>
          <w:sz w:val="22"/>
          <w:lang w:val="hr-HR" w:eastAsia="hr-HR"/>
        </w:rPr>
        <w:t xml:space="preserve">UKUPNO: </w:t>
        <w:tab/>
        <w:tab/>
        <w:tab/>
        <w:tab/>
        <w:tab/>
        <w:tab/>
        <w:tab/>
        <w:t xml:space="preserve">     275.000,00 KN/36.498,77 EUR</w:t>
      </w:r>
      <w:r>
        <w:rPr>
          <w:rFonts w:eastAsia="Times New Roman" w:cs="Times New Roman"/>
          <w:b w:val="false"/>
          <w:bCs w:val="false"/>
          <w:sz w:val="22"/>
          <w:lang w:val="hr-HR" w:eastAsia="hr-HR"/>
        </w:rPr>
        <w:t>”</w:t>
      </w:r>
      <w:bookmarkStart w:id="21" w:name="_GoBack5"/>
      <w:bookmarkEnd w:id="21"/>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r>
    </w:p>
    <w:p>
      <w:pPr>
        <w:pStyle w:val="Normal"/>
        <w:bidi w:val="0"/>
        <w:jc w:val="center"/>
        <w:rPr>
          <w:rFonts w:eastAsia="Times New Roman" w:cs="Times New Roman"/>
          <w:b/>
          <w:b/>
          <w:sz w:val="22"/>
          <w:lang w:val="hr-HR" w:eastAsia="hr-HR"/>
        </w:rPr>
      </w:pPr>
      <w:r>
        <w:rPr>
          <w:rFonts w:eastAsia="Times New Roman" w:cs="Times New Roman"/>
          <w:b/>
          <w:sz w:val="22"/>
          <w:lang w:val="hr-HR" w:eastAsia="hr-HR"/>
        </w:rPr>
        <w:t>III</w:t>
      </w:r>
    </w:p>
    <w:p>
      <w:pPr>
        <w:pStyle w:val="Normal"/>
        <w:bidi w:val="0"/>
        <w:jc w:val="both"/>
        <w:rPr>
          <w:rFonts w:eastAsia="Times New Roman" w:cs="Times New Roman"/>
          <w:b/>
          <w:b/>
          <w:sz w:val="22"/>
          <w:lang w:val="hr-HR" w:eastAsia="hr-HR"/>
        </w:rPr>
      </w:pPr>
      <w:r>
        <w:rPr>
          <w:rFonts w:eastAsia="Times New Roman" w:cs="Times New Roman"/>
          <w:b/>
          <w:sz w:val="22"/>
          <w:lang w:val="hr-HR" w:eastAsia="hr-HR"/>
        </w:rPr>
        <w:tab/>
      </w:r>
      <w:r>
        <w:rPr>
          <w:rFonts w:eastAsia="Times New Roman" w:cs="Times New Roman"/>
          <w:bCs/>
          <w:sz w:val="22"/>
          <w:lang w:val="hr-HR" w:eastAsia="hr-HR"/>
        </w:rPr>
        <w:t>Uvjeti, kriteriji te postupak za realizaciju programa jednokratnih naknada za stambeno zbrinjavanje i naknada gospodarstvenicima na području Općine Negoslavci bit će propisani posebnim pravilnicima Općinskog vijeća u 2023. godini na temelju kojih će se raspisati Javni poziv 2023. godine.</w:t>
      </w:r>
    </w:p>
    <w:p>
      <w:pPr>
        <w:pStyle w:val="Normal"/>
        <w:bidi w:val="0"/>
        <w:jc w:val="left"/>
        <w:rPr>
          <w:rFonts w:eastAsia="Times New Roman" w:cs="Times New Roman"/>
          <w:sz w:val="22"/>
          <w:lang w:val="hr-HR" w:eastAsia="hr-HR"/>
        </w:rPr>
      </w:pPr>
      <w:r>
        <w:rPr>
          <w:rFonts w:eastAsia="Times New Roman" w:cs="Times New Roman"/>
          <w:sz w:val="22"/>
          <w:lang w:val="hr-HR" w:eastAsia="hr-HR"/>
        </w:rPr>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t>IV</w:t>
      </w:r>
    </w:p>
    <w:p>
      <w:pPr>
        <w:pStyle w:val="Normal"/>
        <w:bidi w:val="0"/>
        <w:jc w:val="left"/>
        <w:rPr>
          <w:rFonts w:eastAsia="Times New Roman" w:cs="Times New Roman"/>
          <w:bCs/>
          <w:sz w:val="22"/>
          <w:lang w:val="en-AU" w:eastAsia="hr-HR"/>
        </w:rPr>
      </w:pPr>
      <w:r>
        <w:rPr>
          <w:rFonts w:eastAsia="Times New Roman" w:cs="Times New Roman"/>
          <w:bCs/>
          <w:sz w:val="22"/>
          <w:lang w:val="en-AU" w:eastAsia="hr-HR"/>
        </w:rPr>
        <w:tab/>
        <w:t xml:space="preserve">Provedbene odluke u cilju realizacije ovog Programa donijet će Općinski načelnik. </w:t>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t>V</w:t>
      </w:r>
    </w:p>
    <w:p>
      <w:pPr>
        <w:pStyle w:val="Normal"/>
        <w:bidi w:val="0"/>
        <w:jc w:val="both"/>
        <w:rPr>
          <w:rFonts w:eastAsia="Times New Roman" w:cs="Times New Roman"/>
          <w:sz w:val="22"/>
          <w:lang w:val="en-AU" w:eastAsia="hr-HR"/>
        </w:rPr>
      </w:pPr>
      <w:r>
        <w:rPr>
          <w:rFonts w:eastAsia="Times New Roman" w:cs="Times New Roman"/>
          <w:b/>
          <w:sz w:val="22"/>
          <w:lang w:val="en-AU" w:eastAsia="hr-HR"/>
        </w:rPr>
        <w:tab/>
      </w:r>
      <w:bookmarkStart w:id="22" w:name="_Hlk624770951"/>
      <w:r>
        <w:rPr>
          <w:rFonts w:eastAsia="Times New Roman" w:cs="Times New Roman"/>
          <w:sz w:val="22"/>
          <w:lang w:val="en-AU" w:eastAsia="hr-HR"/>
        </w:rPr>
        <w:t>Ovaj Program stupa na snagu dan nakon dana objave u Službenom glasniku Općine Negoslavci, a primjenjuje se od 01.01.2023. godine.</w:t>
      </w:r>
      <w:bookmarkEnd w:id="22"/>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both"/>
        <w:rPr>
          <w:b w:val="false"/>
          <w:b w:val="false"/>
          <w:bCs w:val="false"/>
        </w:rPr>
      </w:pPr>
      <w:r>
        <w:rPr>
          <w:rFonts w:eastAsia="Calibri" w:cs="Times New Roman"/>
          <w:b w:val="false"/>
          <w:bCs w:val="false"/>
          <w:sz w:val="22"/>
          <w:lang w:val="hr-HR"/>
        </w:rPr>
        <w:t xml:space="preserve">KLASA: </w:t>
      </w:r>
      <w:r>
        <w:rPr>
          <w:rFonts w:eastAsia="Calibri" w:cs="Times New Roman"/>
          <w:b w:val="false"/>
          <w:bCs w:val="false"/>
          <w:color w:val="000000"/>
          <w:sz w:val="22"/>
          <w:lang w:val="hr-HR"/>
        </w:rPr>
        <w:t>400-01/22-01/01</w:t>
      </w:r>
    </w:p>
    <w:p>
      <w:pPr>
        <w:pStyle w:val="Normal"/>
        <w:bidi w:val="0"/>
        <w:jc w:val="both"/>
        <w:rPr>
          <w:b w:val="false"/>
          <w:b w:val="false"/>
          <w:bCs w:val="false"/>
        </w:rPr>
      </w:pPr>
      <w:r>
        <w:rPr>
          <w:rFonts w:eastAsia="Calibri" w:cs="Times New Roman"/>
          <w:b w:val="false"/>
          <w:bCs w:val="false"/>
          <w:color w:val="000000"/>
          <w:sz w:val="22"/>
          <w:lang w:val="hr-HR"/>
        </w:rPr>
        <w:t>URBROJ: 2196-19-02-22-17</w:t>
      </w:r>
    </w:p>
    <w:p>
      <w:pPr>
        <w:pStyle w:val="Normal"/>
        <w:bidi w:val="0"/>
        <w:jc w:val="left"/>
        <w:rPr>
          <w:b w:val="false"/>
          <w:b w:val="false"/>
          <w:bCs w:val="false"/>
        </w:rPr>
      </w:pPr>
      <w:r>
        <w:rPr>
          <w:b w:val="false"/>
          <w:bCs w:val="false"/>
          <w:lang w:val="hr-HR"/>
        </w:rPr>
        <w:t>Negoslavci, 27.12.2022. godine</w:t>
      </w:r>
    </w:p>
    <w:p>
      <w:pPr>
        <w:pStyle w:val="Normal"/>
        <w:bidi w:val="0"/>
        <w:jc w:val="both"/>
        <w:rPr>
          <w:rFonts w:eastAsia="Times New Roman" w:cs="Times New Roman"/>
          <w:sz w:val="22"/>
          <w:lang w:val="en-AU" w:eastAsia="hr-HR"/>
        </w:rPr>
      </w:pPr>
      <w:r>
        <w:rPr>
          <w:rFonts w:eastAsia="Times New Roman" w:cs="Times New Roman"/>
          <w:sz w:val="22"/>
          <w:lang w:val="en-AU" w:eastAsia="hr-HR"/>
        </w:rPr>
      </w:r>
    </w:p>
    <w:p>
      <w:pPr>
        <w:pStyle w:val="Normal"/>
        <w:bidi w:val="0"/>
        <w:jc w:val="left"/>
        <w:rPr>
          <w:rFonts w:eastAsia="Times New Roman" w:cs="Times New Roman"/>
          <w:sz w:val="22"/>
          <w:lang w:val="hr-HR" w:eastAsia="hr-HR"/>
        </w:rPr>
      </w:pPr>
      <w:r>
        <w:rPr>
          <w:rFonts w:eastAsia="Times New Roman" w:cs="Times New Roman"/>
          <w:sz w:val="22"/>
          <w:lang w:val="hr-HR" w:eastAsia="hr-HR"/>
        </w:rPr>
      </w:r>
    </w:p>
    <w:p>
      <w:pPr>
        <w:pStyle w:val="Normal"/>
        <w:bidi w:val="0"/>
        <w:jc w:val="center"/>
        <w:rPr>
          <w:rFonts w:eastAsia="Times New Roman" w:cs="Times New Roman"/>
          <w:b/>
          <w:b/>
          <w:sz w:val="22"/>
          <w:lang w:val="en-AU" w:eastAsia="hr-HR"/>
        </w:rPr>
      </w:pPr>
      <w:r>
        <w:rPr>
          <w:rFonts w:eastAsia="Times New Roman" w:cs="Times New Roman"/>
          <w:b/>
          <w:sz w:val="22"/>
          <w:lang w:val="en-AU" w:eastAsia="hr-HR"/>
        </w:rPr>
        <w:t>PREDSJEDNIK OPĆINSKOG VIJEĆA</w:t>
      </w:r>
    </w:p>
    <w:p>
      <w:pPr>
        <w:pStyle w:val="Normal"/>
        <w:bidi w:val="0"/>
        <w:jc w:val="center"/>
        <w:rPr/>
      </w:pPr>
      <w:r>
        <w:rPr>
          <w:rFonts w:eastAsia="Calibri" w:cs="Times New Roman"/>
          <w:sz w:val="22"/>
          <w:szCs w:val="24"/>
          <w:lang w:val="hr-HR"/>
        </w:rPr>
        <w:t>Miodrag Mišanović</w:t>
      </w:r>
    </w:p>
    <w:p>
      <w:pPr>
        <w:pStyle w:val="Normal"/>
        <w:bidi w:val="0"/>
        <w:jc w:val="center"/>
        <w:rPr/>
      </w:pPr>
      <w:r>
        <w:rPr/>
        <w:drawing>
          <wp:inline distT="0" distB="0" distL="0" distR="0">
            <wp:extent cx="5761355" cy="36830"/>
            <wp:effectExtent l="0" t="0" r="0" b="0"/>
            <wp:docPr id="12" name="Sl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9" descr=""/>
                    <pic:cNvPicPr>
                      <a:picLocks noChangeAspect="1" noChangeArrowheads="1"/>
                    </pic:cNvPicPr>
                  </pic:nvPicPr>
                  <pic:blipFill>
                    <a:blip r:embed="rId37"/>
                    <a:stretch>
                      <a:fillRect/>
                    </a:stretch>
                  </pic:blipFill>
                  <pic:spPr bwMode="auto">
                    <a:xfrm>
                      <a:off x="0" y="0"/>
                      <a:ext cx="5761355" cy="36830"/>
                    </a:xfrm>
                    <a:prstGeom prst="rect">
                      <a:avLst/>
                    </a:prstGeom>
                  </pic:spPr>
                </pic:pic>
              </a:graphicData>
            </a:graphic>
          </wp:inline>
        </w:drawing>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jc w:val="center"/>
        <w:rPr>
          <w:rFonts w:eastAsia="Calibri" w:cs="Times New Roman"/>
          <w:sz w:val="22"/>
          <w:szCs w:val="24"/>
          <w:lang w:val="hr-HR"/>
        </w:rPr>
      </w:pPr>
      <w:r>
        <w:rPr>
          <w:rFonts w:eastAsia="Calibri" w:cs="Times New Roman"/>
          <w:sz w:val="22"/>
          <w:szCs w:val="24"/>
          <w:lang w:val="hr-HR"/>
        </w:rPr>
      </w:r>
    </w:p>
    <w:p>
      <w:pPr>
        <w:pStyle w:val="Normal"/>
        <w:bidi w:val="0"/>
        <w:ind w:hanging="0"/>
        <w:jc w:val="both"/>
        <w:rPr>
          <w:sz w:val="22"/>
          <w:szCs w:val="22"/>
        </w:rPr>
      </w:pPr>
      <w:r>
        <w:rPr>
          <w:rFonts w:eastAsia="Calibri" w:cs="Times New Roman"/>
          <w:sz w:val="22"/>
          <w:szCs w:val="22"/>
          <w:lang w:val="hr-HR"/>
        </w:rPr>
        <w:tab/>
        <w:t>Na temelju članka 19., stavka 1., točke 2. Statuta Općine Negoslavci („Službeni glasnik Općine Negoslavci” broj 1/21), Općinsko vijeće Općine Negoslavci na svojoj redovnoj sjednici održanoj dana 27.12.2022. godine donosi</w:t>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keepNext w:val="true"/>
        <w:numPr>
          <w:ilvl w:val="0"/>
          <w:numId w:val="0"/>
        </w:numPr>
        <w:bidi w:val="0"/>
        <w:ind w:left="0" w:hanging="0"/>
        <w:jc w:val="center"/>
        <w:outlineLvl w:val="0"/>
        <w:rPr>
          <w:sz w:val="22"/>
          <w:szCs w:val="22"/>
        </w:rPr>
      </w:pPr>
      <w:bookmarkStart w:id="23" w:name="_Toc627278671"/>
      <w:r>
        <w:rPr>
          <w:rFonts w:eastAsia="Calibri" w:cs="Times New Roman"/>
          <w:b/>
          <w:sz w:val="22"/>
          <w:szCs w:val="22"/>
          <w:lang w:val="hr-HR"/>
        </w:rPr>
        <w:t>Program financiranja udruga i općedruštvenih djelatnosti na području Općine Negoslavci za 2023. godinu</w:t>
      </w:r>
      <w:bookmarkEnd w:id="23"/>
    </w:p>
    <w:p>
      <w:pPr>
        <w:pStyle w:val="Normal"/>
        <w:numPr>
          <w:ilvl w:val="0"/>
          <w:numId w:val="0"/>
        </w:numPr>
        <w:bidi w:val="0"/>
        <w:ind w:left="0" w:hanging="0"/>
        <w:jc w:val="center"/>
        <w:outlineLvl w:val="0"/>
        <w:rPr>
          <w:sz w:val="22"/>
          <w:szCs w:val="22"/>
        </w:rPr>
      </w:pPr>
      <w:r>
        <w:rPr>
          <w:sz w:val="22"/>
          <w:szCs w:val="22"/>
        </w:rPr>
      </w:r>
    </w:p>
    <w:p>
      <w:pPr>
        <w:pStyle w:val="Normal"/>
        <w:bidi w:val="0"/>
        <w:jc w:val="center"/>
        <w:rPr>
          <w:sz w:val="22"/>
          <w:szCs w:val="22"/>
        </w:rPr>
      </w:pPr>
      <w:r>
        <w:rPr>
          <w:rFonts w:eastAsia="Calibri" w:cs="Times New Roman"/>
          <w:b/>
          <w:sz w:val="22"/>
          <w:szCs w:val="22"/>
          <w:lang w:val="hr-HR"/>
        </w:rPr>
        <w:t>I</w:t>
      </w:r>
    </w:p>
    <w:p>
      <w:pPr>
        <w:pStyle w:val="Normal"/>
        <w:widowControl w:val="false"/>
        <w:suppressAutoHyphens w:val="true"/>
        <w:bidi w:val="0"/>
        <w:spacing w:before="0" w:after="120"/>
        <w:jc w:val="both"/>
        <w:rPr>
          <w:sz w:val="22"/>
          <w:szCs w:val="22"/>
        </w:rPr>
      </w:pPr>
      <w:r>
        <w:rPr>
          <w:rFonts w:eastAsia="Calibri" w:cs="Times New Roman"/>
          <w:b/>
          <w:sz w:val="22"/>
          <w:szCs w:val="22"/>
          <w:lang w:val="hr-HR"/>
        </w:rPr>
        <w:tab/>
      </w:r>
      <w:r>
        <w:rPr>
          <w:rFonts w:eastAsia="Andale Sans UI" w:cs="Times New Roman"/>
          <w:kern w:val="2"/>
          <w:sz w:val="22"/>
          <w:szCs w:val="22"/>
          <w:lang w:val="hr-HR" w:eastAsia="zh-CN"/>
        </w:rPr>
        <w:t>Temeljem odredaba ovoga Programa, iz proračuna Općine Negoslavci u 2023 godini financirat će se  udruge i ostali subjekti koji se općedruštvenim djelatnostima bave kao svojom osnovnom djelatnošću na području Općine Negoslavci, imaju korisnike sa područja Općine Negoslavci ili imaju sjedište na području Općine Negoslavci.</w:t>
      </w:r>
    </w:p>
    <w:p>
      <w:pPr>
        <w:pStyle w:val="Normal"/>
        <w:bidi w:val="0"/>
        <w:spacing w:before="0" w:after="0"/>
        <w:contextualSpacing/>
        <w:jc w:val="center"/>
        <w:rPr>
          <w:sz w:val="22"/>
          <w:szCs w:val="22"/>
        </w:rPr>
      </w:pPr>
      <w:r>
        <w:rPr>
          <w:rFonts w:eastAsia="Calibri" w:cs="Times New Roman"/>
          <w:b/>
          <w:sz w:val="22"/>
          <w:szCs w:val="22"/>
          <w:lang w:val="hr-HR"/>
        </w:rPr>
        <w:t>II</w:t>
      </w:r>
    </w:p>
    <w:p>
      <w:pPr>
        <w:pStyle w:val="Normal"/>
        <w:bidi w:val="0"/>
        <w:jc w:val="both"/>
        <w:rPr>
          <w:sz w:val="22"/>
          <w:szCs w:val="22"/>
        </w:rPr>
      </w:pPr>
      <w:r>
        <w:rPr>
          <w:rFonts w:eastAsia="Calibri" w:cs="Times New Roman"/>
          <w:sz w:val="22"/>
          <w:szCs w:val="22"/>
          <w:lang w:val="hr-HR"/>
        </w:rPr>
        <w:tab/>
        <w:t>Sredstva osigurana u Proračunu Općine Negoslavci za 2023. godinu raspodijelit će se udrugama i zajednicama od posebnog interesa, kako slijedi (po fiksnom tečaju konverzije 1 EUR=7,53450 KN):</w:t>
      </w:r>
    </w:p>
    <w:p>
      <w:pPr>
        <w:pStyle w:val="Normal"/>
        <w:bidi w:val="0"/>
        <w:jc w:val="both"/>
        <w:rPr>
          <w:sz w:val="22"/>
          <w:szCs w:val="22"/>
        </w:rPr>
      </w:pPr>
      <w:r>
        <w:rPr>
          <w:rFonts w:eastAsia="Calibri" w:cs="Times New Roman"/>
          <w:sz w:val="22"/>
          <w:szCs w:val="22"/>
          <w:lang w:val="hr-HR"/>
        </w:rPr>
        <w:t xml:space="preserve">1) Zajedničko vijeće općina </w:t>
        <w:tab/>
        <w:tab/>
        <w:tab/>
        <w:tab/>
        <w:tab/>
        <w:t xml:space="preserve">                         40.000,00 KN/5.308,91 EUR</w:t>
      </w:r>
    </w:p>
    <w:p>
      <w:pPr>
        <w:pStyle w:val="Normal"/>
        <w:bidi w:val="0"/>
        <w:jc w:val="both"/>
        <w:rPr>
          <w:sz w:val="22"/>
          <w:szCs w:val="22"/>
        </w:rPr>
      </w:pPr>
      <w:r>
        <w:rPr>
          <w:rFonts w:eastAsia="Calibri" w:cs="Times New Roman"/>
          <w:sz w:val="22"/>
          <w:szCs w:val="22"/>
          <w:lang w:val="hr-HR"/>
        </w:rPr>
        <w:t xml:space="preserve">2) Vjerske zajednice (kapitalne i tekuće donacije) </w:t>
        <w:tab/>
        <w:t xml:space="preserve">   </w:t>
        <w:tab/>
        <w:t xml:space="preserve">                     </w:t>
      </w:r>
      <w:r>
        <w:rPr>
          <w:rFonts w:eastAsia="Calibri" w:cs="Times New Roman"/>
          <w:color w:val="000000"/>
          <w:sz w:val="22"/>
          <w:szCs w:val="22"/>
          <w:lang w:val="hr-HR"/>
        </w:rPr>
        <w:t>175.000,00</w:t>
      </w:r>
      <w:r>
        <w:rPr>
          <w:rFonts w:eastAsia="Calibri" w:cs="Times New Roman"/>
          <w:color w:val="C9211E"/>
          <w:sz w:val="22"/>
          <w:szCs w:val="22"/>
          <w:lang w:val="hr-HR"/>
        </w:rPr>
        <w:t xml:space="preserve"> </w:t>
      </w:r>
      <w:r>
        <w:rPr>
          <w:rFonts w:eastAsia="Calibri" w:cs="Times New Roman"/>
          <w:color w:val="000000"/>
          <w:sz w:val="22"/>
          <w:szCs w:val="22"/>
          <w:lang w:val="hr-HR"/>
        </w:rPr>
        <w:t>KN/23.226,49 E</w:t>
      </w:r>
      <w:r>
        <w:rPr>
          <w:rFonts w:eastAsia="Calibri" w:cs="Times New Roman"/>
          <w:sz w:val="22"/>
          <w:szCs w:val="22"/>
          <w:lang w:val="hr-HR"/>
        </w:rPr>
        <w:t>UR</w:t>
      </w:r>
    </w:p>
    <w:p>
      <w:pPr>
        <w:pStyle w:val="Normal"/>
        <w:bidi w:val="0"/>
        <w:jc w:val="both"/>
        <w:rPr>
          <w:sz w:val="22"/>
          <w:szCs w:val="22"/>
        </w:rPr>
      </w:pPr>
      <w:r>
        <w:rPr>
          <w:rFonts w:eastAsia="Calibri" w:cs="Times New Roman"/>
          <w:sz w:val="22"/>
          <w:szCs w:val="22"/>
          <w:lang w:val="hr-HR"/>
        </w:rPr>
        <w:t xml:space="preserve">3) Kulturne manifestacije na području općine </w:t>
        <w:tab/>
        <w:tab/>
        <w:tab/>
        <w:t xml:space="preserve">                         15.000,00 KN/1.990,84 EUR</w:t>
      </w:r>
    </w:p>
    <w:p>
      <w:pPr>
        <w:pStyle w:val="Normal"/>
        <w:bidi w:val="0"/>
        <w:jc w:val="both"/>
        <w:rPr>
          <w:sz w:val="22"/>
          <w:szCs w:val="22"/>
        </w:rPr>
      </w:pPr>
      <w:r>
        <w:rPr>
          <w:rFonts w:eastAsia="Calibri" w:cs="Times New Roman"/>
          <w:sz w:val="22"/>
          <w:szCs w:val="22"/>
          <w:lang w:val="hr-HR"/>
        </w:rPr>
        <w:t>4) Tekuće donacije LAG Srijem</w:t>
        <w:tab/>
        <w:tab/>
        <w:tab/>
        <w:tab/>
        <w:tab/>
        <w:t xml:space="preserve">                         15.000,00 KN/1.990,84 EUR</w:t>
      </w:r>
    </w:p>
    <w:p>
      <w:pPr>
        <w:pStyle w:val="Normal"/>
        <w:bidi w:val="0"/>
        <w:jc w:val="both"/>
        <w:rPr>
          <w:sz w:val="22"/>
          <w:szCs w:val="22"/>
        </w:rPr>
      </w:pPr>
      <w:r>
        <w:rPr>
          <w:rFonts w:eastAsia="Calibri" w:cs="Times New Roman"/>
          <w:sz w:val="22"/>
          <w:szCs w:val="22"/>
          <w:lang w:val="hr-HR"/>
        </w:rPr>
        <w:t>5) Tekuće donacije nacionalnim manjinama</w:t>
        <w:tab/>
        <w:tab/>
        <w:tab/>
        <w:t xml:space="preserve">                         35.000,00 KN/4.645,30 EUR</w:t>
      </w:r>
    </w:p>
    <w:p>
      <w:pPr>
        <w:pStyle w:val="Normal"/>
        <w:bidi w:val="0"/>
        <w:jc w:val="both"/>
        <w:rPr>
          <w:sz w:val="22"/>
          <w:szCs w:val="22"/>
        </w:rPr>
      </w:pPr>
      <w:r>
        <w:rPr>
          <w:rFonts w:eastAsia="Calibri" w:cs="Times New Roman"/>
          <w:sz w:val="22"/>
          <w:szCs w:val="22"/>
          <w:lang w:val="hr-HR"/>
        </w:rPr>
        <w:t>6) Tekuće donacije Glas potrošača</w:t>
        <w:tab/>
        <w:tab/>
        <w:tab/>
        <w:tab/>
        <w:tab/>
        <w:t xml:space="preserve">                 2.000,00 KN/265,45 EUR</w:t>
      </w:r>
    </w:p>
    <w:p>
      <w:pPr>
        <w:pStyle w:val="Normal"/>
        <w:bidi w:val="0"/>
        <w:jc w:val="both"/>
        <w:rPr>
          <w:sz w:val="22"/>
          <w:szCs w:val="22"/>
        </w:rPr>
      </w:pPr>
      <w:r>
        <w:rPr>
          <w:rFonts w:eastAsia="Calibri" w:cs="Times New Roman"/>
          <w:sz w:val="22"/>
          <w:szCs w:val="22"/>
          <w:lang w:val="hr-HR"/>
        </w:rPr>
        <w:t>7) Tekuće donacije za U</w:t>
      </w:r>
      <w:r>
        <w:rPr>
          <w:rFonts w:eastAsia="Andale Sans UI" w:cs="Times New Roman"/>
          <w:kern w:val="2"/>
          <w:sz w:val="22"/>
          <w:szCs w:val="22"/>
          <w:lang w:val="pl-PL" w:eastAsia="zh-CN"/>
        </w:rPr>
        <w:t xml:space="preserve">druge na osnovu javnog poziva  </w:t>
        <w:tab/>
        <w:t xml:space="preserve">                     </w:t>
      </w:r>
      <w:r>
        <w:rPr>
          <w:rFonts w:eastAsia="Andale Sans UI" w:cs="Times New Roman"/>
          <w:color w:val="000000"/>
          <w:kern w:val="2"/>
          <w:sz w:val="22"/>
          <w:szCs w:val="22"/>
          <w:lang w:val="pl-PL" w:eastAsia="zh-CN"/>
        </w:rPr>
        <w:t>645</w:t>
      </w:r>
      <w:r>
        <w:rPr>
          <w:rFonts w:eastAsia="Calibri" w:cs="Times New Roman"/>
          <w:color w:val="000000"/>
          <w:sz w:val="22"/>
          <w:szCs w:val="22"/>
          <w:lang w:val="hr-HR"/>
        </w:rPr>
        <w:t>.000,00 KN/85.606,21 EUR</w:t>
      </w:r>
    </w:p>
    <w:p>
      <w:pPr>
        <w:pStyle w:val="Normal"/>
        <w:bidi w:val="0"/>
        <w:jc w:val="both"/>
        <w:rPr>
          <w:sz w:val="22"/>
          <w:szCs w:val="22"/>
        </w:rPr>
      </w:pPr>
      <w:r>
        <w:rPr>
          <w:rFonts w:eastAsia="Calibri" w:cs="Times New Roman"/>
          <w:color w:val="000000"/>
          <w:sz w:val="22"/>
          <w:szCs w:val="22"/>
          <w:lang w:val="hr-HR"/>
        </w:rPr>
        <w:t xml:space="preserve">8) </w:t>
      </w:r>
      <w:r>
        <w:rPr>
          <w:rFonts w:eastAsia="Calibri" w:cs="Times New Roman"/>
          <w:sz w:val="22"/>
          <w:szCs w:val="22"/>
          <w:lang w:val="hr-HR"/>
        </w:rPr>
        <w:t>Tekuće donacija ostalim neprofitnim organizacijama</w:t>
        <w:tab/>
        <w:t xml:space="preserve">                                     18.000,00 KN/2.389,01 EUR</w:t>
      </w:r>
    </w:p>
    <w:p>
      <w:pPr>
        <w:pStyle w:val="ListParagraph"/>
        <w:numPr>
          <w:ilvl w:val="0"/>
          <w:numId w:val="0"/>
        </w:numPr>
        <w:bidi w:val="0"/>
        <w:ind w:left="0" w:hanging="0"/>
        <w:jc w:val="left"/>
        <w:rPr>
          <w:color w:val="000000"/>
        </w:rPr>
      </w:pPr>
      <w:r>
        <w:rPr>
          <w:rFonts w:eastAsia="Calibri" w:cs="Times New Roman"/>
          <w:color w:val="000000"/>
          <w:sz w:val="22"/>
          <w:szCs w:val="22"/>
          <w:lang w:val="hr-HR"/>
        </w:rPr>
        <w:t>9) Izgradnja vrtića                                                                                         6.000.000,00 KN/796.336,85 EUR</w:t>
      </w:r>
    </w:p>
    <w:p>
      <w:pPr>
        <w:pStyle w:val="Normal"/>
        <w:numPr>
          <w:ilvl w:val="0"/>
          <w:numId w:val="0"/>
        </w:numPr>
        <w:bidi w:val="0"/>
        <w:spacing w:before="0" w:after="0"/>
        <w:ind w:left="0" w:hanging="0"/>
        <w:contextualSpacing/>
        <w:jc w:val="both"/>
        <w:rPr>
          <w:rFonts w:eastAsia="Calibri" w:cs="Times New Roman"/>
          <w:b/>
          <w:b/>
          <w:szCs w:val="24"/>
          <w:lang w:val="hr-HR"/>
        </w:rPr>
      </w:pPr>
      <w:r>
        <w:rPr>
          <w:rFonts w:eastAsia="Calibri" w:cs="Times New Roman"/>
          <w:b/>
          <w:color w:val="000000"/>
          <w:sz w:val="22"/>
          <w:szCs w:val="22"/>
          <w:lang w:val="hr-HR"/>
        </w:rPr>
        <w:t xml:space="preserve">UKUPNO: </w:t>
        <w:tab/>
        <w:tab/>
        <w:tab/>
        <w:tab/>
        <w:tab/>
        <w:tab/>
        <w:t xml:space="preserve">                          6.945.000,00 KN/921.759.90 EUR</w:t>
      </w:r>
      <w:r>
        <w:rPr>
          <w:rFonts w:eastAsia="Calibri" w:cs="Times New Roman"/>
          <w:b w:val="false"/>
          <w:bCs w:val="false"/>
          <w:color w:val="000000"/>
          <w:sz w:val="22"/>
          <w:szCs w:val="22"/>
          <w:lang w:val="hr-HR"/>
        </w:rPr>
        <w:t>“</w:t>
      </w:r>
    </w:p>
    <w:p>
      <w:pPr>
        <w:pStyle w:val="Normal"/>
        <w:bidi w:val="0"/>
        <w:spacing w:before="0" w:after="0"/>
        <w:contextualSpacing/>
        <w:jc w:val="center"/>
        <w:rPr>
          <w:sz w:val="22"/>
          <w:szCs w:val="22"/>
        </w:rPr>
      </w:pPr>
      <w:r>
        <w:rPr>
          <w:sz w:val="22"/>
          <w:szCs w:val="22"/>
        </w:rPr>
      </w:r>
    </w:p>
    <w:p>
      <w:pPr>
        <w:pStyle w:val="Normal"/>
        <w:bidi w:val="0"/>
        <w:spacing w:before="0" w:after="0"/>
        <w:contextualSpacing/>
        <w:jc w:val="center"/>
        <w:rPr>
          <w:sz w:val="22"/>
          <w:szCs w:val="22"/>
        </w:rPr>
      </w:pPr>
      <w:r>
        <w:rPr>
          <w:rFonts w:eastAsia="Calibri" w:cs="Times New Roman"/>
          <w:b/>
          <w:sz w:val="22"/>
          <w:szCs w:val="22"/>
          <w:lang w:val="hr-HR"/>
        </w:rPr>
        <w:t>III</w:t>
      </w:r>
    </w:p>
    <w:p>
      <w:pPr>
        <w:pStyle w:val="Normal"/>
        <w:bidi w:val="0"/>
        <w:spacing w:before="0" w:after="0"/>
        <w:contextualSpacing/>
        <w:jc w:val="both"/>
        <w:rPr>
          <w:sz w:val="22"/>
          <w:szCs w:val="22"/>
        </w:rPr>
      </w:pPr>
      <w:r>
        <w:rPr>
          <w:rFonts w:eastAsia="Calibri" w:cs="Times New Roman"/>
          <w:b/>
          <w:sz w:val="22"/>
          <w:szCs w:val="22"/>
          <w:lang w:val="hr-HR"/>
        </w:rPr>
        <w:tab/>
      </w:r>
      <w:r>
        <w:rPr>
          <w:rFonts w:eastAsia="Calibri" w:cs="Times New Roman"/>
          <w:sz w:val="22"/>
          <w:szCs w:val="22"/>
          <w:lang w:val="hr-HR"/>
        </w:rPr>
        <w:t>Općina Negoslavci sufinancirat će osim djelatnosti iz članka I. ovog Programa i rad ostalih udruga iz područja zdravstva i dr. sukladno mogućnostima Proračuna.</w:t>
      </w:r>
    </w:p>
    <w:p>
      <w:pPr>
        <w:pStyle w:val="Normal"/>
        <w:widowControl w:val="false"/>
        <w:suppressAutoHyphens w:val="true"/>
        <w:bidi w:val="0"/>
        <w:spacing w:before="0" w:after="120"/>
        <w:ind w:firstLine="708"/>
        <w:jc w:val="both"/>
        <w:rPr>
          <w:sz w:val="22"/>
          <w:szCs w:val="22"/>
        </w:rPr>
      </w:pPr>
      <w:r>
        <w:rPr>
          <w:rFonts w:eastAsia="Andale Sans UI" w:cs="Times New Roman"/>
          <w:kern w:val="2"/>
          <w:sz w:val="22"/>
          <w:szCs w:val="22"/>
          <w:lang w:val="hr-HR" w:eastAsia="zh-CN"/>
        </w:rPr>
        <w:t>Korisnici proračunskih sredstava nabrojani u točki II. financirat će se u mjesečnim ili kvartalnim obrocima, ukoliko ovakav način financiranja bude dozvoljavao priliv sredstava u proračun Općine Negoslavci.</w:t>
      </w:r>
    </w:p>
    <w:p>
      <w:pPr>
        <w:pStyle w:val="Normal"/>
        <w:widowControl w:val="false"/>
        <w:suppressAutoHyphens w:val="true"/>
        <w:bidi w:val="0"/>
        <w:spacing w:before="0" w:after="120"/>
        <w:jc w:val="center"/>
        <w:rPr>
          <w:sz w:val="22"/>
          <w:szCs w:val="22"/>
        </w:rPr>
      </w:pPr>
      <w:r>
        <w:rPr>
          <w:rFonts w:eastAsia="Andale Sans UI" w:cs="Times New Roman"/>
          <w:b/>
          <w:bCs/>
          <w:kern w:val="2"/>
          <w:sz w:val="22"/>
          <w:szCs w:val="22"/>
          <w:lang w:val="hr-HR" w:eastAsia="zh-CN"/>
        </w:rPr>
        <w:t>IV</w:t>
      </w:r>
    </w:p>
    <w:p>
      <w:pPr>
        <w:pStyle w:val="Normal"/>
        <w:widowControl w:val="false"/>
        <w:suppressAutoHyphens w:val="true"/>
        <w:bidi w:val="0"/>
        <w:spacing w:before="0" w:after="120"/>
        <w:ind w:firstLine="708"/>
        <w:jc w:val="both"/>
        <w:rPr>
          <w:sz w:val="22"/>
          <w:szCs w:val="22"/>
        </w:rPr>
      </w:pPr>
      <w:r>
        <w:rPr>
          <w:rFonts w:eastAsia="Times New Roman" w:cs="Times New Roman"/>
          <w:bCs/>
          <w:sz w:val="22"/>
          <w:szCs w:val="22"/>
          <w:lang w:val="en-AU" w:eastAsia="hr-HR"/>
        </w:rPr>
        <w:t>Provedbene odluke u cilju realizacije ovog Programa donijet će Općinski načelnik.</w:t>
      </w:r>
    </w:p>
    <w:p>
      <w:pPr>
        <w:pStyle w:val="Normal"/>
        <w:widowControl w:val="false"/>
        <w:suppressAutoHyphens w:val="true"/>
        <w:bidi w:val="0"/>
        <w:spacing w:before="0" w:after="120"/>
        <w:jc w:val="center"/>
        <w:rPr>
          <w:sz w:val="22"/>
          <w:szCs w:val="22"/>
        </w:rPr>
      </w:pPr>
      <w:r>
        <w:rPr>
          <w:rFonts w:eastAsia="Andale Sans UI" w:cs="Times New Roman"/>
          <w:b/>
          <w:bCs/>
          <w:kern w:val="2"/>
          <w:sz w:val="22"/>
          <w:szCs w:val="22"/>
          <w:lang w:val="hr-HR" w:eastAsia="zh-CN"/>
        </w:rPr>
        <w:t>V</w:t>
      </w:r>
    </w:p>
    <w:p>
      <w:pPr>
        <w:pStyle w:val="Normal"/>
        <w:widowControl w:val="false"/>
        <w:suppressAutoHyphens w:val="true"/>
        <w:bidi w:val="0"/>
        <w:spacing w:before="0" w:after="120"/>
        <w:ind w:firstLine="708"/>
        <w:jc w:val="both"/>
        <w:rPr>
          <w:sz w:val="22"/>
          <w:szCs w:val="22"/>
        </w:rPr>
      </w:pPr>
      <w:r>
        <w:rPr>
          <w:rFonts w:eastAsia="Calibri" w:cs="Times New Roman"/>
          <w:sz w:val="22"/>
          <w:szCs w:val="22"/>
          <w:lang w:val="hr-HR"/>
        </w:rPr>
        <w:t>Zajednice i udruge iz članka I obvezuju se dostaviti izvješće o utrošku sredstava doznačenih po ovom Programu najkasnije do 31. ožujka 2023. godine.</w:t>
      </w:r>
    </w:p>
    <w:p>
      <w:pPr>
        <w:pStyle w:val="Normal"/>
        <w:bidi w:val="0"/>
        <w:spacing w:before="0" w:after="0"/>
        <w:contextualSpacing/>
        <w:jc w:val="center"/>
        <w:rPr>
          <w:sz w:val="22"/>
          <w:szCs w:val="22"/>
        </w:rPr>
      </w:pPr>
      <w:r>
        <w:rPr>
          <w:rFonts w:eastAsia="Calibri" w:cs="Times New Roman"/>
          <w:b/>
          <w:sz w:val="22"/>
          <w:szCs w:val="22"/>
          <w:lang w:val="hr-HR"/>
        </w:rPr>
        <w:t>VI</w:t>
      </w:r>
    </w:p>
    <w:p>
      <w:pPr>
        <w:pStyle w:val="Normal"/>
        <w:bidi w:val="0"/>
        <w:ind w:firstLine="708"/>
        <w:jc w:val="both"/>
        <w:rPr>
          <w:sz w:val="22"/>
          <w:szCs w:val="22"/>
        </w:rPr>
      </w:pPr>
      <w:r>
        <w:rPr>
          <w:rFonts w:eastAsia="Calibri" w:cs="Times New Roman"/>
          <w:color w:val="000000" w:themeColor="text1"/>
          <w:sz w:val="22"/>
          <w:szCs w:val="22"/>
          <w:lang w:val="hr-HR"/>
        </w:rPr>
        <w:t>Ovaj Program stupa na snagu dan nakon dana objave u Službenom glasniku Općine Negoslavci, a primjenjuje se od 01.01.2023. godine.</w:t>
      </w:r>
    </w:p>
    <w:p>
      <w:pPr>
        <w:pStyle w:val="Normal"/>
        <w:bidi w:val="0"/>
        <w:jc w:val="both"/>
        <w:rPr>
          <w:rFonts w:eastAsia="Calibri" w:cs="Times New Roman"/>
          <w:sz w:val="22"/>
          <w:szCs w:val="22"/>
          <w:lang w:val="hr-HR"/>
        </w:rPr>
      </w:pPr>
      <w:r>
        <w:rPr>
          <w:rFonts w:eastAsia="Calibri" w:cs="Times New Roman"/>
          <w:sz w:val="22"/>
          <w:szCs w:val="22"/>
          <w:lang w:val="hr-HR"/>
        </w:rPr>
      </w:r>
    </w:p>
    <w:p>
      <w:pPr>
        <w:pStyle w:val="Normal"/>
        <w:bidi w:val="0"/>
        <w:jc w:val="both"/>
        <w:rPr>
          <w:b w:val="false"/>
          <w:b w:val="false"/>
          <w:bCs w:val="false"/>
        </w:rPr>
      </w:pPr>
      <w:r>
        <w:rPr>
          <w:rFonts w:eastAsia="Calibri" w:cs="Times New Roman"/>
          <w:b w:val="false"/>
          <w:bCs w:val="false"/>
          <w:sz w:val="22"/>
          <w:szCs w:val="22"/>
          <w:lang w:val="hr-HR"/>
        </w:rPr>
        <w:t xml:space="preserve">KLASA: </w:t>
      </w:r>
      <w:r>
        <w:rPr>
          <w:rFonts w:eastAsia="Calibri" w:cs="Times New Roman"/>
          <w:b w:val="false"/>
          <w:bCs w:val="false"/>
          <w:color w:val="000000"/>
          <w:sz w:val="22"/>
          <w:szCs w:val="22"/>
          <w:lang w:val="hr-HR"/>
        </w:rPr>
        <w:t>400-01/22-</w:t>
      </w:r>
      <w:r>
        <w:rPr>
          <w:rFonts w:eastAsia="Calibri" w:cs="Times New Roman"/>
          <w:b w:val="false"/>
          <w:bCs w:val="false"/>
          <w:sz w:val="22"/>
          <w:szCs w:val="22"/>
          <w:lang w:val="hr-HR"/>
        </w:rPr>
        <w:t>01/01</w:t>
      </w:r>
    </w:p>
    <w:p>
      <w:pPr>
        <w:pStyle w:val="Normal"/>
        <w:bidi w:val="0"/>
        <w:jc w:val="both"/>
        <w:rPr>
          <w:b w:val="false"/>
          <w:b w:val="false"/>
          <w:bCs w:val="false"/>
        </w:rPr>
      </w:pPr>
      <w:r>
        <w:rPr>
          <w:rFonts w:eastAsia="Calibri" w:cs="Times New Roman"/>
          <w:b w:val="false"/>
          <w:bCs w:val="false"/>
          <w:sz w:val="22"/>
          <w:szCs w:val="22"/>
          <w:lang w:val="hr-HR"/>
        </w:rPr>
        <w:t xml:space="preserve">URBROJ: </w:t>
      </w:r>
      <w:r>
        <w:rPr>
          <w:rFonts w:eastAsia="Calibri" w:cs="Times New Roman"/>
          <w:b w:val="false"/>
          <w:bCs w:val="false"/>
          <w:color w:val="000000"/>
          <w:sz w:val="22"/>
          <w:szCs w:val="22"/>
          <w:lang w:val="hr-HR"/>
        </w:rPr>
        <w:t>2196-19-02-22-18</w:t>
      </w:r>
    </w:p>
    <w:p>
      <w:pPr>
        <w:pStyle w:val="Normal"/>
        <w:bidi w:val="0"/>
        <w:jc w:val="both"/>
        <w:rPr>
          <w:b w:val="false"/>
          <w:b w:val="false"/>
          <w:bCs w:val="false"/>
        </w:rPr>
      </w:pPr>
      <w:r>
        <w:rPr>
          <w:b w:val="false"/>
          <w:bCs w:val="false"/>
        </w:rPr>
        <w:t>Negoslavci, 27.12.2022. godine</w:t>
      </w:r>
    </w:p>
    <w:p>
      <w:pPr>
        <w:pStyle w:val="Normal"/>
        <w:bidi w:val="0"/>
        <w:jc w:val="both"/>
        <w:rPr>
          <w:sz w:val="22"/>
          <w:szCs w:val="22"/>
        </w:rPr>
      </w:pPr>
      <w:r>
        <w:rPr>
          <w:sz w:val="22"/>
          <w:szCs w:val="22"/>
        </w:rPr>
      </w:r>
    </w:p>
    <w:p>
      <w:pPr>
        <w:pStyle w:val="Normal"/>
        <w:bidi w:val="0"/>
        <w:spacing w:before="0" w:after="0"/>
        <w:contextualSpacing/>
        <w:jc w:val="center"/>
        <w:rPr/>
      </w:pPr>
      <w:r>
        <w:rPr>
          <w:rFonts w:eastAsia="Calibri" w:cs="Times New Roman"/>
          <w:b/>
          <w:sz w:val="22"/>
          <w:szCs w:val="22"/>
          <w:lang w:val="hr-HR"/>
        </w:rPr>
        <w:t>PREDSJEDNIK OPĆINSKOG VIJEĆA</w:t>
      </w:r>
    </w:p>
    <w:p>
      <w:pPr>
        <w:pStyle w:val="Normal"/>
        <w:bidi w:val="0"/>
        <w:spacing w:before="0" w:after="0"/>
        <w:contextualSpacing/>
        <w:jc w:val="center"/>
        <w:rPr/>
      </w:pPr>
      <w:r>
        <w:rPr>
          <w:rFonts w:eastAsia="Calibri" w:cs="Times New Roman"/>
          <w:sz w:val="22"/>
          <w:szCs w:val="22"/>
          <w:lang w:val="hr-HR"/>
        </w:rPr>
        <w:t>Miodrag Mišanović</w:t>
      </w:r>
    </w:p>
    <w:p>
      <w:pPr>
        <w:pStyle w:val="Normal"/>
        <w:bidi w:val="0"/>
        <w:spacing w:before="0" w:after="0"/>
        <w:contextualSpacing/>
        <w:jc w:val="center"/>
        <w:rPr/>
      </w:pPr>
      <w:bookmarkStart w:id="24" w:name="_GoBack6"/>
      <w:bookmarkEnd w:id="24"/>
      <w:r>
        <w:rPr/>
        <w:drawing>
          <wp:inline distT="0" distB="0" distL="0" distR="0">
            <wp:extent cx="5761355" cy="36830"/>
            <wp:effectExtent l="0" t="0" r="0" b="0"/>
            <wp:docPr id="13" name="Sl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10" descr=""/>
                    <pic:cNvPicPr>
                      <a:picLocks noChangeAspect="1" noChangeArrowheads="1"/>
                    </pic:cNvPicPr>
                  </pic:nvPicPr>
                  <pic:blipFill>
                    <a:blip r:embed="rId38"/>
                    <a:stretch>
                      <a:fillRect/>
                    </a:stretch>
                  </pic:blipFill>
                  <pic:spPr bwMode="auto">
                    <a:xfrm>
                      <a:off x="0" y="0"/>
                      <a:ext cx="5761355" cy="36830"/>
                    </a:xfrm>
                    <a:prstGeom prst="rect">
                      <a:avLst/>
                    </a:prstGeom>
                  </pic:spPr>
                </pic:pic>
              </a:graphicData>
            </a:graphic>
          </wp:inline>
        </w:drawing>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spacing w:before="0" w:after="0"/>
        <w:contextualSpacing/>
        <w:jc w:val="center"/>
        <w:rPr>
          <w:rFonts w:eastAsia="Calibri" w:cs="Times New Roman"/>
          <w:sz w:val="22"/>
          <w:szCs w:val="22"/>
          <w:lang w:val="hr-HR"/>
        </w:rPr>
      </w:pPr>
      <w:r>
        <w:rPr>
          <w:rFonts w:eastAsia="Calibri" w:cs="Times New Roman"/>
          <w:sz w:val="22"/>
          <w:szCs w:val="22"/>
          <w:lang w:val="hr-HR"/>
        </w:rPr>
      </w:r>
    </w:p>
    <w:p>
      <w:pPr>
        <w:pStyle w:val="Normal"/>
        <w:bidi w:val="0"/>
        <w:jc w:val="both"/>
        <w:rPr>
          <w:lang w:val="hr-HR"/>
        </w:rPr>
      </w:pPr>
      <w:r>
        <w:rPr>
          <w:lang w:val="hr-HR"/>
        </w:rPr>
        <w:tab/>
        <w:t xml:space="preserve">Na temelju članka 67., stavka 1. Zakona o komunalnom gospodarstvu („Narodne novine“ broj 68/18, 110/18 i 32/20) i </w:t>
      </w:r>
      <w:r>
        <w:rPr>
          <w:rFonts w:eastAsia="Calibri" w:cs="Times New Roman"/>
          <w:szCs w:val="24"/>
          <w:lang w:val="hr-HR"/>
        </w:rPr>
        <w:t>članka 19., stavka 1., točke 2. Statuta Općine Negoslavci („Službeni glasnik Općine Negoslavci” broj 1/21)</w:t>
      </w:r>
      <w:r>
        <w:rPr>
          <w:lang w:val="hr-HR"/>
        </w:rPr>
        <w:t>, Općinsko vijeće Općine Negoslavci na svojoj redovnoj sjednici održanoj dana 27.12.2022. godine donosi</w:t>
      </w:r>
    </w:p>
    <w:p>
      <w:pPr>
        <w:pStyle w:val="Normal"/>
        <w:bidi w:val="0"/>
        <w:jc w:val="both"/>
        <w:rPr>
          <w:lang w:val="hr-HR"/>
        </w:rPr>
      </w:pPr>
      <w:r>
        <w:rPr>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25" w:name="_Toc62727860"/>
      <w:r>
        <w:rPr>
          <w:rFonts w:eastAsia="Calibri" w:cs="Times New Roman"/>
          <w:b/>
          <w:szCs w:val="24"/>
          <w:lang w:val="hr-HR"/>
        </w:rPr>
        <w:t>Program građenja komunalne infrastrukture</w:t>
      </w:r>
      <w:bookmarkEnd w:id="25"/>
    </w:p>
    <w:p>
      <w:pPr>
        <w:pStyle w:val="Normal"/>
        <w:bidi w:val="0"/>
        <w:jc w:val="center"/>
        <w:rPr>
          <w:rFonts w:eastAsia="Calibri" w:cs="Times New Roman"/>
          <w:b/>
          <w:b/>
          <w:szCs w:val="24"/>
          <w:lang w:val="hr-HR"/>
        </w:rPr>
      </w:pPr>
      <w:r>
        <w:rPr>
          <w:rFonts w:eastAsia="Calibri" w:cs="Times New Roman"/>
          <w:b/>
          <w:szCs w:val="24"/>
          <w:lang w:val="hr-HR"/>
        </w:rPr>
        <w:t>Općine Negoslavci za 2023. godinu</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szCs w:val="24"/>
          <w:lang w:val="hr-HR"/>
        </w:rPr>
        <w:tab/>
        <w:t xml:space="preserve">Ovim se Programom određuje se opis poslova građenja komunalne infrastrukture za 2023. godinu, iskaz financijskih sredstava potrebnih za ostvarivanje programa i naznake izvora financiranja po djelatnostima.                    </w:t>
      </w:r>
    </w:p>
    <w:p>
      <w:pPr>
        <w:pStyle w:val="Normal"/>
        <w:bidi w:val="0"/>
        <w:jc w:val="both"/>
        <w:rPr>
          <w:rFonts w:eastAsia="Calibri" w:cs="Times New Roman"/>
          <w:szCs w:val="24"/>
          <w:lang w:val="hr-HR"/>
        </w:rPr>
      </w:pPr>
      <w:r>
        <w:rPr>
          <w:rFonts w:eastAsia="Calibri" w:cs="Times New Roman"/>
          <w:szCs w:val="24"/>
          <w:lang w:val="hr-HR"/>
        </w:rPr>
        <w:t xml:space="preserve"> </w:t>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lang w:val="hr-HR"/>
        </w:rPr>
      </w:pPr>
      <w:r>
        <w:rPr>
          <w:rFonts w:eastAsia="Calibri" w:cs="Times New Roman"/>
          <w:b/>
          <w:szCs w:val="24"/>
          <w:lang w:val="hr-HR"/>
        </w:rPr>
        <w:tab/>
      </w:r>
      <w:r>
        <w:rPr>
          <w:lang w:val="hr-HR"/>
        </w:rPr>
        <w:t>Građenje objekata i uređaja komunalne infrastrukture utvrđuje se po djelatnostima kako slijedi:</w:t>
      </w:r>
    </w:p>
    <w:p>
      <w:pPr>
        <w:pStyle w:val="ListParagraph"/>
        <w:numPr>
          <w:ilvl w:val="0"/>
          <w:numId w:val="1"/>
        </w:numPr>
        <w:bidi w:val="0"/>
        <w:jc w:val="both"/>
        <w:rPr>
          <w:lang w:val="hr-HR"/>
        </w:rPr>
      </w:pPr>
      <w:r>
        <w:rPr>
          <w:lang w:val="hr-HR"/>
        </w:rPr>
        <w:t>građenje objekata komunalne infrastrukture za</w:t>
      </w:r>
    </w:p>
    <w:p>
      <w:pPr>
        <w:pStyle w:val="ListParagraph"/>
        <w:numPr>
          <w:ilvl w:val="0"/>
          <w:numId w:val="2"/>
        </w:numPr>
        <w:bidi w:val="0"/>
        <w:jc w:val="both"/>
        <w:rPr>
          <w:lang w:val="hr-HR"/>
        </w:rPr>
      </w:pPr>
      <w:r>
        <w:rPr>
          <w:lang w:val="hr-HR"/>
        </w:rPr>
        <w:t>građevine komunalne infrastrukture koje će se graditi radi uređenja neuređenih dijelova građevinskog područja,</w:t>
      </w:r>
    </w:p>
    <w:p>
      <w:pPr>
        <w:pStyle w:val="ListParagraph"/>
        <w:numPr>
          <w:ilvl w:val="0"/>
          <w:numId w:val="2"/>
        </w:numPr>
        <w:bidi w:val="0"/>
        <w:jc w:val="both"/>
        <w:rPr>
          <w:lang w:val="hr-HR"/>
        </w:rPr>
      </w:pPr>
      <w:r>
        <w:rPr>
          <w:lang w:val="hr-HR"/>
        </w:rPr>
        <w:t>građevine komunalne infrastrukture koje će se graditi u uređenim dijelovima građevinskog područja,</w:t>
      </w:r>
    </w:p>
    <w:p>
      <w:pPr>
        <w:pStyle w:val="ListParagraph"/>
        <w:numPr>
          <w:ilvl w:val="0"/>
          <w:numId w:val="2"/>
        </w:numPr>
        <w:bidi w:val="0"/>
        <w:jc w:val="both"/>
        <w:rPr>
          <w:lang w:val="hr-HR"/>
        </w:rPr>
      </w:pPr>
      <w:r>
        <w:rPr>
          <w:lang w:val="hr-HR"/>
        </w:rPr>
        <w:t>građevine komunalne infrastrukture koje će se graditi izvan građevinskog područja,</w:t>
      </w:r>
    </w:p>
    <w:p>
      <w:pPr>
        <w:pStyle w:val="ListParagraph"/>
        <w:numPr>
          <w:ilvl w:val="0"/>
          <w:numId w:val="2"/>
        </w:numPr>
        <w:bidi w:val="0"/>
        <w:jc w:val="both"/>
        <w:rPr>
          <w:lang w:val="hr-HR"/>
        </w:rPr>
      </w:pPr>
      <w:r>
        <w:rPr>
          <w:lang w:val="hr-HR"/>
        </w:rPr>
        <w:t>postojeće građevine komunalne infrastrukture koje će se rekonstruisati,</w:t>
      </w:r>
    </w:p>
    <w:p>
      <w:pPr>
        <w:pStyle w:val="ListParagraph"/>
        <w:numPr>
          <w:ilvl w:val="0"/>
          <w:numId w:val="2"/>
        </w:numPr>
        <w:bidi w:val="0"/>
        <w:jc w:val="left"/>
        <w:rPr>
          <w:lang w:val="hr-HR"/>
        </w:rPr>
      </w:pPr>
      <w:r>
        <w:rPr>
          <w:lang w:val="hr-HR"/>
        </w:rPr>
        <w:t>građevine komunalne infrastrukture koje će se uklanjati.</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3.</w:t>
      </w:r>
    </w:p>
    <w:p>
      <w:pPr>
        <w:pStyle w:val="ListParagraph"/>
        <w:bidi w:val="0"/>
        <w:ind w:left="0" w:hanging="0"/>
        <w:jc w:val="both"/>
        <w:rPr>
          <w:lang w:val="hr-HR"/>
        </w:rPr>
      </w:pPr>
      <w:r>
        <w:rPr>
          <w:lang w:val="hr-HR"/>
        </w:rPr>
        <w:tab/>
        <w:t>U 2023. godini planira se gradnja sljedećih objekata komunalne infrastrukture na području Općine Negoslavci kako slijedi:</w:t>
      </w:r>
    </w:p>
    <w:p>
      <w:pPr>
        <w:pStyle w:val="ListParagraph"/>
        <w:numPr>
          <w:ilvl w:val="0"/>
          <w:numId w:val="3"/>
        </w:numPr>
        <w:bidi w:val="0"/>
        <w:jc w:val="both"/>
        <w:rPr>
          <w:lang w:val="hr-HR"/>
        </w:rPr>
      </w:pPr>
      <w:r>
        <w:rPr>
          <w:lang w:val="hr-HR"/>
        </w:rPr>
        <w:t>građevine komunalne infrastrukture koje će se graditi radi uređenja neuređenih dijelova građevinskog područja</w:t>
        <w:tab/>
        <w:tab/>
        <w:tab/>
        <w:tab/>
        <w:tab/>
        <w:t xml:space="preserve">                                         0,00</w:t>
      </w:r>
    </w:p>
    <w:p>
      <w:pPr>
        <w:pStyle w:val="ListParagraph"/>
        <w:numPr>
          <w:ilvl w:val="0"/>
          <w:numId w:val="3"/>
        </w:numPr>
        <w:bidi w:val="0"/>
        <w:jc w:val="both"/>
        <w:rPr>
          <w:lang w:val="hr-HR"/>
        </w:rPr>
      </w:pPr>
      <w:r>
        <w:rPr>
          <w:lang w:val="hr-HR"/>
        </w:rPr>
        <w:t>građevine komunalne infrastrukture koje će se graditi u uređenim dijelovima građevinskog područja</w:t>
        <w:tab/>
      </w:r>
    </w:p>
    <w:p>
      <w:pPr>
        <w:pStyle w:val="Normal"/>
        <w:bidi w:val="0"/>
        <w:ind w:left="993" w:hanging="993"/>
        <w:jc w:val="both"/>
        <w:rPr>
          <w:lang w:val="hr-HR"/>
        </w:rPr>
      </w:pPr>
      <w:r>
        <w:rPr>
          <w:lang w:val="hr-HR"/>
        </w:rPr>
        <w:tab/>
        <w:t xml:space="preserve">- </w:t>
      </w:r>
      <w:r>
        <w:rPr>
          <w:color w:val="000000"/>
          <w:lang w:val="hr-HR"/>
        </w:rPr>
        <w:t xml:space="preserve">izgradnja nerazvrstane ceste „Progon put Gatina”, k.č. 2014., k.o. Negoslavci                                                                                                  </w:t>
      </w:r>
      <w:r>
        <w:rPr>
          <w:lang w:val="hr-HR"/>
        </w:rPr>
        <w:t xml:space="preserve"> </w:t>
        <w:tab/>
        <w:tab/>
        <w:tab/>
        <w:tab/>
        <w:t xml:space="preserve">                                                  250.000,00 KN/33.180,70 EUR</w:t>
      </w:r>
    </w:p>
    <w:p>
      <w:pPr>
        <w:pStyle w:val="ListParagraph"/>
        <w:numPr>
          <w:ilvl w:val="0"/>
          <w:numId w:val="0"/>
        </w:numPr>
        <w:bidi w:val="0"/>
        <w:ind w:left="1080" w:hanging="0"/>
        <w:jc w:val="both"/>
        <w:rPr>
          <w:lang w:val="hr-HR"/>
        </w:rPr>
      </w:pPr>
      <w:r>
        <w:rPr>
          <w:lang w:val="hr-HR"/>
        </w:rPr>
        <w:t>građevine komunalne infrastrukture koje će se graditi izvan građevinskog područja</w:t>
      </w:r>
    </w:p>
    <w:p>
      <w:pPr>
        <w:pStyle w:val="Normal"/>
        <w:bidi w:val="0"/>
        <w:jc w:val="both"/>
        <w:rPr>
          <w:lang w:val="hr-HR"/>
        </w:rPr>
      </w:pPr>
      <w:r>
        <w:rPr>
          <w:lang w:val="hr-HR"/>
        </w:rPr>
        <w:tab/>
        <w:tab/>
        <w:tab/>
        <w:tab/>
        <w:tab/>
        <w:tab/>
        <w:tab/>
        <w:tab/>
        <w:tab/>
        <w:tab/>
        <w:t xml:space="preserve">                                   0,00</w:t>
      </w:r>
    </w:p>
    <w:p>
      <w:pPr>
        <w:pStyle w:val="ListParagraph"/>
        <w:numPr>
          <w:ilvl w:val="0"/>
          <w:numId w:val="3"/>
        </w:numPr>
        <w:bidi w:val="0"/>
        <w:jc w:val="both"/>
        <w:rPr>
          <w:lang w:val="hr-HR"/>
        </w:rPr>
      </w:pPr>
      <w:r>
        <w:rPr>
          <w:lang w:val="hr-HR"/>
        </w:rPr>
        <w:t>postojeće građevine komunalne infrastrukture koje će se rekonstruisati,                               0,00</w:t>
      </w:r>
    </w:p>
    <w:p>
      <w:pPr>
        <w:pStyle w:val="ListParagraph"/>
        <w:numPr>
          <w:ilvl w:val="0"/>
          <w:numId w:val="3"/>
        </w:numPr>
        <w:bidi w:val="0"/>
        <w:jc w:val="left"/>
        <w:rPr>
          <w:lang w:val="hr-HR"/>
        </w:rPr>
      </w:pPr>
      <w:r>
        <w:rPr>
          <w:lang w:val="hr-HR"/>
        </w:rPr>
        <w:t>građevine komunalne infrastrukture koje će se uklanjati.                                             0,00</w:t>
      </w:r>
    </w:p>
    <w:p>
      <w:pPr>
        <w:pStyle w:val="ListParagraph"/>
        <w:bidi w:val="0"/>
        <w:ind w:left="0" w:hanging="0"/>
        <w:jc w:val="left"/>
        <w:rPr>
          <w:b/>
          <w:b/>
          <w:lang w:val="hr-HR"/>
        </w:rPr>
      </w:pPr>
      <w:r>
        <w:rPr>
          <w:b/>
          <w:lang w:val="hr-HR"/>
        </w:rPr>
        <w:t xml:space="preserve">UKUPNO: </w:t>
        <w:tab/>
        <w:tab/>
        <w:tab/>
        <w:tab/>
        <w:tab/>
        <w:tab/>
        <w:tab/>
        <w:tab/>
        <w:t xml:space="preserve">  250.000,00 KN/33.180,70 EUR</w:t>
      </w:r>
    </w:p>
    <w:p>
      <w:pPr>
        <w:pStyle w:val="ListParagraph"/>
        <w:bidi w:val="0"/>
        <w:ind w:left="0" w:hanging="0"/>
        <w:jc w:val="left"/>
        <w:rPr>
          <w:b/>
          <w:b/>
          <w:lang w:val="hr-HR"/>
        </w:rPr>
      </w:pPr>
      <w:r>
        <w:rPr>
          <w:b/>
          <w:lang w:val="hr-HR"/>
        </w:rPr>
      </w:r>
    </w:p>
    <w:p>
      <w:pPr>
        <w:pStyle w:val="Normal"/>
        <w:bidi w:val="0"/>
        <w:jc w:val="center"/>
        <w:rPr>
          <w:rFonts w:eastAsia="Calibri" w:cs="Times New Roman"/>
          <w:b/>
          <w:b/>
          <w:szCs w:val="24"/>
          <w:lang w:val="hr-HR"/>
        </w:rPr>
      </w:pPr>
      <w:r>
        <w:rPr>
          <w:rFonts w:eastAsia="Calibri" w:cs="Times New Roman"/>
          <w:b/>
          <w:szCs w:val="24"/>
          <w:lang w:val="hr-HR"/>
        </w:rPr>
        <w:t>Članak 4.</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Financijska sredstva za gradnju komunalne infrastrukture iz članka 3. u ukupnom iznosu od 250.000,00 KN/33.180,70 EUR osigurat će se iz sljedećih izvora.</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szCs w:val="24"/>
          <w:lang w:val="hr-HR"/>
        </w:rPr>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3116"/>
        <w:gridCol w:w="3117"/>
        <w:gridCol w:w="3117"/>
      </w:tblGrid>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color w:val="000000"/>
                <w:kern w:val="0"/>
                <w:sz w:val="24"/>
                <w:szCs w:val="22"/>
                <w:lang w:val="hr-HR" w:eastAsia="en-US" w:bidi="ar-SA"/>
              </w:rPr>
              <w:t>izgradnja nerazvrstane ceste „Progon put Gatina”, k.č. 2014., k.o. Negoslavci</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ind w:left="993" w:hanging="993"/>
              <w:jc w:val="both"/>
              <w:rPr>
                <w:lang w:val="hr-HR"/>
              </w:rPr>
            </w:pPr>
            <w:r>
              <w:rPr>
                <w:rFonts w:eastAsia="Calibri" w:cs="Times New Roman"/>
                <w:szCs w:val="24"/>
                <w:lang w:val="hr-HR"/>
              </w:rPr>
              <w:t>250.000,00 KN/</w:t>
            </w:r>
          </w:p>
          <w:p>
            <w:pPr>
              <w:pStyle w:val="Normal"/>
              <w:widowControl w:val="false"/>
              <w:bidi w:val="0"/>
              <w:ind w:left="993" w:hanging="993"/>
              <w:jc w:val="both"/>
              <w:rPr>
                <w:lang w:val="hr-HR"/>
              </w:rPr>
            </w:pPr>
            <w:r>
              <w:rPr>
                <w:rFonts w:eastAsia="Calibri" w:cs="Times New Roman"/>
                <w:szCs w:val="24"/>
                <w:lang w:val="hr-HR"/>
              </w:rPr>
              <w:t>33.180,70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Sufinanciranje Ministarstva regionalnog razvoja i fondova Europske Unije -</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250.000,00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33.180,0 EUR</w:t>
            </w:r>
          </w:p>
        </w:tc>
      </w:tr>
      <w:tr>
        <w:trPr/>
        <w:tc>
          <w:tcPr>
            <w:tcW w:w="311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250.000,00 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33.180,70 EUR</w:t>
            </w:r>
          </w:p>
        </w:tc>
        <w:tc>
          <w:tcPr>
            <w:tcW w:w="3117"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bookmarkStart w:id="26" w:name="_Hlk62558697"/>
      <w:bookmarkEnd w:id="26"/>
      <w:r>
        <w:rPr>
          <w:rFonts w:eastAsia="Calibri" w:cs="Times New Roman"/>
          <w:b/>
          <w:szCs w:val="24"/>
          <w:lang w:val="hr-HR"/>
        </w:rPr>
        <w:t>Članak 5.</w:t>
      </w:r>
    </w:p>
    <w:p>
      <w:pPr>
        <w:pStyle w:val="Normal"/>
        <w:widowControl w:val="false"/>
        <w:suppressAutoHyphens w:val="true"/>
        <w:bidi w:val="0"/>
        <w:spacing w:before="0" w:after="120"/>
        <w:jc w:val="both"/>
        <w:rPr>
          <w:rFonts w:eastAsia="Andale Sans UI" w:cs="Times New Roman"/>
          <w:kern w:val="2"/>
          <w:szCs w:val="24"/>
          <w:lang w:val="hr-HR" w:eastAsia="zh-CN"/>
        </w:rPr>
      </w:pPr>
      <w:r>
        <w:rPr>
          <w:rFonts w:eastAsia="Andale Sans UI" w:cs="Times New Roman"/>
          <w:kern w:val="2"/>
          <w:szCs w:val="24"/>
          <w:lang w:val="hr-HR" w:eastAsia="zh-CN"/>
        </w:rPr>
        <w:tab/>
        <w:t>Provedbenu odluku u cilju realizacije ovoga programa donijeti će Općinski načelnik.</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6.</w:t>
      </w:r>
    </w:p>
    <w:p>
      <w:pPr>
        <w:pStyle w:val="Normal"/>
        <w:bidi w:val="0"/>
        <w:jc w:val="both"/>
        <w:rPr>
          <w:rFonts w:eastAsia="Calibri" w:cs="Times New Roman"/>
          <w:szCs w:val="24"/>
          <w:lang w:val="hr-HR"/>
        </w:rPr>
      </w:pPr>
      <w:r>
        <w:rPr>
          <w:rFonts w:eastAsia="Calibri" w:cs="Times New Roman"/>
          <w:szCs w:val="24"/>
          <w:lang w:val="hr-HR"/>
        </w:rPr>
        <w:tab/>
        <w:t>Ovaj Program stupa na snagu dan nakon dana objave u Službenom glasniku Općine Negoslavci, a primjenju</w:t>
      </w:r>
      <w:bookmarkStart w:id="27" w:name="_GoBack7"/>
      <w:bookmarkEnd w:id="27"/>
      <w:r>
        <w:rPr>
          <w:rFonts w:eastAsia="Calibri" w:cs="Times New Roman"/>
          <w:szCs w:val="24"/>
          <w:lang w:val="hr-HR"/>
        </w:rPr>
        <w:t>je se od 01.01.2023.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Cs w:val="24"/>
          <w:lang w:val="hr-HR"/>
        </w:rPr>
        <w:t xml:space="preserve">KLASA: </w:t>
      </w:r>
      <w:r>
        <w:rPr>
          <w:rFonts w:eastAsia="Calibri" w:cs="Times New Roman"/>
          <w:b w:val="false"/>
          <w:bCs w:val="false"/>
          <w:color w:val="000000"/>
          <w:szCs w:val="24"/>
          <w:lang w:val="hr-HR"/>
        </w:rPr>
        <w:t>400-01/2</w:t>
      </w:r>
      <w:r>
        <w:rPr>
          <w:rFonts w:eastAsia="Calibri" w:cs="Times New Roman"/>
          <w:b w:val="false"/>
          <w:bCs w:val="false"/>
          <w:szCs w:val="24"/>
          <w:lang w:val="hr-HR"/>
        </w:rPr>
        <w:t>2-01/01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-19</w:t>
      </w:r>
    </w:p>
    <w:p>
      <w:pPr>
        <w:pStyle w:val="Normal"/>
        <w:bidi w:val="0"/>
        <w:jc w:val="left"/>
        <w:rPr>
          <w:b w:val="false"/>
          <w:b w:val="false"/>
          <w:bCs w:val="false"/>
        </w:rPr>
      </w:pPr>
      <w:r>
        <w:rPr>
          <w:rFonts w:eastAsia="Calibri" w:cs="Times New Roman"/>
          <w:b w:val="false"/>
          <w:bCs w:val="false"/>
          <w:szCs w:val="24"/>
          <w:lang w:val="hr-HR"/>
        </w:rPr>
        <w:t>Negoslavci, 27.12.2022. godine</w:t>
      </w:r>
    </w:p>
    <w:p>
      <w:pPr>
        <w:pStyle w:val="Normal"/>
        <w:bidi w:val="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PREDSJEDNIK OPĆINSKOG VIJEĆA</w:t>
      </w:r>
    </w:p>
    <w:p>
      <w:pPr>
        <w:pStyle w:val="Normal"/>
        <w:bidi w:val="0"/>
        <w:jc w:val="center"/>
        <w:rPr/>
      </w:pPr>
      <w:bookmarkStart w:id="28" w:name="_Hlk625586971"/>
      <w:bookmarkEnd w:id="28"/>
      <w:r>
        <w:rPr>
          <w:rFonts w:eastAsia="Calibri" w:cs="Times New Roman"/>
          <w:szCs w:val="24"/>
          <w:lang w:val="hr-HR"/>
        </w:rPr>
        <w:t>Miodrag Mišanović</w:t>
      </w:r>
    </w:p>
    <w:p>
      <w:pPr>
        <w:pStyle w:val="Normal"/>
        <w:bidi w:val="0"/>
        <w:jc w:val="center"/>
        <w:rPr/>
      </w:pPr>
      <w:r>
        <w:rPr/>
        <w:drawing>
          <wp:inline distT="0" distB="0" distL="0" distR="0">
            <wp:extent cx="5761355" cy="36830"/>
            <wp:effectExtent l="0" t="0" r="0" b="0"/>
            <wp:docPr id="14" name="Sl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11" descr=""/>
                    <pic:cNvPicPr>
                      <a:picLocks noChangeAspect="1" noChangeArrowheads="1"/>
                    </pic:cNvPicPr>
                  </pic:nvPicPr>
                  <pic:blipFill>
                    <a:blip r:embed="rId39"/>
                    <a:stretch>
                      <a:fillRect/>
                    </a:stretch>
                  </pic:blipFill>
                  <pic:spPr bwMode="auto">
                    <a:xfrm>
                      <a:off x="0" y="0"/>
                      <a:ext cx="5761355" cy="36830"/>
                    </a:xfrm>
                    <a:prstGeom prst="rect">
                      <a:avLst/>
                    </a:prstGeom>
                  </pic:spPr>
                </pic:pic>
              </a:graphicData>
            </a:graphic>
          </wp:inline>
        </w:drawing>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ind w:hanging="0"/>
        <w:jc w:val="both"/>
        <w:rPr>
          <w:rFonts w:eastAsia="Calibri" w:cs="Times New Roman"/>
          <w:szCs w:val="24"/>
          <w:lang w:val="hr-HR"/>
        </w:rPr>
      </w:pPr>
      <w:r>
        <w:rPr>
          <w:rFonts w:eastAsia="Calibri" w:cs="Times New Roman"/>
          <w:sz w:val="24"/>
          <w:szCs w:val="24"/>
          <w:lang w:val="hr-HR"/>
        </w:rPr>
        <w:tab/>
        <w:t xml:space="preserve">Na temelju </w:t>
      </w:r>
      <w:r>
        <w:rPr>
          <w:rFonts w:eastAsia="Andale Sans UI" w:cs="Times New Roman"/>
          <w:kern w:val="2"/>
          <w:sz w:val="24"/>
          <w:szCs w:val="24"/>
          <w:lang w:val="hr-HR" w:eastAsia="zh-CN"/>
        </w:rPr>
        <w:t xml:space="preserve">članka. 1. i članka 9a. Zakona o financiranju javnih potreba u kulturi („Narodne novine” broj 47/90, 27/93 i 38/09) te </w:t>
      </w:r>
      <w:r>
        <w:rPr>
          <w:rFonts w:eastAsia="Calibri" w:cs="Times New Roman"/>
          <w:sz w:val="24"/>
          <w:szCs w:val="24"/>
          <w:lang w:val="hr-HR"/>
        </w:rPr>
        <w:t>članka 19., stavka 1., točke 2. Statuta Općine Negoslavci („Službeni glasnik Općine Negoslavci” broj 1/21), Općinsko vijeće Općine Negoslavci na svojoj redovnoj sjednici održanoj dana 27.12.2022. godine donosi</w:t>
      </w:r>
    </w:p>
    <w:p>
      <w:pPr>
        <w:pStyle w:val="Normal"/>
        <w:widowControl w:val="false"/>
        <w:suppressAutoHyphens w:val="true"/>
        <w:bidi w:val="0"/>
        <w:ind w:right="-285" w:firstLine="72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keepNext w:val="true"/>
        <w:numPr>
          <w:ilvl w:val="0"/>
          <w:numId w:val="0"/>
        </w:numPr>
        <w:bidi w:val="0"/>
        <w:ind w:left="0" w:hanging="0"/>
        <w:jc w:val="center"/>
        <w:outlineLvl w:val="0"/>
        <w:rPr>
          <w:rFonts w:eastAsia="Andale Sans UI" w:cs="Times New Roman"/>
          <w:kern w:val="2"/>
          <w:szCs w:val="24"/>
          <w:lang w:val="hr-HR" w:eastAsia="zh-CN"/>
        </w:rPr>
      </w:pPr>
      <w:bookmarkStart w:id="29" w:name="_Toc62727865"/>
      <w:bookmarkStart w:id="30" w:name="_GoBack8"/>
      <w:r>
        <w:rPr>
          <w:rFonts w:eastAsia="Andale Sans UI" w:cs="Times New Roman"/>
          <w:b/>
          <w:kern w:val="2"/>
          <w:sz w:val="24"/>
          <w:szCs w:val="24"/>
          <w:lang w:val="hr-HR" w:eastAsia="zh-CN"/>
        </w:rPr>
        <w:t>Program javnih potreba u kulturi na području Općine Negoslavci za 2023. god</w:t>
      </w:r>
      <w:bookmarkEnd w:id="29"/>
      <w:bookmarkEnd w:id="30"/>
      <w:r>
        <w:rPr>
          <w:rFonts w:eastAsia="Andale Sans UI" w:cs="Times New Roman"/>
          <w:b/>
          <w:kern w:val="2"/>
          <w:sz w:val="24"/>
          <w:szCs w:val="24"/>
          <w:lang w:val="hr-HR" w:eastAsia="zh-CN"/>
        </w:rPr>
        <w:t>inu</w:t>
      </w:r>
    </w:p>
    <w:p>
      <w:pPr>
        <w:pStyle w:val="Normal"/>
        <w:widowControl w:val="false"/>
        <w:suppressAutoHyphens w:val="true"/>
        <w:bidi w:val="0"/>
        <w:ind w:right="-285" w:hanging="0"/>
        <w:jc w:val="left"/>
        <w:rPr>
          <w:rFonts w:eastAsia="Andale Sans UI" w:cs="Times New Roman"/>
          <w:kern w:val="2"/>
          <w:szCs w:val="24"/>
          <w:lang w:val="hr-HR" w:eastAsia="zh-CN"/>
        </w:rPr>
      </w:pPr>
      <w:r>
        <w:rPr>
          <w:rFonts w:eastAsia="Times New Roman" w:cs="Times New Roman"/>
          <w:kern w:val="2"/>
          <w:sz w:val="24"/>
          <w:szCs w:val="24"/>
          <w:lang w:val="hr-HR" w:eastAsia="zh-CN"/>
        </w:rPr>
        <w:t xml:space="preserve"> </w:t>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I</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Programom javnih potreba u kulturi Općine Negoslavci za 2023. godinu, utvrđuju se djelatnosti, odnosno programi, projekti, aktivnosti i manifestacije u kulturi, koje će se financirati iz proračuna Općine Negoslavci.</w:t>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II</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Javne potrebe u kulturi od značaja za Općinu Negoslavci, u svrhu poticanja kulturnih vrijednosti ostvarivati će se kroz:</w:t>
      </w:r>
    </w:p>
    <w:p>
      <w:pPr>
        <w:pStyle w:val="Normal"/>
        <w:widowControl w:val="false"/>
        <w:suppressAutoHyphens w:val="true"/>
        <w:bidi w:val="0"/>
        <w:ind w:right="-285" w:hanging="0"/>
        <w:jc w:val="both"/>
        <w:rPr>
          <w:rFonts w:eastAsia="Andale Sans UI" w:cs="Times New Roman"/>
          <w:kern w:val="2"/>
          <w:szCs w:val="24"/>
          <w:lang w:val="hr-HR" w:eastAsia="zh-CN"/>
        </w:rPr>
      </w:pPr>
      <w:r>
        <w:rPr>
          <w:rFonts w:eastAsia="Andale Sans UI" w:cs="Times New Roman"/>
          <w:kern w:val="2"/>
          <w:sz w:val="24"/>
          <w:szCs w:val="24"/>
          <w:lang w:val="hr-HR" w:eastAsia="zh-CN"/>
        </w:rPr>
        <w:t>-</w:t>
        <w:tab/>
        <w:t>djelatnosti i poslove udruga u kulturi, kao pomaganje i poticanje umjetničkog i kulturnog stvaralaštva kroz plesno-scensku i druge vidove izražavanja umjetničkog amaterizma,</w:t>
      </w:r>
    </w:p>
    <w:p>
      <w:pPr>
        <w:pStyle w:val="Normal"/>
        <w:widowControl w:val="false"/>
        <w:suppressAutoHyphens w:val="true"/>
        <w:bidi w:val="0"/>
        <w:ind w:right="-285" w:hanging="0"/>
        <w:jc w:val="both"/>
        <w:rPr>
          <w:rFonts w:eastAsia="Andale Sans UI" w:cs="Times New Roman"/>
          <w:kern w:val="2"/>
          <w:szCs w:val="24"/>
          <w:lang w:val="hr-HR" w:eastAsia="zh-CN"/>
        </w:rPr>
      </w:pPr>
      <w:r>
        <w:rPr>
          <w:rFonts w:eastAsia="Andale Sans UI" w:cs="Times New Roman"/>
          <w:kern w:val="2"/>
          <w:sz w:val="24"/>
          <w:szCs w:val="24"/>
          <w:lang w:val="hr-HR" w:eastAsia="zh-CN"/>
        </w:rPr>
        <w:t>-</w:t>
        <w:tab/>
        <w:t>aktivnosti i manifestacije u kulturi koje pridonose razvitku i promicanju kulturnog života i amaterizma u kulturi, te očuvanju i njegovanju običaja i tradicije.</w:t>
      </w:r>
    </w:p>
    <w:p>
      <w:pPr>
        <w:pStyle w:val="Normal"/>
        <w:widowControl w:val="false"/>
        <w:suppressAutoHyphens w:val="true"/>
        <w:bidi w:val="0"/>
        <w:ind w:right="-285" w:firstLine="708"/>
        <w:jc w:val="both"/>
        <w:rPr>
          <w:rFonts w:eastAsia="Andale Sans UI" w:cs="Times New Roman"/>
          <w:kern w:val="2"/>
          <w:szCs w:val="24"/>
          <w:lang w:val="hr-HR" w:eastAsia="zh-CN"/>
        </w:rPr>
      </w:pPr>
      <w:r>
        <w:rPr>
          <w:rFonts w:eastAsia="Andale Sans UI" w:cs="Times New Roman"/>
          <w:kern w:val="2"/>
          <w:sz w:val="24"/>
          <w:szCs w:val="24"/>
          <w:lang w:val="hr-HR" w:eastAsia="zh-CN"/>
        </w:rPr>
        <w:t>U okviru sredstava za provedbu ovog Programa dopuštena je preraspodjela utvrđenih sredstava između pojedinih rashoda uz prethodno odobrenje Općinskog načelnika.</w:t>
      </w:r>
    </w:p>
    <w:p>
      <w:pPr>
        <w:pStyle w:val="Normal"/>
        <w:widowControl w:val="false"/>
        <w:suppressAutoHyphens w:val="true"/>
        <w:bidi w:val="0"/>
        <w:ind w:right="-285" w:firstLine="708"/>
        <w:jc w:val="both"/>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III</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Financiranje svih programa i projekata provodi se putem javnog poziva, ili samo u iznimnim slučajevima direktno, a sve u skladu sa Uredbom o kriterijima, mjerilima i postupcima financiranja i ugovaranja programa i projekata od interesa za opće dobro koje provode udruge („Narodne novine“ broj 26/15 i 37/21) i Pravilniku o sufinanciranju udruga iz proračuna Općine Negoslavci.</w:t>
      </w:r>
    </w:p>
    <w:p>
      <w:pPr>
        <w:pStyle w:val="Normal"/>
        <w:widowControl w:val="false"/>
        <w:suppressAutoHyphens w:val="true"/>
        <w:bidi w:val="0"/>
        <w:ind w:right="-285" w:firstLine="708"/>
        <w:jc w:val="both"/>
        <w:rPr>
          <w:rFonts w:eastAsia="Andale Sans UI" w:cs="Times New Roman"/>
          <w:kern w:val="2"/>
          <w:szCs w:val="24"/>
          <w:lang w:val="hr-HR" w:eastAsia="zh-CN"/>
        </w:rPr>
      </w:pPr>
      <w:r>
        <w:rPr>
          <w:rFonts w:eastAsia="Andale Sans UI" w:cs="Times New Roman"/>
          <w:kern w:val="2"/>
          <w:sz w:val="24"/>
          <w:szCs w:val="24"/>
          <w:lang w:val="hr-HR" w:eastAsia="zh-CN"/>
        </w:rPr>
        <w:t>Prednost pri odabiru imati će udruge čije sjedište je registrirano na području Općine Negoslavci.</w:t>
      </w:r>
    </w:p>
    <w:p>
      <w:pPr>
        <w:pStyle w:val="Normal"/>
        <w:widowControl w:val="false"/>
        <w:suppressAutoHyphens w:val="true"/>
        <w:bidi w:val="0"/>
        <w:ind w:right="-285" w:firstLine="708"/>
        <w:jc w:val="both"/>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IV</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Za provođenje Programa osigurat će se sredstva u proračunu Općine Negoslavci kako slijedi (po fiksnoj tečaju konverzije 1 EUR=7,53450 KN):</w:t>
      </w:r>
    </w:p>
    <w:tbl>
      <w:tblPr>
        <w:tblW w:w="9368" w:type="dxa"/>
        <w:jc w:val="left"/>
        <w:tblInd w:w="73" w:type="dxa"/>
        <w:tblLayout w:type="fixed"/>
        <w:tblCellMar>
          <w:top w:w="0" w:type="dxa"/>
          <w:left w:w="108" w:type="dxa"/>
          <w:bottom w:w="0" w:type="dxa"/>
          <w:right w:w="108" w:type="dxa"/>
        </w:tblCellMar>
        <w:tblLook w:firstRow="0" w:noVBand="0" w:lastRow="0" w:firstColumn="0" w:lastColumn="0" w:noHBand="0" w:val="0000"/>
      </w:tblPr>
      <w:tblGrid>
        <w:gridCol w:w="7337"/>
        <w:gridCol w:w="2030"/>
      </w:tblGrid>
      <w:tr>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rFonts w:eastAsia="Andale Sans UI" w:cs="Times New Roman"/>
                <w:kern w:val="2"/>
                <w:szCs w:val="24"/>
                <w:lang w:val="hr-HR" w:eastAsia="zh-CN"/>
              </w:rPr>
            </w:pPr>
            <w:r>
              <w:rPr>
                <w:rFonts w:eastAsia="Andale Sans UI" w:cs="Times New Roman"/>
                <w:kern w:val="2"/>
                <w:sz w:val="24"/>
                <w:szCs w:val="24"/>
                <w:lang w:val="hr-HR" w:eastAsia="zh-CN"/>
              </w:rPr>
              <w:t>Sredstva predviđena za programe i projekte u kulturi za kulturna udruženja</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rFonts w:eastAsia="Andale Sans UI" w:cs="Times New Roman"/>
                <w:kern w:val="2"/>
                <w:szCs w:val="24"/>
                <w:lang w:val="hr-HR" w:eastAsia="zh-CN"/>
              </w:rPr>
            </w:pPr>
            <w:r>
              <w:rPr>
                <w:rFonts w:eastAsia="Andale Sans UI" w:cs="Times New Roman"/>
                <w:kern w:val="2"/>
                <w:sz w:val="24"/>
                <w:szCs w:val="24"/>
                <w:lang w:val="hr-HR" w:eastAsia="zh-CN"/>
              </w:rPr>
              <w:t>40.000,00 KN/5.308,91 EUR</w:t>
            </w:r>
          </w:p>
        </w:tc>
      </w:tr>
      <w:tr>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rFonts w:eastAsia="Andale Sans UI" w:cs="Times New Roman"/>
                <w:kern w:val="2"/>
                <w:szCs w:val="24"/>
                <w:lang w:val="hr-HR" w:eastAsia="zh-CN"/>
              </w:rPr>
            </w:pPr>
            <w:r>
              <w:rPr>
                <w:rFonts w:eastAsia="Andale Sans UI" w:cs="Times New Roman"/>
                <w:kern w:val="2"/>
                <w:sz w:val="24"/>
                <w:szCs w:val="24"/>
                <w:lang w:val="hr-HR" w:eastAsia="zh-CN"/>
              </w:rPr>
              <w:t>Sredstva predviđena za aktivnosti i manifestacije u kulturi za kulturna udruženja i projekte po posebnim propisima</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rFonts w:eastAsia="Andale Sans UI" w:cs="Times New Roman"/>
                <w:kern w:val="2"/>
                <w:szCs w:val="24"/>
                <w:lang w:val="hr-HR" w:eastAsia="zh-CN"/>
              </w:rPr>
            </w:pPr>
            <w:r>
              <w:rPr>
                <w:rFonts w:eastAsia="Andale Sans UI" w:cs="Times New Roman"/>
                <w:kern w:val="2"/>
                <w:sz w:val="24"/>
                <w:szCs w:val="24"/>
                <w:lang w:val="hr-HR" w:eastAsia="zh-CN"/>
              </w:rPr>
              <w:t>15.000,00 KN/1.990,84 EUR</w:t>
            </w:r>
          </w:p>
        </w:tc>
      </w:tr>
      <w:tr>
        <w:trPr>
          <w:trHeight w:val="102" w:hRule="atLeast"/>
        </w:trPr>
        <w:tc>
          <w:tcPr>
            <w:tcW w:w="7337"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ind w:right="-285" w:hanging="0"/>
              <w:jc w:val="left"/>
              <w:rPr>
                <w:rFonts w:eastAsia="Andale Sans UI" w:cs="Times New Roman"/>
                <w:b/>
                <w:b/>
                <w:bCs/>
                <w:kern w:val="2"/>
                <w:szCs w:val="24"/>
                <w:lang w:val="hr-HR" w:eastAsia="zh-CN"/>
              </w:rPr>
            </w:pPr>
            <w:r>
              <w:rPr>
                <w:rFonts w:eastAsia="Andale Sans UI" w:cs="Times New Roman"/>
                <w:b/>
                <w:bCs/>
                <w:kern w:val="2"/>
                <w:sz w:val="24"/>
                <w:szCs w:val="24"/>
                <w:lang w:val="hr-HR" w:eastAsia="zh-CN"/>
              </w:rPr>
              <w:t>Ukupno program - Program javnih potreba u kulturi</w:t>
            </w:r>
          </w:p>
        </w:tc>
        <w:tc>
          <w:tcPr>
            <w:tcW w:w="203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right"/>
              <w:rPr>
                <w:rFonts w:eastAsia="Andale Sans UI" w:cs="Times New Roman"/>
                <w:b/>
                <w:b/>
                <w:bCs/>
                <w:kern w:val="2"/>
                <w:szCs w:val="24"/>
                <w:lang w:val="hr-HR" w:eastAsia="zh-CN"/>
              </w:rPr>
            </w:pPr>
            <w:r>
              <w:rPr>
                <w:rFonts w:eastAsia="Andale Sans UI" w:cs="Times New Roman"/>
                <w:b/>
                <w:bCs/>
                <w:kern w:val="2"/>
                <w:sz w:val="24"/>
                <w:szCs w:val="24"/>
                <w:lang w:val="hr-HR" w:eastAsia="zh-CN"/>
              </w:rPr>
              <w:t>55.000,00 KN/</w:t>
            </w:r>
          </w:p>
          <w:p>
            <w:pPr>
              <w:pStyle w:val="Normal"/>
              <w:widowControl w:val="false"/>
              <w:suppressAutoHyphens w:val="true"/>
              <w:bidi w:val="0"/>
              <w:jc w:val="right"/>
              <w:rPr>
                <w:rFonts w:eastAsia="Andale Sans UI" w:cs="Times New Roman"/>
                <w:b/>
                <w:b/>
                <w:bCs/>
                <w:kern w:val="2"/>
                <w:szCs w:val="24"/>
                <w:lang w:val="hr-HR" w:eastAsia="zh-CN"/>
              </w:rPr>
            </w:pPr>
            <w:r>
              <w:rPr>
                <w:rFonts w:eastAsia="Andale Sans UI" w:cs="Times New Roman"/>
                <w:b/>
                <w:bCs/>
                <w:kern w:val="2"/>
                <w:sz w:val="24"/>
                <w:szCs w:val="24"/>
                <w:lang w:val="hr-HR" w:eastAsia="zh-CN"/>
              </w:rPr>
              <w:t>7.299,75 EUR</w:t>
            </w:r>
          </w:p>
        </w:tc>
      </w:tr>
    </w:tbl>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6"/>
          <w:szCs w:val="26"/>
          <w:lang w:val="hr-HR" w:eastAsia="zh-CN"/>
        </w:rPr>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V</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Općina Negoslavci obvezuje se pratiti provedbu aktivnosti ili manifestacija za koje su odobrena sredstva.</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Korisnik financiranja je u obvezi voditi precizne i redovite evidencije vezane uz provođenje programa ili projekata, kao i osigurati financijske izvještaje, koristeći odgovarajuće računovodstvene sustave u skladu sa propisima o računovodstvu neprofitnih organizacija.</w:t>
      </w:r>
    </w:p>
    <w:p>
      <w:pPr>
        <w:pStyle w:val="Normal"/>
        <w:widowControl w:val="false"/>
        <w:suppressAutoHyphens w:val="true"/>
        <w:bidi w:val="0"/>
        <w:ind w:right="-285" w:firstLine="720"/>
        <w:jc w:val="both"/>
        <w:rPr>
          <w:rFonts w:eastAsia="Andale Sans UI" w:cs="Times New Roman"/>
          <w:kern w:val="2"/>
          <w:szCs w:val="24"/>
          <w:lang w:val="hr-HR" w:eastAsia="zh-CN"/>
        </w:rPr>
      </w:pPr>
      <w:r>
        <w:rPr>
          <w:rFonts w:eastAsia="Andale Sans UI" w:cs="Times New Roman"/>
          <w:kern w:val="2"/>
          <w:sz w:val="24"/>
          <w:szCs w:val="24"/>
          <w:lang w:val="hr-HR" w:eastAsia="zh-CN"/>
        </w:rPr>
        <w:t>Način i rokovi izvještavanja o namjenskom utrošku dodijeljenih sredstava iz proračuna Općine Negoslavci pobliže će se utvrditi Ugovorom o dodjeli sredstava.</w:t>
      </w:r>
    </w:p>
    <w:p>
      <w:pPr>
        <w:pStyle w:val="Normal"/>
        <w:widowControl w:val="false"/>
        <w:suppressAutoHyphens w:val="true"/>
        <w:bidi w:val="0"/>
        <w:ind w:right="-285" w:hanging="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ind w:right="-285" w:hanging="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ind w:right="-285" w:hanging="0"/>
        <w:jc w:val="left"/>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ind w:right="-285" w:hanging="0"/>
        <w:jc w:val="center"/>
        <w:rPr>
          <w:rFonts w:eastAsia="Andale Sans UI" w:cs="Times New Roman"/>
          <w:b/>
          <w:b/>
          <w:bCs/>
          <w:kern w:val="2"/>
          <w:sz w:val="26"/>
          <w:szCs w:val="26"/>
          <w:lang w:val="hr-HR" w:eastAsia="zh-CN"/>
        </w:rPr>
      </w:pPr>
      <w:r>
        <w:rPr>
          <w:rFonts w:eastAsia="Andale Sans UI" w:cs="Times New Roman"/>
          <w:b/>
          <w:bCs/>
          <w:kern w:val="2"/>
          <w:sz w:val="24"/>
          <w:szCs w:val="24"/>
          <w:lang w:val="hr-HR" w:eastAsia="zh-CN"/>
        </w:rPr>
        <w:t>VI</w:t>
      </w:r>
    </w:p>
    <w:p>
      <w:pPr>
        <w:pStyle w:val="Normal"/>
        <w:bidi w:val="0"/>
        <w:ind w:firstLine="720"/>
        <w:jc w:val="both"/>
        <w:rPr>
          <w:lang w:val="hr-HR"/>
        </w:rPr>
      </w:pPr>
      <w:r>
        <w:rPr>
          <w:sz w:val="24"/>
          <w:szCs w:val="24"/>
          <w:lang w:val="hr-HR"/>
        </w:rPr>
        <w:t>Ovaj Program će se objaviti u Službenom glasniku Općine Negoslavci, a stupa na snagu i primjenjuje se od 01.01.2023. godine.</w:t>
      </w:r>
    </w:p>
    <w:p>
      <w:pPr>
        <w:pStyle w:val="Normal"/>
        <w:bidi w:val="0"/>
        <w:ind w:hanging="0"/>
        <w:jc w:val="both"/>
        <w:rPr/>
      </w:pPr>
      <w:r>
        <w:rPr/>
      </w:r>
    </w:p>
    <w:p>
      <w:pPr>
        <w:pStyle w:val="Normal"/>
        <w:bidi w:val="0"/>
        <w:jc w:val="both"/>
        <w:rPr>
          <w:b w:val="false"/>
          <w:b w:val="false"/>
          <w:bCs w:val="false"/>
        </w:rPr>
      </w:pPr>
      <w:r>
        <w:rPr>
          <w:rFonts w:eastAsia="Calibri" w:cs="Times New Roman"/>
          <w:b w:val="false"/>
          <w:bCs w:val="false"/>
          <w:sz w:val="24"/>
          <w:szCs w:val="24"/>
          <w:lang w:val="hr-HR"/>
        </w:rPr>
        <w:t xml:space="preserve">KLASA: </w:t>
      </w:r>
      <w:r>
        <w:rPr>
          <w:rFonts w:eastAsia="Calibri" w:cs="Times New Roman"/>
          <w:b w:val="false"/>
          <w:bCs w:val="false"/>
          <w:color w:val="000000"/>
          <w:sz w:val="24"/>
          <w:szCs w:val="24"/>
          <w:lang w:val="hr-HR"/>
        </w:rPr>
        <w:t>400-01/22-01</w:t>
      </w:r>
      <w:r>
        <w:rPr>
          <w:rFonts w:eastAsia="Calibri" w:cs="Times New Roman"/>
          <w:b w:val="false"/>
          <w:bCs w:val="false"/>
          <w:sz w:val="24"/>
          <w:szCs w:val="24"/>
          <w:lang w:val="hr-HR"/>
        </w:rPr>
        <w:t>/01</w:t>
      </w:r>
    </w:p>
    <w:p>
      <w:pPr>
        <w:pStyle w:val="Normal"/>
        <w:bidi w:val="0"/>
        <w:jc w:val="both"/>
        <w:rPr>
          <w:b w:val="false"/>
          <w:b w:val="false"/>
          <w:bCs w:val="false"/>
        </w:rPr>
      </w:pPr>
      <w:r>
        <w:rPr>
          <w:rFonts w:eastAsia="Calibri" w:cs="Times New Roman"/>
          <w:b w:val="false"/>
          <w:bCs w:val="false"/>
          <w:sz w:val="24"/>
          <w:szCs w:val="24"/>
          <w:lang w:val="hr-HR"/>
        </w:rPr>
        <w:t>URBROJ: 2196-19-02-22-20</w:t>
      </w:r>
    </w:p>
    <w:p>
      <w:pPr>
        <w:pStyle w:val="Normal"/>
        <w:bidi w:val="0"/>
        <w:jc w:val="both"/>
        <w:rPr>
          <w:b w:val="false"/>
          <w:b w:val="false"/>
          <w:bCs w:val="false"/>
        </w:rPr>
      </w:pPr>
      <w:r>
        <w:rPr>
          <w:rFonts w:eastAsia="Calibri" w:cs="Times New Roman"/>
          <w:b w:val="false"/>
          <w:bCs w:val="false"/>
          <w:sz w:val="24"/>
          <w:szCs w:val="24"/>
          <w:lang w:val="hr-HR"/>
        </w:rPr>
        <w:t>Negoslavci, 27.12.2022.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spacing w:before="0" w:after="0"/>
        <w:contextualSpacing/>
        <w:jc w:val="center"/>
        <w:rPr>
          <w:rFonts w:eastAsia="Calibri" w:cs="Times New Roman"/>
          <w:b/>
          <w:b/>
          <w:szCs w:val="24"/>
          <w:lang w:val="hr-HR"/>
        </w:rPr>
      </w:pPr>
      <w:r>
        <w:rPr>
          <w:rFonts w:eastAsia="Calibri" w:cs="Times New Roman"/>
          <w:b/>
          <w:sz w:val="24"/>
          <w:szCs w:val="24"/>
          <w:lang w:val="hr-HR"/>
        </w:rPr>
        <w:t>PREDSJEDNIK OPĆINSKOG VIJEĆA</w:t>
      </w:r>
    </w:p>
    <w:p>
      <w:pPr>
        <w:pStyle w:val="Normal"/>
        <w:bidi w:val="0"/>
        <w:spacing w:before="0" w:after="0"/>
        <w:contextualSpacing/>
        <w:jc w:val="center"/>
        <w:rPr>
          <w:rFonts w:eastAsia="Calibri" w:cs="Times New Roman"/>
          <w:szCs w:val="24"/>
          <w:lang w:val="hr-HR"/>
        </w:rPr>
      </w:pPr>
      <w:r>
        <w:rPr>
          <w:rFonts w:eastAsia="Calibri" w:cs="Times New Roman"/>
          <w:sz w:val="24"/>
          <w:szCs w:val="24"/>
          <w:lang w:val="hr-HR"/>
        </w:rPr>
        <w:t>Miodrag Mišanović</w:t>
      </w:r>
    </w:p>
    <w:p>
      <w:pPr>
        <w:pStyle w:val="Normal"/>
        <w:bidi w:val="0"/>
        <w:jc w:val="center"/>
        <w:rPr>
          <w:lang w:val="hr-HR"/>
        </w:rPr>
      </w:pPr>
      <w:r>
        <w:rPr/>
        <w:drawing>
          <wp:inline distT="0" distB="0" distL="0" distR="0">
            <wp:extent cx="5761355" cy="36830"/>
            <wp:effectExtent l="0" t="0" r="0" b="0"/>
            <wp:docPr id="15" name="Sl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12" descr=""/>
                    <pic:cNvPicPr>
                      <a:picLocks noChangeAspect="1" noChangeArrowheads="1"/>
                    </pic:cNvPicPr>
                  </pic:nvPicPr>
                  <pic:blipFill>
                    <a:blip r:embed="rId40"/>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ind w:hanging="0"/>
        <w:jc w:val="both"/>
        <w:rPr>
          <w:rFonts w:eastAsia="Calibri" w:cs="Times New Roman"/>
          <w:szCs w:val="24"/>
          <w:lang w:val="hr-HR"/>
        </w:rPr>
      </w:pPr>
      <w:r>
        <w:rPr>
          <w:rFonts w:eastAsia="Calibri" w:cs="Times New Roman"/>
          <w:szCs w:val="24"/>
          <w:lang w:val="hr-HR"/>
        </w:rPr>
        <w:tab/>
        <w:t xml:space="preserve">Na temelju članka 48 i 49 Zakona o predškolskom odgoju i obrazovanju („Narodne novine“ broj </w:t>
      </w:r>
      <w:hyperlink r:id="rId41">
        <w:r>
          <w:rPr>
            <w:rFonts w:eastAsia="Calibri" w:cs="Times New Roman"/>
            <w:szCs w:val="24"/>
            <w:lang w:val="hr-HR"/>
          </w:rPr>
          <w:t>10/97</w:t>
        </w:r>
      </w:hyperlink>
      <w:r>
        <w:rPr>
          <w:rFonts w:eastAsia="Calibri" w:cs="Times New Roman"/>
          <w:szCs w:val="24"/>
          <w:lang w:val="hr-HR"/>
        </w:rPr>
        <w:t xml:space="preserve">, </w:t>
      </w:r>
      <w:hyperlink r:id="rId42">
        <w:r>
          <w:rPr>
            <w:rFonts w:eastAsia="Calibri" w:cs="Times New Roman"/>
            <w:szCs w:val="24"/>
            <w:lang w:val="hr-HR"/>
          </w:rPr>
          <w:t>107/07</w:t>
        </w:r>
      </w:hyperlink>
      <w:r>
        <w:rPr>
          <w:rFonts w:eastAsia="Calibri" w:cs="Times New Roman"/>
          <w:szCs w:val="24"/>
          <w:lang w:val="hr-HR"/>
        </w:rPr>
        <w:t xml:space="preserve">, </w:t>
      </w:r>
      <w:hyperlink r:id="rId43">
        <w:r>
          <w:rPr>
            <w:rFonts w:eastAsia="Calibri" w:cs="Times New Roman"/>
            <w:szCs w:val="24"/>
            <w:lang w:val="hr-HR"/>
          </w:rPr>
          <w:t>94/13</w:t>
        </w:r>
      </w:hyperlink>
      <w:r>
        <w:rPr>
          <w:rFonts w:eastAsia="Calibri" w:cs="Times New Roman"/>
          <w:szCs w:val="24"/>
          <w:lang w:val="hr-HR"/>
        </w:rPr>
        <w:t xml:space="preserve">, </w:t>
      </w:r>
      <w:hyperlink r:id="rId44">
        <w:r>
          <w:rPr>
            <w:rFonts w:eastAsia="Calibri" w:cs="Times New Roman"/>
            <w:szCs w:val="24"/>
            <w:lang w:val="hr-HR"/>
          </w:rPr>
          <w:t>98/19</w:t>
        </w:r>
      </w:hyperlink>
      <w:r>
        <w:rPr>
          <w:rFonts w:eastAsia="Calibri" w:cs="Times New Roman"/>
          <w:szCs w:val="24"/>
          <w:lang w:val="hr-HR"/>
        </w:rPr>
        <w:t xml:space="preserve"> i 57/22), u svezi sa člankom 143. Zakona o odgoju i obrazovanju u osnovnoj i srednjoj školi („Narodne novine“ broj </w:t>
      </w:r>
      <w:hyperlink r:id="rId45">
        <w:r>
          <w:rPr>
            <w:rFonts w:eastAsia="Calibri" w:cs="Times New Roman"/>
            <w:szCs w:val="24"/>
            <w:lang w:val="hr-HR"/>
          </w:rPr>
          <w:t>87/08</w:t>
        </w:r>
      </w:hyperlink>
      <w:r>
        <w:rPr>
          <w:rFonts w:eastAsia="Calibri" w:cs="Times New Roman"/>
          <w:szCs w:val="24"/>
          <w:lang w:val="hr-HR"/>
        </w:rPr>
        <w:t xml:space="preserve">, </w:t>
      </w:r>
      <w:hyperlink r:id="rId46">
        <w:r>
          <w:rPr>
            <w:rFonts w:eastAsia="Calibri" w:cs="Times New Roman"/>
            <w:szCs w:val="24"/>
            <w:lang w:val="hr-HR"/>
          </w:rPr>
          <w:t>86/09</w:t>
        </w:r>
      </w:hyperlink>
      <w:r>
        <w:rPr>
          <w:rFonts w:eastAsia="Calibri" w:cs="Times New Roman"/>
          <w:szCs w:val="24"/>
          <w:lang w:val="hr-HR"/>
        </w:rPr>
        <w:t xml:space="preserve">, </w:t>
      </w:r>
      <w:hyperlink r:id="rId47">
        <w:r>
          <w:rPr>
            <w:rFonts w:eastAsia="Calibri" w:cs="Times New Roman"/>
            <w:szCs w:val="24"/>
            <w:lang w:val="hr-HR"/>
          </w:rPr>
          <w:t>92/10</w:t>
        </w:r>
      </w:hyperlink>
      <w:r>
        <w:rPr>
          <w:rFonts w:eastAsia="Calibri" w:cs="Times New Roman"/>
          <w:szCs w:val="24"/>
          <w:lang w:val="hr-HR"/>
        </w:rPr>
        <w:t xml:space="preserve">, </w:t>
      </w:r>
      <w:hyperlink r:id="rId48">
        <w:r>
          <w:rPr>
            <w:rFonts w:eastAsia="Calibri" w:cs="Times New Roman"/>
            <w:szCs w:val="24"/>
            <w:lang w:val="hr-HR"/>
          </w:rPr>
          <w:t>105/10</w:t>
        </w:r>
      </w:hyperlink>
      <w:r>
        <w:rPr>
          <w:rFonts w:eastAsia="Calibri" w:cs="Times New Roman"/>
          <w:szCs w:val="24"/>
          <w:lang w:val="hr-HR"/>
        </w:rPr>
        <w:t xml:space="preserve">, </w:t>
      </w:r>
      <w:hyperlink r:id="rId49">
        <w:r>
          <w:rPr>
            <w:rFonts w:eastAsia="Calibri" w:cs="Times New Roman"/>
            <w:szCs w:val="24"/>
            <w:lang w:val="hr-HR"/>
          </w:rPr>
          <w:t>90/11</w:t>
        </w:r>
      </w:hyperlink>
      <w:r>
        <w:rPr>
          <w:rFonts w:eastAsia="Calibri" w:cs="Times New Roman"/>
          <w:szCs w:val="24"/>
          <w:lang w:val="hr-HR"/>
        </w:rPr>
        <w:t xml:space="preserve">, </w:t>
      </w:r>
      <w:hyperlink r:id="rId50">
        <w:r>
          <w:rPr>
            <w:rFonts w:eastAsia="Calibri" w:cs="Times New Roman"/>
            <w:szCs w:val="24"/>
            <w:lang w:val="hr-HR"/>
          </w:rPr>
          <w:t>5/12</w:t>
        </w:r>
      </w:hyperlink>
      <w:r>
        <w:rPr>
          <w:rFonts w:eastAsia="Calibri" w:cs="Times New Roman"/>
          <w:szCs w:val="24"/>
          <w:lang w:val="hr-HR"/>
        </w:rPr>
        <w:t xml:space="preserve">, </w:t>
      </w:r>
      <w:hyperlink r:id="rId51">
        <w:r>
          <w:rPr>
            <w:rFonts w:eastAsia="Calibri" w:cs="Times New Roman"/>
            <w:szCs w:val="24"/>
            <w:lang w:val="hr-HR"/>
          </w:rPr>
          <w:t>16/12</w:t>
        </w:r>
      </w:hyperlink>
      <w:r>
        <w:rPr>
          <w:rFonts w:eastAsia="Calibri" w:cs="Times New Roman"/>
          <w:szCs w:val="24"/>
          <w:lang w:val="hr-HR"/>
        </w:rPr>
        <w:t xml:space="preserve">, </w:t>
      </w:r>
      <w:hyperlink r:id="rId52">
        <w:r>
          <w:rPr>
            <w:rFonts w:eastAsia="Calibri" w:cs="Times New Roman"/>
            <w:szCs w:val="24"/>
            <w:lang w:val="hr-HR"/>
          </w:rPr>
          <w:t>86/12</w:t>
        </w:r>
      </w:hyperlink>
      <w:r>
        <w:rPr>
          <w:rFonts w:eastAsia="Calibri" w:cs="Times New Roman"/>
          <w:szCs w:val="24"/>
          <w:lang w:val="hr-HR"/>
        </w:rPr>
        <w:t xml:space="preserve">, </w:t>
      </w:r>
      <w:hyperlink r:id="rId53">
        <w:r>
          <w:rPr>
            <w:rFonts w:eastAsia="Calibri" w:cs="Times New Roman"/>
            <w:szCs w:val="24"/>
            <w:lang w:val="hr-HR"/>
          </w:rPr>
          <w:t>126/12</w:t>
        </w:r>
      </w:hyperlink>
      <w:r>
        <w:rPr>
          <w:rFonts w:eastAsia="Calibri" w:cs="Times New Roman"/>
          <w:szCs w:val="24"/>
          <w:lang w:val="hr-HR"/>
        </w:rPr>
        <w:t xml:space="preserve">, </w:t>
      </w:r>
      <w:hyperlink r:id="rId54">
        <w:r>
          <w:rPr>
            <w:rFonts w:eastAsia="Calibri" w:cs="Times New Roman"/>
            <w:szCs w:val="24"/>
            <w:lang w:val="hr-HR"/>
          </w:rPr>
          <w:t>94/13</w:t>
        </w:r>
      </w:hyperlink>
      <w:r>
        <w:rPr>
          <w:rFonts w:eastAsia="Calibri" w:cs="Times New Roman"/>
          <w:szCs w:val="24"/>
          <w:lang w:val="hr-HR"/>
        </w:rPr>
        <w:t xml:space="preserve">, </w:t>
      </w:r>
      <w:hyperlink r:id="rId55">
        <w:r>
          <w:rPr>
            <w:rFonts w:eastAsia="Calibri" w:cs="Times New Roman"/>
            <w:szCs w:val="24"/>
            <w:lang w:val="hr-HR"/>
          </w:rPr>
          <w:t>152/14</w:t>
        </w:r>
      </w:hyperlink>
      <w:r>
        <w:rPr>
          <w:rFonts w:eastAsia="Calibri" w:cs="Times New Roman"/>
          <w:szCs w:val="24"/>
          <w:lang w:val="hr-HR"/>
        </w:rPr>
        <w:t xml:space="preserve">, </w:t>
      </w:r>
      <w:hyperlink r:id="rId56">
        <w:r>
          <w:rPr>
            <w:rFonts w:eastAsia="Calibri" w:cs="Times New Roman"/>
            <w:szCs w:val="24"/>
            <w:lang w:val="hr-HR"/>
          </w:rPr>
          <w:t>07/17</w:t>
        </w:r>
      </w:hyperlink>
      <w:r>
        <w:rPr>
          <w:rFonts w:eastAsia="Calibri" w:cs="Times New Roman"/>
          <w:szCs w:val="24"/>
          <w:lang w:val="hr-HR"/>
        </w:rPr>
        <w:t xml:space="preserve">, </w:t>
      </w:r>
      <w:hyperlink r:id="rId57" w:tgtFrame="_blank">
        <w:r>
          <w:rPr>
            <w:rFonts w:eastAsia="Calibri" w:cs="Times New Roman"/>
            <w:szCs w:val="24"/>
            <w:lang w:val="hr-HR"/>
          </w:rPr>
          <w:t>68/18</w:t>
        </w:r>
      </w:hyperlink>
      <w:r>
        <w:rPr>
          <w:rFonts w:eastAsia="Calibri" w:cs="Times New Roman"/>
          <w:szCs w:val="24"/>
          <w:lang w:val="hr-HR"/>
        </w:rPr>
        <w:t xml:space="preserve">, </w:t>
      </w:r>
      <w:hyperlink r:id="rId58" w:tgtFrame="_blank">
        <w:r>
          <w:rPr>
            <w:rFonts w:eastAsia="Calibri" w:cs="Times New Roman"/>
            <w:szCs w:val="24"/>
            <w:lang w:val="hr-HR"/>
          </w:rPr>
          <w:t>98/19</w:t>
        </w:r>
      </w:hyperlink>
      <w:r>
        <w:rPr>
          <w:rFonts w:eastAsia="Calibri" w:cs="Times New Roman"/>
          <w:szCs w:val="24"/>
          <w:lang w:val="hr-HR"/>
        </w:rPr>
        <w:t xml:space="preserve"> i </w:t>
      </w:r>
      <w:hyperlink r:id="rId59">
        <w:r>
          <w:rPr>
            <w:rFonts w:eastAsia="Calibri" w:cs="Times New Roman"/>
            <w:szCs w:val="24"/>
            <w:lang w:val="hr-HR"/>
          </w:rPr>
          <w:t>64/20</w:t>
        </w:r>
      </w:hyperlink>
      <w:r>
        <w:rPr>
          <w:rFonts w:eastAsia="Calibri" w:cs="Times New Roman"/>
          <w:szCs w:val="24"/>
          <w:lang w:val="hr-HR"/>
        </w:rPr>
        <w:t xml:space="preserve">) i na temelju članka </w:t>
      </w:r>
      <w:r>
        <w:rPr>
          <w:lang w:val="hr-HR"/>
        </w:rPr>
        <w:t>19., stavka 1., točke 2. Statuta Općine Negoslavci („Službeni glasnik Općine Negoslavci” broj 1/21)</w:t>
      </w:r>
      <w:r>
        <w:rPr>
          <w:rFonts w:eastAsia="Calibri" w:cs="Times New Roman"/>
          <w:szCs w:val="24"/>
          <w:lang w:val="hr-HR"/>
        </w:rPr>
        <w:t>, Općinsko vijeće Općine Negoslavci na svojoj redovnoj sjednici održanoj dana 27.12.2022. godine donosi</w:t>
      </w:r>
    </w:p>
    <w:p>
      <w:pPr>
        <w:pStyle w:val="Normal"/>
        <w:bidi w:val="0"/>
        <w:jc w:val="both"/>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31" w:name="_Toc627278581"/>
      <w:bookmarkStart w:id="32" w:name="_GoBack9"/>
      <w:r>
        <w:rPr>
          <w:rFonts w:eastAsia="Calibri" w:cs="Times New Roman"/>
          <w:b/>
          <w:szCs w:val="24"/>
          <w:lang w:val="hr-HR"/>
        </w:rPr>
        <w:t>Program javnih potreba u obrazovanju Općine Negoslavci za 2023. godinu</w:t>
      </w:r>
      <w:bookmarkEnd w:id="31"/>
      <w:bookmarkEnd w:id="32"/>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r>
        <w:rPr>
          <w:rFonts w:eastAsia="Calibri" w:cs="Times New Roman"/>
          <w:b/>
          <w:szCs w:val="24"/>
          <w:lang w:val="hr-HR"/>
        </w:rPr>
        <w:t>I</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Za ostvarenje Programa javnih potreba u obrazovanju općine Negoslavci za 2023. godinu planira se (po tečaju konverzije 1 EUR=7,53450 KN):</w:t>
      </w:r>
    </w:p>
    <w:p>
      <w:pPr>
        <w:pStyle w:val="Normal"/>
        <w:bidi w:val="0"/>
        <w:jc w:val="both"/>
        <w:rPr>
          <w:rFonts w:eastAsia="Calibri" w:cs="Times New Roman"/>
          <w:szCs w:val="24"/>
          <w:lang w:val="hr-HR"/>
        </w:rPr>
      </w:pPr>
      <w:r>
        <w:rPr>
          <w:rFonts w:eastAsia="Calibri" w:cs="Times New Roman"/>
          <w:sz w:val="22"/>
          <w:szCs w:val="24"/>
          <w:lang w:val="hr-HR"/>
        </w:rPr>
        <w:t xml:space="preserve">1) </w:t>
      </w:r>
      <w:r>
        <w:rPr>
          <w:rFonts w:eastAsia="Calibri" w:cs="Times New Roman"/>
          <w:sz w:val="22"/>
          <w:szCs w:val="22"/>
          <w:lang w:val="hr-HR"/>
        </w:rPr>
        <w:t>Predškolsko obrazovanje</w:t>
        <w:tab/>
      </w:r>
      <w:r>
        <w:rPr>
          <w:rFonts w:eastAsia="Calibri" w:cs="Times New Roman"/>
          <w:b/>
          <w:bCs/>
          <w:sz w:val="22"/>
          <w:szCs w:val="22"/>
          <w:lang w:val="hr-HR"/>
        </w:rPr>
        <w:t xml:space="preserve">            </w:t>
      </w:r>
    </w:p>
    <w:p>
      <w:pPr>
        <w:pStyle w:val="ListParagraph"/>
        <w:numPr>
          <w:ilvl w:val="0"/>
          <w:numId w:val="0"/>
        </w:numPr>
        <w:bidi w:val="0"/>
        <w:ind w:left="0" w:hanging="0"/>
        <w:jc w:val="both"/>
        <w:rPr>
          <w:rFonts w:eastAsia="Calibri" w:cs="Times New Roman"/>
          <w:szCs w:val="24"/>
          <w:lang w:val="hr-HR"/>
        </w:rPr>
      </w:pPr>
      <w:r>
        <w:rPr>
          <w:rFonts w:eastAsia="Calibri" w:cs="Times New Roman"/>
          <w:sz w:val="22"/>
          <w:szCs w:val="22"/>
          <w:lang w:val="hr-HR"/>
        </w:rPr>
        <w:t xml:space="preserve">- Obuća za predškolce </w:t>
        <w:tab/>
        <w:tab/>
        <w:tab/>
        <w:tab/>
        <w:tab/>
        <w:t xml:space="preserve">                                                                              0,00</w:t>
      </w:r>
    </w:p>
    <w:p>
      <w:pPr>
        <w:pStyle w:val="ListParagraph"/>
        <w:numPr>
          <w:ilvl w:val="0"/>
          <w:numId w:val="0"/>
        </w:numPr>
        <w:bidi w:val="0"/>
        <w:ind w:left="0" w:hanging="0"/>
        <w:jc w:val="both"/>
        <w:rPr>
          <w:rFonts w:eastAsia="Calibri" w:cs="Times New Roman"/>
          <w:szCs w:val="24"/>
          <w:lang w:val="hr-HR"/>
        </w:rPr>
      </w:pPr>
      <w:r>
        <w:rPr>
          <w:rFonts w:eastAsia="Calibri" w:cs="Times New Roman"/>
          <w:sz w:val="22"/>
          <w:szCs w:val="22"/>
          <w:lang w:val="hr-HR"/>
        </w:rPr>
        <w:t>- Tekuće donacije                                                                                                1</w:t>
      </w:r>
      <w:r>
        <w:rPr>
          <w:rFonts w:eastAsia="Calibri" w:cs="Times New Roman"/>
          <w:color w:val="000000"/>
          <w:sz w:val="22"/>
          <w:szCs w:val="22"/>
          <w:lang w:val="hr-HR"/>
        </w:rPr>
        <w:t>17.000,00 KN</w:t>
      </w:r>
      <w:r>
        <w:rPr>
          <w:rFonts w:eastAsia="Calibri" w:cs="Times New Roman"/>
          <w:b/>
          <w:bCs/>
          <w:color w:val="000000"/>
          <w:sz w:val="22"/>
          <w:szCs w:val="22"/>
          <w:lang w:val="hr-HR"/>
        </w:rPr>
        <w:t>/</w:t>
      </w:r>
      <w:r>
        <w:rPr>
          <w:rFonts w:eastAsia="Calibri" w:cs="Times New Roman"/>
          <w:color w:val="000000"/>
          <w:sz w:val="22"/>
          <w:szCs w:val="22"/>
          <w:lang w:val="hr-HR"/>
        </w:rPr>
        <w:t>15.528.57 EUR</w:t>
      </w:r>
    </w:p>
    <w:p>
      <w:pPr>
        <w:pStyle w:val="ListParagraph"/>
        <w:numPr>
          <w:ilvl w:val="0"/>
          <w:numId w:val="0"/>
        </w:numPr>
        <w:bidi w:val="0"/>
        <w:ind w:left="0" w:hanging="0"/>
        <w:jc w:val="both"/>
        <w:rPr>
          <w:color w:val="000000"/>
        </w:rPr>
      </w:pPr>
      <w:r>
        <w:rPr>
          <w:rFonts w:eastAsia="Calibri" w:cs="Times New Roman"/>
          <w:color w:val="000000"/>
          <w:sz w:val="22"/>
          <w:szCs w:val="22"/>
          <w:lang w:val="hr-HR"/>
        </w:rPr>
        <w:t>- Troškovi sufinanciranje prehrane predškole</w:t>
        <w:tab/>
        <w:t xml:space="preserve">                                                   20.000,00 KN/2.654.46 EUR</w:t>
      </w:r>
    </w:p>
    <w:p>
      <w:pPr>
        <w:pStyle w:val="ListParagraph"/>
        <w:numPr>
          <w:ilvl w:val="0"/>
          <w:numId w:val="0"/>
        </w:numPr>
        <w:bidi w:val="0"/>
        <w:ind w:left="0" w:hanging="0"/>
        <w:jc w:val="both"/>
        <w:rPr>
          <w:color w:val="000000"/>
        </w:rPr>
      </w:pPr>
      <w:r>
        <w:rPr>
          <w:rFonts w:eastAsia="Calibri" w:cs="Times New Roman"/>
          <w:color w:val="000000"/>
          <w:sz w:val="22"/>
          <w:szCs w:val="22"/>
          <w:lang w:val="hr-HR"/>
        </w:rPr>
        <w:t xml:space="preserve">2) Srednjoškolsko obrazovanje </w:t>
      </w:r>
    </w:p>
    <w:p>
      <w:pPr>
        <w:pStyle w:val="ListParagraph"/>
        <w:numPr>
          <w:ilvl w:val="0"/>
          <w:numId w:val="0"/>
        </w:numPr>
        <w:bidi w:val="0"/>
        <w:ind w:left="0" w:hanging="0"/>
        <w:jc w:val="both"/>
        <w:rPr>
          <w:color w:val="000000"/>
        </w:rPr>
      </w:pPr>
      <w:r>
        <w:rPr>
          <w:rFonts w:eastAsia="Calibri" w:cs="Times New Roman"/>
          <w:color w:val="000000"/>
          <w:sz w:val="22"/>
          <w:szCs w:val="22"/>
          <w:lang w:val="hr-HR"/>
        </w:rPr>
        <w:t>- Sufinanciranje javnog prijevoza srednjoškolskih učenika                                   25.000,00 KN/3.318,07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xml:space="preserve">3) Osnovno školstvo                                                                                          </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Tekuće donacije OŠ (uključivo nacionalne manjine)                                         10</w:t>
      </w:r>
      <w:r>
        <w:rPr>
          <w:rFonts w:eastAsia="Calibri" w:cs="Times New Roman"/>
          <w:color w:val="000000"/>
          <w:sz w:val="22"/>
          <w:szCs w:val="24"/>
          <w:lang w:val="hr-HR"/>
        </w:rPr>
        <w:t>.000,00 KN/</w:t>
      </w:r>
      <w:r>
        <w:rPr>
          <w:rFonts w:eastAsia="Calibri" w:cs="Times New Roman"/>
          <w:color w:val="000000"/>
          <w:sz w:val="22"/>
          <w:szCs w:val="22"/>
          <w:lang w:val="hr-HR"/>
        </w:rPr>
        <w:t xml:space="preserve">1.327,23 </w:t>
      </w:r>
      <w:r>
        <w:rPr>
          <w:rFonts w:eastAsia="Calibri" w:cs="Times New Roman"/>
          <w:color w:val="000000"/>
          <w:sz w:val="22"/>
          <w:szCs w:val="24"/>
          <w:lang w:val="hr-HR"/>
        </w:rPr>
        <w:t xml:space="preserve">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4"/>
          <w:lang w:val="hr-HR"/>
        </w:rPr>
        <w:t xml:space="preserve">- </w:t>
      </w:r>
      <w:r>
        <w:rPr>
          <w:rFonts w:eastAsia="Calibri" w:cs="Times New Roman"/>
          <w:color w:val="000000"/>
          <w:sz w:val="22"/>
          <w:szCs w:val="22"/>
          <w:lang w:val="hr-HR"/>
        </w:rPr>
        <w:t>Obuća za školarce</w:t>
        <w:tab/>
        <w:tab/>
        <w:tab/>
        <w:tab/>
        <w:tab/>
        <w:t xml:space="preserve">                                      20.000,00 KN/2.654,46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Tekuće pomoći OŠ                                                                                               10.000,00 KN/1.327,23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Sufinanciranje ekskurzije učenicima</w:t>
        <w:tab/>
        <w:tab/>
        <w:tab/>
        <w:t xml:space="preserve">                                      40.000,00 KN/5.308,91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Radne bilježnice za učenike</w:t>
        <w:tab/>
        <w:tab/>
        <w:tab/>
        <w:tab/>
        <w:t xml:space="preserve">                                     15.000,00 KN/1.990,84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Prehrana učenika</w:t>
        <w:tab/>
        <w:tab/>
        <w:tab/>
        <w:tab/>
        <w:tab/>
        <w:t xml:space="preserve">                                      30.000,00 KN/3.981,68 EUR</w:t>
      </w:r>
    </w:p>
    <w:p>
      <w:pPr>
        <w:pStyle w:val="Normal"/>
        <w:widowControl/>
        <w:numPr>
          <w:ilvl w:val="0"/>
          <w:numId w:val="0"/>
        </w:numPr>
        <w:tabs>
          <w:tab w:val="clear" w:pos="709"/>
          <w:tab w:val="left" w:pos="396" w:leader="none"/>
          <w:tab w:val="left" w:pos="739" w:leader="none"/>
        </w:tabs>
        <w:suppressAutoHyphens w:val="true"/>
        <w:bidi w:val="0"/>
        <w:spacing w:before="0" w:after="0"/>
        <w:ind w:left="0" w:right="0" w:hanging="0"/>
        <w:contextualSpacing/>
        <w:jc w:val="both"/>
        <w:rPr>
          <w:color w:val="000000"/>
        </w:rPr>
      </w:pPr>
      <w:r>
        <w:rPr>
          <w:rFonts w:eastAsia="Calibri" w:cs="Times New Roman"/>
          <w:color w:val="000000"/>
          <w:sz w:val="22"/>
          <w:szCs w:val="22"/>
          <w:lang w:val="hr-HR"/>
        </w:rPr>
        <w:t>- Sufinanciranje škole plivanja</w:t>
        <w:tab/>
        <w:tab/>
        <w:tab/>
        <w:tab/>
        <w:t xml:space="preserve">                           </w:t>
        <w:tab/>
        <w:t xml:space="preserve"> 8.500,00 KN/1.128,14 EUR</w:t>
      </w:r>
    </w:p>
    <w:p>
      <w:pPr>
        <w:pStyle w:val="Normal"/>
        <w:numPr>
          <w:ilvl w:val="0"/>
          <w:numId w:val="0"/>
        </w:numPr>
        <w:bidi w:val="0"/>
        <w:spacing w:before="0" w:after="0"/>
        <w:ind w:left="0" w:hanging="0"/>
        <w:contextualSpacing/>
        <w:jc w:val="both"/>
        <w:rPr>
          <w:color w:val="000000"/>
        </w:rPr>
      </w:pPr>
      <w:r>
        <w:rPr>
          <w:rFonts w:eastAsia="Calibri" w:cs="Times New Roman"/>
          <w:b/>
          <w:bCs/>
          <w:color w:val="000000"/>
          <w:sz w:val="22"/>
          <w:szCs w:val="22"/>
          <w:lang w:val="hr-HR"/>
        </w:rPr>
        <w:t>UKUPNO:</w:t>
        <w:tab/>
        <w:tab/>
        <w:tab/>
        <w:tab/>
        <w:tab/>
        <w:tab/>
        <w:tab/>
        <w:t xml:space="preserve">                 295.500,00 KN/39.153,23 EUR”.</w:t>
      </w:r>
    </w:p>
    <w:p>
      <w:pPr>
        <w:pStyle w:val="Normal"/>
        <w:bidi w:val="0"/>
        <w:spacing w:before="0" w:after="0"/>
        <w:ind w:left="720" w:hanging="0"/>
        <w:contextualSpacing/>
        <w:jc w:val="both"/>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II</w:t>
      </w:r>
    </w:p>
    <w:p>
      <w:pPr>
        <w:pStyle w:val="Normal"/>
        <w:widowControl w:val="false"/>
        <w:suppressAutoHyphens w:val="true"/>
        <w:bidi w:val="0"/>
        <w:spacing w:before="0" w:after="120"/>
        <w:ind w:firstLine="720"/>
        <w:jc w:val="both"/>
        <w:rPr>
          <w:rFonts w:eastAsia="Andale Sans UI" w:cs="Times New Roman"/>
          <w:kern w:val="2"/>
          <w:szCs w:val="24"/>
          <w:lang w:val="hr-HR" w:eastAsia="zh-CN"/>
        </w:rPr>
      </w:pPr>
      <w:r>
        <w:rPr>
          <w:rFonts w:eastAsia="Andale Sans UI" w:cs="Times New Roman"/>
          <w:kern w:val="2"/>
          <w:szCs w:val="24"/>
          <w:lang w:val="hr-HR" w:eastAsia="zh-CN"/>
        </w:rPr>
        <w:t>Provedbene odluke u cilju realizacije ovoga programa donijeti će Općinski načelnik.</w:t>
      </w:r>
    </w:p>
    <w:p>
      <w:pPr>
        <w:pStyle w:val="Normal"/>
        <w:bidi w:val="0"/>
        <w:jc w:val="center"/>
        <w:rPr>
          <w:rFonts w:eastAsia="Calibri" w:cs="Times New Roman"/>
          <w:b/>
          <w:b/>
          <w:szCs w:val="24"/>
          <w:lang w:val="hr-HR"/>
        </w:rPr>
      </w:pPr>
      <w:r>
        <w:rPr>
          <w:rFonts w:eastAsia="Calibri" w:cs="Times New Roman"/>
          <w:b/>
          <w:szCs w:val="24"/>
          <w:lang w:val="hr-HR"/>
        </w:rPr>
        <w:t>III</w:t>
      </w:r>
    </w:p>
    <w:p>
      <w:pPr>
        <w:pStyle w:val="Normal"/>
        <w:bidi w:val="0"/>
        <w:ind w:firstLine="708"/>
        <w:jc w:val="both"/>
        <w:rPr>
          <w:rFonts w:eastAsia="Calibri" w:cs="Times New Roman"/>
          <w:szCs w:val="24"/>
          <w:lang w:val="hr-HR"/>
        </w:rPr>
      </w:pPr>
      <w:r>
        <w:rPr>
          <w:rFonts w:eastAsia="Calibri" w:cs="Times New Roman"/>
          <w:szCs w:val="24"/>
          <w:lang w:val="hr-HR"/>
        </w:rPr>
        <w:tab/>
        <w:t>Ovaj Program stupa na snagu dan nakon dana objave u Službenom glasniku Općine Negoslavci, a primjenjuje se od 01.01.2023. godine.</w:t>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xml:space="preserve"> 400-01/22-</w:t>
      </w:r>
      <w:r>
        <w:rPr>
          <w:rFonts w:eastAsia="Calibri" w:cs="Times New Roman"/>
          <w:b w:val="false"/>
          <w:bCs w:val="false"/>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2196-19-02-22-</w:t>
      </w:r>
      <w:r>
        <w:rPr>
          <w:rFonts w:eastAsia="Calibri" w:cs="Times New Roman"/>
          <w:b w:val="false"/>
          <w:bCs w:val="false"/>
          <w:color w:val="000000"/>
          <w:szCs w:val="24"/>
          <w:lang w:val="hr-HR"/>
        </w:rPr>
        <w:t>21</w:t>
      </w:r>
    </w:p>
    <w:p>
      <w:pPr>
        <w:pStyle w:val="Normal"/>
        <w:bidi w:val="0"/>
        <w:jc w:val="both"/>
        <w:rPr>
          <w:b w:val="false"/>
          <w:b w:val="false"/>
          <w:bCs w:val="false"/>
        </w:rPr>
      </w:pPr>
      <w:r>
        <w:rPr>
          <w:b w:val="false"/>
          <w:bCs w:val="false"/>
        </w:rPr>
        <w:t>Negoslavci, 27.12.2022. godine</w:t>
      </w:r>
    </w:p>
    <w:p>
      <w:pPr>
        <w:pStyle w:val="Normal"/>
        <w:bidi w:val="0"/>
        <w:ind w:hanging="0"/>
        <w:jc w:val="both"/>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PREDSJEDNIK OPĆINSKOG VIJEĆA</w:t>
      </w:r>
    </w:p>
    <w:p>
      <w:pPr>
        <w:pStyle w:val="Normal"/>
        <w:bidi w:val="0"/>
        <w:jc w:val="center"/>
        <w:rPr>
          <w:rFonts w:eastAsia="Calibri" w:cs="Times New Roman"/>
          <w:szCs w:val="24"/>
          <w:lang w:val="hr-HR"/>
        </w:rPr>
      </w:pPr>
      <w:r>
        <w:rPr>
          <w:rFonts w:eastAsia="Calibri" w:cs="Times New Roman"/>
          <w:szCs w:val="24"/>
        </w:rPr>
        <w:t>Miodrag Mišanović</w:t>
      </w:r>
    </w:p>
    <w:p>
      <w:pPr>
        <w:pStyle w:val="Normal"/>
        <w:bidi w:val="0"/>
        <w:jc w:val="center"/>
        <w:rPr>
          <w:rFonts w:eastAsia="Calibri" w:cs="Times New Roman"/>
          <w:szCs w:val="24"/>
          <w:lang w:val="hr-HR"/>
        </w:rPr>
      </w:pPr>
      <w:r>
        <w:rPr/>
        <w:drawing>
          <wp:inline distT="0" distB="0" distL="0" distR="0">
            <wp:extent cx="5761355" cy="36830"/>
            <wp:effectExtent l="0" t="0" r="0" b="0"/>
            <wp:docPr id="16" name="Sl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ka13" descr=""/>
                    <pic:cNvPicPr>
                      <a:picLocks noChangeAspect="1" noChangeArrowheads="1"/>
                    </pic:cNvPicPr>
                  </pic:nvPicPr>
                  <pic:blipFill>
                    <a:blip r:embed="rId60"/>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both"/>
        <w:rPr>
          <w:rFonts w:eastAsia="Calibri" w:cs="Times New Roman"/>
          <w:szCs w:val="24"/>
          <w:lang w:val="hr-HR"/>
        </w:rPr>
      </w:pPr>
      <w:r>
        <w:rPr>
          <w:rFonts w:eastAsia="Calibri" w:cs="Times New Roman"/>
          <w:szCs w:val="24"/>
          <w:lang w:val="hr-HR"/>
        </w:rPr>
        <w:tab/>
        <w:t>Na temelju članka 76. Zakona o sportu („Narodne novine“ broj 141/22) i članka 19., stavka 1., točke 2. Statuta Općine Negoslavci („Službeni glasnik Općine Negoslavci” broj 1/21) Općinsko vijeće Općine Negoslavci na svojoj redovnoj sjednici održanoj dana 27.12.2022.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Andale Sans UI" w:cs="Times New Roman"/>
          <w:kern w:val="2"/>
          <w:szCs w:val="24"/>
          <w:lang w:val="hr-HR" w:eastAsia="zh-CN"/>
        </w:rPr>
      </w:pPr>
      <w:bookmarkStart w:id="33" w:name="_Toc627278641"/>
      <w:r>
        <w:rPr>
          <w:rFonts w:eastAsia="Andale Sans UI" w:cs="Times New Roman"/>
          <w:b/>
          <w:bCs/>
          <w:kern w:val="2"/>
          <w:szCs w:val="24"/>
          <w:lang w:val="hr-HR" w:eastAsia="zh-CN"/>
        </w:rPr>
        <w:t>Program javnih potreba u sportu na području Općine Negoslavci za 2023 god</w:t>
      </w:r>
      <w:bookmarkEnd w:id="33"/>
      <w:r>
        <w:rPr>
          <w:rFonts w:eastAsia="Andale Sans UI" w:cs="Times New Roman"/>
          <w:b/>
          <w:bCs/>
          <w:kern w:val="2"/>
          <w:szCs w:val="24"/>
          <w:lang w:val="hr-HR" w:eastAsia="zh-CN"/>
        </w:rPr>
        <w:t>inu</w:t>
      </w:r>
    </w:p>
    <w:p>
      <w:pPr>
        <w:pStyle w:val="Normal"/>
        <w:widowControl w:val="false"/>
        <w:suppressAutoHyphens w:val="true"/>
        <w:bidi w:val="0"/>
        <w:spacing w:lineRule="exact" w:line="275" w:before="203" w:after="0"/>
        <w:ind w:right="-1" w:hanging="0"/>
        <w:jc w:val="center"/>
        <w:rPr>
          <w:rFonts w:eastAsia="Andale Sans UI" w:cs="Times New Roman"/>
          <w:b/>
          <w:b/>
          <w:kern w:val="2"/>
          <w:szCs w:val="24"/>
          <w:lang w:val="hr-HR" w:eastAsia="zh-CN"/>
        </w:rPr>
      </w:pPr>
      <w:r>
        <w:rPr>
          <w:rFonts w:eastAsia="Andale Sans UI" w:cs="Times New Roman"/>
          <w:b/>
          <w:bCs/>
          <w:kern w:val="2"/>
          <w:szCs w:val="24"/>
          <w:lang w:val="hr-HR" w:eastAsia="zh-CN"/>
        </w:rPr>
        <w:t>I</w:t>
      </w:r>
    </w:p>
    <w:p>
      <w:pPr>
        <w:pStyle w:val="Normal"/>
        <w:widowControl w:val="false"/>
        <w:suppressAutoHyphens w:val="true"/>
        <w:bidi w:val="0"/>
        <w:spacing w:before="0" w:after="120"/>
        <w:ind w:left="119" w:right="144" w:firstLine="708"/>
        <w:jc w:val="both"/>
        <w:rPr>
          <w:rFonts w:eastAsia="Andale Sans UI" w:cs="Times New Roman"/>
          <w:kern w:val="2"/>
          <w:szCs w:val="24"/>
          <w:lang w:val="hr-HR" w:eastAsia="zh-CN"/>
        </w:rPr>
      </w:pPr>
      <w:r>
        <w:rPr>
          <w:rFonts w:eastAsia="Andale Sans UI" w:cs="Times New Roman"/>
          <w:kern w:val="2"/>
          <w:szCs w:val="24"/>
          <w:lang w:val="hr-HR" w:eastAsia="zh-CN"/>
        </w:rPr>
        <w:t>Programom javnih potreba u sportu utvrđuju se aktivnosti i djelatnosti u području sporta od značaja za Općinu Negoslavci, a za koje se sredstva osiguravaju u proračunu Općine Negoslavci za 2023. godinu.</w:t>
      </w:r>
    </w:p>
    <w:p>
      <w:pPr>
        <w:pStyle w:val="Normal"/>
        <w:widowControl w:val="false"/>
        <w:suppressAutoHyphens w:val="true"/>
        <w:bidi w:val="0"/>
        <w:spacing w:before="0" w:after="120"/>
        <w:ind w:left="119" w:right="142" w:firstLine="708"/>
        <w:jc w:val="both"/>
        <w:rPr>
          <w:rFonts w:eastAsia="Andale Sans UI" w:cs="Times New Roman"/>
          <w:kern w:val="2"/>
          <w:szCs w:val="24"/>
          <w:lang w:val="hr-HR" w:eastAsia="zh-CN"/>
        </w:rPr>
      </w:pPr>
      <w:r>
        <w:rPr>
          <w:rFonts w:eastAsia="Andale Sans UI" w:cs="Times New Roman"/>
          <w:kern w:val="2"/>
          <w:szCs w:val="24"/>
          <w:lang w:val="hr-HR" w:eastAsia="zh-CN"/>
        </w:rPr>
        <w:t>Svrha Programa je provođenje sportske i zdravstvene kulture te stvaranje uvjeta za uključivanje što većeg broja djece i mladih u organizirane oblike sportskih aktivnosti, kao i poticanje rekreacije i ostalih aktivnosti za očuvanje zdravlja i postizanje boljih psihofizičkih sposobnosti mještana.</w:t>
      </w:r>
    </w:p>
    <w:p>
      <w:pPr>
        <w:pStyle w:val="Normal"/>
        <w:widowControl w:val="false"/>
        <w:suppressAutoHyphens w:val="true"/>
        <w:bidi w:val="0"/>
        <w:spacing w:before="0" w:after="120"/>
        <w:ind w:left="119" w:right="142" w:hanging="0"/>
        <w:jc w:val="center"/>
        <w:rPr>
          <w:rFonts w:eastAsia="Andale Sans UI" w:cs="Times New Roman"/>
          <w:kern w:val="2"/>
          <w:szCs w:val="24"/>
          <w:lang w:val="hr-HR" w:eastAsia="zh-CN"/>
        </w:rPr>
      </w:pPr>
      <w:r>
        <w:rPr>
          <w:rFonts w:eastAsia="Andale Sans UI" w:cs="Times New Roman"/>
          <w:b/>
          <w:bCs/>
          <w:kern w:val="2"/>
          <w:szCs w:val="24"/>
          <w:lang w:val="hr-HR" w:eastAsia="zh-CN"/>
        </w:rPr>
        <w:t>II</w:t>
      </w:r>
    </w:p>
    <w:p>
      <w:pPr>
        <w:pStyle w:val="Normal"/>
        <w:widowControl w:val="false"/>
        <w:suppressAutoHyphens w:val="true"/>
        <w:bidi w:val="0"/>
        <w:spacing w:before="0" w:after="120"/>
        <w:ind w:left="119" w:right="142" w:firstLine="708"/>
        <w:jc w:val="left"/>
        <w:rPr>
          <w:rFonts w:eastAsia="Andale Sans UI" w:cs="Times New Roman"/>
          <w:kern w:val="2"/>
          <w:szCs w:val="24"/>
          <w:lang w:val="hr-HR" w:eastAsia="zh-CN"/>
        </w:rPr>
      </w:pPr>
      <w:r>
        <w:rPr>
          <w:rFonts w:eastAsia="Andale Sans UI" w:cs="Times New Roman"/>
          <w:kern w:val="2"/>
          <w:szCs w:val="24"/>
          <w:lang w:val="hr-HR" w:eastAsia="zh-CN"/>
        </w:rPr>
        <w:t>Javne potrebe u sportu od značenja za Općinu Negoslavci, u svrhu promicanja sportskih vrijednosti ostvarivati će se:</w:t>
      </w:r>
    </w:p>
    <w:p>
      <w:pPr>
        <w:pStyle w:val="Normal"/>
        <w:widowControl w:val="false"/>
        <w:numPr>
          <w:ilvl w:val="0"/>
          <w:numId w:val="1"/>
        </w:numPr>
        <w:tabs>
          <w:tab w:val="clear" w:pos="709"/>
          <w:tab w:val="left" w:pos="1854" w:leader="none"/>
        </w:tabs>
        <w:suppressAutoHyphens w:val="true"/>
        <w:bidi w:val="0"/>
        <w:spacing w:before="0" w:after="0"/>
        <w:ind w:left="1134" w:hanging="283"/>
        <w:contextualSpacing/>
        <w:jc w:val="both"/>
        <w:rPr>
          <w:rFonts w:eastAsia="Andale Sans UI" w:cs="Times New Roman"/>
          <w:kern w:val="2"/>
          <w:szCs w:val="24"/>
          <w:lang w:val="hr-HR" w:eastAsia="zh-CN"/>
        </w:rPr>
      </w:pPr>
      <w:r>
        <w:rPr>
          <w:rFonts w:eastAsia="Andale Sans UI" w:cs="Calibri"/>
          <w:kern w:val="2"/>
          <w:szCs w:val="24"/>
          <w:lang w:val="hr-HR" w:eastAsia="zh-CN"/>
        </w:rPr>
        <w:t>djelovanjem sportskih udruga,</w:t>
      </w:r>
    </w:p>
    <w:p>
      <w:pPr>
        <w:pStyle w:val="Normal"/>
        <w:widowControl w:val="false"/>
        <w:numPr>
          <w:ilvl w:val="0"/>
          <w:numId w:val="1"/>
        </w:numPr>
        <w:tabs>
          <w:tab w:val="clear" w:pos="709"/>
          <w:tab w:val="left" w:pos="1854" w:leader="none"/>
        </w:tabs>
        <w:suppressAutoHyphens w:val="true"/>
        <w:bidi w:val="0"/>
        <w:spacing w:before="40" w:after="0"/>
        <w:ind w:left="1134" w:hanging="283"/>
        <w:contextualSpacing/>
        <w:jc w:val="both"/>
        <w:rPr>
          <w:rFonts w:eastAsia="Andale Sans UI" w:cs="Times New Roman"/>
          <w:kern w:val="2"/>
          <w:szCs w:val="24"/>
          <w:lang w:val="hr-HR" w:eastAsia="zh-CN"/>
        </w:rPr>
      </w:pPr>
      <w:r>
        <w:rPr>
          <w:rFonts w:eastAsia="Andale Sans UI" w:cs="Calibri"/>
          <w:kern w:val="2"/>
          <w:szCs w:val="24"/>
          <w:lang w:val="hr-HR" w:eastAsia="zh-CN"/>
        </w:rPr>
        <w:t>sufinanciranjem sportskih aktivnosti djece, mladeži i studenata,</w:t>
      </w:r>
    </w:p>
    <w:p>
      <w:pPr>
        <w:pStyle w:val="Normal"/>
        <w:widowControl w:val="false"/>
        <w:numPr>
          <w:ilvl w:val="0"/>
          <w:numId w:val="1"/>
        </w:numPr>
        <w:tabs>
          <w:tab w:val="clear" w:pos="709"/>
          <w:tab w:val="left" w:pos="1854" w:leader="none"/>
        </w:tabs>
        <w:suppressAutoHyphens w:val="true"/>
        <w:bidi w:val="0"/>
        <w:spacing w:before="0" w:after="0"/>
        <w:ind w:left="1134" w:right="146" w:hanging="283"/>
        <w:contextualSpacing/>
        <w:jc w:val="both"/>
        <w:rPr>
          <w:rFonts w:eastAsia="Andale Sans UI" w:cs="Times New Roman"/>
          <w:kern w:val="2"/>
          <w:szCs w:val="24"/>
          <w:lang w:val="hr-HR" w:eastAsia="zh-CN"/>
        </w:rPr>
      </w:pPr>
      <w:r>
        <w:rPr>
          <w:rFonts w:eastAsia="Andale Sans UI" w:cs="Calibri"/>
          <w:kern w:val="2"/>
          <w:szCs w:val="24"/>
          <w:lang w:val="hr-HR" w:eastAsia="zh-CN"/>
        </w:rPr>
        <w:t>organizacijom i provođenjem sportskih manifestacija na nivou Općine Negoslavci,</w:t>
      </w:r>
    </w:p>
    <w:p>
      <w:pPr>
        <w:pStyle w:val="Normal"/>
        <w:widowControl w:val="false"/>
        <w:numPr>
          <w:ilvl w:val="0"/>
          <w:numId w:val="1"/>
        </w:numPr>
        <w:tabs>
          <w:tab w:val="clear" w:pos="709"/>
          <w:tab w:val="left" w:pos="1854" w:leader="none"/>
        </w:tabs>
        <w:suppressAutoHyphens w:val="true"/>
        <w:bidi w:val="0"/>
        <w:spacing w:before="0" w:after="0"/>
        <w:ind w:left="1134" w:right="146" w:hanging="283"/>
        <w:contextualSpacing/>
        <w:jc w:val="both"/>
        <w:rPr>
          <w:rFonts w:eastAsia="Andale Sans UI" w:cs="Times New Roman"/>
          <w:kern w:val="2"/>
          <w:szCs w:val="24"/>
          <w:lang w:val="hr-HR" w:eastAsia="zh-CN"/>
        </w:rPr>
      </w:pPr>
      <w:r>
        <w:rPr>
          <w:rFonts w:eastAsia="Andale Sans UI" w:cs="Calibri"/>
          <w:kern w:val="2"/>
          <w:szCs w:val="24"/>
          <w:lang w:val="hr-HR" w:eastAsia="zh-CN"/>
        </w:rPr>
        <w:t>ulaganjem u sportsku opreme i objekte.</w:t>
      </w:r>
    </w:p>
    <w:p>
      <w:pPr>
        <w:pStyle w:val="Normal"/>
        <w:widowControl w:val="false"/>
        <w:suppressAutoHyphens w:val="true"/>
        <w:bidi w:val="0"/>
        <w:spacing w:lineRule="exact" w:line="275"/>
        <w:ind w:right="-1" w:hanging="0"/>
        <w:jc w:val="center"/>
        <w:rPr>
          <w:rFonts w:eastAsia="Andale Sans UI" w:cs="Times New Roman"/>
          <w:b/>
          <w:b/>
          <w:kern w:val="2"/>
          <w:szCs w:val="24"/>
          <w:lang w:val="hr-HR" w:eastAsia="zh-CN"/>
        </w:rPr>
      </w:pPr>
      <w:r>
        <w:rPr>
          <w:rFonts w:eastAsia="Andale Sans UI" w:cs="Times New Roman"/>
          <w:b/>
          <w:bCs/>
          <w:kern w:val="2"/>
          <w:szCs w:val="24"/>
          <w:lang w:val="hr-HR" w:eastAsia="zh-CN"/>
        </w:rPr>
        <w:t>III</w:t>
      </w:r>
    </w:p>
    <w:p>
      <w:pPr>
        <w:pStyle w:val="Normal"/>
        <w:widowControl w:val="false"/>
        <w:suppressAutoHyphens w:val="true"/>
        <w:bidi w:val="0"/>
        <w:spacing w:before="0" w:after="120"/>
        <w:ind w:left="119" w:right="142" w:firstLine="708"/>
        <w:jc w:val="both"/>
        <w:rPr>
          <w:rFonts w:eastAsia="Andale Sans UI" w:cs="Times New Roman"/>
          <w:kern w:val="2"/>
          <w:szCs w:val="24"/>
          <w:lang w:val="hr-HR" w:eastAsia="zh-CN"/>
        </w:rPr>
      </w:pPr>
      <w:r>
        <w:rPr>
          <w:rFonts w:eastAsia="Andale Sans UI" w:cs="Times New Roman"/>
          <w:kern w:val="2"/>
          <w:szCs w:val="24"/>
          <w:lang w:val="hr-HR" w:eastAsia="zh-CN"/>
        </w:rPr>
        <w:t>Aktivnosti i djelatnosti iz članka 2. ovog Programa provode se najvećim dijelom kroz rad sportskih udruga koje sustavno organiziraju treninge i prijavljuju se po granskim savezima na službena natjecanja.</w:t>
      </w:r>
    </w:p>
    <w:p>
      <w:pPr>
        <w:pStyle w:val="Normal"/>
        <w:widowControl w:val="false"/>
        <w:suppressAutoHyphens w:val="true"/>
        <w:bidi w:val="0"/>
        <w:spacing w:before="0" w:after="120"/>
        <w:ind w:left="119" w:right="141" w:firstLine="708"/>
        <w:jc w:val="both"/>
        <w:rPr>
          <w:rFonts w:eastAsia="Andale Sans UI" w:cs="Times New Roman"/>
          <w:kern w:val="2"/>
          <w:szCs w:val="24"/>
          <w:lang w:val="hr-HR" w:eastAsia="zh-CN"/>
        </w:rPr>
      </w:pPr>
      <w:r>
        <w:rPr>
          <w:rFonts w:eastAsia="Andale Sans UI" w:cs="Times New Roman"/>
          <w:kern w:val="2"/>
          <w:szCs w:val="24"/>
          <w:lang w:val="hr-HR" w:eastAsia="zh-CN"/>
        </w:rPr>
        <w:t xml:space="preserve">Financiranje svih programa i projekata provodi se putem javnog poziva, ili samo u iznimnim slučajevima izravno, a sve sukladno Uredbi o kriterijima, mjerilima i postupcima financiranja i ugovaranja programa i projekata od interesa za opće dobro koje provode udruge („Narodne novine“ broj 26/15 i 37/21) i </w:t>
      </w:r>
      <w:r>
        <w:rPr>
          <w:rFonts w:eastAsia="Andale Sans UI" w:cs="Times New Roman"/>
          <w:color w:val="000000"/>
          <w:kern w:val="2"/>
          <w:szCs w:val="24"/>
          <w:lang w:val="hr-HR" w:eastAsia="zh-CN"/>
        </w:rPr>
        <w:t xml:space="preserve">Pravilniku o sufinanciranju udruga iz proračuna Općine Negoslavci. </w:t>
      </w:r>
    </w:p>
    <w:p>
      <w:pPr>
        <w:pStyle w:val="Normal"/>
        <w:widowControl w:val="false"/>
        <w:suppressAutoHyphens w:val="true"/>
        <w:bidi w:val="0"/>
        <w:ind w:firstLine="708"/>
        <w:jc w:val="both"/>
        <w:rPr>
          <w:rFonts w:eastAsia="Andale Sans UI" w:cs="Times New Roman"/>
          <w:kern w:val="2"/>
          <w:szCs w:val="24"/>
          <w:lang w:val="hr-HR" w:eastAsia="zh-CN"/>
        </w:rPr>
      </w:pPr>
      <w:r>
        <w:rPr>
          <w:rFonts w:eastAsia="Andale Sans UI" w:cs="Times New Roman"/>
          <w:kern w:val="2"/>
          <w:szCs w:val="24"/>
          <w:lang w:val="hr-HR" w:eastAsia="zh-CN"/>
        </w:rPr>
        <w:t>Prednost pri odabiru će imati udruge koje djeluju na području Općine Negoslavci, odnosno čiji članovi imaju prebivalište ili boravište na području Općine Negoslavci.</w:t>
      </w:r>
    </w:p>
    <w:p>
      <w:pPr>
        <w:pStyle w:val="Normal"/>
        <w:widowControl w:val="false"/>
        <w:suppressAutoHyphens w:val="true"/>
        <w:bidi w:val="0"/>
        <w:ind w:firstLine="708"/>
        <w:jc w:val="both"/>
        <w:rPr>
          <w:rFonts w:eastAsia="Andale Sans UI" w:cs="Times New Roman"/>
          <w:kern w:val="2"/>
          <w:szCs w:val="24"/>
          <w:lang w:val="hr-HR" w:eastAsia="zh-CN"/>
        </w:rPr>
      </w:pPr>
      <w:r>
        <w:rPr>
          <w:rFonts w:eastAsia="Andale Sans UI" w:cs="Times New Roman"/>
          <w:kern w:val="2"/>
          <w:szCs w:val="24"/>
          <w:lang w:val="hr-HR" w:eastAsia="zh-CN"/>
        </w:rPr>
        <w:t>U okviru sredstava za provedbu ovog Programa dopuštena je preraspodjela utvrđenih sredstava između pojedinih rashoda, a uz odobrenje Općinskog načelnika.</w:t>
      </w:r>
    </w:p>
    <w:p>
      <w:pPr>
        <w:pStyle w:val="Normal"/>
        <w:widowControl w:val="false"/>
        <w:suppressAutoHyphens w:val="true"/>
        <w:bidi w:val="0"/>
        <w:ind w:firstLine="708"/>
        <w:jc w:val="both"/>
        <w:rPr>
          <w:rFonts w:eastAsia="Andale Sans UI" w:cs="Times New Roman"/>
          <w:kern w:val="2"/>
          <w:szCs w:val="24"/>
          <w:lang w:val="hr-HR" w:eastAsia="zh-CN"/>
        </w:rPr>
      </w:pPr>
      <w:r>
        <w:rPr>
          <w:rFonts w:eastAsia="Andale Sans UI" w:cs="Times New Roman"/>
          <w:kern w:val="2"/>
          <w:szCs w:val="24"/>
          <w:lang w:val="hr-HR" w:eastAsia="zh-CN"/>
        </w:rPr>
        <w:t>Izravno financiranje provodit će se temeljem Odluke Općinskog načelnika.</w:t>
      </w:r>
    </w:p>
    <w:p>
      <w:pPr>
        <w:pStyle w:val="Normal"/>
        <w:widowControl w:val="false"/>
        <w:suppressAutoHyphens w:val="true"/>
        <w:bidi w:val="0"/>
        <w:spacing w:lineRule="exact" w:line="275" w:before="70" w:after="0"/>
        <w:jc w:val="center"/>
        <w:rPr>
          <w:rFonts w:eastAsia="Andale Sans UI" w:cs="Times New Roman"/>
          <w:b/>
          <w:b/>
          <w:kern w:val="2"/>
          <w:szCs w:val="24"/>
          <w:lang w:val="hr-HR" w:eastAsia="zh-CN"/>
        </w:rPr>
      </w:pPr>
      <w:r>
        <w:rPr>
          <w:rFonts w:eastAsia="Andale Sans UI" w:cs="Times New Roman"/>
          <w:b/>
          <w:bCs/>
          <w:kern w:val="2"/>
          <w:szCs w:val="24"/>
          <w:lang w:eastAsia="zh-CN"/>
        </w:rPr>
        <w:t>IV</w:t>
      </w:r>
    </w:p>
    <w:p>
      <w:pPr>
        <w:pStyle w:val="Normal"/>
        <w:widowControl w:val="false"/>
        <w:suppressAutoHyphens w:val="true"/>
        <w:bidi w:val="0"/>
        <w:spacing w:lineRule="exact" w:line="275" w:before="0" w:after="47"/>
        <w:ind w:firstLine="706"/>
        <w:jc w:val="left"/>
        <w:rPr>
          <w:rFonts w:eastAsia="Andale Sans UI" w:cs="Times New Roman"/>
          <w:kern w:val="2"/>
          <w:szCs w:val="24"/>
          <w:lang w:val="hr-HR" w:eastAsia="zh-CN"/>
        </w:rPr>
      </w:pPr>
      <w:r>
        <w:rPr>
          <w:rFonts w:eastAsia="Andale Sans UI" w:cs="Times New Roman"/>
          <w:kern w:val="2"/>
          <w:szCs w:val="24"/>
          <w:lang w:val="hr-HR" w:eastAsia="zh-CN"/>
        </w:rPr>
        <w:t>Za provođenje Programa osigurat će se sredstva u proračunu Općine Negoslavci kako slijedi (po fiksnom tečaju konverzije 1 EUR=7,53450 KN):</w:t>
      </w:r>
    </w:p>
    <w:tbl>
      <w:tblPr>
        <w:tblW w:w="9410" w:type="dxa"/>
        <w:jc w:val="left"/>
        <w:tblInd w:w="126" w:type="dxa"/>
        <w:tblLayout w:type="fixed"/>
        <w:tblCellMar>
          <w:top w:w="55" w:type="dxa"/>
          <w:left w:w="55" w:type="dxa"/>
          <w:bottom w:w="55" w:type="dxa"/>
          <w:right w:w="55" w:type="dxa"/>
        </w:tblCellMar>
        <w:tblLook w:firstRow="0" w:noVBand="0" w:lastRow="0" w:firstColumn="0" w:lastColumn="0" w:noHBand="0" w:val="0000"/>
      </w:tblPr>
      <w:tblGrid>
        <w:gridCol w:w="4650"/>
        <w:gridCol w:w="4759"/>
      </w:tblGrid>
      <w:tr>
        <w:trPr/>
        <w:tc>
          <w:tcPr>
            <w:tcW w:w="465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predviđena za programe, projekte i aktivnosti koje provode sportske udruge</w:t>
            </w:r>
          </w:p>
        </w:tc>
        <w:tc>
          <w:tcPr>
            <w:tcW w:w="4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color w:val="000000"/>
                <w:szCs w:val="24"/>
                <w:lang w:val="hr-HR" w:eastAsia="zh-CN"/>
              </w:rPr>
              <w:t>431.000,00 KN/57.203,53 EUR</w:t>
            </w:r>
          </w:p>
        </w:tc>
      </w:tr>
      <w:tr>
        <w:trPr/>
        <w:tc>
          <w:tcPr>
            <w:tcW w:w="4650" w:type="dxa"/>
            <w:tcBorders>
              <w:top w:val="single" w:sz="4" w:space="0" w:color="000000"/>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za sufinanciranje radova na objektima  NK Negoslavci sa troškom projektne dokumentacije</w:t>
            </w:r>
          </w:p>
        </w:tc>
        <w:tc>
          <w:tcPr>
            <w:tcW w:w="475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color w:val="000000"/>
                <w:szCs w:val="24"/>
                <w:lang w:val="hr-HR" w:eastAsia="zh-CN"/>
              </w:rPr>
              <w:t>300.000,00 KN/39.816,84 EUR</w:t>
            </w:r>
          </w:p>
        </w:tc>
      </w:tr>
      <w:tr>
        <w:trPr/>
        <w:tc>
          <w:tcPr>
            <w:tcW w:w="4650"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Sredstva za izgradnju malonogometnog igrališta</w:t>
            </w:r>
          </w:p>
        </w:tc>
        <w:tc>
          <w:tcPr>
            <w:tcW w:w="4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320,000,00 KN/42.471,30 EUR</w:t>
            </w:r>
          </w:p>
        </w:tc>
      </w:tr>
      <w:tr>
        <w:trPr/>
        <w:tc>
          <w:tcPr>
            <w:tcW w:w="4650" w:type="dxa"/>
            <w:tcBorders>
              <w:left w:val="single" w:sz="4" w:space="0" w:color="000000"/>
              <w:bottom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SVEUKUPNO</w:t>
            </w:r>
          </w:p>
        </w:tc>
        <w:tc>
          <w:tcPr>
            <w:tcW w:w="475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jc w:val="left"/>
              <w:rPr>
                <w:rFonts w:eastAsia="Times New Roman" w:cs="Times New Roman"/>
                <w:szCs w:val="24"/>
                <w:lang w:val="hr-HR" w:eastAsia="zh-CN"/>
              </w:rPr>
            </w:pPr>
            <w:r>
              <w:rPr>
                <w:rFonts w:eastAsia="Times New Roman" w:cs="Times New Roman"/>
                <w:szCs w:val="24"/>
                <w:lang w:val="hr-HR" w:eastAsia="zh-CN"/>
              </w:rPr>
              <w:t>1.051.000,00 KN/139.491,67 EUR</w:t>
            </w:r>
          </w:p>
        </w:tc>
      </w:tr>
    </w:tbl>
    <w:p>
      <w:pPr>
        <w:pStyle w:val="Normal"/>
        <w:widowControl w:val="false"/>
        <w:suppressAutoHyphens w:val="true"/>
        <w:bidi w:val="0"/>
        <w:spacing w:lineRule="exact" w:line="275"/>
        <w:jc w:val="center"/>
        <w:rPr>
          <w:rFonts w:eastAsia="Andale Sans UI" w:cs="Times New Roman"/>
          <w:b/>
          <w:b/>
          <w:kern w:val="2"/>
          <w:szCs w:val="24"/>
          <w:lang w:val="hr-HR" w:eastAsia="zh-CN"/>
        </w:rPr>
      </w:pPr>
      <w:r>
        <w:rPr>
          <w:rFonts w:eastAsia="Andale Sans UI" w:cs="Times New Roman"/>
          <w:b/>
          <w:bCs/>
          <w:kern w:val="2"/>
          <w:szCs w:val="24"/>
          <w:lang w:eastAsia="zh-CN"/>
        </w:rPr>
        <w:t>V</w:t>
      </w:r>
    </w:p>
    <w:p>
      <w:pPr>
        <w:pStyle w:val="Normal"/>
        <w:widowControl w:val="false"/>
        <w:suppressAutoHyphens w:val="true"/>
        <w:bidi w:val="0"/>
        <w:spacing w:before="0" w:after="120"/>
        <w:ind w:left="116" w:right="145" w:firstLine="720"/>
        <w:jc w:val="both"/>
        <w:rPr>
          <w:rFonts w:eastAsia="Andale Sans UI" w:cs="Times New Roman"/>
          <w:kern w:val="2"/>
          <w:szCs w:val="24"/>
          <w:lang w:val="hr-HR" w:eastAsia="zh-CN"/>
        </w:rPr>
      </w:pPr>
      <w:r>
        <w:rPr>
          <w:rFonts w:eastAsia="Andale Sans UI" w:cs="Times New Roman"/>
          <w:kern w:val="2"/>
          <w:szCs w:val="24"/>
          <w:lang w:val="hr-HR" w:eastAsia="zh-CN"/>
        </w:rPr>
        <w:t>Izgradnja, investicijsko održavanje, adaptacije i ostali zahvati na objektima sportske namjene na području Općine Negoslavci, ostvaruju se u sklopu i temeljem ovoga Programa.</w:t>
      </w:r>
    </w:p>
    <w:p>
      <w:pPr>
        <w:pStyle w:val="Normal"/>
        <w:suppressAutoHyphens w:val="true"/>
        <w:bidi w:val="0"/>
        <w:jc w:val="center"/>
        <w:rPr>
          <w:rFonts w:eastAsia="Times New Roman" w:cs="Times New Roman"/>
          <w:b/>
          <w:b/>
          <w:kern w:val="2"/>
          <w:szCs w:val="24"/>
          <w:lang w:val="hr-HR" w:eastAsia="zh-CN"/>
        </w:rPr>
      </w:pPr>
      <w:r>
        <w:rPr>
          <w:rFonts w:eastAsia="Times New Roman" w:cs="Times New Roman"/>
          <w:b/>
          <w:kern w:val="2"/>
          <w:szCs w:val="24"/>
          <w:lang w:val="hr-HR" w:eastAsia="zh-CN"/>
        </w:rPr>
        <w:t>VI</w:t>
      </w:r>
    </w:p>
    <w:p>
      <w:pPr>
        <w:pStyle w:val="Normal"/>
        <w:suppressAutoHyphens w:val="true"/>
        <w:bidi w:val="0"/>
        <w:jc w:val="left"/>
        <w:rPr>
          <w:rFonts w:eastAsia="Times New Roman" w:cs="Times New Roman"/>
          <w:kern w:val="2"/>
          <w:szCs w:val="24"/>
          <w:lang w:val="hr-HR" w:eastAsia="zh-CN"/>
        </w:rPr>
      </w:pPr>
      <w:r>
        <w:rPr>
          <w:rFonts w:eastAsia="Times New Roman" w:cs="Times New Roman"/>
          <w:kern w:val="2"/>
          <w:szCs w:val="24"/>
          <w:lang w:val="hr-HR" w:eastAsia="zh-CN"/>
        </w:rPr>
        <w:tab/>
        <w:t>Općina Negoslavci obvezuje se pratiti provedbu programa, projekata, aktivnosti ili manifestacija, za koje su odobrena sredstva.</w:t>
      </w:r>
    </w:p>
    <w:p>
      <w:pPr>
        <w:pStyle w:val="Normal"/>
        <w:widowControl w:val="false"/>
        <w:suppressAutoHyphens w:val="true"/>
        <w:bidi w:val="0"/>
        <w:spacing w:before="68" w:after="0"/>
        <w:ind w:left="115" w:right="150" w:firstLine="708"/>
        <w:jc w:val="both"/>
        <w:rPr>
          <w:rFonts w:eastAsia="Andale Sans UI" w:cs="Times New Roman"/>
          <w:kern w:val="2"/>
          <w:szCs w:val="24"/>
          <w:lang w:val="hr-HR" w:eastAsia="zh-CN"/>
        </w:rPr>
      </w:pPr>
      <w:r>
        <w:rPr>
          <w:rFonts w:eastAsia="Andale Sans UI" w:cs="Times New Roman"/>
          <w:kern w:val="2"/>
          <w:szCs w:val="24"/>
          <w:lang w:val="hr-HR" w:eastAsia="zh-CN"/>
        </w:rPr>
        <w:t>Korisnik financiranja je u obvezi voditi precizne i redovite evidencije vezane uz provođenje programa ili projekta, kao i osigurati financijske izvještaje, koristeći odgovarajuće računovodstvene sustave sukladno propisima o računovodstvu neprofitnih organizacija.</w:t>
      </w:r>
    </w:p>
    <w:p>
      <w:pPr>
        <w:pStyle w:val="Normal"/>
        <w:widowControl w:val="false"/>
        <w:suppressAutoHyphens w:val="true"/>
        <w:bidi w:val="0"/>
        <w:spacing w:before="68" w:after="0"/>
        <w:ind w:right="-285" w:firstLine="720"/>
        <w:jc w:val="both"/>
        <w:rPr>
          <w:rFonts w:eastAsia="Andale Sans UI" w:cs="Times New Roman"/>
          <w:kern w:val="2"/>
          <w:szCs w:val="24"/>
          <w:lang w:val="hr-HR" w:eastAsia="zh-CN"/>
        </w:rPr>
      </w:pPr>
      <w:r>
        <w:rPr>
          <w:rFonts w:eastAsia="Andale Sans UI" w:cs="Times New Roman"/>
          <w:kern w:val="2"/>
          <w:szCs w:val="24"/>
          <w:lang w:val="hr-HR" w:eastAsia="zh-CN"/>
        </w:rPr>
        <w:t>Način i rokovi izvještavanja o namjenskom utrošku dodijeljenih sredstava iz proračuna Općine Negoslavci pobliže će se utvrditi Ugovorom o dodjeli sredstava.</w:t>
      </w:r>
    </w:p>
    <w:p>
      <w:pPr>
        <w:pStyle w:val="Normal"/>
        <w:widowControl w:val="false"/>
        <w:suppressAutoHyphens w:val="true"/>
        <w:bidi w:val="0"/>
        <w:spacing w:before="68" w:after="0"/>
        <w:ind w:right="-285" w:firstLine="720"/>
        <w:jc w:val="both"/>
        <w:rPr>
          <w:rFonts w:eastAsia="Andale Sans UI" w:cs="Times New Roman"/>
          <w:kern w:val="2"/>
          <w:szCs w:val="24"/>
          <w:lang w:val="hr-HR" w:eastAsia="zh-CN"/>
        </w:rPr>
      </w:pPr>
      <w:r>
        <w:rPr>
          <w:rFonts w:eastAsia="Andale Sans UI" w:cs="Times New Roman"/>
          <w:kern w:val="2"/>
          <w:szCs w:val="24"/>
          <w:lang w:val="hr-HR" w:eastAsia="zh-CN"/>
        </w:rPr>
      </w:r>
    </w:p>
    <w:p>
      <w:pPr>
        <w:pStyle w:val="Normal"/>
        <w:widowControl w:val="false"/>
        <w:suppressAutoHyphens w:val="true"/>
        <w:bidi w:val="0"/>
        <w:spacing w:lineRule="exact" w:line="274"/>
        <w:jc w:val="center"/>
        <w:rPr>
          <w:rFonts w:eastAsia="Andale Sans UI" w:cs="Times New Roman"/>
          <w:b/>
          <w:b/>
          <w:kern w:val="2"/>
          <w:szCs w:val="24"/>
          <w:lang w:val="hr-HR" w:eastAsia="zh-CN"/>
        </w:rPr>
      </w:pPr>
      <w:r>
        <w:rPr>
          <w:rFonts w:eastAsia="Andale Sans UI" w:cs="Times New Roman"/>
          <w:b/>
          <w:bCs/>
          <w:kern w:val="2"/>
          <w:szCs w:val="24"/>
          <w:lang w:eastAsia="zh-CN"/>
        </w:rPr>
        <w:t>VII</w:t>
      </w:r>
    </w:p>
    <w:p>
      <w:pPr>
        <w:pStyle w:val="Normal"/>
        <w:bidi w:val="0"/>
        <w:ind w:firstLine="708"/>
        <w:jc w:val="both"/>
        <w:rPr>
          <w:rFonts w:eastAsia="Calibri" w:cs="Times New Roman"/>
          <w:szCs w:val="24"/>
          <w:lang w:val="hr-HR"/>
        </w:rPr>
      </w:pPr>
      <w:r>
        <w:rPr>
          <w:rFonts w:eastAsia="Calibri" w:cs="Times New Roman"/>
          <w:szCs w:val="24"/>
          <w:lang w:val="hr-HR"/>
        </w:rPr>
        <w:t>Ovaj Program stupa na snagu dan nakon dana objave u Službenom glasniku Općine Negoslavci, a primjenjuje se od 01.01.2023. godine.</w:t>
      </w:r>
    </w:p>
    <w:p>
      <w:pPr>
        <w:pStyle w:val="Normal"/>
        <w:bidi w:val="0"/>
        <w:ind w:hanging="0"/>
        <w:jc w:val="both"/>
        <w:rPr>
          <w:b w:val="false"/>
          <w:b w:val="false"/>
          <w:bCs w:val="false"/>
        </w:rPr>
      </w:pPr>
      <w:r>
        <w:rPr>
          <w:b w:val="false"/>
          <w:bCs w:val="false"/>
        </w:rPr>
      </w:r>
    </w:p>
    <w:p>
      <w:pPr>
        <w:pStyle w:val="Normal"/>
        <w:bidi w:val="0"/>
        <w:jc w:val="both"/>
        <w:rPr>
          <w:b w:val="false"/>
          <w:b w:val="false"/>
          <w:bCs w:val="false"/>
        </w:rPr>
      </w:pPr>
      <w:r>
        <w:rPr>
          <w:rFonts w:eastAsia="Calibri" w:cs="Times New Roman"/>
          <w:b w:val="false"/>
          <w:bCs w:val="false"/>
          <w:szCs w:val="24"/>
          <w:lang w:val="hr-HR"/>
        </w:rPr>
        <w:t xml:space="preserve">KLASA: </w:t>
      </w:r>
      <w:r>
        <w:rPr>
          <w:rFonts w:eastAsia="Calibri" w:cs="Times New Roman"/>
          <w:b w:val="false"/>
          <w:bCs w:val="false"/>
          <w:color w:val="000000"/>
          <w:szCs w:val="24"/>
          <w:lang w:val="hr-HR"/>
        </w:rPr>
        <w:t>400-01/22-</w:t>
      </w:r>
      <w:r>
        <w:rPr>
          <w:rFonts w:eastAsia="Calibri" w:cs="Times New Roman"/>
          <w:b w:val="false"/>
          <w:bCs w:val="false"/>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2196-19-02-22-22</w:t>
      </w:r>
    </w:p>
    <w:p>
      <w:pPr>
        <w:pStyle w:val="Normal"/>
        <w:bidi w:val="0"/>
        <w:jc w:val="both"/>
        <w:rPr>
          <w:b w:val="false"/>
          <w:b w:val="false"/>
          <w:bCs w:val="false"/>
        </w:rPr>
      </w:pPr>
      <w:r>
        <w:rPr>
          <w:rFonts w:eastAsia="Calibri" w:cs="Times New Roman"/>
          <w:b w:val="false"/>
          <w:bCs w:val="false"/>
          <w:szCs w:val="24"/>
          <w:lang w:val="hr-HR"/>
        </w:rPr>
        <w:t>Negoslavci, 27.12.2022. godine</w:t>
      </w:r>
    </w:p>
    <w:p>
      <w:pPr>
        <w:pStyle w:val="Normal"/>
        <w:bidi w:val="0"/>
        <w:ind w:firstLine="708"/>
        <w:jc w:val="both"/>
        <w:rPr>
          <w:rFonts w:eastAsia="Calibri" w:cs="Times New Roman"/>
          <w:b w:val="false"/>
          <w:b w:val="false"/>
          <w:bCs w:val="false"/>
          <w:szCs w:val="24"/>
          <w:lang w:val="hr-HR"/>
        </w:rPr>
      </w:pPr>
      <w:r>
        <w:rPr>
          <w:rFonts w:eastAsia="Calibri" w:cs="Times New Roman"/>
          <w:b w:val="false"/>
          <w:bCs w:val="false"/>
          <w:szCs w:val="24"/>
          <w:lang w:val="hr-HR"/>
        </w:rPr>
      </w:r>
    </w:p>
    <w:p>
      <w:pPr>
        <w:pStyle w:val="Normal"/>
        <w:bidi w:val="0"/>
        <w:spacing w:before="0" w:after="0"/>
        <w:contextualSpacing/>
        <w:jc w:val="center"/>
        <w:rPr/>
      </w:pPr>
      <w:r>
        <w:rPr>
          <w:rFonts w:eastAsia="Calibri" w:cs="Times New Roman"/>
          <w:b/>
          <w:szCs w:val="24"/>
          <w:lang w:val="hr-HR"/>
        </w:rPr>
        <w:t>PREDSJEDNIK OPĆINSKOG VIJEĆA</w:t>
      </w:r>
    </w:p>
    <w:p>
      <w:pPr>
        <w:pStyle w:val="Normal"/>
        <w:bidi w:val="0"/>
        <w:spacing w:before="0" w:after="0"/>
        <w:contextualSpacing/>
        <w:jc w:val="center"/>
        <w:rPr/>
      </w:pPr>
      <w:r>
        <w:rPr>
          <w:rFonts w:eastAsia="Calibri" w:cs="Times New Roman"/>
          <w:szCs w:val="24"/>
          <w:lang w:val="hr-HR"/>
        </w:rPr>
        <w:t>Miodrag Mišanović</w:t>
      </w:r>
    </w:p>
    <w:p>
      <w:pPr>
        <w:pStyle w:val="Normal"/>
        <w:bidi w:val="0"/>
        <w:spacing w:before="0" w:after="0"/>
        <w:contextualSpacing/>
        <w:jc w:val="center"/>
        <w:rPr/>
      </w:pPr>
      <w:r>
        <w:rPr/>
        <w:drawing>
          <wp:inline distT="0" distB="0" distL="0" distR="0">
            <wp:extent cx="5761355" cy="36830"/>
            <wp:effectExtent l="0" t="0" r="0" b="0"/>
            <wp:docPr id="17" name="Sl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lika14" descr=""/>
                    <pic:cNvPicPr>
                      <a:picLocks noChangeAspect="1" noChangeArrowheads="1"/>
                    </pic:cNvPicPr>
                  </pic:nvPicPr>
                  <pic:blipFill>
                    <a:blip r:embed="rId61"/>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ind w:hanging="0"/>
        <w:jc w:val="both"/>
        <w:rPr>
          <w:lang w:val="hr-HR"/>
        </w:rPr>
      </w:pPr>
      <w:r>
        <w:rPr>
          <w:rFonts w:eastAsia="Calibri" w:cs="Times New Roman"/>
          <w:color w:val="000000"/>
          <w:szCs w:val="24"/>
          <w:lang w:val="hr-HR"/>
        </w:rPr>
        <w:tab/>
      </w:r>
      <w:r>
        <w:rPr>
          <w:lang w:val="hr-HR"/>
        </w:rPr>
        <w:t>Na temelju članka 31., stavka 3. Zakona o postupanju s nezakonito izgrađenim zgradama („Narodne novine“ broj 86/12, 143/13, 65/17 i 14/19) i članka 19., stavka 1., točke 2. Statuta Općine Negoslavci („Službeni glasnik Općine Negoslavci” broj 1/21), Općinsko vijeće dana 27.12.2022. godine donosi</w:t>
      </w:r>
    </w:p>
    <w:p>
      <w:pPr>
        <w:pStyle w:val="Normal"/>
        <w:bidi w:val="0"/>
        <w:jc w:val="left"/>
        <w:rPr>
          <w:lang w:val="hr-HR"/>
        </w:rPr>
      </w:pPr>
      <w:r>
        <w:rPr>
          <w:lang w:val="hr-HR"/>
        </w:rPr>
      </w:r>
    </w:p>
    <w:p>
      <w:pPr>
        <w:pStyle w:val="Normal"/>
        <w:bidi w:val="0"/>
        <w:jc w:val="center"/>
        <w:rPr>
          <w:b/>
          <w:b/>
          <w:lang w:val="hr-HR"/>
        </w:rPr>
      </w:pPr>
      <w:r>
        <w:rPr>
          <w:b/>
          <w:lang w:val="hr-HR"/>
        </w:rPr>
        <w:t>Program</w:t>
      </w:r>
    </w:p>
    <w:p>
      <w:pPr>
        <w:pStyle w:val="Normal"/>
        <w:bidi w:val="0"/>
        <w:jc w:val="center"/>
        <w:rPr>
          <w:b/>
          <w:b/>
          <w:lang w:val="hr-HR"/>
        </w:rPr>
      </w:pPr>
      <w:r>
        <w:rPr>
          <w:b/>
          <w:lang w:val="hr-HR"/>
        </w:rPr>
        <w:t>korištenja sredstava naknade za zadržavanje nezakonito izgrađene zgrade u prostoru za 2023. godinu</w:t>
      </w:r>
    </w:p>
    <w:p>
      <w:pPr>
        <w:pStyle w:val="Normal"/>
        <w:bidi w:val="0"/>
        <w:jc w:val="center"/>
        <w:rPr>
          <w:b/>
          <w:b/>
          <w:lang w:val="hr-HR"/>
        </w:rPr>
      </w:pPr>
      <w:r>
        <w:rPr>
          <w:b/>
          <w:lang w:val="hr-HR"/>
        </w:rPr>
      </w:r>
    </w:p>
    <w:p>
      <w:pPr>
        <w:pStyle w:val="Normal"/>
        <w:bidi w:val="0"/>
        <w:jc w:val="center"/>
        <w:rPr>
          <w:b/>
          <w:b/>
          <w:lang w:val="hr-HR"/>
        </w:rPr>
      </w:pPr>
      <w:r>
        <w:rPr>
          <w:b/>
          <w:lang w:val="hr-HR"/>
        </w:rPr>
        <w:t>Članak 1.</w:t>
      </w:r>
    </w:p>
    <w:p>
      <w:pPr>
        <w:pStyle w:val="Normal"/>
        <w:bidi w:val="0"/>
        <w:jc w:val="both"/>
        <w:rPr>
          <w:lang w:val="hr-HR"/>
        </w:rPr>
      </w:pPr>
      <w:r>
        <w:rPr>
          <w:b/>
          <w:lang w:val="hr-HR"/>
        </w:rPr>
        <w:tab/>
      </w:r>
      <w:r>
        <w:rPr>
          <w:lang w:val="hr-HR"/>
        </w:rPr>
        <w:t>Ovim se Program utvrđuje namjensko korištenje dijela od 30% sredstava naknade za zadržavanje nezakonito izgrađene zgrade u prostoru, a koji su prihod jedinice lokalne samouprave na čijem se području nezakonito izgrađena zgrada nalazi, sukladno članku 31., stavku 3. Zakona o postupanju s nezakonito izgrađenim zgradama („Narodne novine“ broj 86/12, 143/13, 65/17 i 14/19).</w:t>
      </w:r>
    </w:p>
    <w:p>
      <w:pPr>
        <w:pStyle w:val="Normal"/>
        <w:bidi w:val="0"/>
        <w:jc w:val="both"/>
        <w:rPr>
          <w:lang w:val="hr-HR"/>
        </w:rPr>
      </w:pPr>
      <w:r>
        <w:rPr>
          <w:lang w:val="hr-HR"/>
        </w:rPr>
      </w:r>
    </w:p>
    <w:p>
      <w:pPr>
        <w:pStyle w:val="Normal"/>
        <w:bidi w:val="0"/>
        <w:jc w:val="center"/>
        <w:rPr>
          <w:b/>
          <w:b/>
          <w:lang w:val="hr-HR"/>
        </w:rPr>
      </w:pPr>
      <w:r>
        <w:rPr>
          <w:b/>
          <w:lang w:val="hr-HR"/>
        </w:rPr>
        <w:t>Članak 2.</w:t>
      </w:r>
    </w:p>
    <w:p>
      <w:pPr>
        <w:pStyle w:val="Normal"/>
        <w:bidi w:val="0"/>
        <w:jc w:val="both"/>
        <w:rPr>
          <w:lang w:val="hr-HR"/>
        </w:rPr>
      </w:pPr>
      <w:r>
        <w:rPr>
          <w:lang w:val="hr-HR"/>
        </w:rPr>
        <w:tab/>
        <w:t>Iznos dijela iz članka 1. ovog Programa se planira u iznosu od 1.000,00 KN, odnosno  132,72 EUR (po fiksnom tečaju konverzije 1EUR=7,53450KN).</w:t>
      </w:r>
    </w:p>
    <w:p>
      <w:pPr>
        <w:pStyle w:val="Normal"/>
        <w:bidi w:val="0"/>
        <w:jc w:val="left"/>
        <w:rPr>
          <w:lang w:val="hr-HR"/>
        </w:rPr>
      </w:pPr>
      <w:r>
        <w:rPr>
          <w:lang w:val="hr-HR"/>
        </w:rPr>
      </w:r>
    </w:p>
    <w:p>
      <w:pPr>
        <w:pStyle w:val="Normal"/>
        <w:bidi w:val="0"/>
        <w:jc w:val="center"/>
        <w:rPr>
          <w:b/>
          <w:b/>
          <w:lang w:val="hr-HR"/>
        </w:rPr>
      </w:pPr>
      <w:r>
        <w:rPr>
          <w:b/>
          <w:lang w:val="hr-HR"/>
        </w:rPr>
        <w:t>Članak 3.</w:t>
      </w:r>
    </w:p>
    <w:p>
      <w:pPr>
        <w:pStyle w:val="Normal"/>
        <w:bidi w:val="0"/>
        <w:jc w:val="both"/>
        <w:rPr>
          <w:lang w:val="hr-HR"/>
        </w:rPr>
      </w:pPr>
      <w:r>
        <w:rPr>
          <w:b/>
          <w:lang w:val="hr-HR"/>
        </w:rPr>
        <w:tab/>
      </w:r>
      <w:r>
        <w:rPr>
          <w:lang w:val="hr-HR"/>
        </w:rPr>
        <w:t>Planirani iznos sredstava naknade iz prethodnog članka će se koristiti (pored ostalih sredstava u tu svrhu) za izvršenje projekt</w:t>
      </w:r>
      <w:r>
        <w:rPr>
          <w:color w:val="000000"/>
          <w:lang w:val="hr-HR"/>
        </w:rPr>
        <w:t>a: „Rekonstrukcija nogostupa i izgradnja parkinga u centru naselja Negoslavci“ (k.č. 1944, k.o. Negoslavci), u cjelok</w:t>
      </w:r>
      <w:r>
        <w:rPr>
          <w:lang w:val="hr-HR"/>
        </w:rPr>
        <w:t>upnom iznosu od 1.000,00 KN/132,72 EUR.</w:t>
      </w:r>
    </w:p>
    <w:p>
      <w:pPr>
        <w:pStyle w:val="Normal"/>
        <w:bidi w:val="0"/>
        <w:jc w:val="both"/>
        <w:rPr>
          <w:lang w:val="hr-HR"/>
        </w:rPr>
      </w:pPr>
      <w:r>
        <w:rPr>
          <w:lang w:val="hr-HR"/>
        </w:rPr>
      </w:r>
    </w:p>
    <w:p>
      <w:pPr>
        <w:pStyle w:val="Normal"/>
        <w:bidi w:val="0"/>
        <w:jc w:val="center"/>
        <w:rPr>
          <w:b/>
          <w:b/>
          <w:lang w:val="hr-HR"/>
        </w:rPr>
      </w:pPr>
      <w:r>
        <w:rPr>
          <w:b/>
          <w:lang w:val="hr-HR"/>
        </w:rPr>
        <w:t>Članak 4.</w:t>
      </w:r>
    </w:p>
    <w:p>
      <w:pPr>
        <w:pStyle w:val="Normal"/>
        <w:bidi w:val="0"/>
        <w:ind w:firstLine="708"/>
        <w:jc w:val="both"/>
        <w:rPr>
          <w:rFonts w:eastAsia="Calibri" w:cs="Times New Roman"/>
          <w:szCs w:val="24"/>
          <w:lang w:val="hr-HR"/>
        </w:rPr>
      </w:pPr>
      <w:r>
        <w:rPr>
          <w:b/>
          <w:lang w:val="hr-HR"/>
        </w:rPr>
        <w:tab/>
      </w:r>
      <w:r>
        <w:rPr>
          <w:rFonts w:eastAsia="Calibri" w:cs="Times New Roman"/>
          <w:szCs w:val="24"/>
          <w:lang w:val="hr-HR"/>
        </w:rPr>
        <w:t>Ovaj Program stupa na snagu dan nakon dana objave u Službenom glasniku Općine Negoslavci, a primjenjuje se od 01.01.2023. godine.</w:t>
      </w:r>
    </w:p>
    <w:p>
      <w:pPr>
        <w:pStyle w:val="Normal"/>
        <w:bidi w:val="0"/>
        <w:jc w:val="left"/>
        <w:rPr>
          <w:lang w:val="hr-HR"/>
        </w:rPr>
      </w:pPr>
      <w:r>
        <w:rPr>
          <w:lang w:val="hr-HR"/>
        </w:rPr>
      </w:r>
    </w:p>
    <w:p>
      <w:pPr>
        <w:pStyle w:val="Normal"/>
        <w:bidi w:val="0"/>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400-01/22-01/01</w:t>
      </w:r>
    </w:p>
    <w:p>
      <w:pPr>
        <w:pStyle w:val="Normal"/>
        <w:bidi w:val="0"/>
        <w:jc w:val="both"/>
        <w:rPr>
          <w:b w:val="false"/>
          <w:b w:val="false"/>
          <w:bCs w:val="false"/>
        </w:rPr>
      </w:pPr>
      <w:r>
        <w:rPr>
          <w:rFonts w:eastAsia="Calibri" w:cs="Times New Roman"/>
          <w:b w:val="false"/>
          <w:bCs w:val="false"/>
          <w:color w:val="000000"/>
          <w:szCs w:val="24"/>
          <w:lang w:val="hr-HR"/>
        </w:rPr>
        <w:t>URBROJ: 2196-19-02-22-23</w:t>
      </w:r>
    </w:p>
    <w:p>
      <w:pPr>
        <w:pStyle w:val="Normal"/>
        <w:bidi w:val="0"/>
        <w:jc w:val="left"/>
        <w:rPr>
          <w:b w:val="false"/>
          <w:b w:val="false"/>
          <w:bCs w:val="false"/>
        </w:rPr>
      </w:pPr>
      <w:r>
        <w:rPr>
          <w:b w:val="false"/>
          <w:bCs w:val="false"/>
        </w:rPr>
        <w:t>Negoslavci, 27.12.2022. godine</w:t>
      </w:r>
    </w:p>
    <w:p>
      <w:pPr>
        <w:pStyle w:val="Normal"/>
        <w:bidi w:val="0"/>
        <w:jc w:val="left"/>
        <w:rPr>
          <w:lang w:val="hr-HR"/>
        </w:rPr>
      </w:pPr>
      <w:r>
        <w:rPr>
          <w:lang w:val="hr-HR"/>
        </w:rPr>
      </w:r>
    </w:p>
    <w:p>
      <w:pPr>
        <w:pStyle w:val="Normal"/>
        <w:bidi w:val="0"/>
        <w:jc w:val="center"/>
        <w:rPr>
          <w:b/>
          <w:b/>
          <w:lang w:val="hr-HR"/>
        </w:rPr>
      </w:pPr>
      <w:r>
        <w:rPr>
          <w:b/>
          <w:lang w:val="hr-HR"/>
        </w:rPr>
        <w:t>PREDSJEDNIK OPĆINSKOG VIJEĆA</w:t>
      </w:r>
    </w:p>
    <w:p>
      <w:pPr>
        <w:pStyle w:val="Normal"/>
        <w:bidi w:val="0"/>
        <w:jc w:val="center"/>
        <w:rPr/>
      </w:pPr>
      <w:bookmarkStart w:id="34" w:name="_GoBack10"/>
      <w:bookmarkEnd w:id="34"/>
      <w:r>
        <w:rPr>
          <w:lang w:val="hr-HR"/>
        </w:rPr>
        <w:t>Miodrag Mišanović</w:t>
      </w:r>
    </w:p>
    <w:p>
      <w:pPr>
        <w:pStyle w:val="Normal"/>
        <w:bidi w:val="0"/>
        <w:jc w:val="center"/>
        <w:rPr/>
      </w:pPr>
      <w:r>
        <w:rPr/>
        <w:drawing>
          <wp:inline distT="0" distB="0" distL="0" distR="0">
            <wp:extent cx="5761355" cy="36830"/>
            <wp:effectExtent l="0" t="0" r="0" b="0"/>
            <wp:docPr id="18" name="Sl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lika15" descr=""/>
                    <pic:cNvPicPr>
                      <a:picLocks noChangeAspect="1" noChangeArrowheads="1"/>
                    </pic:cNvPicPr>
                  </pic:nvPicPr>
                  <pic:blipFill>
                    <a:blip r:embed="rId62"/>
                    <a:stretch>
                      <a:fillRect/>
                    </a:stretch>
                  </pic:blipFill>
                  <pic:spPr bwMode="auto">
                    <a:xfrm>
                      <a:off x="0" y="0"/>
                      <a:ext cx="5761355" cy="36830"/>
                    </a:xfrm>
                    <a:prstGeom prst="rect">
                      <a:avLst/>
                    </a:prstGeom>
                  </pic:spPr>
                </pic:pic>
              </a:graphicData>
            </a:graphic>
          </wp:inline>
        </w:drawing>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spacing w:lineRule="auto" w:line="240" w:before="0" w:after="0"/>
        <w:ind w:hanging="0"/>
        <w:jc w:val="both"/>
        <w:rPr>
          <w:rFonts w:ascii="Times New Roman" w:hAnsi="Times New Roman"/>
          <w:sz w:val="24"/>
          <w:lang w:val="hr-HR"/>
        </w:rPr>
      </w:pPr>
      <w:r>
        <w:rPr>
          <w:rFonts w:eastAsia="Calibri" w:cs="Times New Roman" w:ascii="Times New Roman" w:hAnsi="Times New Roman"/>
          <w:color w:val="000000"/>
          <w:sz w:val="24"/>
          <w:szCs w:val="24"/>
          <w:lang w:val="hr-HR"/>
        </w:rPr>
        <w:tab/>
      </w:r>
      <w:r>
        <w:rPr>
          <w:rFonts w:ascii="Times New Roman" w:hAnsi="Times New Roman"/>
          <w:sz w:val="24"/>
          <w:lang w:val="hr-HR"/>
        </w:rPr>
        <w:t>Na temelju članka 49., stavka 4. Zakona o poljoprivrednom zemljištu („Narodne novine“ broj 20/18, 115/18, 98/19 i 58/22) i članka 19., stavka 1., točke 2. Statuta Općine Negoslavci („Službeni glasnik Općine Negoslavci” broj 1/21), Općinsko vijeće Općine Negoslavci na svojoj redovnoj sjednici održanoj dana 27.12.2022. godine donosi</w:t>
      </w:r>
    </w:p>
    <w:p>
      <w:pPr>
        <w:pStyle w:val="Normal"/>
        <w:bidi w:val="0"/>
        <w:spacing w:lineRule="auto" w:line="240" w:before="0" w:after="0"/>
        <w:jc w:val="left"/>
        <w:rPr>
          <w:rFonts w:ascii="Times New Roman" w:hAnsi="Times New Roman"/>
          <w:sz w:val="24"/>
          <w:lang w:val="hr-HR"/>
        </w:rPr>
      </w:pPr>
      <w:r>
        <w:rPr>
          <w:rFonts w:ascii="Times New Roman" w:hAnsi="Times New Roman"/>
          <w:sz w:val="24"/>
          <w:lang w:val="hr-HR"/>
        </w:rPr>
      </w:r>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t>PROGRAM</w:t>
      </w:r>
    </w:p>
    <w:p>
      <w:pPr>
        <w:pStyle w:val="Normal"/>
        <w:bidi w:val="0"/>
        <w:spacing w:lineRule="auto" w:line="240" w:before="0" w:after="0"/>
        <w:jc w:val="center"/>
        <w:rPr>
          <w:rFonts w:ascii="Times New Roman" w:hAnsi="Times New Roman"/>
          <w:b/>
          <w:b/>
          <w:sz w:val="24"/>
          <w:lang w:val="hr-HR"/>
        </w:rPr>
      </w:pPr>
      <w:bookmarkStart w:id="35" w:name="_GoBack11"/>
      <w:r>
        <w:rPr>
          <w:rFonts w:ascii="Times New Roman" w:hAnsi="Times New Roman"/>
          <w:b/>
          <w:sz w:val="24"/>
          <w:lang w:val="hr-HR"/>
        </w:rPr>
        <w:t>korištenja sredstava od zakupa, prodaje izravnom pogodbom, privremenog korištenja i davanja na korištenje izravnom pogodbom u 2023. godini</w:t>
      </w:r>
      <w:bookmarkEnd w:id="35"/>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r>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t>Članak 1.</w:t>
      </w:r>
    </w:p>
    <w:p>
      <w:pPr>
        <w:pStyle w:val="Normal"/>
        <w:bidi w:val="0"/>
        <w:spacing w:lineRule="auto" w:line="240" w:before="0" w:after="0"/>
        <w:jc w:val="both"/>
        <w:rPr>
          <w:rFonts w:ascii="Times New Roman" w:hAnsi="Times New Roman"/>
          <w:sz w:val="24"/>
          <w:lang w:val="hr-HR"/>
        </w:rPr>
      </w:pPr>
      <w:r>
        <w:rPr>
          <w:rFonts w:ascii="Times New Roman" w:hAnsi="Times New Roman"/>
          <w:sz w:val="24"/>
          <w:lang w:val="hr-HR"/>
        </w:rPr>
        <w:tab/>
        <w:t>Ovim Programom se određuje namjena korištenja sredstava od zakupa, prodaje, prodaje izravnom pogodbom, privremenog korištenja i davanja na korištenje izravnom pogodbom na području Općine Negoslavci u 2023. godini, financijska sredstva i izvor financiranja.</w:t>
      </w:r>
    </w:p>
    <w:p>
      <w:pPr>
        <w:pStyle w:val="Normal"/>
        <w:bidi w:val="0"/>
        <w:spacing w:lineRule="auto" w:line="240" w:before="0" w:after="0"/>
        <w:jc w:val="left"/>
        <w:rPr>
          <w:rFonts w:ascii="Times New Roman" w:hAnsi="Times New Roman"/>
          <w:sz w:val="24"/>
          <w:lang w:val="hr-HR"/>
        </w:rPr>
      </w:pPr>
      <w:r>
        <w:rPr>
          <w:rFonts w:ascii="Times New Roman" w:hAnsi="Times New Roman"/>
          <w:sz w:val="24"/>
          <w:lang w:val="hr-HR"/>
        </w:rPr>
      </w:r>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t>Članak 2.</w:t>
      </w:r>
    </w:p>
    <w:p>
      <w:pPr>
        <w:pStyle w:val="Normal"/>
        <w:bidi w:val="0"/>
        <w:spacing w:lineRule="auto" w:line="240" w:before="0" w:after="0"/>
        <w:jc w:val="both"/>
        <w:rPr>
          <w:rFonts w:ascii="Times New Roman" w:hAnsi="Times New Roman"/>
          <w:sz w:val="24"/>
          <w:lang w:val="hr-HR"/>
        </w:rPr>
      </w:pPr>
      <w:r>
        <w:rPr>
          <w:rFonts w:ascii="Times New Roman" w:hAnsi="Times New Roman"/>
          <w:sz w:val="24"/>
          <w:lang w:val="hr-HR"/>
        </w:rPr>
        <w:tab/>
        <w:t>Prihodi od zakupa, prodaje, prodaje izravnom pogodbom, privremenog korištenja i davanja na korištenje izravnom pogodbom na području Općine Negoslavci u 2023. godini, planirani su u iznosu od 1.000,00 KN, odnosno 132,72 EUR (po fiksnom tečaju konverzije 1EUR=7,53450KN) i to 1.000,00 KN/132,72 EUR, kao prihod od zakupa poljoprivrednog zemljišta, k.č. 1931 na rok od 50 godina, zakupnik Nedeljko Batos.</w:t>
      </w:r>
    </w:p>
    <w:p>
      <w:pPr>
        <w:pStyle w:val="Normal"/>
        <w:bidi w:val="0"/>
        <w:spacing w:lineRule="auto" w:line="240" w:before="0" w:after="0"/>
        <w:jc w:val="left"/>
        <w:rPr>
          <w:rFonts w:ascii="Times New Roman" w:hAnsi="Times New Roman"/>
          <w:sz w:val="24"/>
          <w:lang w:val="hr-HR"/>
        </w:rPr>
      </w:pPr>
      <w:r>
        <w:rPr>
          <w:rFonts w:ascii="Times New Roman" w:hAnsi="Times New Roman"/>
          <w:sz w:val="24"/>
          <w:lang w:val="hr-HR"/>
        </w:rPr>
      </w:r>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t>Članak 3.</w:t>
      </w:r>
    </w:p>
    <w:p>
      <w:pPr>
        <w:pStyle w:val="Normal"/>
        <w:bidi w:val="0"/>
        <w:spacing w:lineRule="auto" w:line="240" w:before="0" w:after="0"/>
        <w:jc w:val="both"/>
        <w:rPr>
          <w:rFonts w:ascii="Times New Roman" w:hAnsi="Times New Roman"/>
          <w:sz w:val="24"/>
          <w:lang w:val="hr-HR"/>
        </w:rPr>
      </w:pPr>
      <w:r>
        <w:rPr>
          <w:rFonts w:ascii="Times New Roman" w:hAnsi="Times New Roman"/>
          <w:sz w:val="24"/>
          <w:lang w:val="hr-HR"/>
        </w:rPr>
        <w:tab/>
        <w:t>Iz planiranih sredstava u 2023. godini financirat će se aktivnosti uređenja poljskih puteva nerazvrstanih cesta u cjelokupnom iznosu od 1.000,00 KN/132,72 EUR.</w:t>
      </w:r>
    </w:p>
    <w:p>
      <w:pPr>
        <w:pStyle w:val="Normal"/>
        <w:bidi w:val="0"/>
        <w:spacing w:lineRule="auto" w:line="240" w:before="0" w:after="0"/>
        <w:jc w:val="left"/>
        <w:rPr>
          <w:rFonts w:ascii="Times New Roman" w:hAnsi="Times New Roman"/>
          <w:sz w:val="24"/>
          <w:lang w:val="hr-HR"/>
        </w:rPr>
      </w:pPr>
      <w:r>
        <w:rPr>
          <w:rFonts w:ascii="Times New Roman" w:hAnsi="Times New Roman"/>
          <w:sz w:val="24"/>
          <w:lang w:val="hr-HR"/>
        </w:rPr>
      </w:r>
    </w:p>
    <w:p>
      <w:pPr>
        <w:pStyle w:val="Normal"/>
        <w:bidi w:val="0"/>
        <w:spacing w:lineRule="auto" w:line="240" w:before="0" w:after="0"/>
        <w:jc w:val="center"/>
        <w:rPr>
          <w:rFonts w:ascii="Times New Roman" w:hAnsi="Times New Roman"/>
          <w:b/>
          <w:b/>
          <w:sz w:val="24"/>
          <w:lang w:val="hr-HR"/>
        </w:rPr>
      </w:pPr>
      <w:r>
        <w:rPr>
          <w:rFonts w:ascii="Times New Roman" w:hAnsi="Times New Roman"/>
          <w:b/>
          <w:sz w:val="24"/>
          <w:lang w:val="hr-HR"/>
        </w:rPr>
        <w:t>Članak 4.</w:t>
      </w:r>
    </w:p>
    <w:p>
      <w:pPr>
        <w:pStyle w:val="Normal"/>
        <w:bidi w:val="0"/>
        <w:spacing w:lineRule="auto" w:line="240" w:before="0" w:after="0"/>
        <w:ind w:firstLine="708"/>
        <w:jc w:val="both"/>
        <w:rPr>
          <w:rFonts w:ascii="Times New Roman" w:hAnsi="Times New Roman" w:eastAsia="Calibri" w:cs="Times New Roman"/>
          <w:sz w:val="24"/>
          <w:szCs w:val="24"/>
          <w:lang w:val="hr-HR"/>
        </w:rPr>
      </w:pPr>
      <w:r>
        <w:rPr>
          <w:rFonts w:ascii="Times New Roman" w:hAnsi="Times New Roman"/>
          <w:sz w:val="24"/>
          <w:lang w:val="hr-HR"/>
        </w:rPr>
        <w:tab/>
      </w:r>
      <w:r>
        <w:rPr>
          <w:rFonts w:eastAsia="Calibri" w:cs="Times New Roman" w:ascii="Times New Roman" w:hAnsi="Times New Roman"/>
          <w:sz w:val="24"/>
          <w:szCs w:val="24"/>
          <w:lang w:val="hr-HR"/>
        </w:rPr>
        <w:t>Ovaj Program stupa na snagu dan nakon dana objave u Službenom glasniku Općine Negoslavci, a primjenjuje se od 01.01.2023. godine.</w:t>
      </w:r>
    </w:p>
    <w:p>
      <w:pPr>
        <w:pStyle w:val="Normal"/>
        <w:bidi w:val="0"/>
        <w:spacing w:lineRule="auto" w:line="240" w:before="0" w:after="0"/>
        <w:jc w:val="both"/>
        <w:rPr>
          <w:rFonts w:ascii="Times New Roman" w:hAnsi="Times New Roman"/>
          <w:sz w:val="24"/>
          <w:lang w:val="hr-HR"/>
        </w:rPr>
      </w:pPr>
      <w:r>
        <w:rPr>
          <w:rFonts w:ascii="Times New Roman" w:hAnsi="Times New Roman"/>
          <w:sz w:val="24"/>
          <w:lang w:val="hr-HR"/>
        </w:rPr>
      </w:r>
    </w:p>
    <w:p>
      <w:pPr>
        <w:pStyle w:val="Normal"/>
        <w:bidi w:val="0"/>
        <w:spacing w:lineRule="auto" w:line="240" w:before="0" w:after="0"/>
        <w:jc w:val="both"/>
        <w:rPr>
          <w:b w:val="false"/>
          <w:b w:val="false"/>
          <w:bCs w:val="false"/>
        </w:rPr>
      </w:pPr>
      <w:r>
        <w:rPr>
          <w:rFonts w:eastAsia="Calibri" w:cs="Times New Roman" w:ascii="Times New Roman" w:hAnsi="Times New Roman"/>
          <w:b w:val="false"/>
          <w:bCs w:val="false"/>
          <w:sz w:val="24"/>
          <w:szCs w:val="24"/>
          <w:lang w:val="hr-HR"/>
        </w:rPr>
        <w:t>KL</w:t>
      </w:r>
      <w:r>
        <w:rPr>
          <w:rFonts w:eastAsia="Calibri" w:cs="Times New Roman" w:ascii="Times New Roman" w:hAnsi="Times New Roman"/>
          <w:b w:val="false"/>
          <w:bCs w:val="false"/>
          <w:color w:val="000000"/>
          <w:sz w:val="24"/>
          <w:szCs w:val="24"/>
          <w:lang w:val="hr-HR"/>
        </w:rPr>
        <w:t>ASA: 400-01/22-01/01</w:t>
      </w:r>
    </w:p>
    <w:p>
      <w:pPr>
        <w:pStyle w:val="Normal"/>
        <w:bidi w:val="0"/>
        <w:spacing w:lineRule="auto" w:line="240" w:before="0" w:after="0"/>
        <w:jc w:val="both"/>
        <w:rPr>
          <w:b w:val="false"/>
          <w:b w:val="false"/>
          <w:bCs w:val="false"/>
        </w:rPr>
      </w:pPr>
      <w:r>
        <w:rPr>
          <w:rFonts w:eastAsia="Calibri" w:cs="Times New Roman" w:ascii="Times New Roman" w:hAnsi="Times New Roman"/>
          <w:b w:val="false"/>
          <w:bCs w:val="false"/>
          <w:color w:val="000000"/>
          <w:sz w:val="24"/>
          <w:szCs w:val="24"/>
          <w:lang w:val="hr-HR"/>
        </w:rPr>
        <w:t>URBROJ: 2196-19-02-22-24</w:t>
      </w:r>
    </w:p>
    <w:p>
      <w:pPr>
        <w:pStyle w:val="Normal"/>
        <w:bidi w:val="0"/>
        <w:spacing w:lineRule="auto" w:line="240" w:before="0" w:after="0"/>
        <w:jc w:val="left"/>
        <w:rPr>
          <w:b w:val="false"/>
          <w:b w:val="false"/>
          <w:bCs w:val="false"/>
        </w:rPr>
      </w:pPr>
      <w:r>
        <w:rPr>
          <w:b w:val="false"/>
          <w:bCs w:val="false"/>
        </w:rPr>
        <w:t>Negoslavci, 27.12.2022. godine</w:t>
      </w:r>
    </w:p>
    <w:p>
      <w:pPr>
        <w:pStyle w:val="Normal"/>
        <w:bidi w:val="0"/>
        <w:spacing w:lineRule="auto" w:line="240" w:before="0" w:after="0"/>
        <w:jc w:val="left"/>
        <w:rPr>
          <w:b w:val="false"/>
          <w:b w:val="false"/>
          <w:bCs w:val="false"/>
        </w:rPr>
      </w:pPr>
      <w:r>
        <w:rPr>
          <w:b w:val="false"/>
          <w:bCs w:val="false"/>
        </w:rPr>
      </w:r>
    </w:p>
    <w:p>
      <w:pPr>
        <w:pStyle w:val="Normal"/>
        <w:bidi w:val="0"/>
        <w:spacing w:lineRule="auto" w:line="240" w:before="0" w:after="0"/>
        <w:jc w:val="center"/>
        <w:rPr>
          <w:rFonts w:ascii="Times New Roman" w:hAnsi="Times New Roman"/>
          <w:sz w:val="24"/>
          <w:lang w:val="hr-HR"/>
        </w:rPr>
      </w:pPr>
      <w:r>
        <w:rPr>
          <w:rFonts w:ascii="Times New Roman" w:hAnsi="Times New Roman"/>
          <w:b/>
          <w:sz w:val="24"/>
          <w:lang w:val="hr-HR"/>
        </w:rPr>
        <w:t>PREDSJEDNIK OPĆINSKOG VIJEĆA</w:t>
      </w:r>
    </w:p>
    <w:p>
      <w:pPr>
        <w:pStyle w:val="Normal"/>
        <w:bidi w:val="0"/>
        <w:spacing w:lineRule="auto" w:line="240" w:before="0" w:after="0"/>
        <w:jc w:val="center"/>
        <w:rPr>
          <w:rFonts w:ascii="Times New Roman" w:hAnsi="Times New Roman"/>
          <w:sz w:val="24"/>
          <w:lang w:val="hr-HR"/>
        </w:rPr>
      </w:pPr>
      <w:r>
        <w:rPr>
          <w:rFonts w:ascii="Times New Roman" w:hAnsi="Times New Roman"/>
          <w:sz w:val="24"/>
          <w:lang w:val="hr-HR"/>
        </w:rPr>
        <w:t>Miodrag Mišanović</w:t>
      </w:r>
    </w:p>
    <w:p>
      <w:pPr>
        <w:pStyle w:val="Normal"/>
        <w:bidi w:val="0"/>
        <w:jc w:val="center"/>
        <w:rPr>
          <w:lang w:val="hr-HR"/>
        </w:rPr>
      </w:pPr>
      <w:r>
        <w:rPr/>
        <w:drawing>
          <wp:inline distT="0" distB="0" distL="0" distR="0">
            <wp:extent cx="5761355" cy="36830"/>
            <wp:effectExtent l="0" t="0" r="0" b="0"/>
            <wp:docPr id="19" name="Sl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16" descr=""/>
                    <pic:cNvPicPr>
                      <a:picLocks noChangeAspect="1" noChangeArrowheads="1"/>
                    </pic:cNvPicPr>
                  </pic:nvPicPr>
                  <pic:blipFill>
                    <a:blip r:embed="rId63"/>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center"/>
        <w:rPr>
          <w:lang w:val="hr-HR"/>
        </w:rPr>
      </w:pPr>
      <w:r>
        <w:rPr>
          <w:lang w:val="hr-HR"/>
        </w:rPr>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Na temelju članka 72. Zakona o komunalnom gospodarstvu („Narodne novine“ broj 68/18, 110/18 i 32/20) te članka 19., stavka 1., točke 2. Statuta Općine Negoslavci („Službeni glasnik Općine Negoslavci” broj</w:t>
      </w:r>
      <w:bookmarkStart w:id="36" w:name="_GoBack12"/>
      <w:bookmarkEnd w:id="36"/>
      <w:r>
        <w:rPr>
          <w:rFonts w:eastAsia="Calibri" w:cs="Times New Roman"/>
          <w:szCs w:val="24"/>
          <w:lang w:val="hr-HR"/>
        </w:rPr>
        <w:t xml:space="preserve"> 1/21), Općinsko vijeće Općine Negoslavci na svojoj redovnoj sjednici održanoj dana 27.12.2021.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37" w:name="_Toc627278681"/>
      <w:r>
        <w:rPr>
          <w:rFonts w:eastAsia="Calibri" w:cs="Times New Roman"/>
          <w:b/>
          <w:szCs w:val="24"/>
          <w:lang w:val="hr-HR"/>
        </w:rPr>
        <w:t>Program održavanja komunalne infrastrukture za 2023. godinu</w:t>
      </w:r>
      <w:bookmarkEnd w:id="37"/>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1.</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 xml:space="preserve">Ovim Programom određuje se održavanje komunalne infrastrukture na području Općine Negoslavci za 2023. godinu, financijska sredstva potrebna za ostvarivanje ovog Programa i izvori financiranja po djelatnostima.  </w:t>
      </w:r>
    </w:p>
    <w:p>
      <w:pPr>
        <w:pStyle w:val="Normal"/>
        <w:bidi w:val="0"/>
        <w:ind w:left="720" w:hanging="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2.</w:t>
      </w:r>
    </w:p>
    <w:p>
      <w:pPr>
        <w:pStyle w:val="Normal"/>
        <w:bidi w:val="0"/>
        <w:jc w:val="both"/>
        <w:rPr>
          <w:rFonts w:eastAsia="Calibri" w:cs="Times New Roman"/>
          <w:szCs w:val="24"/>
          <w:lang w:val="hr-HR"/>
        </w:rPr>
      </w:pPr>
      <w:r>
        <w:rPr>
          <w:rFonts w:eastAsia="Calibri" w:cs="Times New Roman"/>
          <w:szCs w:val="24"/>
          <w:lang w:val="hr-HR"/>
        </w:rPr>
        <w:tab/>
        <w:t>Održavanje komunalne infrastrukture se utvrđuje po djelatnostima kako slijedi (po fiksnom tečaju konverzije 1EUR=7,53450KN):</w:t>
      </w:r>
    </w:p>
    <w:p>
      <w:pPr>
        <w:pStyle w:val="Normal"/>
        <w:bidi w:val="0"/>
        <w:jc w:val="both"/>
        <w:rPr>
          <w:lang w:val="hr-HR"/>
        </w:rPr>
      </w:pPr>
      <w:r>
        <w:rPr>
          <w:b/>
          <w:lang w:val="hr-HR"/>
        </w:rPr>
        <w:t>1.</w:t>
      </w:r>
      <w:r>
        <w:rPr>
          <w:lang w:val="hr-HR"/>
        </w:rPr>
        <w:t xml:space="preserve"> održavanje nerazvrstanih cesta</w:t>
      </w:r>
    </w:p>
    <w:p>
      <w:pPr>
        <w:pStyle w:val="Normal"/>
        <w:bidi w:val="0"/>
        <w:jc w:val="both"/>
        <w:rPr>
          <w:lang w:val="hr-HR"/>
        </w:rPr>
      </w:pPr>
      <w:r>
        <w:rPr>
          <w:lang w:val="hr-HR"/>
        </w:rPr>
        <w:t>- Tekuće održavanje nerazvrstanih cesta i čišćenje snijega                     65.000,00 KN/8.626,98 EUR</w:t>
      </w:r>
    </w:p>
    <w:p>
      <w:pPr>
        <w:pStyle w:val="Normal"/>
        <w:bidi w:val="0"/>
        <w:jc w:val="both"/>
        <w:rPr/>
      </w:pPr>
      <w:r>
        <w:rPr>
          <w:b/>
        </w:rPr>
        <w:t>2.</w:t>
      </w:r>
      <w:r>
        <w:rPr/>
        <w:t xml:space="preserve"> održavanje javnih površina na kojima nije dopušten promet motornim vozilima</w:t>
      </w:r>
    </w:p>
    <w:p>
      <w:pPr>
        <w:pStyle w:val="Normal"/>
        <w:bidi w:val="0"/>
        <w:jc w:val="left"/>
        <w:rPr>
          <w:lang w:val="hr-HR"/>
        </w:rPr>
      </w:pPr>
      <w:r>
        <w:rPr>
          <w:lang w:val="hr-HR"/>
        </w:rPr>
        <w:t>- Sanacija pješačkih staza</w:t>
      </w:r>
      <w:r>
        <w:rPr>
          <w:color w:val="C9211E"/>
          <w:lang w:val="hr-HR"/>
        </w:rPr>
        <w:t xml:space="preserve">  </w:t>
      </w:r>
      <w:r>
        <w:rPr>
          <w:lang w:val="hr-HR"/>
        </w:rPr>
        <w:t xml:space="preserve">     </w:t>
        <w:tab/>
        <w:tab/>
        <w:tab/>
        <w:tab/>
        <w:tab/>
        <w:t xml:space="preserve">   300.000,00 KN/39.816,84 EUR</w:t>
      </w:r>
    </w:p>
    <w:p>
      <w:pPr>
        <w:pStyle w:val="Normal"/>
        <w:bidi w:val="0"/>
        <w:jc w:val="both"/>
        <w:rPr/>
      </w:pPr>
      <w:r>
        <w:rPr/>
        <w:t>- Uređenje centra općine-parking                                                        300.000,00 KN/39.816,84 EUR</w:t>
      </w:r>
    </w:p>
    <w:p>
      <w:pPr>
        <w:pStyle w:val="Normal"/>
        <w:bidi w:val="0"/>
        <w:jc w:val="both"/>
        <w:rPr/>
      </w:pPr>
      <w:r>
        <w:rPr>
          <w:b/>
        </w:rPr>
        <w:t>3.</w:t>
      </w:r>
      <w:r>
        <w:rPr/>
        <w:t xml:space="preserve"> održavanje građevina javne odvodnje oborinskih voda                                                              0,00</w:t>
      </w:r>
    </w:p>
    <w:p>
      <w:pPr>
        <w:pStyle w:val="Normal"/>
        <w:bidi w:val="0"/>
        <w:jc w:val="both"/>
        <w:rPr/>
      </w:pPr>
      <w:r>
        <w:rPr>
          <w:b/>
        </w:rPr>
        <w:t>4.</w:t>
      </w:r>
      <w:r>
        <w:rPr/>
        <w:t xml:space="preserve"> održavanje javnih zelenih površina</w:t>
      </w:r>
    </w:p>
    <w:p>
      <w:pPr>
        <w:pStyle w:val="Normal"/>
        <w:bidi w:val="0"/>
        <w:jc w:val="both"/>
        <w:rPr/>
      </w:pPr>
      <w:r>
        <w:rPr/>
        <w:t>- Održavanje javnih površina                                                                   15.000,00 KN/1.990,84 EUR</w:t>
      </w:r>
    </w:p>
    <w:p>
      <w:pPr>
        <w:pStyle w:val="Normal"/>
        <w:bidi w:val="0"/>
        <w:jc w:val="both"/>
        <w:rPr/>
      </w:pPr>
      <w:r>
        <w:rPr>
          <w:b/>
        </w:rPr>
        <w:t>5.</w:t>
      </w:r>
      <w:r>
        <w:rPr/>
        <w:t xml:space="preserve"> održavanje građevina, uređaja i predmeta javne namjene                                                           0,00</w:t>
      </w:r>
    </w:p>
    <w:p>
      <w:pPr>
        <w:pStyle w:val="Normal"/>
        <w:bidi w:val="0"/>
        <w:jc w:val="both"/>
        <w:rPr/>
      </w:pPr>
      <w:r>
        <w:rPr>
          <w:b/>
        </w:rPr>
        <w:t>6.</w:t>
      </w:r>
      <w:r>
        <w:rPr/>
        <w:t xml:space="preserve"> održavanje groblja i krematorija unutar groblja</w:t>
      </w:r>
    </w:p>
    <w:p>
      <w:pPr>
        <w:pStyle w:val="Normal"/>
        <w:bidi w:val="0"/>
        <w:jc w:val="both"/>
        <w:rPr/>
      </w:pPr>
      <w:r>
        <w:rPr/>
        <w:t>- Uređenje groblja i parking na groblju                                               250.000,00 KN/33.180,70 EUR</w:t>
      </w:r>
    </w:p>
    <w:p>
      <w:pPr>
        <w:pStyle w:val="Normal"/>
        <w:bidi w:val="0"/>
        <w:jc w:val="both"/>
        <w:rPr/>
      </w:pPr>
      <w:r>
        <w:rPr>
          <w:b/>
        </w:rPr>
        <w:t>7.</w:t>
      </w:r>
      <w:r>
        <w:rPr/>
        <w:t xml:space="preserve"> održavanje čistoće javnih površina                                                                                             0,00</w:t>
      </w:r>
    </w:p>
    <w:p>
      <w:pPr>
        <w:pStyle w:val="Normal"/>
        <w:bidi w:val="0"/>
        <w:jc w:val="both"/>
        <w:rPr/>
      </w:pPr>
      <w:r>
        <w:rPr>
          <w:b/>
        </w:rPr>
        <w:t>8.</w:t>
      </w:r>
      <w:r>
        <w:rPr/>
        <w:t xml:space="preserve"> održavanje javne rasvjete.</w:t>
      </w:r>
    </w:p>
    <w:p>
      <w:pPr>
        <w:pStyle w:val="Normal"/>
        <w:bidi w:val="0"/>
        <w:jc w:val="both"/>
        <w:rPr/>
      </w:pPr>
      <w:r>
        <w:rPr/>
        <w:t>- Održavanje javne rasvjeta                                                                 100.000,00 KN/</w:t>
      </w:r>
      <w:r>
        <w:rPr>
          <w:iCs/>
          <w:color w:val="000000"/>
        </w:rPr>
        <w:t>13.272.28</w:t>
      </w:r>
      <w:r>
        <w:rPr/>
        <w:t xml:space="preserve"> EUR</w:t>
      </w:r>
    </w:p>
    <w:p>
      <w:pPr>
        <w:pStyle w:val="Normal"/>
        <w:bidi w:val="0"/>
        <w:jc w:val="both"/>
        <w:rPr/>
      </w:pPr>
      <w:r>
        <w:rPr/>
        <w:t xml:space="preserve">- </w:t>
      </w:r>
      <w:r>
        <w:rPr>
          <w:iCs/>
          <w:color w:val="000000"/>
        </w:rPr>
        <w:t>Podmirenje troškova električne energije                                           100.000,00 KN/13.272.28 EUR</w:t>
      </w:r>
    </w:p>
    <w:p>
      <w:pPr>
        <w:pStyle w:val="Normal"/>
        <w:bidi w:val="0"/>
        <w:jc w:val="both"/>
        <w:rPr>
          <w:rFonts w:eastAsia="Calibri" w:cs="Times New Roman"/>
          <w:szCs w:val="24"/>
          <w:lang w:val="hr-HR"/>
        </w:rPr>
      </w:pPr>
      <w:r>
        <w:rPr>
          <w:rFonts w:eastAsia="Calibri" w:cs="Times New Roman"/>
          <w:b/>
          <w:szCs w:val="24"/>
          <w:lang w:val="hr-HR"/>
        </w:rPr>
        <w:t>UKUPNO:</w:t>
      </w:r>
      <w:r>
        <w:rPr>
          <w:rFonts w:eastAsia="Calibri" w:cs="Times New Roman"/>
          <w:szCs w:val="24"/>
          <w:lang w:val="hr-HR"/>
        </w:rPr>
        <w:t xml:space="preserve">       </w:t>
        <w:tab/>
        <w:tab/>
        <w:tab/>
        <w:tab/>
        <w:tab/>
        <w:tab/>
        <w:t xml:space="preserve">          1.130.000,00 KN/149.976,77 EUR</w:t>
      </w:r>
    </w:p>
    <w:p>
      <w:pPr>
        <w:pStyle w:val="Normal"/>
        <w:bidi w:val="0"/>
        <w:jc w:val="both"/>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nerazvrstanih cesta (sanacija i tekuće održavanje)</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w:t>
      </w:r>
      <w:r>
        <w:rPr>
          <w:rFonts w:eastAsia="Calibri" w:cs="Times New Roman"/>
          <w:bCs/>
          <w:color w:val="000000"/>
          <w:szCs w:val="24"/>
          <w:lang w:val="hr-HR"/>
        </w:rPr>
        <w:t xml:space="preserve">iznosi </w:t>
      </w:r>
      <w:r>
        <w:rPr>
          <w:rFonts w:eastAsia="Calibri" w:cs="Times New Roman"/>
          <w:bCs/>
          <w:iCs/>
          <w:color w:val="000000"/>
          <w:szCs w:val="24"/>
          <w:lang w:val="hr-HR"/>
        </w:rPr>
        <w:t>65.000,00 KN/8.626,98 EUR</w:t>
      </w:r>
      <w:r>
        <w:rPr>
          <w:rFonts w:eastAsia="Calibri" w:cs="Times New Roman"/>
          <w:bCs/>
          <w:color w:val="000000"/>
          <w:szCs w:val="24"/>
          <w:lang w:val="hr-HR"/>
        </w:rPr>
        <w:t>.</w:t>
      </w:r>
    </w:p>
    <w:p>
      <w:pPr>
        <w:pStyle w:val="Normal"/>
        <w:bidi w:val="0"/>
        <w:ind w:firstLine="720"/>
        <w:jc w:val="both"/>
        <w:rPr>
          <w:rFonts w:eastAsia="Calibri" w:cs="Times New Roman"/>
          <w:b/>
          <w:b/>
          <w:szCs w:val="24"/>
          <w:lang w:val="hr-HR"/>
        </w:rPr>
      </w:pPr>
      <w:r>
        <w:rPr>
          <w:rFonts w:eastAsia="Calibri" w:cs="Times New Roman"/>
          <w:bCs/>
          <w:szCs w:val="24"/>
          <w:lang w:val="hr-HR"/>
        </w:rPr>
        <w:t xml:space="preserve">Pod održavanjem nerazvrstanih cesta podrazumijeva se skup mjera i radnji koje se obavljaju tijekom cijele godine na nerazvrstanim cestama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 Obuhvaća održavanje, rekonstrukciju, sanaciju nerazvrstanih cesta i poljskih putova, te čišćenje snijega i leda u okviru zimske službe na prometnicama i </w:t>
      </w:r>
      <w:r>
        <w:rPr>
          <w:bCs/>
        </w:rPr>
        <w:t>vršenje građevinskih i drugih radova radi očuvanja bitnih zahtjeva za prometnicu tijekom njenog trajanja (sa</w:t>
      </w:r>
      <w:r>
        <w:rPr/>
        <w:t>naciju oštećenih asfaltnih površina, udarnih rupa, ulegnuća, mrežastih oštećenja i sl. na kolnicima). Tekuće održavanje nerazvrstanih cesta provodi se temeljem Operativnog programa održavanja nerazvrstanih cesta u zimskom razdoblju u sezoni 2022./2023. (period od 15.11.2022. godine do 15.03.2023. godine). Obuhvaća troškove čišćenja snijega, posipavanje snijega i leda. Ukupna dužina nerazvrstanih cesta iznosi 3.546,00 m, a procjena troškova temelji se na dužini dionica ceste, sata rada angažiranih strojeva i ljudi te cijene posipala.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površina na kojima nije dopušten promet motornim vozilima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ove radova iznosi 6</w:t>
      </w:r>
      <w:r>
        <w:rPr>
          <w:rFonts w:eastAsia="Calibri" w:cs="Times New Roman"/>
          <w:bCs/>
          <w:iCs/>
          <w:szCs w:val="24"/>
          <w:lang w:val="hr-HR"/>
        </w:rPr>
        <w:t>00.000,00 KN/79.633,69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Održavanje javnih površina na kojima nije dopušten promet motornih vozila podrazumijeva vršenje građevinskih i drugih radova kojima se osigurava njihova funkcionalna ispravnost tijekom njihovog trajanja (sanaciju oštećenja, ulegnuća, pukotina i sl. na javnim površinama).</w:t>
      </w:r>
    </w:p>
    <w:p>
      <w:pPr>
        <w:pStyle w:val="Normal"/>
        <w:bidi w:val="0"/>
        <w:ind w:firstLine="720"/>
        <w:jc w:val="both"/>
        <w:rPr>
          <w:rFonts w:eastAsia="Calibri" w:cs="Times New Roman"/>
          <w:bCs/>
          <w:szCs w:val="24"/>
          <w:lang w:val="hr-HR"/>
        </w:rPr>
      </w:pPr>
      <w:r>
        <w:rPr>
          <w:rFonts w:eastAsia="Calibri" w:cs="Times New Roman"/>
          <w:bCs/>
          <w:szCs w:val="24"/>
          <w:lang w:val="hr-HR"/>
        </w:rPr>
        <w:t>Javne površine na kojima nije dopušten promet motornih vozila podrazumijevaju: pješačke staze, trgove, pločnike, javne prolaze, prečace, ako nisu sastavni dio nerazvrstane ili druge ceste.</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both"/>
        <w:rPr>
          <w:rFonts w:eastAsia="Calibri" w:cs="Times New Roman"/>
          <w:b/>
          <w:b/>
          <w:szCs w:val="24"/>
          <w:lang w:val="hr-HR"/>
        </w:rPr>
      </w:pPr>
      <w:r>
        <w:rPr>
          <w:rFonts w:eastAsia="Calibri" w:cs="Times New Roman"/>
          <w:b/>
          <w:szCs w:val="24"/>
          <w:lang w:val="hr-HR"/>
        </w:rPr>
        <w:t>Održavanje javnih zelenih površina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15.000,00 KN/1.990,84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Pod održavanjem javnih zelenih površina podrazumijeva se košnja, obrezivanje, sakupljanje biološkog otpada s javnih zelenih površina, obnova, održavanje i njega drveća, ukrasnog grmlja i drugog bilja, popločenih površina i površina u parkovima, fitosanitarna zaštita bilja i biljnog materijala za potrebe održavanja i drugi poslovi potrebni za održavanje tih površina.</w:t>
      </w:r>
    </w:p>
    <w:p>
      <w:pPr>
        <w:pStyle w:val="Normal"/>
        <w:bidi w:val="0"/>
        <w:ind w:firstLine="720"/>
        <w:jc w:val="both"/>
        <w:rPr>
          <w:rFonts w:eastAsia="Calibri" w:cs="Times New Roman"/>
          <w:bCs/>
          <w:szCs w:val="24"/>
          <w:lang w:val="hr-HR"/>
        </w:rPr>
      </w:pPr>
      <w:r>
        <w:rPr>
          <w:rFonts w:eastAsia="Calibri" w:cs="Times New Roman"/>
          <w:bCs/>
          <w:szCs w:val="24"/>
          <w:lang w:val="hr-HR"/>
        </w:rPr>
        <w:t>Radovi na održavanju javnih zelenih površina sastoje se od:</w:t>
      </w:r>
    </w:p>
    <w:p>
      <w:pPr>
        <w:pStyle w:val="Normal"/>
        <w:bidi w:val="0"/>
        <w:jc w:val="both"/>
        <w:rPr>
          <w:rFonts w:eastAsia="Calibri" w:cs="Times New Roman"/>
          <w:bCs/>
          <w:szCs w:val="24"/>
          <w:lang w:val="hr-HR"/>
        </w:rPr>
      </w:pPr>
      <w:r>
        <w:rPr>
          <w:rFonts w:eastAsia="Calibri" w:cs="Times New Roman"/>
          <w:bCs/>
          <w:szCs w:val="24"/>
          <w:lang w:val="hr-HR"/>
        </w:rPr>
        <w:t>-redovnih i izvanrednih hortikulturnih radova – održavanje i njega travnjaka površine 27.000 m</w:t>
      </w:r>
      <w:r>
        <w:rPr>
          <w:rFonts w:eastAsia="Calibri" w:cs="Times New Roman"/>
          <w:bCs/>
          <w:szCs w:val="24"/>
          <w:vertAlign w:val="superscript"/>
          <w:lang w:val="hr-HR"/>
        </w:rPr>
        <w:t>2</w:t>
      </w:r>
      <w:r>
        <w:rPr>
          <w:rFonts w:eastAsia="Calibri" w:cs="Times New Roman"/>
          <w:bCs/>
          <w:szCs w:val="24"/>
          <w:lang w:val="hr-HR"/>
        </w:rPr>
        <w:t xml:space="preserve"> (košenje i skupljanje trave i lišća, prozračivanje i obnova travnjaka), održavanje i njega sezonskih i trajnih cvjetnjaka, cvjetnih vaza, grmova, živica i stabala,</w:t>
      </w:r>
    </w:p>
    <w:p>
      <w:pPr>
        <w:pStyle w:val="Normal"/>
        <w:bidi w:val="0"/>
        <w:jc w:val="both"/>
        <w:rPr>
          <w:rFonts w:eastAsia="Calibri" w:cs="Times New Roman"/>
          <w:bCs/>
          <w:szCs w:val="24"/>
          <w:lang w:val="hr-HR"/>
        </w:rPr>
      </w:pPr>
      <w:r>
        <w:rPr>
          <w:rFonts w:eastAsia="Calibri" w:cs="Times New Roman"/>
          <w:bCs/>
          <w:szCs w:val="24"/>
          <w:lang w:val="hr-HR"/>
        </w:rPr>
        <w:t>- održavanje nasada drveća podrazumijeva okopavanje, oblikovanje, odrezivanje bolesnih i starih grana, odrezivanje grana koje smetaju prometu, skupljanje grana i odvoz na odlagalište, sadnju novih stablašica,</w:t>
      </w:r>
    </w:p>
    <w:p>
      <w:pPr>
        <w:pStyle w:val="Normal"/>
        <w:bidi w:val="0"/>
        <w:jc w:val="both"/>
        <w:rPr>
          <w:rFonts w:eastAsia="Calibri" w:cs="Times New Roman"/>
          <w:bCs/>
          <w:szCs w:val="24"/>
          <w:lang w:val="hr-HR"/>
        </w:rPr>
      </w:pPr>
      <w:r>
        <w:rPr>
          <w:rFonts w:eastAsia="Calibri" w:cs="Times New Roman"/>
          <w:bCs/>
          <w:szCs w:val="24"/>
          <w:lang w:val="hr-HR"/>
        </w:rPr>
        <w:t>- održavanje živice podrazumijeva oblikovanje živice, zamjenu-sadnju novih sadnica živice,</w:t>
      </w:r>
    </w:p>
    <w:p>
      <w:pPr>
        <w:pStyle w:val="Normal"/>
        <w:bidi w:val="0"/>
        <w:jc w:val="both"/>
        <w:rPr>
          <w:rFonts w:eastAsia="Calibri" w:cs="Times New Roman"/>
          <w:bCs/>
          <w:szCs w:val="24"/>
          <w:lang w:val="hr-HR"/>
        </w:rPr>
      </w:pPr>
      <w:r>
        <w:rPr>
          <w:rFonts w:eastAsia="Calibri" w:cs="Times New Roman"/>
          <w:bCs/>
          <w:szCs w:val="24"/>
          <w:lang w:val="hr-HR"/>
        </w:rPr>
        <w:t>skupljanje grana i odvoz na odlagalište,</w:t>
      </w:r>
    </w:p>
    <w:p>
      <w:pPr>
        <w:pStyle w:val="Normal"/>
        <w:bidi w:val="0"/>
        <w:jc w:val="both"/>
        <w:rPr>
          <w:rFonts w:eastAsia="Calibri" w:cs="Times New Roman"/>
          <w:bCs/>
          <w:szCs w:val="24"/>
          <w:lang w:val="hr-HR"/>
        </w:rPr>
      </w:pPr>
      <w:r>
        <w:rPr>
          <w:rFonts w:eastAsia="Calibri" w:cs="Times New Roman"/>
          <w:bCs/>
          <w:szCs w:val="24"/>
          <w:lang w:val="hr-HR"/>
        </w:rPr>
        <w:t>- nabave sadnog materijala – sezonskih cvjetnica, trajnica, grmova, stabala, travnih busena i dr.</w:t>
      </w:r>
    </w:p>
    <w:p>
      <w:pPr>
        <w:pStyle w:val="Normal"/>
        <w:bidi w:val="0"/>
        <w:jc w:val="both"/>
        <w:rPr>
          <w:rFonts w:eastAsia="Calibri" w:cs="Times New Roman"/>
          <w:bCs/>
          <w:szCs w:val="24"/>
          <w:lang w:val="hr-HR"/>
        </w:rPr>
      </w:pPr>
      <w:r>
        <w:rPr>
          <w:rFonts w:eastAsia="Calibri" w:cs="Times New Roman"/>
          <w:bCs/>
          <w:szCs w:val="24"/>
          <w:lang w:val="hr-HR"/>
        </w:rPr>
        <w:t>- održavanja cvjetnih gredica koje podrazumijeva štihanje, gnojenje, sađenje, zalijevanje, pljevljenje i okopavanje,</w:t>
      </w:r>
    </w:p>
    <w:p>
      <w:pPr>
        <w:pStyle w:val="Normal"/>
        <w:bidi w:val="0"/>
        <w:jc w:val="both"/>
        <w:rPr>
          <w:rFonts w:eastAsia="Calibri" w:cs="Times New Roman"/>
          <w:bCs/>
          <w:szCs w:val="24"/>
          <w:lang w:val="hr-HR"/>
        </w:rPr>
      </w:pPr>
      <w:r>
        <w:rPr>
          <w:rFonts w:eastAsia="Calibri" w:cs="Times New Roman"/>
          <w:bCs/>
          <w:szCs w:val="24"/>
          <w:lang w:val="hr-HR"/>
        </w:rPr>
        <w:t>- navodnjavanje javnih zelenih površina na području Općine.</w:t>
      </w:r>
    </w:p>
    <w:p>
      <w:pPr>
        <w:pStyle w:val="Normal"/>
        <w:bidi w:val="0"/>
        <w:jc w:val="both"/>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Održavanje groblja i kapele unutar groblja</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Planirani iznos za ove radove iznosi </w:t>
      </w:r>
      <w:r>
        <w:rPr>
          <w:rFonts w:eastAsia="Calibri" w:cs="Times New Roman"/>
          <w:bCs/>
          <w:iCs/>
          <w:szCs w:val="24"/>
          <w:lang w:val="hr-HR"/>
        </w:rPr>
        <w:t xml:space="preserve"> 250.000,00 KN/33.180,70 EUR</w:t>
      </w:r>
      <w:r>
        <w:rPr>
          <w:rFonts w:eastAsia="Calibri" w:cs="Times New Roman"/>
          <w:bCs/>
          <w:szCs w:val="24"/>
          <w:lang w:val="hr-HR"/>
        </w:rPr>
        <w:t>.</w:t>
      </w:r>
    </w:p>
    <w:p>
      <w:pPr>
        <w:pStyle w:val="Normal"/>
        <w:bidi w:val="0"/>
        <w:ind w:firstLine="720"/>
        <w:jc w:val="both"/>
        <w:rPr>
          <w:rFonts w:eastAsia="Calibri" w:cs="Times New Roman"/>
          <w:bCs/>
          <w:szCs w:val="24"/>
          <w:lang w:val="hr-HR"/>
        </w:rPr>
      </w:pPr>
      <w:r>
        <w:rPr>
          <w:rFonts w:eastAsia="Calibri" w:cs="Times New Roman"/>
          <w:bCs/>
          <w:szCs w:val="24"/>
          <w:lang w:val="hr-HR"/>
        </w:rPr>
        <w:t>Poslovi održavanja obuhvaćaju održavanje zelenih površina groblja površine 26.792 m</w:t>
      </w:r>
      <w:r>
        <w:rPr>
          <w:rFonts w:eastAsia="Calibri" w:cs="Times New Roman"/>
          <w:bCs/>
          <w:szCs w:val="24"/>
          <w:vertAlign w:val="superscript"/>
          <w:lang w:val="hr-HR"/>
        </w:rPr>
        <w:t>2</w:t>
      </w:r>
      <w:r>
        <w:rPr>
          <w:rFonts w:eastAsia="Calibri" w:cs="Times New Roman"/>
          <w:bCs/>
          <w:szCs w:val="24"/>
          <w:lang w:val="hr-HR"/>
        </w:rPr>
        <w:t xml:space="preserve"> (košnja travnjaka, održavanje ukrasnog raslinja i sezonskog cvijeća, održavanje živica, hortikulturno uređenje groblja), zbrinjavanje otpada, održavanje čistoće pratećih građevina na groblju, održavanje, sanacija i izgradnju pješačkih staza dužine 32m</w:t>
      </w:r>
      <w:r>
        <w:rPr>
          <w:rFonts w:eastAsia="Calibri" w:cs="Times New Roman"/>
          <w:bCs/>
          <w:szCs w:val="24"/>
          <w:vertAlign w:val="superscript"/>
          <w:lang w:val="hr-HR"/>
        </w:rPr>
        <w:t>2</w:t>
      </w:r>
      <w:r>
        <w:rPr>
          <w:rFonts w:eastAsia="Calibri" w:cs="Times New Roman"/>
          <w:bCs/>
          <w:szCs w:val="24"/>
          <w:lang w:val="hr-HR"/>
        </w:rPr>
        <w:t xml:space="preserve"> i putova na groblju, kao i postavljanje ograde dužine 400m. </w:t>
      </w:r>
    </w:p>
    <w:p>
      <w:pPr>
        <w:pStyle w:val="Normal"/>
        <w:bidi w:val="0"/>
        <w:jc w:val="left"/>
        <w:rPr>
          <w:rFonts w:eastAsia="Calibri" w:cs="Times New Roman"/>
          <w:bCs/>
          <w:szCs w:val="24"/>
          <w:lang w:val="hr-HR"/>
        </w:rPr>
      </w:pPr>
      <w:r>
        <w:rPr>
          <w:rFonts w:eastAsia="Calibri" w:cs="Times New Roman"/>
          <w:bCs/>
          <w:szCs w:val="24"/>
          <w:lang w:val="hr-HR"/>
        </w:rPr>
      </w:r>
    </w:p>
    <w:p>
      <w:pPr>
        <w:pStyle w:val="Normal"/>
        <w:bidi w:val="0"/>
        <w:jc w:val="left"/>
        <w:rPr>
          <w:rFonts w:eastAsia="Calibri" w:cs="Times New Roman"/>
          <w:b/>
          <w:b/>
          <w:szCs w:val="24"/>
          <w:lang w:val="hr-HR"/>
        </w:rPr>
      </w:pPr>
      <w:r>
        <w:rPr>
          <w:rFonts w:eastAsia="Calibri" w:cs="Times New Roman"/>
          <w:b/>
          <w:szCs w:val="24"/>
          <w:lang w:val="hr-HR"/>
        </w:rPr>
        <w:t>Javna rasvjeta</w:t>
      </w:r>
    </w:p>
    <w:p>
      <w:pPr>
        <w:pStyle w:val="Normal"/>
        <w:bidi w:val="0"/>
        <w:ind w:firstLine="720"/>
        <w:jc w:val="both"/>
        <w:rPr>
          <w:rFonts w:eastAsia="Calibri" w:cs="Times New Roman"/>
          <w:bCs/>
          <w:szCs w:val="24"/>
          <w:lang w:val="hr-HR"/>
        </w:rPr>
      </w:pPr>
      <w:r>
        <w:rPr>
          <w:rFonts w:eastAsia="Calibri" w:cs="Times New Roman"/>
          <w:bCs/>
          <w:szCs w:val="24"/>
          <w:lang w:val="hr-HR"/>
        </w:rPr>
        <w:t>Planirani iznos za javnu rasvje</w:t>
      </w:r>
      <w:r>
        <w:rPr>
          <w:rFonts w:eastAsia="Calibri" w:cs="Times New Roman"/>
          <w:bCs/>
          <w:color w:val="000000"/>
          <w:szCs w:val="24"/>
          <w:lang w:val="hr-HR"/>
        </w:rPr>
        <w:t>tu 200.000,00 KN/26.544,56 EUR.</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Pod održavanjem javne rasvjete podrazumijeva se upravljanje i održavanje instalacija javne rasvjete, uključujući podmirivanje troškova električne energije, za rasvjetljavanje površina javne namjene. </w:t>
      </w:r>
    </w:p>
    <w:p>
      <w:pPr>
        <w:pStyle w:val="Normal"/>
        <w:bidi w:val="0"/>
        <w:ind w:firstLine="720"/>
        <w:jc w:val="both"/>
        <w:rPr>
          <w:rFonts w:eastAsia="Calibri" w:cs="Times New Roman"/>
          <w:bCs/>
          <w:szCs w:val="24"/>
          <w:lang w:val="hr-HR"/>
        </w:rPr>
      </w:pPr>
      <w:r>
        <w:rPr>
          <w:rFonts w:eastAsia="Calibri" w:cs="Times New Roman"/>
          <w:bCs/>
          <w:szCs w:val="24"/>
          <w:lang w:val="hr-HR"/>
        </w:rPr>
        <w:t xml:space="preserve">Radovi na sustavu javne rasvjete izvode se da bi sustav bio u potpunoj funkcionalnosti. Ovdje spada redovno i investicijsko održavanje. U redovito održavanje javne rasvjete spadaju periodički pregledi ispravnosti sustava na području općine, zamjena dotrajalih i nefunkcionalnih (neispravnih) rasvjetnih tijela, zamjena ili obnova dotrajalih stupova javne rasvjete, zamjena kablova i druge pripadajuće opreme, proširenje javne rasvjete i intervencijski zahvati. Redovno održavanje se obavlja kroz cijelu godinu prema potrebi. Hitne intervencije vrše se nakon raznih devastacija na rasvjetnim tijelima (nakon prometnih nezgoda, poslije nevremena zbog dotrajalosti stupova, udara groma ili kvarova na kablovima). </w:t>
      </w:r>
    </w:p>
    <w:p>
      <w:pPr>
        <w:pStyle w:val="Normal"/>
        <w:bidi w:val="0"/>
        <w:ind w:firstLine="720"/>
        <w:jc w:val="both"/>
        <w:rPr>
          <w:rFonts w:eastAsia="Calibri" w:cs="Times New Roman"/>
          <w:bCs/>
          <w:szCs w:val="24"/>
          <w:lang w:val="hr-HR"/>
        </w:rPr>
      </w:pPr>
      <w:r>
        <w:rPr>
          <w:rFonts w:eastAsia="Calibri" w:cs="Times New Roman"/>
          <w:bCs/>
          <w:szCs w:val="24"/>
          <w:lang w:val="hr-HR"/>
        </w:rPr>
        <w:t>Potrošnja javne rasvjete podrazumijeva podmirivanje troškova za utrošak električne energije za javnu rasvjetu, a temeljem Ugovora o opskrbi električnom energijom povlaštenog kupca.“</w:t>
      </w:r>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3.</w:t>
      </w:r>
    </w:p>
    <w:p>
      <w:pPr>
        <w:pStyle w:val="Normal"/>
        <w:bidi w:val="0"/>
        <w:jc w:val="both"/>
        <w:rPr>
          <w:rFonts w:eastAsia="Calibri" w:cs="Times New Roman"/>
          <w:szCs w:val="24"/>
          <w:lang w:val="hr-HR"/>
        </w:rPr>
      </w:pPr>
      <w:r>
        <w:rPr>
          <w:rFonts w:eastAsia="Calibri" w:cs="Times New Roman"/>
          <w:szCs w:val="24"/>
          <w:lang w:val="hr-HR"/>
        </w:rPr>
        <w:tab/>
        <w:t>Financijska sredstva za održavanje komunalne infrastrukture iz članka 2. u ukupnom iznosu od 1.130.000,00 KN/149.976,77 EUR osigurat će se iz sljedećih izvora.</w:t>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2945"/>
        <w:gridCol w:w="2779"/>
        <w:gridCol w:w="3626"/>
      </w:tblGrid>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Izvršenje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Potrebna sredstva</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Izvori financiranja i iznosi</w:t>
            </w:r>
          </w:p>
        </w:tc>
      </w:tr>
      <w:tr>
        <w:trPr>
          <w:trHeight w:val="390"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Tekuće održavanje nerazvrstanih cesta i čišćenje snijega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lang w:val="hr-HR"/>
              </w:rPr>
            </w:pPr>
            <w:r>
              <w:rPr>
                <w:rFonts w:eastAsia="Calibri" w:cs="Times New Roman"/>
                <w:szCs w:val="24"/>
                <w:lang w:val="hr-HR"/>
              </w:rPr>
              <w:t>65.000,00 KN/8.626,98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65.000,00 KN/8.626,98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Sanacija pješačkih staza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left"/>
              <w:rPr>
                <w:lang w:val="hr-HR"/>
              </w:rPr>
            </w:pPr>
            <w:r>
              <w:rPr>
                <w:lang w:val="hr-HR"/>
              </w:rPr>
              <w:t>300.000,00 KN/39.816,84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w:t>
            </w:r>
            <w:r>
              <w:rPr>
                <w:rFonts w:eastAsia="Calibri" w:cs="Times New Roman" w:ascii="Times New Roman" w:hAnsi="Times New Roman"/>
                <w:color w:val="000000"/>
                <w:kern w:val="0"/>
                <w:sz w:val="24"/>
                <w:szCs w:val="24"/>
                <w:lang w:val="hr-HR" w:eastAsia="en-US" w:bidi="ar-SA"/>
              </w:rPr>
              <w:t>o regionalnog razvoja i fondova EU</w:t>
            </w:r>
            <w:r>
              <w:rPr>
                <w:rFonts w:ascii="Times New Roman" w:hAnsi="Times New Roman"/>
                <w:color w:val="000000"/>
                <w:kern w:val="0"/>
                <w:sz w:val="24"/>
                <w:lang w:eastAsia="en-US" w:bidi="ar-SA"/>
              </w:rPr>
              <w:t xml:space="preserve"> 200.000,00 KN/26.544,56 EUR, Proračun 100.000,00 KN/13.272.28 EUR</w:t>
            </w:r>
          </w:p>
        </w:tc>
      </w:tr>
      <w:tr>
        <w:trPr>
          <w:trHeight w:val="97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centra općine-parking</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300.000,00 KN/</w:t>
            </w:r>
          </w:p>
          <w:p>
            <w:pPr>
              <w:pStyle w:val="Normal"/>
              <w:widowControl w:val="false"/>
              <w:bidi w:val="0"/>
              <w:jc w:val="both"/>
              <w:rPr/>
            </w:pPr>
            <w:r>
              <w:rPr>
                <w:rFonts w:eastAsia="Calibri" w:cs="Times New Roman"/>
                <w:szCs w:val="24"/>
                <w:lang w:val="hr-HR"/>
              </w:rPr>
              <w:t>39.816,84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Kapitalne pomoći PPNM Ministarstvo regionalnog razvoja i fondova E</w:t>
            </w:r>
            <w:r>
              <w:rPr>
                <w:rFonts w:eastAsia="Calibri" w:cs="Times New Roman" w:ascii="Times New Roman" w:hAnsi="Times New Roman"/>
                <w:color w:val="000000"/>
                <w:kern w:val="0"/>
                <w:sz w:val="24"/>
                <w:szCs w:val="24"/>
                <w:lang w:val="hr-HR" w:eastAsia="en-US" w:bidi="ar-SA"/>
              </w:rPr>
              <w:t>U 200.000,00 KN/26.544,56 EUR, Proračun 100.000,00 KN/13.272,28 EUR</w:t>
            </w:r>
          </w:p>
        </w:tc>
      </w:tr>
      <w:tr>
        <w:trPr>
          <w:trHeight w:val="408"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Održavanje javnih površina</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15.000,00KN/1.990,84EUR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15.000,00 KN/1.990,84 EUR</w:t>
            </w:r>
          </w:p>
        </w:tc>
      </w:tr>
      <w:tr>
        <w:trPr>
          <w:trHeight w:val="409" w:hRule="atLeast"/>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both"/>
              <w:rPr>
                <w:rFonts w:ascii="Times New Roman" w:hAnsi="Times New Roman" w:eastAsia="Calibri" w:cs=""/>
                <w:kern w:val="0"/>
                <w:sz w:val="24"/>
                <w:szCs w:val="22"/>
                <w:lang w:val="en-US" w:eastAsia="en-US" w:bidi="ar-SA"/>
              </w:rPr>
            </w:pPr>
            <w:r>
              <w:rPr>
                <w:rFonts w:eastAsia="Calibri" w:cs="" w:ascii="Times New Roman" w:hAnsi="Times New Roman"/>
                <w:kern w:val="0"/>
                <w:sz w:val="24"/>
                <w:szCs w:val="22"/>
                <w:lang w:val="en-US" w:eastAsia="en-US" w:bidi="ar-SA"/>
              </w:rPr>
              <w:t>Uređenje groblja i parkinga na groblju</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250.000,00KN/33.180,70EUR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250.000,00 KN/33.180,70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ascii="Times New Roman" w:hAnsi="Times New Roman"/>
                <w:kern w:val="0"/>
                <w:sz w:val="24"/>
                <w:szCs w:val="22"/>
                <w:lang w:val="hr-HR" w:eastAsia="en-US" w:bidi="ar-SA"/>
              </w:rPr>
              <w:t>Održavanje javne rasvjete</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pPr>
            <w:r>
              <w:rPr>
                <w:rFonts w:eastAsia="Calibri" w:cs="Times New Roman"/>
                <w:szCs w:val="24"/>
                <w:lang w:val="hr-HR"/>
              </w:rPr>
              <w:t>200.000,00KN/</w:t>
            </w:r>
          </w:p>
          <w:p>
            <w:pPr>
              <w:pStyle w:val="Normal"/>
              <w:widowControl w:val="false"/>
              <w:bidi w:val="0"/>
              <w:jc w:val="both"/>
              <w:rPr/>
            </w:pPr>
            <w:r>
              <w:rPr>
                <w:rFonts w:eastAsia="Calibri" w:cs="Times New Roman"/>
                <w:bCs/>
                <w:color w:val="000000"/>
                <w:szCs w:val="24"/>
                <w:lang w:val="hr-HR"/>
              </w:rPr>
              <w:t>26.544,56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kern w:val="0"/>
                <w:sz w:val="24"/>
                <w:szCs w:val="24"/>
                <w:lang w:val="hr-HR" w:eastAsia="en-US" w:bidi="ar-SA"/>
              </w:rPr>
              <w:t>Proračun 200.000,00KN/</w:t>
            </w:r>
          </w:p>
          <w:p>
            <w:pPr>
              <w:pStyle w:val="Normal"/>
              <w:widowControl w:val="false"/>
              <w:bidi w:val="0"/>
              <w:spacing w:before="0" w:after="0"/>
              <w:jc w:val="left"/>
              <w:rPr>
                <w:rFonts w:eastAsia="Calibri" w:cs="Times New Roman"/>
                <w:szCs w:val="24"/>
                <w:lang w:val="hr-HR"/>
              </w:rPr>
            </w:pPr>
            <w:r>
              <w:rPr>
                <w:rFonts w:eastAsia="Calibri" w:cs="Times New Roman" w:ascii="Times New Roman" w:hAnsi="Times New Roman"/>
                <w:bCs/>
                <w:color w:val="000000"/>
                <w:kern w:val="0"/>
                <w:sz w:val="24"/>
                <w:szCs w:val="24"/>
                <w:lang w:val="hr-HR" w:eastAsia="en-US" w:bidi="ar-SA"/>
              </w:rPr>
              <w:t>26.544,56 EUR</w:t>
            </w:r>
          </w:p>
        </w:tc>
      </w:tr>
      <w:tr>
        <w:trPr/>
        <w:tc>
          <w:tcPr>
            <w:tcW w:w="294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b/>
                <w:b/>
                <w:szCs w:val="24"/>
                <w:lang w:val="hr-HR"/>
              </w:rPr>
            </w:pPr>
            <w:r>
              <w:rPr>
                <w:rFonts w:eastAsia="Calibri" w:cs="Times New Roman" w:ascii="Times New Roman" w:hAnsi="Times New Roman"/>
                <w:b/>
                <w:kern w:val="0"/>
                <w:sz w:val="24"/>
                <w:szCs w:val="24"/>
                <w:lang w:val="hr-HR" w:eastAsia="en-US" w:bidi="ar-SA"/>
              </w:rPr>
              <w:t>UKUPNO</w:t>
            </w:r>
          </w:p>
        </w:tc>
        <w:tc>
          <w:tcPr>
            <w:tcW w:w="2779" w:type="dxa"/>
            <w:tcBorders>
              <w:top w:val="single" w:sz="6" w:space="0" w:color="000000"/>
              <w:left w:val="single" w:sz="6" w:space="0" w:color="000000"/>
              <w:bottom w:val="single" w:sz="6" w:space="0" w:color="000000"/>
              <w:right w:val="single" w:sz="6" w:space="0" w:color="000000"/>
            </w:tcBorders>
          </w:tcPr>
          <w:p>
            <w:pPr>
              <w:pStyle w:val="Normal"/>
              <w:widowControl w:val="false"/>
              <w:bidi w:val="0"/>
              <w:jc w:val="both"/>
              <w:rPr>
                <w:rFonts w:eastAsia="Calibri" w:cs="Times New Roman"/>
                <w:szCs w:val="24"/>
                <w:lang w:val="hr-HR"/>
              </w:rPr>
            </w:pPr>
            <w:r>
              <w:rPr>
                <w:rFonts w:eastAsia="Calibri" w:cs="Times New Roman"/>
                <w:szCs w:val="24"/>
                <w:lang w:val="hr-HR"/>
              </w:rPr>
              <w:t>1.130.000,00 KN/149.976,77 EUR</w:t>
            </w:r>
          </w:p>
        </w:tc>
        <w:tc>
          <w:tcPr>
            <w:tcW w:w="362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left"/>
              <w:rPr>
                <w:rFonts w:eastAsia="Calibri" w:cs="Times New Roman"/>
                <w:szCs w:val="24"/>
                <w:lang w:val="hr-HR"/>
              </w:rPr>
            </w:pPr>
            <w:r>
              <w:rPr>
                <w:rFonts w:eastAsia="Calibri" w:cs="Times New Roman"/>
                <w:szCs w:val="24"/>
                <w:lang w:val="hr-HR"/>
              </w:rPr>
            </w:r>
          </w:p>
        </w:tc>
      </w:tr>
    </w:tbl>
    <w:p>
      <w:pPr>
        <w:pStyle w:val="Normal"/>
        <w:bidi w:val="0"/>
        <w:jc w:val="left"/>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4.</w:t>
      </w:r>
    </w:p>
    <w:p>
      <w:pPr>
        <w:pStyle w:val="Normal"/>
        <w:widowControl w:val="false"/>
        <w:suppressAutoHyphens w:val="true"/>
        <w:bidi w:val="0"/>
        <w:spacing w:before="0" w:after="120"/>
        <w:jc w:val="both"/>
        <w:rPr>
          <w:rFonts w:eastAsia="Andale Sans UI" w:cs="Times New Roman"/>
          <w:kern w:val="2"/>
          <w:szCs w:val="24"/>
          <w:lang w:val="hr-HR" w:eastAsia="zh-CN"/>
        </w:rPr>
      </w:pPr>
      <w:r>
        <w:rPr>
          <w:rFonts w:eastAsia="Andale Sans UI" w:cs="Times New Roman"/>
          <w:kern w:val="2"/>
          <w:szCs w:val="24"/>
          <w:lang w:val="hr-HR" w:eastAsia="zh-CN"/>
        </w:rPr>
        <w:tab/>
        <w:t>Provedbene odluke u cilju realizacije ovoga programa donijeti će Općinski načelnik.</w:t>
      </w:r>
    </w:p>
    <w:p>
      <w:pPr>
        <w:pStyle w:val="Normal"/>
        <w:bidi w:val="0"/>
        <w:jc w:val="left"/>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Članak 5.</w:t>
      </w:r>
    </w:p>
    <w:p>
      <w:pPr>
        <w:pStyle w:val="Normal"/>
        <w:bidi w:val="0"/>
        <w:jc w:val="both"/>
        <w:rPr>
          <w:rFonts w:eastAsia="Calibri" w:cs="Times New Roman"/>
          <w:szCs w:val="24"/>
          <w:lang w:val="hr-HR"/>
        </w:rPr>
      </w:pPr>
      <w:r>
        <w:rPr>
          <w:rFonts w:eastAsia="Calibri" w:cs="Times New Roman"/>
          <w:szCs w:val="24"/>
          <w:lang w:val="hr-HR"/>
        </w:rPr>
        <w:tab/>
        <w:t>Ovaj Program stupa na snagu dan nakon dana objave u Službenom glasniku Općine Negoslavci, a primjenjuje se od 01.01.2023.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Cs w:val="24"/>
          <w:lang w:val="hr-HR"/>
        </w:rPr>
        <w:t>KLASA:</w:t>
      </w:r>
      <w:r>
        <w:rPr>
          <w:rFonts w:eastAsia="Calibri" w:cs="Times New Roman"/>
          <w:b w:val="false"/>
          <w:bCs w:val="false"/>
          <w:color w:val="000000"/>
          <w:szCs w:val="24"/>
          <w:lang w:val="hr-HR"/>
        </w:rPr>
        <w:t xml:space="preserve"> 400-01/22-01/01</w:t>
      </w:r>
    </w:p>
    <w:p>
      <w:pPr>
        <w:pStyle w:val="Normal"/>
        <w:bidi w:val="0"/>
        <w:jc w:val="both"/>
        <w:rPr>
          <w:b w:val="false"/>
          <w:b w:val="false"/>
          <w:bCs w:val="false"/>
        </w:rPr>
      </w:pPr>
      <w:r>
        <w:rPr>
          <w:rFonts w:eastAsia="Calibri" w:cs="Times New Roman"/>
          <w:b w:val="false"/>
          <w:bCs w:val="false"/>
          <w:szCs w:val="24"/>
          <w:lang w:val="hr-HR"/>
        </w:rPr>
        <w:t>URBROJ: 2196-19-02-2</w:t>
      </w:r>
      <w:r>
        <w:rPr>
          <w:rFonts w:eastAsia="Calibri" w:cs="Times New Roman"/>
          <w:b w:val="false"/>
          <w:bCs w:val="false"/>
          <w:color w:val="000000"/>
          <w:szCs w:val="24"/>
          <w:lang w:val="hr-HR"/>
        </w:rPr>
        <w:t>2-25</w:t>
      </w:r>
    </w:p>
    <w:p>
      <w:pPr>
        <w:pStyle w:val="Normal"/>
        <w:bidi w:val="0"/>
        <w:jc w:val="both"/>
        <w:rPr>
          <w:b w:val="false"/>
          <w:b w:val="false"/>
          <w:bCs w:val="false"/>
        </w:rPr>
      </w:pPr>
      <w:r>
        <w:rPr>
          <w:rFonts w:eastAsia="Calibri" w:cs="Times New Roman"/>
          <w:b w:val="false"/>
          <w:bCs w:val="false"/>
          <w:szCs w:val="24"/>
          <w:lang w:val="hr-HR"/>
        </w:rPr>
        <w:t>Negoslavci, 27.12.2022. godine</w:t>
      </w:r>
    </w:p>
    <w:p>
      <w:pPr>
        <w:pStyle w:val="Normal"/>
        <w:bidi w:val="0"/>
        <w:jc w:val="right"/>
        <w:rPr>
          <w:rFonts w:eastAsia="Calibri" w:cs="Times New Roman"/>
          <w:b/>
          <w:b/>
          <w:szCs w:val="24"/>
          <w:lang w:val="hr-HR"/>
        </w:rPr>
      </w:pPr>
      <w:r>
        <w:rPr>
          <w:rFonts w:eastAsia="Calibri" w:cs="Times New Roman"/>
          <w:b/>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r>
        <w:rPr>
          <w:rFonts w:eastAsia="Calibri" w:cs="Times New Roman"/>
          <w:szCs w:val="24"/>
        </w:rPr>
        <w:t>Miodrag Mišanović</w:t>
      </w:r>
    </w:p>
    <w:p>
      <w:pPr>
        <w:pStyle w:val="Normal"/>
        <w:bidi w:val="0"/>
        <w:jc w:val="center"/>
        <w:rPr/>
      </w:pPr>
      <w:r>
        <w:rPr/>
        <w:drawing>
          <wp:inline distT="0" distB="0" distL="0" distR="0">
            <wp:extent cx="5761355" cy="36830"/>
            <wp:effectExtent l="0" t="0" r="0" b="0"/>
            <wp:docPr id="20" name="Sl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lika17" descr=""/>
                    <pic:cNvPicPr>
                      <a:picLocks noChangeAspect="1" noChangeArrowheads="1"/>
                    </pic:cNvPicPr>
                  </pic:nvPicPr>
                  <pic:blipFill>
                    <a:blip r:embed="rId64"/>
                    <a:stretch>
                      <a:fillRect/>
                    </a:stretch>
                  </pic:blipFill>
                  <pic:spPr bwMode="auto">
                    <a:xfrm>
                      <a:off x="0" y="0"/>
                      <a:ext cx="5761355" cy="36830"/>
                    </a:xfrm>
                    <a:prstGeom prst="rect">
                      <a:avLst/>
                    </a:prstGeom>
                  </pic:spPr>
                </pic:pic>
              </a:graphicData>
            </a:graphic>
          </wp:inline>
        </w:drawing>
      </w:r>
    </w:p>
    <w:p>
      <w:pPr>
        <w:pStyle w:val="Normal"/>
        <w:bidi w:val="0"/>
        <w:jc w:val="center"/>
        <w:rPr>
          <w:lang w:val="hr-HR"/>
        </w:rPr>
      </w:pPr>
      <w:r>
        <w:rPr>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jc w:val="left"/>
        <w:rPr>
          <w:rFonts w:eastAsia="Calibri" w:cs="Times New Roman"/>
          <w:sz w:val="22"/>
          <w:szCs w:val="22"/>
          <w:lang w:val="hr-HR"/>
        </w:rPr>
      </w:pPr>
      <w:r>
        <w:rPr>
          <w:rFonts w:eastAsia="Calibri" w:cs="Times New Roman"/>
          <w:sz w:val="22"/>
          <w:szCs w:val="22"/>
          <w:lang w:val="hr-HR"/>
        </w:rPr>
      </w:r>
    </w:p>
    <w:p>
      <w:pPr>
        <w:pStyle w:val="Normal"/>
        <w:bidi w:val="0"/>
        <w:ind w:hanging="0"/>
        <w:jc w:val="both"/>
        <w:rPr>
          <w:rFonts w:eastAsia="Calibri" w:cs="Times New Roman"/>
          <w:szCs w:val="24"/>
          <w:lang w:val="hr-HR"/>
        </w:rPr>
      </w:pPr>
      <w:r>
        <w:rPr>
          <w:rFonts w:eastAsia="Calibri" w:cs="Times New Roman"/>
          <w:szCs w:val="24"/>
          <w:lang w:val="hr-HR"/>
        </w:rPr>
        <w:tab/>
        <w:t>Na temelju članka 17. Zakona o sustavu civilne zaštite („Narodne novine“, broj 82/15,  118/18, 31/20, 20/21 i 114/22), članka 110., stavka 1. i članka 111. Zakona o vatrogastvu („Narodne novine“, broj, 125/19 i 114/22), članka 59., stavka 2. Zakona o zaštiti od požara („Narodne novine“, broj 92/10) te članka 19., stavka 1., točke 2. Statuta Općine Negoslavci („Službeni glasnik Općine Negoslavci” broj 1/21) Općinsko vijeće Općine Negoslavci na svojoj redovnoj sjednici održanoj dana 27.12.2022. godine donosi</w:t>
      </w:r>
    </w:p>
    <w:p>
      <w:pPr>
        <w:pStyle w:val="Normal"/>
        <w:bidi w:val="0"/>
        <w:jc w:val="both"/>
        <w:rPr>
          <w:rFonts w:eastAsia="Calibri" w:cs="Times New Roman"/>
          <w:szCs w:val="24"/>
          <w:lang w:val="hr-HR"/>
        </w:rPr>
      </w:pPr>
      <w:r>
        <w:rPr>
          <w:rFonts w:eastAsia="Calibri" w:cs="Times New Roman"/>
          <w:szCs w:val="24"/>
          <w:lang w:val="hr-HR"/>
        </w:rPr>
      </w:r>
    </w:p>
    <w:p>
      <w:pPr>
        <w:pStyle w:val="Normal"/>
        <w:keepNext w:val="true"/>
        <w:numPr>
          <w:ilvl w:val="0"/>
          <w:numId w:val="0"/>
        </w:numPr>
        <w:bidi w:val="0"/>
        <w:ind w:left="0" w:hanging="0"/>
        <w:jc w:val="center"/>
        <w:outlineLvl w:val="0"/>
        <w:rPr>
          <w:rFonts w:eastAsia="Calibri" w:cs="Times New Roman"/>
          <w:b/>
          <w:b/>
          <w:szCs w:val="24"/>
          <w:lang w:val="hr-HR"/>
        </w:rPr>
      </w:pPr>
      <w:bookmarkStart w:id="38" w:name="_Toc62727861"/>
      <w:bookmarkStart w:id="39" w:name="_GoBack13"/>
      <w:r>
        <w:rPr>
          <w:rFonts w:eastAsia="Calibri" w:cs="Times New Roman"/>
          <w:b/>
          <w:szCs w:val="24"/>
          <w:lang w:val="hr-HR"/>
        </w:rPr>
        <w:t>Program protupožarne i civilne zaštite za 2023. godinu</w:t>
      </w:r>
      <w:bookmarkEnd w:id="38"/>
      <w:bookmarkEnd w:id="39"/>
    </w:p>
    <w:p>
      <w:pPr>
        <w:pStyle w:val="Normal"/>
        <w:bidi w:val="0"/>
        <w:jc w:val="center"/>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I</w:t>
      </w:r>
    </w:p>
    <w:p>
      <w:pPr>
        <w:pStyle w:val="Normal"/>
        <w:bidi w:val="0"/>
        <w:jc w:val="both"/>
        <w:rPr>
          <w:rFonts w:eastAsia="Calibri" w:cs="Times New Roman"/>
          <w:szCs w:val="24"/>
          <w:lang w:val="hr-HR"/>
        </w:rPr>
      </w:pPr>
      <w:r>
        <w:rPr>
          <w:rFonts w:eastAsia="Calibri" w:cs="Times New Roman"/>
          <w:b/>
          <w:szCs w:val="24"/>
          <w:lang w:val="hr-HR"/>
        </w:rPr>
        <w:tab/>
      </w:r>
      <w:r>
        <w:rPr>
          <w:rFonts w:eastAsia="Calibri" w:cs="Times New Roman"/>
          <w:szCs w:val="24"/>
          <w:lang w:val="hr-HR"/>
        </w:rPr>
        <w:t>Donosi se Program javnih potreba u protupožarnoj i civilnoj zaštiti Općine Negoslavci za 2023. godinu.</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b/>
          <w:b/>
          <w:szCs w:val="24"/>
          <w:lang w:val="hr-HR"/>
        </w:rPr>
      </w:pPr>
      <w:r>
        <w:rPr>
          <w:rFonts w:eastAsia="Calibri" w:cs="Times New Roman"/>
          <w:b/>
          <w:szCs w:val="24"/>
          <w:lang w:val="hr-HR"/>
        </w:rPr>
        <w:t>II</w:t>
      </w:r>
    </w:p>
    <w:p>
      <w:pPr>
        <w:pStyle w:val="Normal"/>
        <w:bidi w:val="0"/>
        <w:jc w:val="left"/>
        <w:rPr>
          <w:rFonts w:eastAsia="Calibri" w:cs="Times New Roman"/>
          <w:szCs w:val="24"/>
          <w:lang w:val="hr-HR"/>
        </w:rPr>
      </w:pPr>
      <w:r>
        <w:rPr>
          <w:rFonts w:eastAsia="Calibri" w:cs="Times New Roman"/>
          <w:szCs w:val="24"/>
          <w:lang w:val="hr-HR"/>
        </w:rPr>
        <w:tab/>
        <w:t>Sukladno točki I Program javnih potreba u protupožarnoj i civilnoj zaštiti obuhvaća slijedeće aktivnosti (po fiksnom tečaju konverzije 1 EUR = 7,53450 KN):</w:t>
      </w:r>
    </w:p>
    <w:p>
      <w:pPr>
        <w:pStyle w:val="Normal"/>
        <w:bidi w:val="0"/>
        <w:jc w:val="both"/>
        <w:rPr>
          <w:rFonts w:eastAsia="Calibri" w:cs="Times New Roman"/>
          <w:szCs w:val="24"/>
          <w:lang w:val="hr-HR"/>
        </w:rPr>
      </w:pPr>
      <w:r>
        <w:rPr>
          <w:rFonts w:eastAsia="Calibri" w:cs="Times New Roman"/>
          <w:szCs w:val="24"/>
          <w:lang w:val="hr-HR"/>
        </w:rPr>
        <w:t>Protupožarna zaštita                                                                                 50.000,00 KN/6.636,14 EUR</w:t>
      </w:r>
    </w:p>
    <w:p>
      <w:pPr>
        <w:pStyle w:val="Normal"/>
        <w:bidi w:val="0"/>
        <w:jc w:val="both"/>
        <w:rPr>
          <w:rFonts w:eastAsia="Calibri" w:cs="Times New Roman"/>
          <w:szCs w:val="24"/>
          <w:lang w:val="hr-HR"/>
        </w:rPr>
      </w:pPr>
      <w:r>
        <w:rPr>
          <w:rFonts w:eastAsia="Calibri" w:cs="Times New Roman"/>
          <w:szCs w:val="24"/>
          <w:lang w:val="hr-HR"/>
        </w:rPr>
        <w:t>Civilna zaštita                                                                                          10.000,00 KN/1.327,23 EUR</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rFonts w:eastAsia="Calibri" w:cs="Times New Roman"/>
          <w:szCs w:val="24"/>
          <w:lang w:val="hr-HR"/>
        </w:rPr>
      </w:pPr>
      <w:r>
        <w:rPr>
          <w:rFonts w:eastAsia="Calibri" w:cs="Times New Roman"/>
          <w:b/>
          <w:bCs/>
          <w:szCs w:val="24"/>
          <w:lang w:val="hr-HR"/>
        </w:rPr>
        <w:t>UKUPNO:                                                                                              60.000,00 KN/7.963,37 EUR</w:t>
      </w:r>
    </w:p>
    <w:p>
      <w:pPr>
        <w:pStyle w:val="Normal"/>
        <w:tabs>
          <w:tab w:val="clear" w:pos="709"/>
          <w:tab w:val="center" w:pos="8931" w:leader="none"/>
        </w:tabs>
        <w:bidi w:val="0"/>
        <w:ind w:left="426" w:hanging="0"/>
        <w:jc w:val="left"/>
        <w:rPr>
          <w:rFonts w:eastAsia="Calibri" w:cs="Times New Roman"/>
          <w:b/>
          <w:b/>
          <w:szCs w:val="24"/>
          <w:lang w:val="hr-HR"/>
        </w:rPr>
      </w:pPr>
      <w:r>
        <w:rPr>
          <w:rFonts w:eastAsia="Calibri" w:cs="Times New Roman"/>
          <w:b/>
          <w:szCs w:val="24"/>
          <w:lang w:val="hr-HR"/>
        </w:rPr>
      </w:r>
    </w:p>
    <w:p>
      <w:pPr>
        <w:pStyle w:val="Normal"/>
        <w:bidi w:val="0"/>
        <w:jc w:val="center"/>
        <w:rPr>
          <w:rFonts w:eastAsia="Calibri" w:cs="Times New Roman"/>
          <w:b/>
          <w:b/>
          <w:szCs w:val="24"/>
          <w:lang w:val="hr-HR"/>
        </w:rPr>
      </w:pPr>
      <w:r>
        <w:rPr>
          <w:rFonts w:eastAsia="Calibri" w:cs="Times New Roman"/>
          <w:b/>
          <w:szCs w:val="24"/>
          <w:lang w:val="hr-HR"/>
        </w:rPr>
        <w:t>III</w:t>
      </w:r>
    </w:p>
    <w:p>
      <w:pPr>
        <w:pStyle w:val="Normal"/>
        <w:bidi w:val="0"/>
        <w:ind w:firstLine="708"/>
        <w:jc w:val="both"/>
        <w:rPr>
          <w:rFonts w:eastAsia="Calibri" w:cs="Times New Roman"/>
          <w:szCs w:val="24"/>
          <w:lang w:val="hr-HR"/>
        </w:rPr>
      </w:pPr>
      <w:r>
        <w:rPr>
          <w:rFonts w:eastAsia="Calibri" w:cs="Times New Roman"/>
          <w:szCs w:val="24"/>
          <w:lang w:val="hr-HR"/>
        </w:rPr>
        <w:t>Ovaj Program stupa na snagu dan nakon dana objave u Službenom glasniku Općine Negoslavci, a primjenjuje se od 01.01.2023.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both"/>
        <w:rPr>
          <w:b w:val="false"/>
          <w:b w:val="false"/>
          <w:bCs w:val="false"/>
        </w:rPr>
      </w:pPr>
      <w:r>
        <w:rPr>
          <w:rFonts w:eastAsia="Calibri" w:cs="Times New Roman"/>
          <w:b w:val="false"/>
          <w:bCs w:val="false"/>
          <w:szCs w:val="24"/>
          <w:lang w:val="hr-HR"/>
        </w:rPr>
        <w:t xml:space="preserve">KLASA: </w:t>
      </w:r>
      <w:r>
        <w:rPr>
          <w:rFonts w:eastAsia="Calibri" w:cs="Times New Roman"/>
          <w:b w:val="false"/>
          <w:bCs w:val="false"/>
          <w:color w:val="000000"/>
          <w:szCs w:val="24"/>
          <w:lang w:val="hr-HR"/>
        </w:rPr>
        <w:t>400-01/22-</w:t>
      </w:r>
      <w:r>
        <w:rPr>
          <w:rFonts w:eastAsia="Calibri" w:cs="Times New Roman"/>
          <w:b w:val="false"/>
          <w:bCs w:val="false"/>
          <w:szCs w:val="24"/>
          <w:lang w:val="hr-HR"/>
        </w:rPr>
        <w:t>01/01</w:t>
      </w:r>
    </w:p>
    <w:p>
      <w:pPr>
        <w:pStyle w:val="Normal"/>
        <w:bidi w:val="0"/>
        <w:jc w:val="both"/>
        <w:rPr>
          <w:b w:val="false"/>
          <w:b w:val="false"/>
          <w:bCs w:val="false"/>
        </w:rPr>
      </w:pPr>
      <w:r>
        <w:rPr>
          <w:rFonts w:eastAsia="Calibri" w:cs="Times New Roman"/>
          <w:b w:val="false"/>
          <w:bCs w:val="false"/>
          <w:szCs w:val="24"/>
          <w:lang w:val="hr-HR"/>
        </w:rPr>
        <w:t>URBROJ: 2196-19-02</w:t>
      </w:r>
      <w:r>
        <w:rPr>
          <w:rFonts w:eastAsia="Calibri" w:cs="Times New Roman"/>
          <w:b w:val="false"/>
          <w:bCs w:val="false"/>
          <w:color w:val="000000"/>
          <w:szCs w:val="24"/>
          <w:lang w:val="hr-HR"/>
        </w:rPr>
        <w:t>-22-26</w:t>
      </w:r>
    </w:p>
    <w:p>
      <w:pPr>
        <w:pStyle w:val="Normal"/>
        <w:bidi w:val="0"/>
        <w:jc w:val="both"/>
        <w:rPr>
          <w:b w:val="false"/>
          <w:b w:val="false"/>
          <w:bCs w:val="false"/>
        </w:rPr>
      </w:pPr>
      <w:r>
        <w:rPr>
          <w:b w:val="false"/>
          <w:bCs w:val="false"/>
        </w:rPr>
        <w:t>Negoslavci, 27.12.2022. godine</w:t>
      </w:r>
    </w:p>
    <w:p>
      <w:pPr>
        <w:pStyle w:val="Normal"/>
        <w:bidi w:val="0"/>
        <w:jc w:val="both"/>
        <w:rPr>
          <w:rFonts w:eastAsia="Calibri" w:cs="Times New Roman"/>
          <w:szCs w:val="24"/>
          <w:lang w:val="hr-HR"/>
        </w:rPr>
      </w:pPr>
      <w:r>
        <w:rPr>
          <w:rFonts w:eastAsia="Calibri" w:cs="Times New Roman"/>
          <w:szCs w:val="24"/>
          <w:lang w:val="hr-HR"/>
        </w:rPr>
      </w:r>
    </w:p>
    <w:p>
      <w:pPr>
        <w:pStyle w:val="Normal"/>
        <w:bidi w:val="0"/>
        <w:jc w:val="center"/>
        <w:rPr/>
      </w:pPr>
      <w:r>
        <w:rPr>
          <w:rFonts w:eastAsia="Calibri" w:cs="Times New Roman"/>
          <w:b/>
          <w:szCs w:val="24"/>
          <w:lang w:val="hr-HR"/>
        </w:rPr>
        <w:t>PREDSJEDNIK OPĆINSKOG VIJEĆA</w:t>
      </w:r>
    </w:p>
    <w:p>
      <w:pPr>
        <w:pStyle w:val="Normal"/>
        <w:bidi w:val="0"/>
        <w:jc w:val="center"/>
        <w:rPr/>
      </w:pPr>
      <w:r>
        <w:rPr>
          <w:rFonts w:eastAsia="Calibri" w:cs="Times New Roman"/>
          <w:szCs w:val="24"/>
          <w:lang w:val="hr-HR"/>
        </w:rPr>
        <w:t>Miodrag Mišanović</w:t>
      </w:r>
    </w:p>
    <w:p>
      <w:pPr>
        <w:pStyle w:val="Normal"/>
        <w:bidi w:val="0"/>
        <w:jc w:val="center"/>
        <w:rPr/>
      </w:pPr>
      <w:r>
        <w:rPr/>
        <w:drawing>
          <wp:inline distT="0" distB="0" distL="0" distR="0">
            <wp:extent cx="5761355" cy="36830"/>
            <wp:effectExtent l="0" t="0" r="0" b="0"/>
            <wp:docPr id="21" name="Slika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18" descr=""/>
                    <pic:cNvPicPr>
                      <a:picLocks noChangeAspect="1" noChangeArrowheads="1"/>
                    </pic:cNvPicPr>
                  </pic:nvPicPr>
                  <pic:blipFill>
                    <a:blip r:embed="rId65"/>
                    <a:stretch>
                      <a:fillRect/>
                    </a:stretch>
                  </pic:blipFill>
                  <pic:spPr bwMode="auto">
                    <a:xfrm>
                      <a:off x="0" y="0"/>
                      <a:ext cx="5761355" cy="36830"/>
                    </a:xfrm>
                    <a:prstGeom prst="rect">
                      <a:avLst/>
                    </a:prstGeom>
                  </pic:spPr>
                </pic:pic>
              </a:graphicData>
            </a:graphic>
          </wp:inline>
        </w:drawing>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center"/>
        <w:rPr>
          <w:rFonts w:eastAsia="Calibri" w:cs="Times New Roman"/>
          <w:szCs w:val="24"/>
          <w:lang w:val="hr-HR"/>
        </w:rPr>
      </w:pPr>
      <w:r>
        <w:rPr>
          <w:rFonts w:eastAsia="Calibri" w:cs="Times New Roman"/>
          <w:szCs w:val="24"/>
          <w:lang w:val="hr-HR"/>
        </w:rPr>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r>
      <w:r>
        <w:rPr>
          <w:rFonts w:eastAsia="Andale Sans UI" w:cs="Times New Roman"/>
          <w:kern w:val="2"/>
          <w:szCs w:val="24"/>
          <w:lang w:val="pl-PL" w:eastAsia="zh-CN"/>
        </w:rPr>
        <w:t>Na</w:t>
      </w:r>
      <w:r>
        <w:rPr>
          <w:rFonts w:eastAsia="Andale Sans UI" w:cs="Times New Roman"/>
          <w:kern w:val="2"/>
          <w:szCs w:val="24"/>
          <w:lang w:val="hr-HR" w:eastAsia="zh-CN"/>
        </w:rPr>
        <w:t xml:space="preserve"> </w:t>
      </w:r>
      <w:r>
        <w:rPr>
          <w:rFonts w:eastAsia="Andale Sans UI" w:cs="Times New Roman"/>
          <w:kern w:val="2"/>
          <w:szCs w:val="24"/>
          <w:lang w:val="pl-PL" w:eastAsia="zh-CN"/>
        </w:rPr>
        <w:t>temelju</w:t>
      </w:r>
      <w:r>
        <w:rPr>
          <w:rFonts w:eastAsia="Andale Sans UI" w:cs="Times New Roman"/>
          <w:kern w:val="2"/>
          <w:szCs w:val="24"/>
          <w:lang w:val="hr-HR" w:eastAsia="zh-CN"/>
        </w:rPr>
        <w:t xml:space="preserve"> članka</w:t>
      </w:r>
      <w:r>
        <w:rPr>
          <w:rFonts w:eastAsia="Times New Roman" w:cs="Times New Roman"/>
          <w:szCs w:val="24"/>
          <w:lang w:val="hr-HR" w:eastAsia="hr-HR"/>
        </w:rPr>
        <w:t xml:space="preserve"> 19., stavka 1., točke 2. Statuta Općine Negoslavci („Službeni glasnik Općine Negoslavci” broj</w:t>
      </w:r>
      <w:bookmarkStart w:id="40" w:name="_GoBack14"/>
      <w:bookmarkEnd w:id="40"/>
      <w:r>
        <w:rPr>
          <w:rFonts w:eastAsia="Times New Roman" w:cs="Times New Roman"/>
          <w:szCs w:val="24"/>
          <w:lang w:val="hr-HR" w:eastAsia="hr-HR"/>
        </w:rPr>
        <w:t xml:space="preserve"> 1/21), Općinsko vijeće Općine Negoslavci na svojoj redovnoj sjednici održanoj dana 27.12.2022. godine donosi</w:t>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keepNext w:val="true"/>
        <w:numPr>
          <w:ilvl w:val="0"/>
          <w:numId w:val="0"/>
        </w:numPr>
        <w:bidi w:val="0"/>
        <w:ind w:left="0" w:hanging="0"/>
        <w:jc w:val="center"/>
        <w:outlineLvl w:val="0"/>
        <w:rPr>
          <w:rFonts w:eastAsia="Times New Roman" w:cs="Times New Roman"/>
          <w:b/>
          <w:b/>
          <w:szCs w:val="24"/>
          <w:lang w:val="hr-HR" w:eastAsia="hr-HR"/>
        </w:rPr>
      </w:pPr>
      <w:bookmarkStart w:id="41" w:name="_Toc62727863"/>
      <w:r>
        <w:rPr>
          <w:rFonts w:eastAsia="Times New Roman" w:cs="Times New Roman"/>
          <w:b/>
          <w:szCs w:val="24"/>
          <w:lang w:val="hr-HR" w:eastAsia="hr-HR"/>
        </w:rPr>
        <w:t>Program „Zaželi“ za 2023. godinu</w:t>
      </w:r>
      <w:bookmarkEnd w:id="41"/>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I</w:t>
      </w:r>
    </w:p>
    <w:p>
      <w:pPr>
        <w:pStyle w:val="Normal"/>
        <w:bidi w:val="0"/>
        <w:jc w:val="both"/>
        <w:rPr>
          <w:rFonts w:eastAsia="Times New Roman" w:cs="Times New Roman"/>
          <w:szCs w:val="24"/>
          <w:lang w:val="hr-HR" w:eastAsia="hr-HR"/>
        </w:rPr>
      </w:pPr>
      <w:r>
        <w:rPr>
          <w:rFonts w:eastAsia="Times New Roman" w:cs="Times New Roman"/>
          <w:szCs w:val="24"/>
          <w:lang w:val="hr-HR" w:eastAsia="hr-HR"/>
        </w:rPr>
        <w:tab/>
        <w:t xml:space="preserve">Projekt "Zaželi - program zapošljavanja žena" u skladu je s europskim i nacionalnim preporukama o unapređenju položaja žena na tržištu rada i zaštite prava žena. U skladu je i sa smjernicama politika zapošljavanja država članica EU s naglaskom na promicanje socijalne uključenosti i suzbijanja siromaštva, pogotovo uzevši u obzir da će se kao sudionice ovih aktivnosti uključivati žene koje su u nepovoljnom položaju na tržištu rada, a koje će skrbiti o starijim osobama i osobama u nepovoljnom položaju. </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w:t>
      </w:r>
    </w:p>
    <w:p>
      <w:pPr>
        <w:pStyle w:val="Normal"/>
        <w:bidi w:val="0"/>
        <w:jc w:val="both"/>
        <w:rPr>
          <w:rFonts w:eastAsia="Times New Roman" w:cs="Times New Roman"/>
          <w:szCs w:val="24"/>
          <w:lang w:val="en-AU" w:eastAsia="hr-HR"/>
        </w:rPr>
      </w:pPr>
      <w:r>
        <w:rPr>
          <w:rFonts w:eastAsia="Times New Roman" w:cs="Times New Roman"/>
          <w:szCs w:val="24"/>
          <w:lang w:val="en-AU" w:eastAsia="hr-HR"/>
        </w:rPr>
        <w:tab/>
        <w:t>Sukladno točki I Program “Zaželi” obuhvaća slijedeće aktivnosti (po fiksnom tečaju konverzije 1EUR=7,53450KN):</w:t>
      </w:r>
    </w:p>
    <w:p>
      <w:pPr>
        <w:pStyle w:val="Normal"/>
        <w:tabs>
          <w:tab w:val="clear" w:pos="709"/>
          <w:tab w:val="center" w:pos="9225" w:leader="none"/>
        </w:tabs>
        <w:bidi w:val="0"/>
        <w:spacing w:before="0" w:after="0"/>
        <w:ind w:left="720" w:hanging="0"/>
        <w:contextualSpacing/>
        <w:jc w:val="left"/>
        <w:rPr>
          <w:rFonts w:eastAsia="Times New Roman" w:cs="Times New Roman"/>
          <w:szCs w:val="24"/>
          <w:lang w:val="hr-HR" w:eastAsia="zh-CN"/>
        </w:rPr>
      </w:pPr>
      <w:r>
        <w:rPr>
          <w:rFonts w:eastAsia="Times New Roman" w:cs="Times New Roman"/>
          <w:szCs w:val="24"/>
          <w:lang w:val="hr-HR" w:eastAsia="zh-CN"/>
        </w:rPr>
        <w:t>Rashode za zaposlene                                                              508.000,00 KN/67.423,19 EUR</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szCs w:val="24"/>
          <w:lang w:val="hr-HR" w:eastAsia="zh-CN"/>
        </w:rPr>
      </w:pPr>
      <w:r>
        <w:rPr>
          <w:rFonts w:eastAsia="Times New Roman" w:cs="Times New Roman"/>
          <w:szCs w:val="24"/>
          <w:lang w:val="hr-HR" w:eastAsia="zh-CN"/>
        </w:rPr>
        <w:t xml:space="preserve">Materijalni rashodi                                                                     92.000,00 KN/12.210,50 EUR                                                                                                                      </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b/>
          <w:b/>
          <w:bCs/>
          <w:szCs w:val="24"/>
          <w:lang w:val="hr-HR" w:eastAsia="zh-CN"/>
        </w:rPr>
      </w:pPr>
      <w:r>
        <w:rPr>
          <w:rFonts w:eastAsia="Times New Roman" w:cs="Times New Roman"/>
          <w:b/>
          <w:bCs/>
          <w:szCs w:val="24"/>
          <w:lang w:val="hr-HR" w:eastAsia="zh-CN"/>
        </w:rPr>
        <w:t>UKUPNO:                                                                              600.000,00 KN/79.633,69 EUR</w:t>
      </w:r>
    </w:p>
    <w:p>
      <w:pPr>
        <w:pStyle w:val="Normal"/>
        <w:tabs>
          <w:tab w:val="clear" w:pos="709"/>
          <w:tab w:val="center" w:pos="9084" w:leader="none"/>
        </w:tabs>
        <w:suppressAutoHyphens w:val="true"/>
        <w:bidi w:val="0"/>
        <w:spacing w:lineRule="auto" w:line="252" w:before="0" w:after="160"/>
        <w:ind w:left="720" w:hanging="0"/>
        <w:contextualSpacing/>
        <w:jc w:val="left"/>
        <w:rPr>
          <w:rFonts w:eastAsia="Times New Roman" w:cs="Times New Roman"/>
          <w:b/>
          <w:b/>
          <w:bCs/>
          <w:szCs w:val="24"/>
          <w:lang w:val="hr-HR" w:eastAsia="zh-CN"/>
        </w:rPr>
      </w:pPr>
      <w:r>
        <w:rPr>
          <w:rFonts w:eastAsia="Times New Roman" w:cs="Times New Roman"/>
          <w:b/>
          <w:bCs/>
          <w:szCs w:val="24"/>
          <w:lang w:val="hr-HR" w:eastAsia="zh-CN"/>
        </w:rPr>
      </w:r>
    </w:p>
    <w:p>
      <w:pPr>
        <w:pStyle w:val="Normal"/>
        <w:bidi w:val="0"/>
        <w:jc w:val="center"/>
        <w:rPr>
          <w:rFonts w:eastAsia="Times New Roman" w:cs="Times New Roman"/>
          <w:b/>
          <w:b/>
          <w:szCs w:val="24"/>
          <w:lang w:val="en-AU" w:eastAsia="hr-HR"/>
        </w:rPr>
      </w:pPr>
      <w:r>
        <w:rPr>
          <w:rFonts w:eastAsia="Times New Roman" w:cs="Times New Roman"/>
          <w:b/>
          <w:szCs w:val="24"/>
          <w:lang w:val="en-AU" w:eastAsia="hr-HR"/>
        </w:rPr>
        <w:t>III</w:t>
      </w:r>
    </w:p>
    <w:p>
      <w:pPr>
        <w:pStyle w:val="Normal"/>
        <w:bidi w:val="0"/>
        <w:ind w:firstLine="708"/>
        <w:jc w:val="both"/>
        <w:rPr>
          <w:rFonts w:eastAsia="Calibri" w:cs="Times New Roman"/>
          <w:szCs w:val="24"/>
          <w:lang w:val="hr-HR"/>
        </w:rPr>
      </w:pPr>
      <w:r>
        <w:rPr>
          <w:rFonts w:eastAsia="Times New Roman" w:cs="Times New Roman"/>
          <w:szCs w:val="24"/>
          <w:lang w:val="en-AU" w:eastAsia="hr-HR"/>
        </w:rPr>
        <w:tab/>
      </w:r>
      <w:r>
        <w:rPr>
          <w:rFonts w:eastAsia="Calibri" w:cs="Times New Roman"/>
          <w:szCs w:val="24"/>
          <w:lang w:val="hr-HR"/>
        </w:rPr>
        <w:t>Ovaj Program stupa na snagu dan nakon dana objave u Službenom glasniku Općine Negoslavci, a primjenjuje se od 01.01.2023. godine.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both"/>
        <w:rPr>
          <w:b w:val="false"/>
          <w:b w:val="false"/>
          <w:bCs w:val="false"/>
        </w:rPr>
      </w:pPr>
      <w:r>
        <w:rPr>
          <w:rFonts w:eastAsia="Calibri" w:cs="Times New Roman"/>
          <w:b w:val="false"/>
          <w:bCs w:val="false"/>
          <w:szCs w:val="24"/>
          <w:lang w:val="hr-HR"/>
        </w:rPr>
        <w:t>KLAS</w:t>
      </w:r>
      <w:r>
        <w:rPr>
          <w:rFonts w:eastAsia="Calibri" w:cs="Times New Roman"/>
          <w:b w:val="false"/>
          <w:bCs w:val="false"/>
          <w:color w:val="000000"/>
          <w:szCs w:val="24"/>
          <w:lang w:val="hr-HR"/>
        </w:rPr>
        <w:t>A: 400-01/22-01/01</w:t>
      </w:r>
    </w:p>
    <w:p>
      <w:pPr>
        <w:pStyle w:val="Normal"/>
        <w:bidi w:val="0"/>
        <w:jc w:val="both"/>
        <w:rPr>
          <w:b w:val="false"/>
          <w:b w:val="false"/>
          <w:bCs w:val="false"/>
        </w:rPr>
      </w:pPr>
      <w:r>
        <w:rPr>
          <w:rFonts w:eastAsia="Calibri" w:cs="Times New Roman"/>
          <w:b w:val="false"/>
          <w:bCs w:val="false"/>
          <w:color w:val="000000"/>
          <w:szCs w:val="24"/>
          <w:lang w:val="hr-HR"/>
        </w:rPr>
        <w:t>URBROJ: 2196-19-02-22-27</w:t>
      </w:r>
    </w:p>
    <w:p>
      <w:pPr>
        <w:pStyle w:val="Normal"/>
        <w:bidi w:val="0"/>
        <w:jc w:val="both"/>
        <w:rPr>
          <w:b w:val="false"/>
          <w:b w:val="false"/>
          <w:bCs w:val="false"/>
        </w:rPr>
      </w:pPr>
      <w:r>
        <w:rPr>
          <w:b w:val="false"/>
          <w:bCs w:val="false"/>
        </w:rPr>
        <w:t>Negoslavci, 27.12.2022. godine</w:t>
      </w:r>
    </w:p>
    <w:p>
      <w:pPr>
        <w:pStyle w:val="Normal"/>
        <w:bidi w:val="0"/>
        <w:jc w:val="both"/>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pPr>
      <w:r>
        <w:rPr>
          <w:rFonts w:eastAsia="Times New Roman" w:cs="Times New Roman"/>
          <w:b/>
          <w:szCs w:val="24"/>
          <w:lang w:val="hr-HR" w:eastAsia="hr-HR"/>
        </w:rPr>
        <w:t>PREDSJEDNIK OPĆINSKOG VIJEĆA</w:t>
      </w:r>
    </w:p>
    <w:p>
      <w:pPr>
        <w:pStyle w:val="Normal"/>
        <w:bidi w:val="0"/>
        <w:jc w:val="center"/>
        <w:rPr/>
      </w:pPr>
      <w:r>
        <w:rPr>
          <w:rFonts w:eastAsia="Times New Roman" w:cs="Times New Roman"/>
          <w:szCs w:val="24"/>
          <w:lang w:val="hr-HR" w:eastAsia="hr-HR"/>
        </w:rPr>
        <w:t>Miodrag Mišanović</w:t>
      </w:r>
    </w:p>
    <w:p>
      <w:pPr>
        <w:pStyle w:val="Normal"/>
        <w:bidi w:val="0"/>
        <w:jc w:val="center"/>
        <w:rPr/>
      </w:pPr>
      <w:r>
        <w:rPr/>
        <w:drawing>
          <wp:inline distT="0" distB="0" distL="0" distR="0">
            <wp:extent cx="5761355" cy="36830"/>
            <wp:effectExtent l="0" t="0" r="0" b="0"/>
            <wp:docPr id="22" name="Slika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19" descr=""/>
                    <pic:cNvPicPr>
                      <a:picLocks noChangeAspect="1" noChangeArrowheads="1"/>
                    </pic:cNvPicPr>
                  </pic:nvPicPr>
                  <pic:blipFill>
                    <a:blip r:embed="rId66"/>
                    <a:stretch>
                      <a:fillRect/>
                    </a:stretch>
                  </pic:blipFill>
                  <pic:spPr bwMode="auto">
                    <a:xfrm>
                      <a:off x="0" y="0"/>
                      <a:ext cx="5761355" cy="36830"/>
                    </a:xfrm>
                    <a:prstGeom prst="rect">
                      <a:avLst/>
                    </a:prstGeom>
                  </pic:spPr>
                </pic:pic>
              </a:graphicData>
            </a:graphic>
          </wp:inline>
        </w:drawing>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 w:val="false"/>
          <w:bCs w:val="false"/>
          <w:kern w:val="2"/>
          <w:sz w:val="24"/>
          <w:szCs w:val="24"/>
          <w:lang w:val="en-AU" w:eastAsia="zh-CN"/>
        </w:rPr>
        <w:tab/>
      </w:r>
      <w:r>
        <w:rPr>
          <w:rFonts w:cs="Times New Roman" w:ascii="Times New Roman" w:hAnsi="Times New Roman"/>
          <w:sz w:val="24"/>
          <w:szCs w:val="24"/>
        </w:rPr>
        <w:t>Na temelju članka 31., stavka 2. Zakona o lokalnoj i područnoj (regionalnoj) samoupravi („Narodne novine” broj 19/13-pročišćeni tekst, 137/15, 123/17, 98/19 i 32/20) i članka 19., stavka 1., točke 2. Statuta Općine Negoslavci („Službeni glasnik Općine Negoslavci“ broj 01/21), Općinsko vijeće Općine Negoslavci na svojoj redovnoj sjednici održanoj dana 27.12.2022. godine donosi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O D L U K U</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b/>
          <w:sz w:val="24"/>
          <w:szCs w:val="24"/>
        </w:rPr>
        <w:t>o visini naknade članovima Općinskog vijeća Općine Negoslavci</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1.</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Ovom Odlukom utvrđuje se visina i način ostvarivanja novčane naknade vijećnicima Općinskog vijeća Općine Negoslavci za rad u predstavničkom tijelu.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2.</w:t>
      </w:r>
    </w:p>
    <w:p>
      <w:pPr>
        <w:pStyle w:val="NoSpacing"/>
        <w:ind w:firstLine="426"/>
        <w:jc w:val="both"/>
        <w:rPr>
          <w:rFonts w:ascii="Times New Roman" w:hAnsi="Times New Roman" w:cs="Times New Roman"/>
          <w:iCs/>
          <w:sz w:val="24"/>
          <w:szCs w:val="24"/>
          <w:lang w:val="hr-HR"/>
        </w:rPr>
      </w:pPr>
      <w:r>
        <w:rPr>
          <w:rFonts w:cs="Times New Roman" w:ascii="Times New Roman" w:hAnsi="Times New Roman"/>
          <w:iCs/>
          <w:sz w:val="24"/>
          <w:szCs w:val="24"/>
          <w:lang w:val="hr-HR"/>
        </w:rPr>
        <w:t>U smislu članka 1. ove Odluke naknada za troškove za rad pripada:</w:t>
      </w:r>
    </w:p>
    <w:p>
      <w:pPr>
        <w:pStyle w:val="NoSpacing"/>
        <w:jc w:val="both"/>
        <w:rPr>
          <w:rFonts w:ascii="Times New Roman" w:hAnsi="Times New Roman" w:cs="Times New Roman"/>
          <w:iCs/>
          <w:sz w:val="24"/>
          <w:szCs w:val="24"/>
          <w:lang w:val="hr-HR"/>
        </w:rPr>
      </w:pPr>
      <w:r>
        <w:rPr>
          <w:rFonts w:cs="Times New Roman" w:ascii="Times New Roman" w:hAnsi="Times New Roman"/>
          <w:iCs/>
          <w:sz w:val="24"/>
          <w:szCs w:val="24"/>
          <w:lang w:val="hr-HR"/>
        </w:rPr>
        <w:t>- vijećnicima Općinskog vijeća Općine Negoslavci,</w:t>
      </w:r>
    </w:p>
    <w:p>
      <w:pPr>
        <w:pStyle w:val="NoSpacing"/>
        <w:jc w:val="both"/>
        <w:rPr>
          <w:rFonts w:ascii="Times New Roman" w:hAnsi="Times New Roman" w:cs="Times New Roman"/>
          <w:iCs/>
          <w:sz w:val="24"/>
          <w:szCs w:val="24"/>
          <w:lang w:val="hr-HR"/>
        </w:rPr>
      </w:pPr>
      <w:r>
        <w:rPr>
          <w:rFonts w:cs="Times New Roman" w:ascii="Times New Roman" w:hAnsi="Times New Roman"/>
          <w:iCs/>
          <w:sz w:val="24"/>
          <w:szCs w:val="24"/>
          <w:lang w:val="hr-HR"/>
        </w:rPr>
        <w:t>- predsjedniku i potpredsjedniku Općinskog vijeća,</w:t>
      </w:r>
    </w:p>
    <w:p>
      <w:pPr>
        <w:pStyle w:val="NoSpacing"/>
        <w:jc w:val="both"/>
        <w:rPr>
          <w:rFonts w:ascii="Times New Roman" w:hAnsi="Times New Roman" w:cs="Times New Roman"/>
          <w:iCs/>
          <w:sz w:val="24"/>
          <w:szCs w:val="24"/>
          <w:lang w:val="hr-HR"/>
        </w:rPr>
      </w:pPr>
      <w:r>
        <w:rPr>
          <w:rFonts w:cs="Times New Roman" w:ascii="Times New Roman" w:hAnsi="Times New Roman"/>
          <w:iCs/>
          <w:sz w:val="24"/>
          <w:szCs w:val="24"/>
          <w:lang w:val="hr-HR"/>
        </w:rPr>
        <w:t>- predsjednicima radnih tijela Općinskog vijeća.</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3.</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Vijećnicima općinskog vijeća utvrđuje se naknada u neto iznosu od 333,00 KN/ 44,20 EUR mjesečno.</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Novčanu naknadu utvrđenu u stavku 1. ovoga članka vijećnici ostvaruju kada prisustvuju zakazanim sjednicama, odnosno u mjesečnom iznosu u slučaju da sjednica nije sazvana.</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Članak 4.</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Predsjedniku općinskog vijeća utvrđuje se naknada u neto iznosu od 500,00 KN/ </w:t>
      </w:r>
      <w:r>
        <w:rPr>
          <w:rFonts w:eastAsia="Andale Sans UI" w:cs="Times New Roman" w:ascii="Times New Roman" w:hAnsi="Times New Roman"/>
          <w:color w:val="000000"/>
          <w:sz w:val="24"/>
          <w:szCs w:val="24"/>
        </w:rPr>
        <w:t>66,36 EUR</w:t>
      </w:r>
      <w:r>
        <w:rPr>
          <w:rFonts w:eastAsia="Andale Sans UI"/>
          <w:color w:val="000000"/>
          <w:sz w:val="24"/>
          <w:szCs w:val="24"/>
        </w:rPr>
        <w:t xml:space="preserve"> </w:t>
      </w:r>
      <w:r>
        <w:rPr>
          <w:rFonts w:cs="Times New Roman" w:ascii="Times New Roman" w:hAnsi="Times New Roman"/>
          <w:sz w:val="24"/>
          <w:szCs w:val="24"/>
        </w:rPr>
        <w:t xml:space="preserve"> mjesečno.</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Potpredsjedniku općinskog vijeća utvrđuje se naknada u neto iznosu od 444,00 kn/ 58,93 EUR mjesečno.</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Predsjednik i potpredsjednik pravo na naknadu definiranu u stavku 1. i stavku 2. ovoga članka, ostvaruju kada prisustvuju zakazanim sjednicama, odnosno u mjesečnom iznosu u slučaju da sjednica nije sazvana.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5.</w:t>
      </w:r>
    </w:p>
    <w:p>
      <w:pPr>
        <w:pStyle w:val="Normal"/>
        <w:widowControl w:val="false"/>
        <w:ind w:firstLine="426"/>
        <w:jc w:val="both"/>
        <w:rPr>
          <w:rFonts w:ascii="Times New Roman" w:hAnsi="Times New Roman" w:eastAsia="Andale Sans UI" w:cs="Times New Roman"/>
          <w:color w:val="000000" w:themeColor="text1"/>
          <w:sz w:val="24"/>
          <w:szCs w:val="24"/>
          <w:lang w:eastAsia="hr-HR"/>
        </w:rPr>
      </w:pPr>
      <w:r>
        <w:rPr>
          <w:rFonts w:eastAsia="Andale Sans UI" w:cs="Times New Roman" w:ascii="Times New Roman" w:hAnsi="Times New Roman"/>
          <w:color w:val="000000" w:themeColor="text1"/>
          <w:sz w:val="24"/>
          <w:szCs w:val="24"/>
          <w:lang w:eastAsia="hr-HR"/>
        </w:rPr>
        <w:t>Predsjednici radnih tijela općinskog vijeća ostvaruju  pravo na naknadu u neto iznosu od 333,00 KN</w:t>
      </w:r>
      <w:r>
        <w:rPr>
          <w:rFonts w:cs="Times New Roman" w:ascii="Times New Roman" w:hAnsi="Times New Roman"/>
          <w:sz w:val="24"/>
          <w:szCs w:val="24"/>
        </w:rPr>
        <w:t>/ 44,20 EUR</w:t>
      </w:r>
      <w:r>
        <w:rPr>
          <w:rFonts w:eastAsia="Andale Sans UI" w:cs="Times New Roman" w:ascii="Times New Roman" w:hAnsi="Times New Roman"/>
          <w:color w:val="000000" w:themeColor="text1"/>
          <w:sz w:val="24"/>
          <w:szCs w:val="24"/>
          <w:lang w:eastAsia="hr-HR"/>
        </w:rPr>
        <w:t xml:space="preserve"> mjesečno.</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6.</w:t>
      </w:r>
    </w:p>
    <w:p>
      <w:pPr>
        <w:pStyle w:val="Normal"/>
        <w:widowControl w:val="false"/>
        <w:ind w:firstLine="426"/>
        <w:jc w:val="both"/>
        <w:rPr>
          <w:rFonts w:ascii="Times New Roman" w:hAnsi="Times New Roman" w:eastAsia="Andale Sans UI" w:cs="Times New Roman"/>
          <w:color w:val="000000" w:themeColor="text1"/>
          <w:sz w:val="24"/>
          <w:szCs w:val="24"/>
          <w:lang w:eastAsia="hr-HR"/>
        </w:rPr>
      </w:pPr>
      <w:r>
        <w:rPr>
          <w:rFonts w:eastAsia="Andale Sans UI" w:cs="Times New Roman" w:ascii="Times New Roman" w:hAnsi="Times New Roman"/>
          <w:color w:val="000000" w:themeColor="text1"/>
          <w:sz w:val="24"/>
          <w:szCs w:val="24"/>
          <w:lang w:eastAsia="hr-HR"/>
        </w:rPr>
        <w:t>Novčanu naknadu utvrđenu u  prethodnom stavku ove Odluke, predsjednici radnih tijela ostvaruju kada prisustvuju zakazanim sjednicama.</w:t>
      </w:r>
    </w:p>
    <w:p>
      <w:pPr>
        <w:pStyle w:val="Normal"/>
        <w:widowControl w:val="false"/>
        <w:ind w:firstLine="426"/>
        <w:jc w:val="both"/>
        <w:rPr>
          <w:rFonts w:ascii="Times New Roman" w:hAnsi="Times New Roman" w:eastAsia="Andale Sans UI" w:cs="Times New Roman"/>
          <w:color w:val="000000" w:themeColor="text1"/>
          <w:sz w:val="24"/>
          <w:szCs w:val="24"/>
          <w:lang w:eastAsia="hr-HR"/>
        </w:rPr>
      </w:pPr>
      <w:r>
        <w:rPr>
          <w:rFonts w:eastAsia="Andale Sans UI" w:cs="Times New Roman" w:ascii="Times New Roman" w:hAnsi="Times New Roman"/>
          <w:color w:val="000000" w:themeColor="text1"/>
          <w:sz w:val="24"/>
          <w:szCs w:val="24"/>
          <w:lang w:eastAsia="hr-HR"/>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7.</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Danom stupanja na snagu ove Odluke prestaje važiti Odluka Općinskog vijeća o naknadama članovima Općinskog vijeća Općine Negoslavci („Službeni glasnik Općine Negoslavci” broj 2/22) i Odluka o visini naknade članovima radnih tijela Općinskog vijeća Općine Negoslavci („Službeni glasnik Općine Negoslavci” broj 2/22).</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Članak 8.</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Ova Odluka stupa na snagu osmog dana od dana objave u Službenom glasniku Općine Negoslavci, a primjenjuje se počevši od siječnja 2023. godine.</w:t>
      </w:r>
    </w:p>
    <w:p>
      <w:pPr>
        <w:pStyle w:val="Normal"/>
        <w:spacing w:lineRule="auto" w:line="240" w:before="0" w:after="0"/>
        <w:ind w:hanging="0"/>
        <w:jc w:val="both"/>
        <w:rPr/>
      </w:pPr>
      <w:r>
        <w:rPr/>
      </w:r>
    </w:p>
    <w:p>
      <w:pPr>
        <w:pStyle w:val="Normal"/>
        <w:spacing w:lineRule="auto" w:line="240" w:before="0" w:after="0"/>
        <w:jc w:val="both"/>
        <w:rPr>
          <w:b w:val="false"/>
          <w:b w:val="false"/>
          <w:bCs w:val="false"/>
        </w:rPr>
      </w:pPr>
      <w:r>
        <w:rPr>
          <w:rFonts w:cs="Times New Roman" w:ascii="Times New Roman" w:hAnsi="Times New Roman"/>
          <w:b w:val="false"/>
          <w:bCs w:val="false"/>
          <w:sz w:val="24"/>
          <w:szCs w:val="24"/>
        </w:rPr>
        <w:t xml:space="preserve">KLASA: </w:t>
      </w:r>
      <w:r>
        <w:rPr>
          <w:rFonts w:eastAsia="Times New Roman" w:cs="Times New Roman" w:ascii="Times New Roman" w:hAnsi="Times New Roman"/>
          <w:b w:val="false"/>
          <w:bCs w:val="false"/>
          <w:kern w:val="2"/>
          <w:sz w:val="24"/>
          <w:szCs w:val="24"/>
          <w:lang w:val="en-AU" w:eastAsia="zh-CN"/>
        </w:rPr>
        <w:t>024-02/22-01/03</w:t>
      </w:r>
    </w:p>
    <w:p>
      <w:pPr>
        <w:pStyle w:val="Normal"/>
        <w:spacing w:lineRule="auto" w:line="240" w:before="0" w:after="0"/>
        <w:jc w:val="both"/>
        <w:rPr>
          <w:b w:val="false"/>
          <w:b w:val="false"/>
          <w:bCs w:val="false"/>
        </w:rPr>
      </w:pPr>
      <w:r>
        <w:rPr>
          <w:rFonts w:cs="Times New Roman" w:ascii="Times New Roman" w:hAnsi="Times New Roman"/>
          <w:b w:val="false"/>
          <w:bCs w:val="false"/>
          <w:sz w:val="24"/>
          <w:szCs w:val="24"/>
        </w:rPr>
        <w:t>URBROJ: 2196-19-02-22-03</w:t>
      </w:r>
    </w:p>
    <w:p>
      <w:pPr>
        <w:pStyle w:val="Normal"/>
        <w:spacing w:lineRule="auto" w:line="240" w:before="0" w:after="0"/>
        <w:jc w:val="both"/>
        <w:rPr>
          <w:b w:val="false"/>
          <w:b w:val="false"/>
          <w:bCs w:val="false"/>
        </w:rPr>
      </w:pPr>
      <w:r>
        <w:rPr>
          <w:rFonts w:cs="Times New Roman" w:ascii="Times New Roman" w:hAnsi="Times New Roman"/>
          <w:b w:val="false"/>
          <w:bCs w:val="false"/>
          <w:sz w:val="24"/>
          <w:szCs w:val="24"/>
        </w:rPr>
        <w:t>Negoslavci, 27.12.2022. godine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pPr>
      <w:r>
        <w:rPr>
          <w:rFonts w:cs="Times New Roman" w:ascii="Times New Roman" w:hAnsi="Times New Roman"/>
          <w:b/>
          <w:sz w:val="24"/>
          <w:szCs w:val="24"/>
        </w:rPr>
        <w:t>PREDSJEDNIK OPĆINSKOG VIJEĆA:</w:t>
      </w:r>
    </w:p>
    <w:p>
      <w:pPr>
        <w:pStyle w:val="Normal"/>
        <w:spacing w:lineRule="auto" w:line="240" w:before="0" w:after="0"/>
        <w:jc w:val="center"/>
        <w:rPr/>
      </w:pPr>
      <w:r>
        <w:rPr>
          <w:rFonts w:cs="Times New Roman" w:ascii="Times New Roman" w:hAnsi="Times New Roman"/>
          <w:sz w:val="24"/>
          <w:szCs w:val="24"/>
        </w:rPr>
        <w:t>Miodrag Mišanović</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jc w:val="center"/>
        <w:rPr>
          <w:rFonts w:ascii="Times New Roman" w:hAnsi="Times New Roman" w:eastAsia="Andale Sans UI" w:cs="Times New Roman"/>
          <w:b/>
          <w:b/>
          <w:i/>
          <w:i/>
          <w:color w:val="000000"/>
          <w:sz w:val="24"/>
          <w:szCs w:val="24"/>
        </w:rPr>
      </w:pPr>
      <w:r>
        <w:rPr>
          <w:rFonts w:eastAsia="Andale Sans UI" w:cs="Times New Roman" w:ascii="Times New Roman" w:hAnsi="Times New Roman"/>
          <w:b/>
          <w:i/>
          <w:color w:val="000000"/>
          <w:sz w:val="24"/>
          <w:szCs w:val="24"/>
        </w:rPr>
        <w:t>OBRAZLOŽENJE</w:t>
      </w:r>
    </w:p>
    <w:p>
      <w:pPr>
        <w:pStyle w:val="Normal"/>
        <w:widowControl w:val="false"/>
        <w:jc w:val="both"/>
        <w:rPr>
          <w:rFonts w:ascii="Times New Roman" w:hAnsi="Times New Roman" w:eastAsia="Andale Sans UI" w:cs="Times New Roman"/>
          <w:color w:val="000000"/>
          <w:sz w:val="24"/>
          <w:szCs w:val="24"/>
        </w:rPr>
      </w:pPr>
      <w:r>
        <w:rPr>
          <w:rFonts w:eastAsia="Andale Sans UI" w:cs="Times New Roman" w:ascii="Times New Roman" w:hAnsi="Times New Roman"/>
          <w:b/>
          <w:i/>
          <w:color w:val="000000"/>
          <w:sz w:val="24"/>
          <w:szCs w:val="24"/>
        </w:rPr>
        <w:tab/>
      </w:r>
      <w:r>
        <w:rPr>
          <w:rFonts w:eastAsia="Andale Sans UI" w:cs="Times New Roman" w:ascii="Times New Roman" w:hAnsi="Times New Roman"/>
          <w:color w:val="000000"/>
          <w:sz w:val="24"/>
          <w:szCs w:val="24"/>
        </w:rPr>
        <w:t>Predmetna Odluka donosi se u skladu sa obvezom da jedinice lokalne samouprave nakon zvanične objave rezultata popisa stanovništva prilagode vrijednosti naknada članovima predstavničkog tijela. Općina Negoslavci prema rezultatima popisa obavljenog 2021 god. ima 983 stanovnika temeljem kojega podatka spada u grupu JLS do 1000 stanovnika za koju je godišnja naknada određena u iznosu od 4.000,00 kn godišnje.</w:t>
      </w:r>
    </w:p>
    <w:p>
      <w:pPr>
        <w:pStyle w:val="Normal"/>
        <w:spacing w:lineRule="auto" w:line="240" w:before="0" w:after="0"/>
        <w:jc w:val="left"/>
        <w:rPr/>
      </w:pPr>
      <w:r>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spacing w:lineRule="auto" w:line="240" w:before="0" w:after="0"/>
        <w:jc w:val="center"/>
        <w:rPr>
          <w:rFonts w:ascii="Times New Roman" w:hAnsi="Times New Roman" w:cs="Times New Roman"/>
          <w:sz w:val="24"/>
          <w:szCs w:val="24"/>
        </w:rPr>
      </w:pPr>
      <w:r>
        <w:rPr/>
        <w:drawing>
          <wp:inline distT="0" distB="0" distL="0" distR="0">
            <wp:extent cx="5761355" cy="36830"/>
            <wp:effectExtent l="0" t="0" r="0" b="0"/>
            <wp:docPr id="23" name="Slika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20" descr=""/>
                    <pic:cNvPicPr>
                      <a:picLocks noChangeAspect="1" noChangeArrowheads="1"/>
                    </pic:cNvPicPr>
                  </pic:nvPicPr>
                  <pic:blipFill>
                    <a:blip r:embed="rId67"/>
                    <a:stretch>
                      <a:fillRect/>
                    </a:stretch>
                  </pic:blipFill>
                  <pic:spPr bwMode="auto">
                    <a:xfrm>
                      <a:off x="0" y="0"/>
                      <a:ext cx="5761355" cy="36830"/>
                    </a:xfrm>
                    <a:prstGeom prst="rect">
                      <a:avLst/>
                    </a:prstGeom>
                  </pic:spPr>
                </pic:pic>
              </a:graphicData>
            </a:graphic>
          </wp:inline>
        </w:drawing>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jc w:val="both"/>
        <w:rPr>
          <w:rFonts w:eastAsia="Andale Sans UI"/>
          <w:sz w:val="24"/>
          <w:szCs w:val="24"/>
          <w:lang w:eastAsia="ar-SA"/>
        </w:rPr>
      </w:pPr>
      <w:r>
        <w:rPr>
          <w:rFonts w:eastAsia="Andale Sans UI"/>
          <w:sz w:val="24"/>
          <w:szCs w:val="24"/>
          <w:lang w:eastAsia="ar-SA"/>
        </w:rPr>
      </w:r>
    </w:p>
    <w:p>
      <w:pPr>
        <w:pStyle w:val="Normal"/>
        <w:widowControl w:val="false"/>
        <w:shd w:val="clear" w:color="auto" w:fill="FFFFFF"/>
        <w:tabs>
          <w:tab w:val="clear" w:pos="709"/>
          <w:tab w:val="left" w:pos="2254" w:leader="underscore"/>
          <w:tab w:val="left" w:pos="6782" w:leader="underscore"/>
        </w:tabs>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Na temelju članka 17. stavka 1., alineje 1. Zakona o sustavu civilne zaštite („Narodne novine“ broj 82/15, 118/18, 31/20, 20/21 i 114/22) i </w:t>
      </w:r>
      <w:r>
        <w:rPr>
          <w:rFonts w:eastAsia="Times New Roman" w:cs="Times New Roman"/>
          <w:szCs w:val="24"/>
          <w:lang w:val="hr-HR" w:eastAsia="zh-CN"/>
        </w:rPr>
        <w:t>članka 19., stavka 1., točke 2. i 8. Statuta Općine Negoslavci („Službeni glasnik Općine Negoslavci” broj 01/21), Općinsko vijeće Općine Negoslavci na svojoj redovnoj sjednici održanoj dana 27.12.2022. godine donosi</w:t>
      </w:r>
    </w:p>
    <w:p>
      <w:pPr>
        <w:pStyle w:val="Normal"/>
        <w:widowControl w:val="false"/>
        <w:shd w:val="clear" w:color="auto" w:fill="FFFFFF"/>
        <w:bidi w:val="0"/>
        <w:ind w:right="431" w:hanging="0"/>
        <w:jc w:val="both"/>
        <w:rPr>
          <w:rFonts w:eastAsia="Times New Roman" w:cs="Times New Roman"/>
          <w:szCs w:val="24"/>
          <w:lang w:val="hr-HR" w:eastAsia="hr-HR"/>
        </w:rPr>
      </w:pPr>
      <w:r>
        <w:rPr>
          <w:rFonts w:eastAsia="Times New Roman" w:cs="Times New Roman"/>
          <w:szCs w:val="24"/>
          <w:lang w:val="hr-HR" w:eastAsia="hr-HR"/>
        </w:rPr>
      </w:r>
    </w:p>
    <w:p>
      <w:pPr>
        <w:pStyle w:val="Normal"/>
        <w:widowControl w:val="false"/>
        <w:shd w:val="clear" w:color="auto" w:fill="FFFFFF"/>
        <w:bidi w:val="0"/>
        <w:ind w:right="900" w:firstLine="567"/>
        <w:jc w:val="center"/>
        <w:rPr>
          <w:rFonts w:eastAsia="Times New Roman" w:cs="Times New Roman"/>
          <w:b/>
          <w:b/>
          <w:szCs w:val="24"/>
          <w:lang w:val="hr-HR" w:eastAsia="hr-HR"/>
        </w:rPr>
      </w:pPr>
      <w:r>
        <w:rPr>
          <w:rFonts w:eastAsia="Times New Roman" w:cs="Times New Roman"/>
          <w:b/>
          <w:szCs w:val="24"/>
          <w:lang w:val="hr-HR" w:eastAsia="hr-HR"/>
        </w:rPr>
        <w:t>ANALIZU STANJA</w:t>
      </w:r>
    </w:p>
    <w:p>
      <w:pPr>
        <w:pStyle w:val="Normal"/>
        <w:keepNext w:val="true"/>
        <w:widowControl w:val="false"/>
        <w:numPr>
          <w:ilvl w:val="0"/>
          <w:numId w:val="0"/>
        </w:numPr>
        <w:shd w:val="clear" w:color="auto" w:fill="FFFFFF"/>
        <w:bidi w:val="0"/>
        <w:ind w:left="0" w:right="900" w:firstLine="567"/>
        <w:jc w:val="center"/>
        <w:outlineLvl w:val="5"/>
        <w:rPr>
          <w:rFonts w:eastAsia="Times New Roman" w:cs="Times New Roman"/>
          <w:b/>
          <w:b/>
          <w:szCs w:val="24"/>
          <w:lang w:val="hr-HR" w:eastAsia="x-none"/>
        </w:rPr>
      </w:pPr>
      <w:r>
        <w:rPr>
          <w:rFonts w:eastAsia="Times New Roman" w:cs="Times New Roman"/>
          <w:b/>
          <w:szCs w:val="24"/>
          <w:lang w:val="hr-HR" w:eastAsia="x-none"/>
        </w:rPr>
        <w:t>SUSTAVA CIVILNE ZAŠTITE NA PODRUČJU</w:t>
      </w:r>
    </w:p>
    <w:p>
      <w:pPr>
        <w:pStyle w:val="Normal"/>
        <w:widowControl w:val="false"/>
        <w:shd w:val="clear" w:color="auto" w:fill="FFFFFF"/>
        <w:bidi w:val="0"/>
        <w:ind w:right="34" w:hanging="0"/>
        <w:jc w:val="center"/>
        <w:rPr>
          <w:rFonts w:eastAsia="Times New Roman" w:cs="Times New Roman"/>
          <w:b/>
          <w:b/>
          <w:szCs w:val="24"/>
          <w:lang w:val="hr-HR" w:eastAsia="hr-HR"/>
        </w:rPr>
      </w:pPr>
      <w:r>
        <w:rPr>
          <w:rFonts w:eastAsia="Times New Roman" w:cs="Times New Roman"/>
          <w:b/>
          <w:szCs w:val="24"/>
          <w:lang w:val="hr-HR" w:eastAsia="hr-HR"/>
        </w:rPr>
        <w:t>OPĆINE NEGOSLAVCI ZA 2022. GODINU</w:t>
      </w:r>
    </w:p>
    <w:p>
      <w:pPr>
        <w:pStyle w:val="Normal"/>
        <w:widowControl w:val="false"/>
        <w:bidi w:val="0"/>
        <w:jc w:val="left"/>
        <w:rPr>
          <w:rFonts w:eastAsia="Times New Roman" w:cs="Times New Roman"/>
          <w:szCs w:val="24"/>
          <w:lang w:val="hr-HR" w:eastAsia="hr-HR"/>
        </w:rPr>
      </w:pPr>
      <w:r>
        <w:rPr>
          <w:rFonts w:eastAsia="Times New Roman" w:cs="Times New Roman"/>
          <w:szCs w:val="24"/>
          <w:lang w:val="hr-HR" w:eastAsia="hr-HR"/>
        </w:rPr>
      </w:r>
    </w:p>
    <w:p>
      <w:pPr>
        <w:pStyle w:val="Normal"/>
        <w:keepNext w:val="true"/>
        <w:widowControl w:val="false"/>
        <w:numPr>
          <w:ilvl w:val="0"/>
          <w:numId w:val="0"/>
        </w:numPr>
        <w:shd w:val="clear" w:color="auto" w:fill="FFFFFF"/>
        <w:bidi w:val="0"/>
        <w:ind w:left="50" w:hanging="0"/>
        <w:jc w:val="both"/>
        <w:outlineLvl w:val="1"/>
        <w:rPr>
          <w:rFonts w:eastAsia="Times New Roman" w:cs="Times New Roman"/>
          <w:b/>
          <w:b/>
          <w:szCs w:val="24"/>
          <w:lang w:val="hr-HR" w:eastAsia="x-none"/>
        </w:rPr>
      </w:pPr>
      <w:r>
        <w:rPr>
          <w:rFonts w:eastAsia="Times New Roman" w:cs="Times New Roman"/>
          <w:b/>
          <w:szCs w:val="24"/>
          <w:lang w:val="hr-HR" w:eastAsia="x-none"/>
        </w:rPr>
        <w:t>UVOD</w:t>
      </w:r>
    </w:p>
    <w:p>
      <w:pPr>
        <w:pStyle w:val="Normal"/>
        <w:widowControl w:val="false"/>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ind w:firstLine="567"/>
        <w:jc w:val="both"/>
        <w:rPr>
          <w:rFonts w:eastAsia="Calibri" w:cs="Times New Roman"/>
          <w:szCs w:val="24"/>
          <w:lang w:val="hr-HR"/>
        </w:rPr>
      </w:pPr>
      <w:r>
        <w:rPr>
          <w:rFonts w:eastAsia="Times New Roman" w:cs="Times New Roman"/>
          <w:szCs w:val="24"/>
          <w:lang w:val="hr-HR" w:eastAsia="hr-HR"/>
        </w:rPr>
        <w:t xml:space="preserve">Temeljem članka 17. stavka 1., alineje 1. Zakona o sustavu civilne zaštite, </w:t>
      </w:r>
      <w:r>
        <w:rPr>
          <w:rFonts w:eastAsia="Calibri" w:cs="Times New Roman"/>
          <w:szCs w:val="24"/>
          <w:lang w:val="hr-HR"/>
        </w:rPr>
        <w:t>definirano je da predstavničko tijelo jedinice lokalne samouprave u postupku donošenja proračuna razmatra i usvaja godišnju analizu sustava civilne zaštite.</w:t>
      </w:r>
    </w:p>
    <w:p>
      <w:pPr>
        <w:pStyle w:val="Normal"/>
        <w:bidi w:val="0"/>
        <w:ind w:firstLine="567"/>
        <w:jc w:val="both"/>
        <w:rPr>
          <w:rFonts w:eastAsia="Calibri" w:cs="Times New Roman"/>
          <w:szCs w:val="24"/>
          <w:lang w:val="hr-HR"/>
        </w:rPr>
      </w:pPr>
      <w:r>
        <w:rPr>
          <w:rFonts w:eastAsia="Calibri" w:cs="Times New Roman"/>
          <w:szCs w:val="24"/>
          <w:lang w:val="hr-HR"/>
        </w:rPr>
        <w:t>Učinkovitost sustava se očituje kroz provođenje mjera i aktivnosti u sustavu civilne zaštite  svih sudionika u slučaju velikih nesreća i katastrofa koje nadilaze mogućnosti djelovanja službi i pravnih osoba kojima je zaštita i spašavanje ljudi i materijalnih dobara redovna djelatnost. Jedinice lokalne samouprave, u okviru svojih prava i obveza utvrđenih Ustavom i zakonima, uređuju, planiraju, organiziraju, financiraju i provode civilnu zaštitu.</w:t>
      </w:r>
    </w:p>
    <w:p>
      <w:pPr>
        <w:pStyle w:val="Normal"/>
        <w:bidi w:val="0"/>
        <w:ind w:firstLine="709"/>
        <w:jc w:val="both"/>
        <w:rPr>
          <w:rFonts w:eastAsia="Calibri" w:cs="Times New Roman"/>
          <w:color w:val="000000"/>
          <w:szCs w:val="24"/>
          <w:lang w:val="hr-HR"/>
        </w:rPr>
      </w:pPr>
      <w:r>
        <w:rPr>
          <w:rFonts w:eastAsia="Calibri" w:cs="Times New Roman"/>
          <w:color w:val="000000"/>
          <w:szCs w:val="24"/>
          <w:lang w:val="hr-HR"/>
        </w:rPr>
      </w:r>
    </w:p>
    <w:p>
      <w:pPr>
        <w:pStyle w:val="Normal"/>
        <w:widowControl w:val="false"/>
        <w:shd w:val="clear" w:color="auto" w:fill="FFFFFF"/>
        <w:bidi w:val="0"/>
        <w:ind w:right="900" w:hanging="0"/>
        <w:jc w:val="both"/>
        <w:rPr>
          <w:rFonts w:eastAsia="Times New Roman" w:cs="Times New Roman"/>
          <w:b/>
          <w:b/>
          <w:szCs w:val="24"/>
          <w:lang w:val="hr-HR" w:eastAsia="hr-HR"/>
        </w:rPr>
      </w:pPr>
      <w:r>
        <w:rPr>
          <w:rFonts w:eastAsia="Times New Roman" w:cs="Times New Roman"/>
          <w:b/>
          <w:szCs w:val="24"/>
          <w:lang w:val="hr-HR" w:eastAsia="hr-HR"/>
        </w:rPr>
        <w:t>STANJE  SUSTAVA ZAŠTITE I SPAŠAVANJA</w:t>
      </w:r>
    </w:p>
    <w:p>
      <w:pPr>
        <w:pStyle w:val="Normal"/>
        <w:widowControl w:val="false"/>
        <w:shd w:val="clear" w:color="auto" w:fill="FFFFFF"/>
        <w:bidi w:val="0"/>
        <w:jc w:val="both"/>
        <w:rPr>
          <w:rFonts w:eastAsia="Times New Roman" w:cs="Times New Roman"/>
          <w:szCs w:val="24"/>
          <w:lang w:val="hr-HR" w:eastAsia="hr-HR"/>
        </w:rPr>
      </w:pPr>
      <w:r>
        <w:rPr>
          <w:rFonts w:eastAsia="Times New Roman" w:cs="Times New Roman"/>
          <w:szCs w:val="24"/>
          <w:lang w:val="hr-HR" w:eastAsia="hr-HR"/>
        </w:rPr>
        <w:t xml:space="preserve">             </w:t>
      </w:r>
    </w:p>
    <w:p>
      <w:pPr>
        <w:pStyle w:val="Normal"/>
        <w:widowControl w:val="false"/>
        <w:shd w:val="clear" w:color="auto" w:fill="FFFFFF"/>
        <w:bidi w:val="0"/>
        <w:ind w:right="11" w:hanging="0"/>
        <w:jc w:val="both"/>
        <w:rPr>
          <w:rFonts w:eastAsia="Times New Roman" w:cs="Times New Roman"/>
          <w:szCs w:val="24"/>
          <w:lang w:val="hr-HR" w:eastAsia="hr-HR"/>
        </w:rPr>
      </w:pPr>
      <w:r>
        <w:rPr>
          <w:rFonts w:eastAsia="Times New Roman" w:cs="Times New Roman"/>
          <w:szCs w:val="24"/>
          <w:lang w:val="hr-HR" w:eastAsia="hr-HR"/>
        </w:rPr>
        <w:tab/>
        <w:t>U 2022. godini Općina Negoslavci je donijela sljedeće akte iz područja civilne zaštite:</w:t>
      </w:r>
    </w:p>
    <w:p>
      <w:pPr>
        <w:pStyle w:val="Normal"/>
        <w:widowControl w:val="false"/>
        <w:shd w:val="clear" w:color="auto" w:fill="FFFFFF"/>
        <w:bidi w:val="0"/>
        <w:ind w:right="11" w:hanging="0"/>
        <w:jc w:val="both"/>
        <w:rPr/>
      </w:pPr>
      <w:r>
        <w:rPr>
          <w:rFonts w:eastAsia="Times New Roman" w:cs="Times New Roman"/>
          <w:szCs w:val="24"/>
          <w:lang w:val="hr-HR" w:eastAsia="hr-HR"/>
        </w:rPr>
        <w:t>- Izvješće o aktivnostima u protupožarnoj zaštiti za 2021. godinu,</w:t>
      </w:r>
    </w:p>
    <w:p>
      <w:pPr>
        <w:pStyle w:val="Normal"/>
        <w:widowControl w:val="false"/>
        <w:shd w:val="clear" w:color="auto" w:fill="FFFFFF"/>
        <w:bidi w:val="0"/>
        <w:ind w:right="11" w:hanging="0"/>
        <w:jc w:val="both"/>
        <w:rPr/>
      </w:pPr>
      <w:r>
        <w:rPr>
          <w:rFonts w:eastAsia="Times New Roman" w:cs="Times New Roman"/>
          <w:szCs w:val="24"/>
          <w:lang w:val="hr-HR" w:eastAsia="hr-HR"/>
        </w:rPr>
        <w:t>- Odluku o uvjetima spaljivanja korova, trava i drugog otpadnog materijala biljnoga porijekla,</w:t>
      </w:r>
    </w:p>
    <w:p>
      <w:pPr>
        <w:pStyle w:val="Normal"/>
        <w:widowControl w:val="false"/>
        <w:shd w:val="clear" w:color="auto" w:fill="FFFFFF"/>
        <w:bidi w:val="0"/>
        <w:ind w:right="11" w:hanging="0"/>
        <w:jc w:val="both"/>
        <w:rPr/>
      </w:pPr>
      <w:r>
        <w:rPr>
          <w:rFonts w:eastAsia="Times New Roman" w:cs="Times New Roman"/>
          <w:szCs w:val="24"/>
          <w:lang w:val="hr-HR" w:eastAsia="hr-HR"/>
        </w:rPr>
        <w:t>- Plan operativne provedbe mjera zaštite od požara na otvorenom prostoru za vrijeme žetve 2022. godine,</w:t>
      </w:r>
    </w:p>
    <w:p>
      <w:pPr>
        <w:pStyle w:val="Normal"/>
        <w:widowControl w:val="false"/>
        <w:shd w:val="clear" w:color="auto" w:fill="FFFFFF"/>
        <w:bidi w:val="0"/>
        <w:ind w:right="11" w:hanging="0"/>
        <w:jc w:val="both"/>
        <w:rPr/>
      </w:pPr>
      <w:r>
        <w:rPr>
          <w:rFonts w:eastAsia="Times New Roman" w:cs="Times New Roman"/>
          <w:szCs w:val="24"/>
          <w:lang w:val="hr-HR" w:eastAsia="hr-HR"/>
        </w:rPr>
        <w:t>- Izvješće o provedbi protupožarnih pripremnih aktivnosti u 2022. godini na području Općine Negoslavci,</w:t>
      </w:r>
    </w:p>
    <w:p>
      <w:pPr>
        <w:pStyle w:val="Normal"/>
        <w:widowControl w:val="false"/>
        <w:shd w:val="clear" w:color="auto" w:fill="FFFFFF"/>
        <w:bidi w:val="0"/>
        <w:ind w:right="11" w:hanging="0"/>
        <w:jc w:val="both"/>
        <w:rPr/>
      </w:pPr>
      <w:r>
        <w:rPr>
          <w:rFonts w:eastAsia="Times New Roman" w:cs="Times New Roman"/>
          <w:szCs w:val="24"/>
          <w:lang w:val="hr-HR" w:eastAsia="hr-HR"/>
        </w:rPr>
        <w:t>- Naredbu o zabrani svih vrsta spaljivanja na otvorenom za vrijeme žetve i vršidbe na području Općine Negoslavci u 2022. godini,</w:t>
      </w:r>
    </w:p>
    <w:p>
      <w:pPr>
        <w:pStyle w:val="Normal"/>
        <w:widowControl w:val="false"/>
        <w:shd w:val="clear" w:color="auto" w:fill="FFFFFF"/>
        <w:bidi w:val="0"/>
        <w:ind w:right="11" w:hanging="0"/>
        <w:jc w:val="both"/>
        <w:rPr/>
      </w:pPr>
      <w:r>
        <w:rPr>
          <w:rFonts w:eastAsia="Times New Roman" w:cs="Times New Roman"/>
          <w:szCs w:val="24"/>
          <w:lang w:val="hr-HR" w:eastAsia="hr-HR"/>
        </w:rPr>
        <w:t>- Odluku o prestanku važenja Odluke o ograničenju radnog vremena ugostiteljskih objekata na području Općine Negoslavci,</w:t>
      </w:r>
    </w:p>
    <w:p>
      <w:pPr>
        <w:pStyle w:val="Normal"/>
        <w:widowControl w:val="false"/>
        <w:shd w:val="clear" w:color="auto" w:fill="FFFFFF"/>
        <w:bidi w:val="0"/>
        <w:ind w:right="11" w:hanging="0"/>
        <w:jc w:val="both"/>
        <w:rPr/>
      </w:pPr>
      <w:r>
        <w:rPr>
          <w:rFonts w:eastAsia="Times New Roman" w:cs="Times New Roman"/>
          <w:szCs w:val="24"/>
          <w:lang w:val="hr-HR" w:eastAsia="hr-HR"/>
        </w:rPr>
        <w:t>- Odluku o osnivanju i sastavu Stožera civilne zaštite Općine Negoslavci,</w:t>
      </w:r>
    </w:p>
    <w:p>
      <w:pPr>
        <w:pStyle w:val="Normal"/>
        <w:widowControl w:val="false"/>
        <w:shd w:val="clear" w:color="auto" w:fill="FFFFFF"/>
        <w:bidi w:val="0"/>
        <w:ind w:right="11" w:hanging="0"/>
        <w:jc w:val="both"/>
        <w:rPr/>
      </w:pPr>
      <w:r>
        <w:rPr>
          <w:rFonts w:eastAsia="Times New Roman" w:cs="Times New Roman"/>
          <w:szCs w:val="24"/>
          <w:lang w:val="hr-HR" w:eastAsia="hr-HR"/>
        </w:rPr>
        <w:t>- Operativni program održavanja nerazvrstanih cesta u zimskom razdoblju u sezoni 2022./2023. godine na području Općine Negoslavci,</w:t>
      </w:r>
    </w:p>
    <w:p>
      <w:pPr>
        <w:pStyle w:val="Normal"/>
        <w:widowControl w:val="false"/>
        <w:shd w:val="clear" w:color="auto" w:fill="FFFFFF"/>
        <w:bidi w:val="0"/>
        <w:ind w:right="11" w:hanging="0"/>
        <w:jc w:val="both"/>
        <w:rPr/>
      </w:pPr>
      <w:r>
        <w:rPr>
          <w:rFonts w:eastAsia="Times New Roman" w:cs="Times New Roman"/>
          <w:szCs w:val="24"/>
          <w:lang w:val="hr-HR" w:eastAsia="hr-HR"/>
        </w:rPr>
        <w:t>- Odluku o donošenju Plana djelovanja civilne zaštite,</w:t>
      </w:r>
    </w:p>
    <w:p>
      <w:pPr>
        <w:pStyle w:val="Normal"/>
        <w:widowControl w:val="false"/>
        <w:shd w:val="clear" w:color="auto" w:fill="FFFFFF"/>
        <w:bidi w:val="0"/>
        <w:ind w:right="11" w:hanging="0"/>
        <w:jc w:val="both"/>
        <w:rPr/>
      </w:pPr>
      <w:r>
        <w:rPr>
          <w:rFonts w:eastAsia="Times New Roman" w:cs="Times New Roman"/>
          <w:szCs w:val="24"/>
          <w:lang w:val="hr-HR" w:eastAsia="hr-HR"/>
        </w:rPr>
        <w:t>- Plan djelovanja civilne zaštite,</w:t>
      </w:r>
    </w:p>
    <w:p>
      <w:pPr>
        <w:pStyle w:val="Normal"/>
        <w:widowControl w:val="false"/>
        <w:shd w:val="clear" w:color="auto" w:fill="FFFFFF"/>
        <w:bidi w:val="0"/>
        <w:ind w:right="11" w:hanging="0"/>
        <w:jc w:val="both"/>
        <w:rPr/>
      </w:pPr>
      <w:r>
        <w:rPr>
          <w:rFonts w:eastAsia="Times New Roman" w:cs="Times New Roman"/>
          <w:szCs w:val="24"/>
          <w:lang w:val="hr-HR" w:eastAsia="hr-HR"/>
        </w:rPr>
        <w:t>- Odluku o donošenju Procjene rizika od velikih nesreća,</w:t>
      </w:r>
    </w:p>
    <w:p>
      <w:pPr>
        <w:pStyle w:val="Normal"/>
        <w:widowControl w:val="false"/>
        <w:shd w:val="clear" w:color="auto" w:fill="FFFFFF"/>
        <w:bidi w:val="0"/>
        <w:ind w:right="11" w:hanging="0"/>
        <w:jc w:val="both"/>
        <w:rPr>
          <w:rFonts w:eastAsia="Times New Roman" w:cs="Times New Roman"/>
          <w:szCs w:val="24"/>
          <w:lang w:val="hr-HR" w:eastAsia="hr-HR"/>
        </w:rPr>
      </w:pPr>
      <w:r>
        <w:rPr>
          <w:rFonts w:eastAsia="Times New Roman" w:cs="Times New Roman"/>
          <w:szCs w:val="24"/>
          <w:lang w:val="hr-HR" w:eastAsia="hr-HR"/>
        </w:rPr>
        <w:t>- Procjenu rizika od velikih nesreća,</w:t>
      </w:r>
    </w:p>
    <w:p>
      <w:pPr>
        <w:pStyle w:val="Normal"/>
        <w:widowControl w:val="false"/>
        <w:shd w:val="clear" w:color="auto" w:fill="FFFFFF"/>
        <w:bidi w:val="0"/>
        <w:ind w:right="11" w:hanging="0"/>
        <w:jc w:val="both"/>
        <w:rPr>
          <w:rFonts w:eastAsia="Times New Roman" w:cs="Times New Roman"/>
          <w:szCs w:val="24"/>
          <w:lang w:val="hr-HR" w:eastAsia="hr-HR"/>
        </w:rPr>
      </w:pPr>
      <w:r>
        <w:rPr>
          <w:rFonts w:eastAsia="Times New Roman" w:cs="Times New Roman"/>
          <w:szCs w:val="24"/>
          <w:lang w:val="hr-HR" w:eastAsia="hr-HR"/>
        </w:rPr>
        <w:t>- Odluku o određivanju visine naknade za dobrovoljne vatrogasce u slučaju sudjelovanja u vatrogasnoj intervenciji na području Općine Negoslavci.</w:t>
      </w:r>
    </w:p>
    <w:p>
      <w:pPr>
        <w:pStyle w:val="Normal"/>
        <w:widowControl w:val="false"/>
        <w:shd w:val="clear" w:color="auto" w:fill="FFFFFF"/>
        <w:bidi w:val="0"/>
        <w:ind w:right="11" w:hanging="0"/>
        <w:jc w:val="both"/>
        <w:rPr>
          <w:rFonts w:eastAsia="Times New Roman" w:cs="Times New Roman"/>
          <w:color w:val="FF0000"/>
          <w:szCs w:val="24"/>
          <w:lang w:val="hr-HR" w:eastAsia="hr-HR"/>
        </w:rPr>
      </w:pPr>
      <w:r>
        <w:rPr>
          <w:rFonts w:eastAsia="Times New Roman" w:cs="Times New Roman"/>
          <w:szCs w:val="24"/>
          <w:lang w:val="hr-HR" w:eastAsia="hr-HR"/>
        </w:rPr>
        <w:tab/>
      </w:r>
      <w:r>
        <w:rPr>
          <w:rFonts w:eastAsia="Times New Roman" w:cs="Times New Roman"/>
          <w:color w:val="000000" w:themeColor="text1"/>
          <w:szCs w:val="24"/>
          <w:lang w:val="hr-HR" w:eastAsia="hr-HR"/>
        </w:rPr>
        <w:t xml:space="preserve">Stožer civilne zaštite Općine Negoslavci je redovno podnosio izvještaje i evidencije (angažirane snage, oprema i drugo) Službi civilne zaštite Vukovar o izvršenim potrebnim mjerama i vršio je nužna komuniciranja sa Službom civilne zaštite Vukovar putem tetra veze tijekom godine.   </w:t>
      </w:r>
    </w:p>
    <w:p>
      <w:pPr>
        <w:pStyle w:val="Normal"/>
        <w:keepNext w:val="true"/>
        <w:widowControl w:val="false"/>
        <w:numPr>
          <w:ilvl w:val="0"/>
          <w:numId w:val="0"/>
        </w:numPr>
        <w:shd w:val="clear" w:color="auto" w:fill="FFFFFF"/>
        <w:tabs>
          <w:tab w:val="clear" w:pos="709"/>
          <w:tab w:val="left" w:pos="567" w:leader="none"/>
        </w:tabs>
        <w:bidi w:val="0"/>
        <w:ind w:left="0" w:hanging="0"/>
        <w:jc w:val="both"/>
        <w:outlineLvl w:val="3"/>
        <w:rPr>
          <w:rFonts w:eastAsia="Times New Roman" w:cs="Times New Roman"/>
          <w:szCs w:val="24"/>
          <w:lang w:val="hr-HR" w:eastAsia="x-none"/>
        </w:rPr>
      </w:pPr>
      <w:r>
        <w:rPr>
          <w:rFonts w:eastAsia="Times New Roman" w:cs="Times New Roman"/>
          <w:szCs w:val="24"/>
          <w:lang w:val="hr-HR" w:eastAsia="x-none"/>
        </w:rPr>
        <w:tab/>
        <w:t>Općina Negoslavci je kroz proteklu godinu uredno i u zakonom propisanom opsegu financirala troškove civilne zaštite što potvrđuju nalazi inspekcijskih službi u obavljenim redovitim i izvanrednim nadzorima.</w:t>
      </w:r>
    </w:p>
    <w:p>
      <w:pPr>
        <w:pStyle w:val="Normal"/>
        <w:widowControl w:val="false"/>
        <w:bidi w:val="0"/>
        <w:jc w:val="left"/>
        <w:rPr>
          <w:rFonts w:eastAsia="Times New Roman" w:cs="Times New Roman"/>
          <w:szCs w:val="24"/>
          <w:lang w:val="hr-HR" w:eastAsia="hr-HR"/>
        </w:rPr>
      </w:pPr>
      <w:r>
        <w:rPr>
          <w:rFonts w:eastAsia="Times New Roman" w:cs="Times New Roman"/>
          <w:szCs w:val="24"/>
          <w:lang w:val="hr-HR" w:eastAsia="hr-HR"/>
        </w:rPr>
      </w:r>
    </w:p>
    <w:p>
      <w:pPr>
        <w:pStyle w:val="Normal"/>
        <w:keepNext w:val="true"/>
        <w:widowControl w:val="false"/>
        <w:numPr>
          <w:ilvl w:val="0"/>
          <w:numId w:val="0"/>
        </w:numPr>
        <w:shd w:val="clear" w:color="auto" w:fill="FFFFFF"/>
        <w:tabs>
          <w:tab w:val="clear" w:pos="709"/>
          <w:tab w:val="left" w:pos="1411" w:leader="none"/>
        </w:tabs>
        <w:bidi w:val="0"/>
        <w:ind w:left="0" w:hanging="0"/>
        <w:jc w:val="both"/>
        <w:outlineLvl w:val="3"/>
        <w:rPr>
          <w:rFonts w:eastAsia="Times New Roman" w:cs="Times New Roman"/>
          <w:b/>
          <w:b/>
          <w:szCs w:val="24"/>
          <w:lang w:val="hr-HR" w:eastAsia="x-none"/>
        </w:rPr>
      </w:pPr>
      <w:r>
        <w:rPr>
          <w:rFonts w:eastAsia="Times New Roman" w:cs="Times New Roman"/>
          <w:b/>
          <w:szCs w:val="24"/>
          <w:lang w:val="hr-HR" w:eastAsia="x-none"/>
        </w:rPr>
        <w:t>STANJE PO VAŽNIJIM SASTAVNICAMA SUSTAVA CIVILNE ZAŠTITE</w:t>
      </w:r>
    </w:p>
    <w:p>
      <w:pPr>
        <w:pStyle w:val="Normal"/>
        <w:widowControl w:val="false"/>
        <w:bidi w:val="0"/>
        <w:jc w:val="left"/>
        <w:rPr>
          <w:rFonts w:eastAsia="Times New Roman" w:cs="Times New Roman"/>
          <w:szCs w:val="24"/>
          <w:lang w:val="hr-HR" w:eastAsia="hr-HR"/>
        </w:rPr>
      </w:pPr>
      <w:r>
        <w:rPr>
          <w:rFonts w:eastAsia="Times New Roman" w:cs="Times New Roman"/>
          <w:szCs w:val="24"/>
          <w:lang w:val="hr-HR" w:eastAsia="hr-HR"/>
        </w:rPr>
      </w:r>
    </w:p>
    <w:p>
      <w:pPr>
        <w:pStyle w:val="Normal"/>
        <w:widowControl w:val="false"/>
        <w:numPr>
          <w:ilvl w:val="0"/>
          <w:numId w:val="51"/>
        </w:numPr>
        <w:shd w:val="clear" w:color="auto" w:fill="FFFFFF"/>
        <w:bidi w:val="0"/>
        <w:ind w:left="284" w:right="11" w:hanging="284"/>
        <w:jc w:val="both"/>
        <w:rPr>
          <w:rFonts w:eastAsia="Times New Roman" w:cs="Times New Roman"/>
          <w:b/>
          <w:b/>
          <w:szCs w:val="24"/>
          <w:lang w:val="hr-HR" w:eastAsia="hr-HR"/>
        </w:rPr>
      </w:pPr>
      <w:r>
        <w:rPr>
          <w:rFonts w:eastAsia="Times New Roman" w:cs="Times New Roman"/>
          <w:b/>
          <w:szCs w:val="24"/>
          <w:lang w:val="hr-HR" w:eastAsia="hr-HR"/>
        </w:rPr>
        <w:t>CIVILNA ZAŠTITA</w:t>
      </w:r>
    </w:p>
    <w:p>
      <w:pPr>
        <w:pStyle w:val="Normal"/>
        <w:widowControl w:val="false"/>
        <w:shd w:val="clear" w:color="auto" w:fill="FFFFFF"/>
        <w:bidi w:val="0"/>
        <w:ind w:left="927" w:right="11" w:hanging="0"/>
        <w:jc w:val="both"/>
        <w:rPr>
          <w:rFonts w:eastAsia="Times New Roman" w:cs="Times New Roman"/>
          <w:b/>
          <w:b/>
          <w:szCs w:val="24"/>
          <w:lang w:val="hr-HR" w:eastAsia="hr-HR"/>
        </w:rPr>
      </w:pPr>
      <w:r>
        <w:rPr>
          <w:rFonts w:eastAsia="Times New Roman" w:cs="Times New Roman"/>
          <w:b/>
          <w:szCs w:val="24"/>
          <w:lang w:val="hr-HR" w:eastAsia="hr-HR"/>
        </w:rPr>
      </w:r>
    </w:p>
    <w:p>
      <w:pPr>
        <w:pStyle w:val="Normal"/>
        <w:keepNext w:val="true"/>
        <w:widowControl w:val="false"/>
        <w:numPr>
          <w:ilvl w:val="0"/>
          <w:numId w:val="0"/>
        </w:numPr>
        <w:shd w:val="clear" w:color="auto" w:fill="FFFFFF"/>
        <w:bidi w:val="0"/>
        <w:ind w:left="567" w:right="11" w:hanging="0"/>
        <w:jc w:val="both"/>
        <w:outlineLvl w:val="2"/>
        <w:rPr>
          <w:rFonts w:eastAsia="Times New Roman" w:cs="Times New Roman"/>
          <w:b/>
          <w:b/>
          <w:szCs w:val="24"/>
          <w:lang w:val="hr-HR" w:eastAsia="x-none"/>
        </w:rPr>
      </w:pPr>
      <w:r>
        <w:rPr>
          <w:rFonts w:eastAsia="Times New Roman" w:cs="Times New Roman"/>
          <w:b/>
          <w:szCs w:val="24"/>
          <w:lang w:val="hr-HR" w:eastAsia="x-none"/>
        </w:rPr>
        <w:t>Stožer civilne zaštite</w:t>
      </w:r>
    </w:p>
    <w:p>
      <w:pPr>
        <w:pStyle w:val="Normal"/>
        <w:bidi w:val="0"/>
        <w:ind w:firstLine="567"/>
        <w:jc w:val="left"/>
        <w:rPr>
          <w:rFonts w:eastAsia="Times New Roman" w:cs="Times New Roman"/>
          <w:szCs w:val="24"/>
          <w:lang w:val="hr-HR" w:eastAsia="hr-HR"/>
        </w:rPr>
      </w:pPr>
      <w:r>
        <w:rPr>
          <w:rFonts w:eastAsia="Times New Roman" w:cs="Times New Roman"/>
          <w:szCs w:val="24"/>
          <w:lang w:val="hr-HR" w:eastAsia="hr-HR"/>
        </w:rPr>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Dana 12.09.2022. godine Općinski načelnik Općine Negoslavci je donio novu Odluku o osnivanju i sastavu Stožera civilne zaštite Općine Negoslavci (KLASA: 810-06/21-01/01, URBROJ: 2196-19-01-22-05), u kojem je utvrđen novi sastav članova Stožera civilne zaštite (u daljem tekstu: Stožer). Odlukom je izmijenjen predstavnik Službe civilne zaštite Vukovar. </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Stožer civilne zaštite Općine Negoslavci je održavao sjednice po potrebi u 2022. godini.  </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Pored ostalh radnji Stožera ističu se: podnošenje izvještaja i evidencija Službi civilne zaštite Vukovar (evidencije o anagažiranim snagama operativnih snaga sustava civilne zaštite u aktivnostima provođenja mjera sprječavanja širenja pandemije uzrokovane COVID-19 i zaštite zdravlja, evidencije opreme, i ostalo) i nužna komuniciranja sa Službom civilne zaštite Vukovar putem tetra veze tijekom godine. </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Ove godine su osposobljeni svi članovi Stožera u programu osposobljavanja za članove stožera civilne zaštite Ravnateljstva civilne zaštite.   </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 xml:space="preserve">Stožer civilne zaštite je imenovan i osnovan za upravljanje i usklađivanje aktivnosti operativnih snaga i ukupnih ljudskih i materijalnih resursa zajednice u slučaju neposredne prijetnje, katastrofe i velike nesreće s ciljem sprječavanja, ublažavanja i otklanjanja posljedica istih. </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r>
    </w:p>
    <w:p>
      <w:pPr>
        <w:pStyle w:val="Normal"/>
        <w:widowControl w:val="false"/>
        <w:shd w:val="clear" w:color="auto" w:fill="FFFFFF"/>
        <w:tabs>
          <w:tab w:val="clear" w:pos="709"/>
          <w:tab w:val="left" w:pos="2203" w:leader="underscore"/>
          <w:tab w:val="left" w:pos="6192" w:leader="underscore"/>
          <w:tab w:val="left" w:pos="6739" w:leader="none"/>
        </w:tabs>
        <w:bidi w:val="0"/>
        <w:jc w:val="left"/>
        <w:rPr>
          <w:rFonts w:eastAsia="Times New Roman" w:cs="Times New Roman"/>
          <w:b/>
          <w:b/>
          <w:color w:val="FF0000"/>
          <w:szCs w:val="24"/>
          <w:lang w:val="hr-HR" w:eastAsia="hr-HR"/>
        </w:rPr>
      </w:pPr>
      <w:r>
        <w:rPr>
          <w:rFonts w:eastAsia="Times New Roman" w:cs="Times New Roman"/>
          <w:b/>
          <w:szCs w:val="24"/>
          <w:lang w:val="hr-HR" w:eastAsia="hr-HR"/>
        </w:rPr>
        <w:t xml:space="preserve">1.2. Postrojba civilne zaštite </w:t>
      </w:r>
    </w:p>
    <w:p>
      <w:pPr>
        <w:pStyle w:val="Normal"/>
        <w:widowControl w:val="false"/>
        <w:shd w:val="clear" w:color="auto" w:fill="FFFFFF"/>
        <w:tabs>
          <w:tab w:val="clear" w:pos="709"/>
          <w:tab w:val="left" w:pos="2203" w:leader="underscore"/>
          <w:tab w:val="left" w:pos="6192" w:leader="underscore"/>
          <w:tab w:val="left" w:pos="6739" w:leader="none"/>
        </w:tabs>
        <w:bidi w:val="0"/>
        <w:ind w:firstLine="511"/>
        <w:jc w:val="both"/>
        <w:rPr>
          <w:rFonts w:eastAsia="Times New Roman" w:cs="Times New Roman"/>
          <w:b/>
          <w:b/>
          <w:szCs w:val="24"/>
          <w:lang w:val="hr-HR" w:eastAsia="hr-HR"/>
        </w:rPr>
      </w:pPr>
      <w:r>
        <w:rPr>
          <w:rFonts w:eastAsia="Times New Roman" w:cs="Times New Roman"/>
          <w:b/>
          <w:szCs w:val="24"/>
          <w:lang w:val="hr-HR" w:eastAsia="hr-HR"/>
        </w:rPr>
      </w:r>
    </w:p>
    <w:p>
      <w:pPr>
        <w:pStyle w:val="Normal"/>
        <w:widowControl w:val="false"/>
        <w:shd w:val="clear" w:color="auto" w:fill="FFFFFF"/>
        <w:bidi w:val="0"/>
        <w:ind w:right="50" w:firstLine="567"/>
        <w:jc w:val="both"/>
        <w:rPr>
          <w:rFonts w:eastAsia="Times New Roman" w:cs="Times New Roman"/>
          <w:szCs w:val="24"/>
          <w:lang w:val="hr-HR" w:eastAsia="hr-HR"/>
        </w:rPr>
      </w:pPr>
      <w:r>
        <w:rPr>
          <w:rFonts w:eastAsia="Times New Roman" w:cs="Times New Roman"/>
          <w:szCs w:val="24"/>
          <w:lang w:val="hr-HR" w:eastAsia="hr-HR"/>
        </w:rPr>
        <w:t xml:space="preserve">Ustroj i broj pripadnika organiziranih snaga civilne zaštite Općine Negoslavci određen je temeljem Procjene rizika od </w:t>
      </w:r>
      <w:r>
        <w:rPr>
          <w:rFonts w:eastAsia="Times New Roman" w:cs="Times New Roman"/>
          <w:color w:val="000000"/>
          <w:szCs w:val="24"/>
          <w:lang w:val="hr-HR" w:eastAsia="hr-HR"/>
        </w:rPr>
        <w:t>velikih</w:t>
      </w:r>
      <w:r>
        <w:rPr>
          <w:rFonts w:eastAsia="Times New Roman" w:cs="Times New Roman"/>
          <w:szCs w:val="24"/>
          <w:lang w:val="hr-HR" w:eastAsia="hr-HR"/>
        </w:rPr>
        <w:t xml:space="preserve"> nesreća</w:t>
      </w:r>
      <w:r>
        <w:rPr>
          <w:rFonts w:eastAsia="Times New Roman" w:cs="Times New Roman"/>
          <w:color w:val="FF0000"/>
          <w:szCs w:val="24"/>
          <w:lang w:val="hr-HR" w:eastAsia="hr-HR"/>
        </w:rPr>
        <w:t xml:space="preserve"> </w:t>
      </w:r>
      <w:r>
        <w:rPr>
          <w:rFonts w:eastAsia="Times New Roman" w:cs="Times New Roman"/>
          <w:szCs w:val="24"/>
          <w:lang w:val="hr-HR" w:eastAsia="hr-HR"/>
        </w:rPr>
        <w:t>i Pravilnika o ustrojstvu, popuni i opremanju postrojbi CZ i postrojbi za uzbunjivanje („Narodne novine“ broj 111/07).</w:t>
      </w:r>
    </w:p>
    <w:p>
      <w:pPr>
        <w:pStyle w:val="Normal"/>
        <w:widowControl w:val="false"/>
        <w:shd w:val="clear" w:color="auto" w:fill="FFFFFF"/>
        <w:bidi w:val="0"/>
        <w:ind w:right="50" w:firstLine="567"/>
        <w:jc w:val="both"/>
        <w:rPr>
          <w:color w:val="000000"/>
        </w:rPr>
      </w:pPr>
      <w:r>
        <w:rPr>
          <w:color w:val="000000"/>
        </w:rPr>
        <w:t xml:space="preserve">Ukupno je osposobljeno 14 od 18 članova postrojbe civilne zaštite Općine Negoslavci u programu osposobljavanja za članove postrojbe civilne zaštite Ravnateljstva civilne zaštite. </w:t>
      </w:r>
    </w:p>
    <w:p>
      <w:pPr>
        <w:pStyle w:val="Normal"/>
        <w:widowControl w:val="false"/>
        <w:shd w:val="clear" w:color="auto" w:fill="FFFFFF"/>
        <w:bidi w:val="0"/>
        <w:ind w:right="50" w:firstLine="567"/>
        <w:jc w:val="both"/>
        <w:rPr>
          <w:rFonts w:eastAsia="Times New Roman" w:cs="Times New Roman"/>
          <w:szCs w:val="24"/>
          <w:lang w:val="hr-HR" w:eastAsia="hr-HR"/>
        </w:rPr>
      </w:pPr>
      <w:r>
        <w:rPr>
          <w:rFonts w:eastAsia="Times New Roman" w:cs="Times New Roman"/>
          <w:szCs w:val="24"/>
          <w:lang w:val="hr-HR" w:eastAsia="hr-HR"/>
        </w:rPr>
      </w:r>
    </w:p>
    <w:p>
      <w:pPr>
        <w:pStyle w:val="Normal"/>
        <w:widowControl w:val="false"/>
        <w:shd w:val="clear" w:color="auto" w:fill="FFFFFF"/>
        <w:bidi w:val="0"/>
        <w:ind w:right="1" w:hanging="0"/>
        <w:jc w:val="both"/>
        <w:rPr>
          <w:rFonts w:eastAsia="Times New Roman" w:cs="Times New Roman"/>
          <w:b/>
          <w:b/>
          <w:szCs w:val="24"/>
          <w:lang w:val="hr-HR" w:eastAsia="hr-HR"/>
        </w:rPr>
      </w:pPr>
      <w:r>
        <w:rPr>
          <w:rFonts w:eastAsia="Times New Roman" w:cs="Times New Roman"/>
          <w:b/>
          <w:szCs w:val="24"/>
          <w:lang w:val="hr-HR" w:eastAsia="hr-HR"/>
        </w:rPr>
        <w:t>1.3. Preventiva i planovi civilne zaštite</w:t>
      </w:r>
    </w:p>
    <w:p>
      <w:pPr>
        <w:pStyle w:val="Normal"/>
        <w:widowControl w:val="false"/>
        <w:shd w:val="clear" w:color="auto" w:fill="FFFFFF"/>
        <w:bidi w:val="0"/>
        <w:ind w:right="3629" w:firstLine="567"/>
        <w:jc w:val="both"/>
        <w:rPr>
          <w:rFonts w:eastAsia="Times New Roman" w:cs="Times New Roman"/>
          <w:b/>
          <w:b/>
          <w:szCs w:val="24"/>
          <w:lang w:val="hr-HR" w:eastAsia="hr-HR"/>
        </w:rPr>
      </w:pPr>
      <w:r>
        <w:rPr>
          <w:rFonts w:eastAsia="Times New Roman" w:cs="Times New Roman"/>
          <w:b/>
          <w:szCs w:val="24"/>
          <w:lang w:val="hr-HR" w:eastAsia="hr-HR"/>
        </w:rPr>
      </w:r>
    </w:p>
    <w:p>
      <w:pPr>
        <w:pStyle w:val="Normal"/>
        <w:widowControl w:val="false"/>
        <w:shd w:val="clear" w:color="auto" w:fill="FFFFFF"/>
        <w:bidi w:val="0"/>
        <w:ind w:right="58" w:hanging="0"/>
        <w:jc w:val="both"/>
        <w:rPr>
          <w:rFonts w:eastAsia="Times New Roman" w:cs="Times New Roman"/>
          <w:color w:val="000000" w:themeColor="text1"/>
          <w:szCs w:val="24"/>
          <w:lang w:val="hr-HR" w:eastAsia="zh-CN"/>
        </w:rPr>
      </w:pPr>
      <w:r>
        <w:rPr>
          <w:rFonts w:eastAsia="Times New Roman" w:cs="Times New Roman"/>
          <w:color w:val="000000" w:themeColor="text1"/>
          <w:szCs w:val="24"/>
          <w:lang w:val="hr-HR" w:eastAsia="zh-CN"/>
        </w:rPr>
        <w:tab/>
        <w:t>Radi prevencije i sprječavanja širenja koronavirusa (COVID-19) za kupnju zaštitnih maski i rukavica u 2022. godini planirano je utrošiti ukupno 30.000,00 KN/3.981,68 EUR, a utrošeno je ukupno 0,00 KN zbog ukidanja statusa pandemije na području Republike Hrvatske i posebnih mjera ograničenja.</w:t>
      </w:r>
    </w:p>
    <w:p>
      <w:pPr>
        <w:pStyle w:val="Normal"/>
        <w:widowControl w:val="false"/>
        <w:shd w:val="clear" w:color="auto" w:fill="FFFFFF"/>
        <w:bidi w:val="0"/>
        <w:ind w:left="7" w:right="58" w:firstLine="560"/>
        <w:jc w:val="both"/>
        <w:rPr>
          <w:rFonts w:eastAsia="Times New Roman" w:cs="Times New Roman"/>
          <w:szCs w:val="24"/>
          <w:lang w:val="hr-HR" w:eastAsia="zh-CN"/>
        </w:rPr>
      </w:pPr>
      <w:r>
        <w:rPr>
          <w:rFonts w:eastAsia="Times New Roman" w:cs="Times New Roman"/>
          <w:szCs w:val="24"/>
          <w:lang w:val="hr-HR" w:eastAsia="zh-CN"/>
        </w:rPr>
        <w:t>Općina je sa ovlaštenim izrađivačem (</w:t>
      </w:r>
      <w:r>
        <w:rPr>
          <w:rFonts w:eastAsia="Times New Roman" w:cs="Times New Roman"/>
          <w:szCs w:val="24"/>
          <w:lang w:val="hr-HR" w:eastAsia="hr-HR"/>
        </w:rPr>
        <w:t>Braniteljska zadruga „Aktivan život“ iz Vinkovaca)</w:t>
      </w:r>
      <w:r>
        <w:rPr>
          <w:rFonts w:eastAsia="Times New Roman" w:cs="Times New Roman"/>
          <w:szCs w:val="24"/>
          <w:lang w:val="hr-HR" w:eastAsia="zh-CN"/>
        </w:rPr>
        <w:t xml:space="preserve"> ima zaključen Ugovor o pružanju usluge ažuriranja Procjene ugroženosti, Plana zaštite i spašavanja i Plana civilne zaštite.</w:t>
      </w:r>
    </w:p>
    <w:p>
      <w:pPr>
        <w:pStyle w:val="Normal"/>
        <w:widowControl w:val="false"/>
        <w:shd w:val="clear" w:color="auto" w:fill="FFFFFF"/>
        <w:bidi w:val="0"/>
        <w:ind w:left="7" w:right="58" w:firstLine="560"/>
        <w:jc w:val="both"/>
        <w:rPr>
          <w:rFonts w:eastAsia="Times New Roman" w:cs="Times New Roman"/>
          <w:szCs w:val="24"/>
          <w:lang w:val="hr-HR" w:eastAsia="zh-CN"/>
        </w:rPr>
      </w:pPr>
      <w:r>
        <w:rPr>
          <w:rFonts w:eastAsia="Times New Roman" w:cs="Times New Roman"/>
          <w:szCs w:val="24"/>
          <w:lang w:val="hr-HR" w:eastAsia="zh-CN"/>
        </w:rPr>
        <w:t xml:space="preserve">Novi Plan civilne zaštite Općine Negoslavci je donesen 08.11.2022. godine. </w:t>
      </w:r>
    </w:p>
    <w:p>
      <w:pPr>
        <w:pStyle w:val="Normal"/>
        <w:widowControl w:val="false"/>
        <w:shd w:val="clear" w:color="auto" w:fill="FFFFFF"/>
        <w:bidi w:val="0"/>
        <w:ind w:left="14" w:right="7" w:firstLine="553"/>
        <w:jc w:val="both"/>
        <w:rPr>
          <w:rFonts w:eastAsia="Times New Roman" w:cs="Times New Roman"/>
          <w:szCs w:val="24"/>
          <w:lang w:val="hr-HR" w:eastAsia="hr-HR"/>
        </w:rPr>
      </w:pPr>
      <w:r>
        <w:rPr>
          <w:rFonts w:eastAsia="Times New Roman" w:cs="Times New Roman"/>
          <w:szCs w:val="24"/>
          <w:lang w:val="hr-HR" w:eastAsia="hr-HR"/>
        </w:rPr>
        <w:t xml:space="preserve">Za angažiranje pokretnina odnosno materijalno tehničkih sredstava  pravnih osoba u slučaju velikih nesreća i katastrofa, Općinski načelnik, odnosno Stožer civilne zaštite, koristi teklićku službu iz sastava djelatnog osoblja Općinske uprave. </w:t>
      </w:r>
    </w:p>
    <w:p>
      <w:pPr>
        <w:pStyle w:val="Normal"/>
        <w:shd w:val="clear" w:color="auto" w:fill="FFFFFF"/>
        <w:suppressAutoHyphens w:val="true"/>
        <w:bidi w:val="0"/>
        <w:ind w:right="14" w:firstLine="567"/>
        <w:jc w:val="both"/>
        <w:rPr>
          <w:rFonts w:eastAsia="Times New Roman" w:cs="Times New Roman"/>
          <w:szCs w:val="24"/>
          <w:lang w:val="hr-HR" w:eastAsia="zh-CN"/>
        </w:rPr>
      </w:pPr>
      <w:r>
        <w:rPr>
          <w:rFonts w:eastAsia="Times New Roman" w:cs="Times New Roman"/>
          <w:szCs w:val="24"/>
          <w:lang w:val="hr-HR" w:eastAsia="zh-CN"/>
        </w:rPr>
        <w:t xml:space="preserve">Građani su upoznati o uvođenju i značaju jedinstvenog broja za hitne pozive 112, a upoznavanje građana provođeno je putem sredstava javnog informiranja te kroz rad institucija Općine. </w:t>
      </w:r>
    </w:p>
    <w:p>
      <w:pPr>
        <w:pStyle w:val="Normal"/>
        <w:shd w:val="clear" w:color="auto" w:fill="FFFFFF"/>
        <w:suppressAutoHyphens w:val="true"/>
        <w:bidi w:val="0"/>
        <w:ind w:right="14" w:firstLine="567"/>
        <w:jc w:val="both"/>
        <w:rPr>
          <w:rFonts w:eastAsia="Times New Roman" w:cs="Times New Roman"/>
          <w:szCs w:val="24"/>
          <w:lang w:val="hr-HR" w:eastAsia="zh-CN"/>
        </w:rPr>
      </w:pPr>
      <w:r>
        <w:rPr>
          <w:rFonts w:eastAsia="Times New Roman" w:cs="Times New Roman"/>
          <w:szCs w:val="24"/>
          <w:lang w:val="hr-HR" w:eastAsia="zh-CN"/>
        </w:rPr>
        <w:t>Nova Procjena rizika od velikih nesreća Općine Negoslavci je donesena 18.03.2022. godine.</w:t>
      </w:r>
    </w:p>
    <w:p>
      <w:pPr>
        <w:pStyle w:val="Normal"/>
        <w:shd w:val="clear" w:color="auto" w:fill="FFFFFF"/>
        <w:suppressAutoHyphens w:val="true"/>
        <w:bidi w:val="0"/>
        <w:ind w:right="14" w:firstLine="567"/>
        <w:jc w:val="both"/>
        <w:rPr>
          <w:rFonts w:eastAsia="Times New Roman" w:cs="Times New Roman"/>
          <w:szCs w:val="24"/>
          <w:lang w:val="hr-HR" w:eastAsia="zh-CN"/>
        </w:rPr>
      </w:pPr>
      <w:r>
        <w:rPr>
          <w:rFonts w:eastAsia="Times New Roman" w:cs="Times New Roman"/>
          <w:szCs w:val="24"/>
          <w:lang w:val="hr-HR" w:eastAsia="zh-CN"/>
        </w:rPr>
        <w:t>Zaključen je Sporazum o sufinanciranju rada HGSS te su o njihovim nadležnostima građani informirani putem lokalnog medija.</w:t>
      </w:r>
    </w:p>
    <w:p>
      <w:pPr>
        <w:pStyle w:val="Normal"/>
        <w:shd w:val="clear" w:color="auto" w:fill="FFFFFF"/>
        <w:suppressAutoHyphens w:val="true"/>
        <w:bidi w:val="0"/>
        <w:ind w:right="14" w:firstLine="567"/>
        <w:jc w:val="both"/>
        <w:rPr>
          <w:rFonts w:eastAsia="Times New Roman" w:cs="Times New Roman"/>
          <w:szCs w:val="24"/>
          <w:lang w:val="hr-HR" w:eastAsia="zh-CN"/>
        </w:rPr>
      </w:pPr>
      <w:r>
        <w:rPr>
          <w:rFonts w:eastAsia="Times New Roman" w:cs="Times New Roman"/>
          <w:szCs w:val="24"/>
          <w:lang w:val="hr-HR" w:eastAsia="zh-CN"/>
        </w:rPr>
        <w:t>Financijska obveza prema HGSS u iznosu od 2.000,00 KN/265,45 EUR u 2022. godini je podmirena.</w:t>
      </w:r>
    </w:p>
    <w:p>
      <w:pPr>
        <w:pStyle w:val="Normal"/>
        <w:shd w:val="clear" w:color="auto" w:fill="FFFFFF"/>
        <w:suppressAutoHyphens w:val="true"/>
        <w:bidi w:val="0"/>
        <w:ind w:right="14" w:firstLine="567"/>
        <w:jc w:val="both"/>
        <w:rPr>
          <w:rFonts w:eastAsia="Times New Roman" w:cs="Times New Roman"/>
          <w:szCs w:val="24"/>
          <w:lang w:val="hr-HR" w:eastAsia="zh-CN"/>
        </w:rPr>
      </w:pPr>
      <w:r>
        <w:rPr>
          <w:rFonts w:eastAsia="Times New Roman" w:cs="Times New Roman"/>
          <w:szCs w:val="24"/>
          <w:lang w:val="hr-HR" w:eastAsia="zh-CN"/>
        </w:rPr>
        <w:t>Predstavnik Općine Negoslavci je prisustvovao sastanku sazvanog od strane Službe civilne zaštite Vukovar u vezi predstojećih obveza jedinica lokalne samouprave u području civilne zaštite.</w:t>
      </w:r>
    </w:p>
    <w:p>
      <w:pPr>
        <w:pStyle w:val="Normal"/>
        <w:shd w:val="clear" w:color="auto" w:fill="FFFFFF"/>
        <w:suppressAutoHyphens w:val="true"/>
        <w:bidi w:val="0"/>
        <w:ind w:right="14" w:hanging="0"/>
        <w:jc w:val="both"/>
        <w:rPr>
          <w:rFonts w:eastAsia="Times New Roman" w:cs="Times New Roman"/>
          <w:szCs w:val="24"/>
          <w:lang w:val="hr-HR" w:eastAsia="zh-CN"/>
        </w:rPr>
      </w:pPr>
      <w:r>
        <w:rPr>
          <w:rFonts w:eastAsia="Times New Roman" w:cs="Times New Roman"/>
          <w:szCs w:val="24"/>
          <w:lang w:val="hr-HR" w:eastAsia="zh-CN"/>
        </w:rPr>
        <w:t xml:space="preserve">       </w:t>
      </w:r>
      <w:r>
        <w:rPr>
          <w:rFonts w:eastAsia="Times New Roman" w:cs="Times New Roman"/>
          <w:szCs w:val="24"/>
          <w:lang w:val="hr-HR" w:eastAsia="zh-CN"/>
        </w:rPr>
        <w:tab/>
        <w:t xml:space="preserve">         </w:t>
      </w:r>
    </w:p>
    <w:p>
      <w:pPr>
        <w:pStyle w:val="Normal"/>
        <w:widowControl w:val="false"/>
        <w:numPr>
          <w:ilvl w:val="1"/>
          <w:numId w:val="52"/>
        </w:numPr>
        <w:shd w:val="clear" w:color="auto" w:fill="FFFFFF"/>
        <w:tabs>
          <w:tab w:val="clear" w:pos="709"/>
          <w:tab w:val="left" w:pos="1713" w:leader="none"/>
        </w:tabs>
        <w:bidi w:val="0"/>
        <w:ind w:left="1287" w:right="11" w:hanging="1287"/>
        <w:jc w:val="both"/>
        <w:rPr>
          <w:rFonts w:eastAsia="Times New Roman" w:cs="Times New Roman"/>
          <w:b/>
          <w:b/>
          <w:szCs w:val="24"/>
          <w:lang w:val="hr-HR" w:eastAsia="hr-HR"/>
        </w:rPr>
      </w:pPr>
      <w:r>
        <w:rPr>
          <w:rFonts w:eastAsia="Times New Roman" w:cs="Times New Roman"/>
          <w:b/>
          <w:szCs w:val="24"/>
          <w:lang w:val="hr-HR" w:eastAsia="hr-HR"/>
        </w:rPr>
        <w:t xml:space="preserve"> </w:t>
      </w:r>
      <w:r>
        <w:rPr>
          <w:rFonts w:eastAsia="Times New Roman" w:cs="Times New Roman"/>
          <w:b/>
          <w:szCs w:val="24"/>
          <w:lang w:val="hr-HR" w:eastAsia="hr-HR"/>
        </w:rPr>
        <w:t>Skloništa – prostori za sklanjanje</w:t>
      </w:r>
    </w:p>
    <w:p>
      <w:pPr>
        <w:pStyle w:val="Normal"/>
        <w:widowControl w:val="false"/>
        <w:shd w:val="clear" w:color="auto" w:fill="FFFFFF"/>
        <w:tabs>
          <w:tab w:val="clear" w:pos="709"/>
          <w:tab w:val="left" w:pos="1713" w:leader="none"/>
        </w:tabs>
        <w:bidi w:val="0"/>
        <w:ind w:left="1287" w:right="11" w:hanging="0"/>
        <w:jc w:val="both"/>
        <w:rPr>
          <w:rFonts w:eastAsia="Times New Roman" w:cs="Times New Roman"/>
          <w:b/>
          <w:b/>
          <w:szCs w:val="24"/>
          <w:lang w:val="hr-HR" w:eastAsia="hr-HR"/>
        </w:rPr>
      </w:pPr>
      <w:r>
        <w:rPr>
          <w:rFonts w:eastAsia="Times New Roman" w:cs="Times New Roman"/>
          <w:b/>
          <w:szCs w:val="24"/>
          <w:lang w:val="hr-HR" w:eastAsia="hr-HR"/>
        </w:rPr>
      </w:r>
    </w:p>
    <w:p>
      <w:pPr>
        <w:pStyle w:val="Normal"/>
        <w:widowControl w:val="false"/>
        <w:shd w:val="clear" w:color="auto" w:fill="FFFFFF"/>
        <w:tabs>
          <w:tab w:val="clear" w:pos="709"/>
          <w:tab w:val="left" w:pos="426" w:leader="none"/>
        </w:tabs>
        <w:bidi w:val="0"/>
        <w:ind w:right="11" w:firstLine="567"/>
        <w:jc w:val="both"/>
        <w:rPr>
          <w:rFonts w:eastAsia="Times New Roman" w:cs="Times New Roman"/>
          <w:szCs w:val="24"/>
          <w:lang w:val="hr-HR" w:eastAsia="hr-HR"/>
        </w:rPr>
      </w:pPr>
      <w:r>
        <w:rPr>
          <w:rFonts w:eastAsia="Times New Roman" w:cs="Times New Roman"/>
          <w:szCs w:val="24"/>
          <w:lang w:val="hr-HR" w:eastAsia="hr-HR"/>
        </w:rPr>
        <w:t>Da bi se posljedice ugrožavanja ljudi, materijalnih dobara i okoliša smanjile na najmanju moguću mjeru, uspostavljen je optimalan odgovor na ugrožavanja sa stanovišta prostornog planiranja, uređenja, organizacije, razvoja i izgradnje prostora.</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Općina Negoslavci je zakonsku obvezu, da na svom području osigura uvjete za sklanjanje ljudi, materijalnih, kulturnih i drugih dobara, ispunila te je stoga Općinsko vijeće, radi adaptacije podrumskih i drugih prostora u javnim objektima unutar svog područja, Planom urbanističkih mjera zaštite od elementarnih nepogoda i ratnih opasnosti, propisalo kriterije za njihovu gradnju i adaptaciju.</w:t>
      </w:r>
      <w:bookmarkStart w:id="42" w:name="_GoBack15"/>
      <w:bookmarkEnd w:id="42"/>
    </w:p>
    <w:p>
      <w:pPr>
        <w:pStyle w:val="Normal"/>
        <w:shd w:val="clear" w:color="auto" w:fill="FFFFFF"/>
        <w:suppressAutoHyphens w:val="true"/>
        <w:bidi w:val="0"/>
        <w:ind w:firstLine="567"/>
        <w:jc w:val="both"/>
        <w:rPr>
          <w:rFonts w:eastAsia="Times New Roman" w:cs="Times New Roman"/>
          <w:spacing w:val="-7"/>
          <w:szCs w:val="24"/>
          <w:lang w:val="hr-HR" w:eastAsia="zh-CN"/>
        </w:rPr>
      </w:pPr>
      <w:r>
        <w:rPr>
          <w:rFonts w:eastAsia="Times New Roman" w:cs="Times New Roman"/>
          <w:spacing w:val="-7"/>
          <w:szCs w:val="24"/>
          <w:lang w:val="hr-HR" w:eastAsia="zh-CN"/>
        </w:rPr>
        <w:t xml:space="preserve">Novčana sredstva u iznosu </w:t>
      </w:r>
      <w:r>
        <w:rPr>
          <w:rFonts w:eastAsia="Times New Roman" w:cs="Times New Roman"/>
          <w:color w:val="000000" w:themeColor="text1"/>
          <w:spacing w:val="-7"/>
          <w:szCs w:val="24"/>
          <w:lang w:val="hr-HR" w:eastAsia="zh-CN"/>
        </w:rPr>
        <w:t xml:space="preserve">od 10.000,00 KN/1.327,23 EUR su </w:t>
      </w:r>
      <w:r>
        <w:rPr>
          <w:rFonts w:eastAsia="Times New Roman" w:cs="Times New Roman"/>
          <w:spacing w:val="-7"/>
          <w:szCs w:val="24"/>
          <w:lang w:val="hr-HR" w:eastAsia="zh-CN"/>
        </w:rPr>
        <w:t xml:space="preserve">planirana proračunom za 2022. godinu za potrebe civilne zaštite. </w:t>
      </w:r>
    </w:p>
    <w:p>
      <w:pPr>
        <w:pStyle w:val="Normal"/>
        <w:shd w:val="clear" w:color="auto" w:fill="FFFFFF"/>
        <w:suppressAutoHyphens w:val="true"/>
        <w:bidi w:val="0"/>
        <w:ind w:firstLine="567"/>
        <w:jc w:val="both"/>
        <w:rPr>
          <w:rFonts w:eastAsia="Times New Roman" w:cs="Times New Roman"/>
          <w:spacing w:val="-7"/>
          <w:szCs w:val="24"/>
          <w:lang w:val="hr-HR" w:eastAsia="zh-CN"/>
        </w:rPr>
      </w:pPr>
      <w:r>
        <w:rPr>
          <w:rFonts w:eastAsia="Times New Roman" w:cs="Times New Roman"/>
          <w:spacing w:val="-7"/>
          <w:szCs w:val="24"/>
          <w:lang w:val="hr-HR" w:eastAsia="zh-CN"/>
        </w:rPr>
        <w:t xml:space="preserve">Prema izvršenju sveukupno je utrošeno 103.271,63 KN/13.706,50 EUR za cjelokupni sustav civilne zaštite. Utrošena sredstva u pravilu uključuju financiranje civilne zaštite, vatrogasne postrojbe, udruge od interesa za civilnu zaštitu, veterinarske službe na području deratizacije i dezinsekcije, i kupovinu zaštitne opreme. </w:t>
      </w:r>
    </w:p>
    <w:p>
      <w:pPr>
        <w:pStyle w:val="Normal"/>
        <w:widowControl w:val="false"/>
        <w:shd w:val="clear" w:color="auto" w:fill="FFFFFF"/>
        <w:bidi w:val="0"/>
        <w:jc w:val="both"/>
        <w:rPr>
          <w:rFonts w:eastAsia="Times New Roman" w:cs="Times New Roman"/>
          <w:b/>
          <w:b/>
          <w:szCs w:val="24"/>
          <w:lang w:val="hr-HR" w:eastAsia="hr-HR"/>
        </w:rPr>
      </w:pPr>
      <w:r>
        <w:rPr>
          <w:rFonts w:eastAsia="Times New Roman" w:cs="Times New Roman"/>
          <w:b/>
          <w:szCs w:val="24"/>
          <w:lang w:val="hr-HR" w:eastAsia="hr-HR"/>
        </w:rPr>
      </w:r>
    </w:p>
    <w:p>
      <w:pPr>
        <w:pStyle w:val="Normal"/>
        <w:widowControl w:val="false"/>
        <w:numPr>
          <w:ilvl w:val="0"/>
          <w:numId w:val="53"/>
        </w:numPr>
        <w:shd w:val="clear" w:color="auto" w:fill="FFFFFF"/>
        <w:bidi w:val="0"/>
        <w:ind w:left="284" w:hanging="284"/>
        <w:jc w:val="both"/>
        <w:rPr>
          <w:rFonts w:eastAsia="Times New Roman" w:cs="Times New Roman"/>
          <w:b/>
          <w:b/>
          <w:szCs w:val="24"/>
          <w:lang w:val="hr-HR" w:eastAsia="hr-HR"/>
        </w:rPr>
      </w:pPr>
      <w:r>
        <w:rPr>
          <w:rFonts w:eastAsia="Times New Roman" w:cs="Times New Roman"/>
          <w:b/>
          <w:szCs w:val="24"/>
          <w:lang w:val="hr-HR" w:eastAsia="hr-HR"/>
        </w:rPr>
        <w:t>VATROGASTVO</w:t>
      </w:r>
    </w:p>
    <w:p>
      <w:pPr>
        <w:pStyle w:val="Normal"/>
        <w:shd w:val="clear" w:color="auto" w:fill="FFFFFF"/>
        <w:suppressAutoHyphens w:val="true"/>
        <w:bidi w:val="0"/>
        <w:jc w:val="both"/>
        <w:rPr>
          <w:rFonts w:eastAsia="Times New Roman" w:cs="Times New Roman"/>
          <w:color w:val="000000"/>
          <w:spacing w:val="-7"/>
          <w:szCs w:val="24"/>
          <w:lang w:val="hr-HR" w:eastAsia="zh-CN"/>
        </w:rPr>
      </w:pPr>
      <w:r>
        <w:rPr>
          <w:rFonts w:eastAsia="Times New Roman" w:cs="Times New Roman"/>
          <w:color w:val="000000"/>
          <w:spacing w:val="-7"/>
          <w:szCs w:val="24"/>
          <w:lang w:val="hr-HR" w:eastAsia="zh-CN"/>
        </w:rPr>
      </w:r>
    </w:p>
    <w:p>
      <w:pPr>
        <w:pStyle w:val="Normal"/>
        <w:widowControl w:val="false"/>
        <w:shd w:val="clear" w:color="auto" w:fill="FFFFFF"/>
        <w:bidi w:val="0"/>
        <w:ind w:firstLine="567"/>
        <w:jc w:val="both"/>
        <w:rPr>
          <w:color w:val="000000"/>
        </w:rPr>
      </w:pPr>
      <w:r>
        <w:rPr>
          <w:rFonts w:eastAsia="Times New Roman" w:cs="Times New Roman"/>
          <w:color w:val="000000"/>
          <w:szCs w:val="20"/>
          <w:lang w:val="hr-HR" w:eastAsia="hr-HR"/>
        </w:rPr>
        <w:t xml:space="preserve">Ugovor o pružanju usluge zaštite od požara sa Gradom Vukovarom je zaključen još  01.12.2008. godine, kojim je određeno da Javna vatrogasna postrojba Vukovar gasi požar na području Općine Negoslavci.  </w:t>
      </w:r>
    </w:p>
    <w:p>
      <w:pPr>
        <w:pStyle w:val="Normal"/>
        <w:widowControl w:val="false"/>
        <w:shd w:val="clear" w:color="auto" w:fill="FFFFFF"/>
        <w:bidi w:val="0"/>
        <w:ind w:left="22" w:right="14" w:firstLine="545"/>
        <w:jc w:val="both"/>
        <w:rPr>
          <w:color w:val="000000"/>
        </w:rPr>
      </w:pPr>
      <w:r>
        <w:rPr>
          <w:rFonts w:eastAsia="Times New Roman" w:cs="Times New Roman"/>
          <w:color w:val="000000"/>
          <w:szCs w:val="20"/>
          <w:lang w:val="hr-HR" w:eastAsia="hr-HR"/>
        </w:rPr>
        <w:t>JVP raspolaže sa dovoljnim brojem vatrogasnih vozila i neophodnim brojem operativnih članova radi intervencije. Postoji mala udaljenost naselja od sjedišta JVP, svega oko 7 km.</w:t>
      </w:r>
    </w:p>
    <w:p>
      <w:pPr>
        <w:pStyle w:val="Normal"/>
        <w:widowControl w:val="false"/>
        <w:shd w:val="clear" w:color="auto" w:fill="FFFFFF"/>
        <w:bidi w:val="0"/>
        <w:ind w:left="22" w:right="14" w:firstLine="545"/>
        <w:jc w:val="both"/>
        <w:rPr>
          <w:color w:val="000000"/>
        </w:rPr>
      </w:pPr>
      <w:r>
        <w:rPr>
          <w:rFonts w:eastAsia="Times New Roman" w:cs="Times New Roman"/>
          <w:color w:val="000000"/>
          <w:szCs w:val="20"/>
          <w:lang w:val="hr-HR" w:eastAsia="hr-HR"/>
        </w:rPr>
        <w:t xml:space="preserve">U Proračunu za 2022. godinu Općine Negoslavci bilo je </w:t>
      </w:r>
      <w:r>
        <w:rPr>
          <w:rFonts w:eastAsia="Times New Roman" w:cs="Times New Roman"/>
          <w:color w:val="000000" w:themeColor="text1"/>
          <w:szCs w:val="20"/>
          <w:lang w:val="hr-HR" w:eastAsia="hr-HR"/>
        </w:rPr>
        <w:t xml:space="preserve">osigurano 50.000,00 KN/6.636,14 EUR u ovu </w:t>
      </w:r>
      <w:r>
        <w:rPr>
          <w:rFonts w:eastAsia="Times New Roman" w:cs="Times New Roman"/>
          <w:color w:val="000000"/>
          <w:szCs w:val="20"/>
          <w:lang w:val="hr-HR" w:eastAsia="hr-HR"/>
        </w:rPr>
        <w:t xml:space="preserve">svrhu. </w:t>
      </w:r>
    </w:p>
    <w:p>
      <w:pPr>
        <w:pStyle w:val="Normal"/>
        <w:widowControl w:val="false"/>
        <w:shd w:val="clear" w:color="auto" w:fill="FFFFFF"/>
        <w:bidi w:val="0"/>
        <w:ind w:left="14" w:hanging="14"/>
        <w:jc w:val="both"/>
        <w:rPr>
          <w:color w:val="000000"/>
        </w:rPr>
      </w:pPr>
      <w:r>
        <w:rPr>
          <w:rFonts w:eastAsia="Times New Roman" w:cs="Times New Roman"/>
          <w:color w:val="000000"/>
          <w:szCs w:val="20"/>
          <w:lang w:val="hr-HR" w:eastAsia="hr-HR"/>
        </w:rPr>
        <w:t xml:space="preserve">      </w:t>
      </w:r>
      <w:r>
        <w:rPr>
          <w:rFonts w:eastAsia="Times New Roman" w:cs="Times New Roman"/>
          <w:color w:val="000000"/>
          <w:szCs w:val="20"/>
          <w:lang w:val="hr-HR" w:eastAsia="hr-HR"/>
        </w:rPr>
        <w:t xml:space="preserve">Općina je osigurala sredstva za provedbu Plana motrenja čuvanja i ophodnje građevina i površina otvorenog prostora za koje prijeti povećana opasnost od nastajanja i širenja požara. </w:t>
      </w:r>
    </w:p>
    <w:p>
      <w:pPr>
        <w:pStyle w:val="Normal"/>
        <w:widowControl w:val="false"/>
        <w:shd w:val="clear" w:color="auto" w:fill="FFFFFF"/>
        <w:bidi w:val="0"/>
        <w:ind w:right="29" w:hanging="0"/>
        <w:jc w:val="both"/>
        <w:rPr>
          <w:color w:val="000000"/>
        </w:rPr>
      </w:pPr>
      <w:r>
        <w:rPr>
          <w:rFonts w:eastAsia="Times New Roman" w:cs="Times New Roman"/>
          <w:color w:val="000000"/>
          <w:szCs w:val="20"/>
          <w:lang w:val="x-none" w:eastAsia="x-none"/>
        </w:rPr>
        <w:t xml:space="preserve">         </w:t>
      </w:r>
      <w:r>
        <w:rPr>
          <w:rFonts w:eastAsia="Times New Roman" w:cs="Times New Roman"/>
          <w:color w:val="000000"/>
          <w:szCs w:val="20"/>
          <w:lang w:val="x-none" w:eastAsia="x-none"/>
        </w:rPr>
        <w:t>Može se konstatirati da Javna vatrogasna postrojba Vukovar zadovoljava sve kriterije koji su propisani Zakonom i podzakonskim propisima.</w:t>
      </w:r>
    </w:p>
    <w:p>
      <w:pPr>
        <w:pStyle w:val="Normal"/>
        <w:widowControl w:val="false"/>
        <w:shd w:val="clear" w:color="auto" w:fill="FFFFFF"/>
        <w:bidi w:val="0"/>
        <w:ind w:right="29" w:firstLine="567"/>
        <w:jc w:val="both"/>
        <w:rPr>
          <w:color w:val="000000"/>
        </w:rPr>
      </w:pPr>
      <w:r>
        <w:rPr>
          <w:rFonts w:eastAsia="Times New Roman" w:cs="Times New Roman"/>
          <w:color w:val="000000"/>
          <w:szCs w:val="20"/>
          <w:lang w:val="x-none" w:eastAsia="x-none"/>
        </w:rPr>
        <w:t>U  2022. godini intenzivirane su aktivnosti i obavljeni razgovori, započeti još 2011., a nastavljeni 2015.</w:t>
      </w:r>
      <w:r>
        <w:rPr>
          <w:rFonts w:eastAsia="Times New Roman" w:cs="Times New Roman"/>
          <w:color w:val="000000"/>
          <w:szCs w:val="20"/>
          <w:lang w:val="hr-HR" w:eastAsia="x-none"/>
        </w:rPr>
        <w:t>,</w:t>
      </w:r>
      <w:r>
        <w:rPr>
          <w:rFonts w:eastAsia="Times New Roman" w:cs="Times New Roman"/>
          <w:color w:val="000000"/>
          <w:szCs w:val="20"/>
          <w:lang w:val="x-none" w:eastAsia="x-none"/>
        </w:rPr>
        <w:t xml:space="preserve"> 2016.</w:t>
      </w:r>
      <w:r>
        <w:rPr>
          <w:rFonts w:eastAsia="Times New Roman" w:cs="Times New Roman"/>
          <w:color w:val="000000"/>
          <w:szCs w:val="20"/>
          <w:lang w:val="hr-HR" w:eastAsia="x-none"/>
        </w:rPr>
        <w:t>, 2017., 2018., 2019., 2020., 2021. i 2022.</w:t>
      </w:r>
      <w:r>
        <w:rPr>
          <w:rFonts w:eastAsia="Times New Roman" w:cs="Times New Roman"/>
          <w:color w:val="000000"/>
          <w:szCs w:val="20"/>
          <w:lang w:val="x-none" w:eastAsia="x-none"/>
        </w:rPr>
        <w:t xml:space="preserve"> godine, u vezi stjecanja statusa suosnivača JVP Vukovar</w:t>
      </w:r>
      <w:r>
        <w:rPr>
          <w:rFonts w:eastAsia="Times New Roman" w:cs="Times New Roman"/>
          <w:color w:val="000000"/>
          <w:szCs w:val="20"/>
          <w:lang w:val="hr-HR" w:eastAsia="x-none"/>
        </w:rPr>
        <w:t>,</w:t>
      </w:r>
      <w:r>
        <w:rPr>
          <w:rFonts w:eastAsia="Times New Roman" w:cs="Times New Roman"/>
          <w:color w:val="000000"/>
          <w:szCs w:val="20"/>
          <w:lang w:val="x-none" w:eastAsia="x-none"/>
        </w:rPr>
        <w:t xml:space="preserve"> i paralelni razgovori s</w:t>
      </w:r>
      <w:r>
        <w:rPr>
          <w:rFonts w:eastAsia="Times New Roman" w:cs="Times New Roman"/>
          <w:color w:val="000000"/>
          <w:szCs w:val="20"/>
          <w:lang w:val="hr-HR" w:eastAsia="x-none"/>
        </w:rPr>
        <w:t>a</w:t>
      </w:r>
      <w:r>
        <w:rPr>
          <w:rFonts w:eastAsia="Times New Roman" w:cs="Times New Roman"/>
          <w:color w:val="000000"/>
          <w:szCs w:val="20"/>
          <w:lang w:val="x-none" w:eastAsia="x-none"/>
        </w:rPr>
        <w:t xml:space="preserve"> Općinom Bogdanovci i Općinom Jankovci</w:t>
      </w:r>
      <w:r>
        <w:rPr>
          <w:rFonts w:eastAsia="Times New Roman" w:cs="Times New Roman"/>
          <w:color w:val="000000"/>
          <w:szCs w:val="20"/>
          <w:lang w:val="hr-HR" w:eastAsia="x-none"/>
        </w:rPr>
        <w:t>.</w:t>
      </w:r>
      <w:r>
        <w:rPr>
          <w:rFonts w:eastAsia="Times New Roman" w:cs="Times New Roman"/>
          <w:color w:val="000000"/>
          <w:szCs w:val="20"/>
          <w:lang w:val="x-none" w:eastAsia="x-none"/>
        </w:rPr>
        <w:t xml:space="preserve"> </w:t>
      </w:r>
    </w:p>
    <w:p>
      <w:pPr>
        <w:pStyle w:val="Normal"/>
        <w:widowControl w:val="false"/>
        <w:shd w:val="clear" w:color="auto" w:fill="FFFFFF"/>
        <w:bidi w:val="0"/>
        <w:jc w:val="both"/>
        <w:rPr/>
      </w:pPr>
      <w:r>
        <w:rPr>
          <w:rFonts w:eastAsia="Times New Roman" w:cs="Times New Roman"/>
          <w:color w:val="000000"/>
          <w:szCs w:val="20"/>
          <w:lang w:val="x-none" w:eastAsia="x-none"/>
        </w:rPr>
        <w:t xml:space="preserve">         </w:t>
      </w:r>
      <w:r>
        <w:rPr>
          <w:rFonts w:eastAsia="Times New Roman" w:cs="Times New Roman"/>
          <w:color w:val="000000"/>
          <w:szCs w:val="20"/>
          <w:lang w:val="x-none" w:eastAsia="x-none"/>
        </w:rPr>
        <w:t>U 2022. godini su obavljeni pregovori sa predstavnicima Općine Jankovci i DVD Slakovci o pružanju protupožarne zaštite, ali je suradnja odbijena, jer DVD Slakovci ne može osigurati početak gašenja od nastanka požara unutar vremena od 15 minuta i jer hidratska mreža Negoslavaca ne pokriva cijelo područje naselja i nema kapacitet za gašenje požara.</w:t>
      </w:r>
    </w:p>
    <w:p>
      <w:pPr>
        <w:pStyle w:val="Normal"/>
        <w:widowControl w:val="false"/>
        <w:shd w:val="clear" w:color="auto" w:fill="FFFFFF"/>
        <w:bidi w:val="0"/>
        <w:jc w:val="both"/>
        <w:rPr>
          <w:color w:val="000000"/>
        </w:rPr>
      </w:pPr>
      <w:r>
        <w:rPr>
          <w:rFonts w:eastAsia="Times New Roman" w:cs="Times New Roman"/>
          <w:color w:val="000000"/>
          <w:szCs w:val="20"/>
          <w:lang w:val="x-none" w:eastAsia="x-none"/>
        </w:rPr>
        <w:tab/>
        <w:t>Krajem godine u suradnji sa „Zaštita inspekt” d.o.o. Osijek, smo započeli izradu nove Procjene ugroženosti od požara i tehnoloških eksplozija i novog Plana zaštite od požara za Općinu Negoslavci. Plan i Procjena su u fazi izrade.</w:t>
      </w:r>
    </w:p>
    <w:p>
      <w:pPr>
        <w:pStyle w:val="Normal"/>
        <w:widowControl w:val="false"/>
        <w:shd w:val="clear" w:color="auto" w:fill="FFFFFF"/>
        <w:bidi w:val="0"/>
        <w:jc w:val="both"/>
        <w:rPr>
          <w:color w:val="000000"/>
        </w:rPr>
      </w:pPr>
      <w:r>
        <w:rPr>
          <w:color w:val="000000"/>
        </w:rPr>
      </w:r>
    </w:p>
    <w:p>
      <w:pPr>
        <w:pStyle w:val="Normal"/>
        <w:widowControl w:val="false"/>
        <w:shd w:val="clear" w:color="auto" w:fill="FFFFFF"/>
        <w:tabs>
          <w:tab w:val="clear" w:pos="709"/>
          <w:tab w:val="left" w:pos="578" w:leader="none"/>
        </w:tabs>
        <w:bidi w:val="0"/>
        <w:ind w:hanging="0"/>
        <w:jc w:val="both"/>
        <w:rPr>
          <w:rFonts w:eastAsia="Times New Roman" w:cs="Times New Roman"/>
          <w:b/>
          <w:b/>
          <w:szCs w:val="24"/>
          <w:lang w:val="hr-HR" w:eastAsia="hr-HR"/>
        </w:rPr>
      </w:pPr>
      <w:r>
        <w:rPr>
          <w:rFonts w:eastAsia="Times New Roman" w:cs="Times New Roman"/>
          <w:b/>
          <w:szCs w:val="24"/>
          <w:lang w:val="hr-HR" w:eastAsia="hr-HR"/>
        </w:rPr>
        <w:t>3. UDRUGE GRAĐANA OD ZNAČAJA ZA CIVILNU ZAŠTITU</w:t>
      </w:r>
    </w:p>
    <w:p>
      <w:pPr>
        <w:pStyle w:val="Normal"/>
        <w:widowControl w:val="false"/>
        <w:shd w:val="clear" w:color="auto" w:fill="FFFFFF"/>
        <w:tabs>
          <w:tab w:val="clear" w:pos="709"/>
          <w:tab w:val="left" w:pos="567" w:leader="none"/>
        </w:tabs>
        <w:bidi w:val="0"/>
        <w:jc w:val="both"/>
        <w:rPr>
          <w:rFonts w:eastAsia="Times New Roman" w:cs="Times New Roman"/>
          <w:szCs w:val="24"/>
          <w:lang w:val="hr-HR" w:eastAsia="hr-HR"/>
        </w:rPr>
      </w:pPr>
      <w:r>
        <w:rPr>
          <w:rFonts w:eastAsia="Times New Roman" w:cs="Times New Roman"/>
          <w:szCs w:val="24"/>
          <w:lang w:val="hr-HR" w:eastAsia="hr-HR"/>
        </w:rPr>
      </w:r>
    </w:p>
    <w:p>
      <w:pPr>
        <w:pStyle w:val="Normal"/>
        <w:widowControl w:val="false"/>
        <w:shd w:val="clear" w:color="auto" w:fill="FFFFFF"/>
        <w:bidi w:val="0"/>
        <w:ind w:left="11" w:right="23" w:firstLine="556"/>
        <w:jc w:val="both"/>
        <w:rPr>
          <w:rFonts w:eastAsia="Times New Roman" w:cs="Times New Roman"/>
          <w:szCs w:val="24"/>
          <w:lang w:val="hr-HR" w:eastAsia="hr-HR"/>
        </w:rPr>
      </w:pPr>
      <w:r>
        <w:rPr>
          <w:rFonts w:eastAsia="Times New Roman" w:cs="Times New Roman"/>
          <w:szCs w:val="24"/>
          <w:lang w:val="hr-HR" w:eastAsia="hr-HR"/>
        </w:rPr>
        <w:t>U 2022. godini Načelnik</w:t>
      </w:r>
      <w:r>
        <w:rPr>
          <w:rFonts w:eastAsia="Times New Roman" w:cs="Times New Roman"/>
          <w:color w:val="00B050"/>
          <w:szCs w:val="24"/>
          <w:lang w:val="hr-HR" w:eastAsia="hr-HR"/>
        </w:rPr>
        <w:t xml:space="preserve"> </w:t>
      </w:r>
      <w:r>
        <w:rPr>
          <w:rFonts w:eastAsia="Times New Roman" w:cs="Times New Roman"/>
          <w:szCs w:val="24"/>
          <w:lang w:val="hr-HR" w:eastAsia="hr-HR"/>
        </w:rPr>
        <w:t xml:space="preserve">Stožera civilne zaštite Općine Negoslavci je </w:t>
      </w:r>
      <w:r>
        <w:rPr>
          <w:rFonts w:eastAsia="Times New Roman" w:cs="Times New Roman"/>
          <w:b/>
          <w:szCs w:val="24"/>
          <w:lang w:val="hr-HR" w:eastAsia="hr-HR"/>
        </w:rPr>
        <w:t>u izravnim kontaktima</w:t>
      </w:r>
      <w:r>
        <w:rPr>
          <w:rFonts w:eastAsia="Times New Roman" w:cs="Times New Roman"/>
          <w:szCs w:val="24"/>
          <w:lang w:val="hr-HR" w:eastAsia="hr-HR"/>
        </w:rPr>
        <w:t xml:space="preserve"> s udrugama građana (Lovačko društvo Negoslavci „Fazan“ i SRD „Dobra voda“ Negoslavci) od značaja za zaštitu i spašavanje određenim Odlukom o određivanju operativnih snaga Z i S i pravnih osoba od interesa za ZiS u Općini Negoslavci (KLASA: 810-01/15-01/02; URBROJ: 2196/06-01-15 od 10.06.2015. godine) sukladno podnesenim i prihvaćenim podacima koje se odnose na daljnje materijalno tehničko i kadrovsko jačanje udruga u dijelu od značaja za sustav civilne zaštite je </w:t>
      </w:r>
      <w:r>
        <w:rPr>
          <w:rFonts w:eastAsia="Times New Roman" w:cs="Times New Roman"/>
          <w:b/>
          <w:szCs w:val="24"/>
          <w:lang w:val="hr-HR" w:eastAsia="hr-HR"/>
        </w:rPr>
        <w:t>utvrdio  aktivnosti</w:t>
      </w:r>
      <w:r>
        <w:rPr>
          <w:rFonts w:eastAsia="Times New Roman" w:cs="Times New Roman"/>
          <w:szCs w:val="24"/>
          <w:lang w:val="hr-HR" w:eastAsia="hr-HR"/>
        </w:rPr>
        <w:t xml:space="preserve">. </w:t>
      </w:r>
    </w:p>
    <w:p>
      <w:pPr>
        <w:pStyle w:val="Normal"/>
        <w:widowControl w:val="false"/>
        <w:shd w:val="clear" w:color="auto" w:fill="FFFFFF"/>
        <w:bidi w:val="0"/>
        <w:ind w:left="11" w:right="23" w:firstLine="556"/>
        <w:jc w:val="both"/>
        <w:rPr>
          <w:rFonts w:eastAsia="Times New Roman" w:cs="Times New Roman"/>
          <w:szCs w:val="24"/>
          <w:lang w:val="hr-HR" w:eastAsia="hr-HR"/>
        </w:rPr>
      </w:pPr>
      <w:r>
        <w:rPr>
          <w:rFonts w:eastAsia="Times New Roman" w:cs="Times New Roman"/>
          <w:szCs w:val="24"/>
          <w:lang w:val="hr-HR" w:eastAsia="hr-HR"/>
        </w:rPr>
        <w:t>- konstatira se povećanje broja članova lovaca Lovačkog društva „Fazan”, dok ribolovci SRD-a „Dobra voda” održavaju stalni broj članova.</w:t>
      </w:r>
    </w:p>
    <w:p>
      <w:pPr>
        <w:pStyle w:val="Normal"/>
        <w:widowControl w:val="false"/>
        <w:shd w:val="clear" w:color="auto" w:fill="FFFFFF"/>
        <w:bidi w:val="0"/>
        <w:ind w:left="11" w:right="23" w:firstLine="556"/>
        <w:jc w:val="both"/>
        <w:rPr>
          <w:rFonts w:eastAsia="Times New Roman" w:cs="Times New Roman"/>
          <w:szCs w:val="24"/>
          <w:lang w:val="hr-HR" w:eastAsia="hr-HR"/>
        </w:rPr>
      </w:pPr>
      <w:r>
        <w:rPr>
          <w:rFonts w:eastAsia="Times New Roman" w:cs="Times New Roman"/>
          <w:szCs w:val="24"/>
          <w:lang w:val="hr-HR" w:eastAsia="hr-HR"/>
        </w:rPr>
        <w:t>Na području Općine Negoslavci nema odgovarajućih pravnih osoba od interesa za sustav civilne zaštite.</w:t>
      </w:r>
    </w:p>
    <w:p>
      <w:pPr>
        <w:pStyle w:val="Normal"/>
        <w:widowControl w:val="false"/>
        <w:shd w:val="clear" w:color="auto" w:fill="FFFFFF"/>
        <w:bidi w:val="0"/>
        <w:jc w:val="both"/>
        <w:rPr>
          <w:rFonts w:eastAsia="Times New Roman" w:cs="Times New Roman"/>
          <w:b/>
          <w:b/>
          <w:szCs w:val="24"/>
          <w:lang w:val="hr-HR" w:eastAsia="hr-HR"/>
        </w:rPr>
      </w:pPr>
      <w:r>
        <w:rPr>
          <w:rFonts w:eastAsia="Times New Roman" w:cs="Times New Roman"/>
          <w:b/>
          <w:szCs w:val="24"/>
          <w:lang w:val="hr-HR" w:eastAsia="hr-HR"/>
        </w:rPr>
      </w:r>
    </w:p>
    <w:p>
      <w:pPr>
        <w:pStyle w:val="Normal"/>
        <w:widowControl w:val="false"/>
        <w:numPr>
          <w:ilvl w:val="0"/>
          <w:numId w:val="0"/>
        </w:numPr>
        <w:shd w:val="clear" w:color="auto" w:fill="FFFFFF"/>
        <w:bidi w:val="0"/>
        <w:ind w:left="284" w:hanging="0"/>
        <w:jc w:val="both"/>
        <w:rPr>
          <w:rFonts w:eastAsia="Times New Roman" w:cs="Times New Roman"/>
          <w:b/>
          <w:b/>
          <w:szCs w:val="24"/>
          <w:lang w:val="hr-HR" w:eastAsia="hr-HR"/>
        </w:rPr>
      </w:pPr>
      <w:r>
        <w:rPr>
          <w:rFonts w:eastAsia="Times New Roman" w:cs="Times New Roman"/>
          <w:b/>
          <w:szCs w:val="24"/>
          <w:lang w:val="hr-HR" w:eastAsia="hr-HR"/>
        </w:rPr>
        <w:t>SLUŽBE I PRAVNE OSOBE KOJE SE CIVILNOM ZAŠTITOM BAVE U</w:t>
      </w:r>
      <w:r>
        <w:rPr>
          <w:rFonts w:eastAsia="Times New Roman" w:cs="Times New Roman"/>
          <w:b/>
          <w:i/>
          <w:szCs w:val="24"/>
          <w:lang w:val="hr-HR" w:eastAsia="hr-HR"/>
        </w:rPr>
        <w:t xml:space="preserve"> </w:t>
      </w:r>
      <w:r>
        <w:rPr>
          <w:rFonts w:eastAsia="Times New Roman" w:cs="Times New Roman"/>
          <w:b/>
          <w:szCs w:val="24"/>
          <w:lang w:val="hr-HR" w:eastAsia="hr-HR"/>
        </w:rPr>
        <w:t>OKVIRU REDOVNE DJELATNOSTI</w:t>
      </w:r>
    </w:p>
    <w:p>
      <w:pPr>
        <w:pStyle w:val="Normal"/>
        <w:widowControl w:val="false"/>
        <w:shd w:val="clear" w:color="auto" w:fill="FFFFFF"/>
        <w:bidi w:val="0"/>
        <w:ind w:left="714" w:hanging="0"/>
        <w:jc w:val="both"/>
        <w:rPr>
          <w:rFonts w:eastAsia="Times New Roman" w:cs="Times New Roman"/>
          <w:szCs w:val="24"/>
          <w:lang w:val="hr-HR" w:eastAsia="hr-HR"/>
        </w:rPr>
      </w:pPr>
      <w:r>
        <w:rPr>
          <w:rFonts w:eastAsia="Times New Roman" w:cs="Times New Roman"/>
          <w:szCs w:val="24"/>
          <w:lang w:val="hr-HR" w:eastAsia="hr-HR"/>
        </w:rPr>
      </w:r>
    </w:p>
    <w:p>
      <w:pPr>
        <w:pStyle w:val="Normal"/>
        <w:widowControl w:val="false"/>
        <w:shd w:val="clear" w:color="auto" w:fill="FFFFFF"/>
        <w:bidi w:val="0"/>
        <w:ind w:left="29" w:firstLine="538"/>
        <w:jc w:val="both"/>
        <w:rPr>
          <w:rFonts w:eastAsia="Times New Roman" w:cs="Times New Roman"/>
          <w:szCs w:val="24"/>
          <w:lang w:val="hr-HR" w:eastAsia="hr-HR"/>
        </w:rPr>
      </w:pPr>
      <w:r>
        <w:rPr>
          <w:rFonts w:eastAsia="Times New Roman" w:cs="Times New Roman"/>
          <w:spacing w:val="-7"/>
          <w:szCs w:val="24"/>
          <w:lang w:val="hr-HR" w:eastAsia="hr-HR"/>
        </w:rPr>
        <w:t>U 2022. godini pravne osobe  koje se</w:t>
      </w:r>
      <w:r>
        <w:rPr>
          <w:rFonts w:eastAsia="Times New Roman" w:cs="Times New Roman"/>
          <w:szCs w:val="24"/>
          <w:lang w:val="hr-HR" w:eastAsia="hr-HR"/>
        </w:rPr>
        <w:t xml:space="preserve"> civilnom zaštitom bave u okviru redovne djelatnosti imale su sljedeće aktivnosti:</w:t>
      </w:r>
    </w:p>
    <w:p>
      <w:pPr>
        <w:pStyle w:val="Normal"/>
        <w:widowControl w:val="false"/>
        <w:numPr>
          <w:ilvl w:val="0"/>
          <w:numId w:val="3"/>
        </w:numPr>
        <w:shd w:val="clear" w:color="auto" w:fill="FFFFFF"/>
        <w:tabs>
          <w:tab w:val="clear" w:pos="709"/>
          <w:tab w:val="left" w:pos="1418" w:leader="none"/>
        </w:tabs>
        <w:bidi w:val="0"/>
        <w:ind w:left="709" w:hanging="142"/>
        <w:jc w:val="both"/>
        <w:rPr>
          <w:rFonts w:eastAsia="Times New Roman" w:cs="Times New Roman"/>
          <w:spacing w:val="-7"/>
          <w:szCs w:val="24"/>
          <w:lang w:val="hr-HR" w:eastAsia="hr-HR"/>
        </w:rPr>
      </w:pPr>
      <w:r>
        <w:rPr>
          <w:rFonts w:eastAsia="Times New Roman" w:cs="Times New Roman"/>
          <w:color w:val="000000"/>
          <w:spacing w:val="-7"/>
          <w:szCs w:val="24"/>
          <w:lang w:val="hr-HR" w:eastAsia="hr-HR"/>
        </w:rPr>
        <w:t xml:space="preserve">ambulanta opće medicine, DZ Vukovar </w:t>
      </w:r>
      <w:r>
        <w:rPr>
          <w:rFonts w:eastAsia="Times New Roman" w:cs="Times New Roman"/>
          <w:spacing w:val="-7"/>
          <w:szCs w:val="24"/>
          <w:lang w:val="hr-HR" w:eastAsia="hr-HR"/>
        </w:rPr>
        <w:t>je kontinuirano skrbila za zdravlje stanovništva,</w:t>
      </w:r>
    </w:p>
    <w:p>
      <w:pPr>
        <w:pStyle w:val="Normal"/>
        <w:widowControl w:val="false"/>
        <w:numPr>
          <w:ilvl w:val="0"/>
          <w:numId w:val="3"/>
        </w:numPr>
        <w:shd w:val="clear" w:color="auto" w:fill="FFFFFF"/>
        <w:tabs>
          <w:tab w:val="clear" w:pos="709"/>
          <w:tab w:val="left" w:pos="1418" w:leader="none"/>
        </w:tabs>
        <w:bidi w:val="0"/>
        <w:ind w:left="709" w:hanging="142"/>
        <w:jc w:val="both"/>
        <w:rPr>
          <w:rFonts w:eastAsia="Times New Roman" w:cs="Times New Roman"/>
          <w:spacing w:val="-7"/>
          <w:szCs w:val="24"/>
          <w:lang w:val="hr-HR" w:eastAsia="hr-HR"/>
        </w:rPr>
      </w:pPr>
      <w:r>
        <w:rPr>
          <w:rFonts w:eastAsia="Times New Roman" w:cs="Times New Roman"/>
          <w:spacing w:val="-7"/>
          <w:szCs w:val="24"/>
          <w:lang w:val="hr-HR" w:eastAsia="hr-HR"/>
        </w:rPr>
        <w:t xml:space="preserve">komunalno poduzeće redovito je odvozilo kućni otpad te </w:t>
      </w:r>
      <w:r>
        <w:rPr>
          <w:rFonts w:eastAsia="Times New Roman" w:cs="Times New Roman"/>
          <w:color w:val="000000"/>
          <w:spacing w:val="-7"/>
          <w:szCs w:val="24"/>
          <w:lang w:val="hr-HR" w:eastAsia="hr-HR"/>
        </w:rPr>
        <w:t>dva</w:t>
      </w:r>
      <w:r>
        <w:rPr>
          <w:rFonts w:eastAsia="Times New Roman" w:cs="Times New Roman"/>
          <w:spacing w:val="-7"/>
          <w:szCs w:val="24"/>
          <w:lang w:val="hr-HR" w:eastAsia="hr-HR"/>
        </w:rPr>
        <w:t xml:space="preserve"> puta u toku godine obavilo odvoz krupnog otpada,</w:t>
      </w:r>
    </w:p>
    <w:p>
      <w:pPr>
        <w:pStyle w:val="Normal"/>
        <w:widowControl w:val="false"/>
        <w:numPr>
          <w:ilvl w:val="0"/>
          <w:numId w:val="3"/>
        </w:numPr>
        <w:shd w:val="clear" w:color="auto" w:fill="FFFFFF"/>
        <w:tabs>
          <w:tab w:val="clear" w:pos="709"/>
          <w:tab w:val="left" w:pos="1418" w:leader="none"/>
        </w:tabs>
        <w:bidi w:val="0"/>
        <w:ind w:left="709" w:hanging="142"/>
        <w:jc w:val="both"/>
        <w:rPr>
          <w:rFonts w:eastAsia="Times New Roman" w:cs="Times New Roman"/>
          <w:spacing w:val="-7"/>
          <w:szCs w:val="24"/>
          <w:lang w:val="hr-HR" w:eastAsia="hr-HR"/>
        </w:rPr>
      </w:pPr>
      <w:r>
        <w:rPr>
          <w:rFonts w:eastAsia="Times New Roman" w:cs="Times New Roman"/>
          <w:spacing w:val="-7"/>
          <w:szCs w:val="24"/>
          <w:lang w:val="hr-HR" w:eastAsia="hr-HR"/>
        </w:rPr>
        <w:t xml:space="preserve">vatrogasno društvo </w:t>
      </w:r>
      <w:r>
        <w:rPr>
          <w:rFonts w:eastAsia="Times New Roman" w:cs="Times New Roman"/>
          <w:color w:val="000000"/>
          <w:spacing w:val="-7"/>
          <w:szCs w:val="24"/>
          <w:lang w:val="hr-HR" w:eastAsia="hr-HR"/>
        </w:rPr>
        <w:t>nije</w:t>
      </w:r>
      <w:r>
        <w:rPr>
          <w:rFonts w:eastAsia="Times New Roman" w:cs="Times New Roman"/>
          <w:spacing w:val="-7"/>
          <w:szCs w:val="24"/>
          <w:lang w:val="hr-HR" w:eastAsia="hr-HR"/>
        </w:rPr>
        <w:t xml:space="preserve">  imalo intervencije na gašenju požara na području Općine.</w:t>
      </w:r>
    </w:p>
    <w:p>
      <w:pPr>
        <w:pStyle w:val="Normal"/>
        <w:widowControl w:val="false"/>
        <w:shd w:val="clear" w:color="auto" w:fill="FFFFFF"/>
        <w:bidi w:val="0"/>
        <w:ind w:firstLine="567"/>
        <w:jc w:val="both"/>
        <w:rPr>
          <w:rFonts w:eastAsia="Times New Roman" w:cs="Times New Roman"/>
          <w:spacing w:val="-7"/>
          <w:szCs w:val="24"/>
          <w:lang w:val="hr-HR" w:eastAsia="hr-HR"/>
        </w:rPr>
      </w:pPr>
      <w:r>
        <w:rPr>
          <w:rFonts w:eastAsia="Times New Roman" w:cs="Times New Roman"/>
          <w:spacing w:val="-7"/>
          <w:szCs w:val="24"/>
          <w:lang w:val="hr-HR" w:eastAsia="hr-HR"/>
        </w:rPr>
      </w:r>
    </w:p>
    <w:p>
      <w:pPr>
        <w:pStyle w:val="Normal"/>
        <w:widowControl w:val="false"/>
        <w:shd w:val="clear" w:color="auto" w:fill="FFFFFF"/>
        <w:bidi w:val="0"/>
        <w:ind w:firstLine="567"/>
        <w:jc w:val="both"/>
        <w:rPr>
          <w:rFonts w:eastAsia="Times New Roman" w:cs="Times New Roman"/>
          <w:spacing w:val="-7"/>
          <w:szCs w:val="24"/>
          <w:lang w:val="hr-HR" w:eastAsia="hr-HR"/>
        </w:rPr>
      </w:pPr>
      <w:r>
        <w:rPr>
          <w:rFonts w:eastAsia="Times New Roman" w:cs="Times New Roman"/>
          <w:spacing w:val="-7"/>
          <w:szCs w:val="24"/>
          <w:lang w:val="hr-HR" w:eastAsia="hr-HR"/>
        </w:rPr>
        <w:t>Sve utvrđene obveze nositelja zadaća u sustavu civilne zaštite su</w:t>
      </w:r>
      <w:r>
        <w:rPr>
          <w:rFonts w:eastAsia="Times New Roman" w:cs="Times New Roman"/>
          <w:color w:val="00B050"/>
          <w:spacing w:val="-7"/>
          <w:szCs w:val="24"/>
          <w:lang w:val="hr-HR" w:eastAsia="hr-HR"/>
        </w:rPr>
        <w:t xml:space="preserve"> </w:t>
      </w:r>
      <w:r>
        <w:rPr>
          <w:rFonts w:eastAsia="Times New Roman" w:cs="Times New Roman"/>
          <w:spacing w:val="-7"/>
          <w:szCs w:val="24"/>
          <w:lang w:val="hr-HR" w:eastAsia="hr-HR"/>
        </w:rPr>
        <w:t xml:space="preserve">na snazi sukladno Procjeni </w:t>
      </w:r>
      <w:r>
        <w:rPr>
          <w:rFonts w:eastAsia="Times New Roman" w:cs="Times New Roman"/>
          <w:szCs w:val="24"/>
          <w:lang w:val="hr-HR" w:eastAsia="hr-HR"/>
        </w:rPr>
        <w:t>ugroženosti stanovništva, materijalnih i kulturnih dobara i okoliša od prirodnih i tehničko-tehnoloških katastrofa i velikih</w:t>
      </w:r>
      <w:r>
        <w:rPr>
          <w:rFonts w:eastAsia="Times New Roman" w:cs="Times New Roman"/>
          <w:color w:val="00B050"/>
          <w:szCs w:val="24"/>
          <w:lang w:val="hr-HR" w:eastAsia="hr-HR"/>
        </w:rPr>
        <w:t xml:space="preserve"> </w:t>
      </w:r>
      <w:r>
        <w:rPr>
          <w:rFonts w:eastAsia="Times New Roman" w:cs="Times New Roman"/>
          <w:szCs w:val="24"/>
          <w:lang w:val="hr-HR" w:eastAsia="hr-HR"/>
        </w:rPr>
        <w:t>nesreća</w:t>
      </w:r>
      <w:r>
        <w:rPr>
          <w:rFonts w:eastAsia="Times New Roman" w:cs="Times New Roman"/>
          <w:color w:val="FF0000"/>
          <w:szCs w:val="24"/>
          <w:lang w:val="hr-HR" w:eastAsia="hr-HR"/>
        </w:rPr>
        <w:t xml:space="preserve"> </w:t>
      </w:r>
      <w:r>
        <w:rPr>
          <w:rFonts w:eastAsia="Times New Roman" w:cs="Times New Roman"/>
          <w:spacing w:val="-7"/>
          <w:szCs w:val="24"/>
          <w:lang w:val="hr-HR" w:eastAsia="hr-HR"/>
        </w:rPr>
        <w:t>i Planovima zaštite i spašavanja za područje nadležnosti Općine Negoslavci.</w:t>
      </w:r>
    </w:p>
    <w:p>
      <w:pPr>
        <w:pStyle w:val="Normal"/>
        <w:widowControl w:val="false"/>
        <w:shd w:val="clear" w:color="auto" w:fill="FFFFFF"/>
        <w:bidi w:val="0"/>
        <w:ind w:firstLine="567"/>
        <w:jc w:val="both"/>
        <w:rPr>
          <w:rFonts w:eastAsia="Times New Roman" w:cs="Times New Roman"/>
          <w:spacing w:val="-7"/>
          <w:szCs w:val="24"/>
          <w:lang w:val="hr-HR" w:eastAsia="hr-HR"/>
        </w:rPr>
      </w:pPr>
      <w:r>
        <w:rPr>
          <w:rFonts w:eastAsia="Times New Roman" w:cs="Times New Roman"/>
          <w:spacing w:val="-7"/>
          <w:szCs w:val="24"/>
          <w:lang w:val="hr-HR" w:eastAsia="hr-HR"/>
        </w:rPr>
      </w:r>
    </w:p>
    <w:p>
      <w:pPr>
        <w:pStyle w:val="Normal"/>
        <w:keepNext w:val="true"/>
        <w:widowControl w:val="false"/>
        <w:numPr>
          <w:ilvl w:val="0"/>
          <w:numId w:val="0"/>
        </w:numPr>
        <w:shd w:val="clear" w:color="auto" w:fill="FFFFFF"/>
        <w:bidi w:val="0"/>
        <w:ind w:left="0" w:hanging="0"/>
        <w:jc w:val="both"/>
        <w:outlineLvl w:val="4"/>
        <w:rPr>
          <w:rFonts w:eastAsia="Times New Roman" w:cs="Times New Roman"/>
          <w:b/>
          <w:b/>
          <w:spacing w:val="-7"/>
          <w:szCs w:val="24"/>
          <w:lang w:val="hr-HR" w:eastAsia="x-none"/>
        </w:rPr>
      </w:pPr>
      <w:r>
        <w:rPr>
          <w:rFonts w:eastAsia="Times New Roman" w:cs="Times New Roman"/>
          <w:b/>
          <w:spacing w:val="-7"/>
          <w:szCs w:val="24"/>
          <w:lang w:val="hr-HR" w:eastAsia="x-none"/>
        </w:rPr>
        <w:t>ZAKLJUČAK</w:t>
      </w:r>
    </w:p>
    <w:p>
      <w:pPr>
        <w:pStyle w:val="Normal"/>
        <w:widowControl w:val="false"/>
        <w:bidi w:val="0"/>
        <w:jc w:val="left"/>
        <w:rPr>
          <w:rFonts w:eastAsia="Times New Roman" w:cs="Times New Roman"/>
          <w:szCs w:val="24"/>
          <w:lang w:val="hr-HR" w:eastAsia="x-none"/>
        </w:rPr>
      </w:pPr>
      <w:r>
        <w:rPr>
          <w:rFonts w:eastAsia="Times New Roman" w:cs="Times New Roman"/>
          <w:szCs w:val="24"/>
          <w:lang w:val="hr-HR" w:eastAsia="x-none"/>
        </w:rPr>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Na temelju ove analize stanje sustava civilne zaštite na području Općine Negoslavci može se ocijeniti d o b r i m.</w:t>
      </w:r>
    </w:p>
    <w:p>
      <w:pPr>
        <w:pStyle w:val="Normal"/>
        <w:bidi w:val="0"/>
        <w:ind w:firstLine="567"/>
        <w:jc w:val="both"/>
        <w:rPr>
          <w:rFonts w:eastAsia="Times New Roman" w:cs="Times New Roman"/>
          <w:szCs w:val="24"/>
          <w:lang w:val="hr-HR" w:eastAsia="hr-HR"/>
        </w:rPr>
      </w:pPr>
      <w:r>
        <w:rPr>
          <w:rFonts w:eastAsia="Times New Roman" w:cs="Times New Roman"/>
          <w:szCs w:val="24"/>
          <w:lang w:val="hr-HR" w:eastAsia="hr-HR"/>
        </w:rPr>
        <w:t>Smjernice za razvoj i organizaciju sustava civilne zaštite Općine Negoslavci, za naredno razdoblje od 2020. do kraja 2023. godine te Planovi razvoja sustava civilne zaštite za svaku narednu godinu, utvrdit će potrebne aktivnosti, pravce djelovanja i financijska sredstva kojima je cilj što kvalitetniji razvoj istog.</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suppressAutoHyphens w:val="true"/>
        <w:bidi w:val="0"/>
        <w:jc w:val="left"/>
        <w:rPr>
          <w:b w:val="false"/>
          <w:b w:val="false"/>
          <w:bCs w:val="false"/>
        </w:rPr>
      </w:pPr>
      <w:r>
        <w:rPr>
          <w:rFonts w:eastAsia="Times New Roman" w:cs="Times New Roman"/>
          <w:b w:val="false"/>
          <w:bCs w:val="false"/>
          <w:szCs w:val="24"/>
          <w:lang w:val="hr-HR" w:eastAsia="zh-CN"/>
        </w:rPr>
        <w:t>KLASA: 240-05/22-01</w:t>
      </w:r>
      <w:r>
        <w:rPr>
          <w:rFonts w:eastAsia="Times New Roman" w:cs="Times New Roman"/>
          <w:b w:val="false"/>
          <w:bCs w:val="false"/>
          <w:color w:val="000000"/>
          <w:szCs w:val="24"/>
          <w:lang w:val="hr-HR" w:eastAsia="zh-CN"/>
        </w:rPr>
        <w:t>/02</w:t>
      </w:r>
    </w:p>
    <w:p>
      <w:pPr>
        <w:pStyle w:val="Normal"/>
        <w:suppressAutoHyphens w:val="true"/>
        <w:bidi w:val="0"/>
        <w:jc w:val="left"/>
        <w:rPr>
          <w:b w:val="false"/>
          <w:b w:val="false"/>
          <w:bCs w:val="false"/>
        </w:rPr>
      </w:pPr>
      <w:r>
        <w:rPr>
          <w:rFonts w:eastAsia="Times New Roman" w:cs="Times New Roman"/>
          <w:b w:val="false"/>
          <w:bCs w:val="false"/>
          <w:szCs w:val="24"/>
          <w:lang w:val="hr-HR" w:eastAsia="zh-CN"/>
        </w:rPr>
        <w:t>URBROJ: 2196-19-02-22</w:t>
      </w:r>
      <w:r>
        <w:rPr>
          <w:rFonts w:eastAsia="Times New Roman" w:cs="Times New Roman"/>
          <w:b w:val="false"/>
          <w:bCs w:val="false"/>
          <w:color w:val="000000"/>
          <w:szCs w:val="24"/>
          <w:lang w:val="hr-HR" w:eastAsia="zh-CN"/>
        </w:rPr>
        <w:t>-01</w:t>
      </w:r>
    </w:p>
    <w:p>
      <w:pPr>
        <w:pStyle w:val="Normal"/>
        <w:suppressAutoHyphens w:val="true"/>
        <w:bidi w:val="0"/>
        <w:jc w:val="left"/>
        <w:rPr>
          <w:b w:val="false"/>
          <w:b w:val="false"/>
          <w:bCs w:val="false"/>
        </w:rPr>
      </w:pPr>
      <w:r>
        <w:rPr>
          <w:b w:val="false"/>
          <w:bCs w:val="false"/>
          <w:lang w:eastAsia="zh-CN"/>
        </w:rPr>
        <w:t>Negoslavci, 27.12.2022. godine</w:t>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left"/>
        <w:rPr>
          <w:rFonts w:eastAsia="Times New Roman" w:cs="Times New Roman"/>
          <w:szCs w:val="24"/>
          <w:lang w:val="hr-HR" w:eastAsia="hr-HR"/>
        </w:rPr>
      </w:pPr>
      <w:r>
        <w:rPr>
          <w:rFonts w:eastAsia="Times New Roman" w:cs="Times New Roman"/>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ANALIZA TROŠKOVA SUSTAVA CIVILNE ZAŠTITE OPĆINE NEGOSLAVCI U 2022. GODINI</w:t>
      </w:r>
    </w:p>
    <w:tbl>
      <w:tblPr>
        <w:tblStyle w:val="Reetkatablice"/>
        <w:tblW w:w="9350"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618"/>
        <w:gridCol w:w="3460"/>
        <w:gridCol w:w="2785"/>
        <w:gridCol w:w="2486"/>
      </w:tblGrid>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R. br.</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Područja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Plan za 2022. godinu,</w:t>
            </w:r>
          </w:p>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u KN i EUR - po fiksnom tečaju konverzije 1EUR=7,53450KN</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Realizirano u 2022. godini, u KN i EUR - po fiksnom tečaju 1EUR=7,53450KN</w:t>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STOŽER CIVILNE ZAŠTITE I POSTOJBA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1.1.</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ListParagraph"/>
              <w:widowControl w:val="false"/>
              <w:numPr>
                <w:ilvl w:val="0"/>
                <w:numId w:val="5"/>
              </w:numPr>
              <w:bidi w:val="0"/>
              <w:spacing w:before="0" w:after="0"/>
              <w:ind w:left="172" w:hanging="142"/>
              <w:contextualSpacing/>
              <w:jc w:val="center"/>
              <w:rPr>
                <w:sz w:val="22"/>
                <w:szCs w:val="22"/>
              </w:rPr>
            </w:pPr>
            <w:r>
              <w:rPr>
                <w:rFonts w:eastAsia="Calibri" w:cs="Times New Roman" w:ascii="Times New Roman" w:hAnsi="Times New Roman"/>
                <w:b/>
                <w:kern w:val="0"/>
                <w:sz w:val="22"/>
                <w:szCs w:val="22"/>
                <w:lang w:val="en-US" w:eastAsia="en-US" w:bidi="ar-SA"/>
              </w:rPr>
              <w:t>Stožer civilne zaštite</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Calibri" w:cs="Times New Roman" w:ascii="Times New Roman" w:hAnsi="Times New Roman"/>
                <w:kern w:val="0"/>
                <w:sz w:val="22"/>
                <w:szCs w:val="22"/>
                <w:lang w:val="en-US" w:eastAsia="en-US" w:bidi="ar-SA"/>
              </w:rPr>
              <w:t>1.000,00 KN/132,72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1.2.</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ListParagraph"/>
              <w:widowControl w:val="false"/>
              <w:numPr>
                <w:ilvl w:val="0"/>
                <w:numId w:val="5"/>
              </w:numPr>
              <w:bidi w:val="0"/>
              <w:spacing w:before="0" w:after="0"/>
              <w:ind w:left="172" w:hanging="142"/>
              <w:contextualSpacing/>
              <w:jc w:val="center"/>
              <w:rPr>
                <w:sz w:val="22"/>
                <w:szCs w:val="22"/>
              </w:rPr>
            </w:pPr>
            <w:r>
              <w:rPr>
                <w:rFonts w:eastAsia="Calibri" w:cs="Times New Roman" w:ascii="Times New Roman" w:hAnsi="Times New Roman"/>
                <w:b/>
                <w:kern w:val="0"/>
                <w:sz w:val="22"/>
                <w:szCs w:val="22"/>
                <w:lang w:val="en-US" w:eastAsia="en-US" w:bidi="ar-SA"/>
              </w:rPr>
              <w:t>Postrojba CZ opće namjene</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Calibri" w:cs="Times New Roman" w:ascii="Times New Roman" w:hAnsi="Times New Roman"/>
                <w:kern w:val="0"/>
                <w:sz w:val="22"/>
                <w:szCs w:val="22"/>
                <w:lang w:val="en-US" w:eastAsia="en-US" w:bidi="ar-SA"/>
              </w:rPr>
              <w:t>8.000,00 KN/1061,78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1.3.</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ListParagraph"/>
              <w:widowControl w:val="false"/>
              <w:numPr>
                <w:ilvl w:val="0"/>
                <w:numId w:val="5"/>
              </w:numPr>
              <w:bidi w:val="0"/>
              <w:spacing w:before="0" w:after="0"/>
              <w:ind w:left="172" w:hanging="142"/>
              <w:contextualSpacing/>
              <w:jc w:val="center"/>
              <w:rPr>
                <w:sz w:val="22"/>
                <w:szCs w:val="22"/>
              </w:rPr>
            </w:pPr>
            <w:r>
              <w:rPr>
                <w:rFonts w:eastAsia="Calibri" w:cs="Times New Roman" w:ascii="Times New Roman" w:hAnsi="Times New Roman"/>
                <w:b/>
                <w:kern w:val="0"/>
                <w:sz w:val="22"/>
                <w:szCs w:val="22"/>
                <w:lang w:val="en-US" w:eastAsia="en-US" w:bidi="ar-SA"/>
              </w:rPr>
              <w:t>Povjerenici CZ</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Calibri" w:cs="Times New Roman" w:ascii="Times New Roman" w:hAnsi="Times New Roman"/>
                <w:kern w:val="0"/>
                <w:sz w:val="22"/>
                <w:szCs w:val="22"/>
                <w:lang w:val="en-US" w:eastAsia="en-US" w:bidi="ar-SA"/>
              </w:rPr>
              <w:t>0,00</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1.4.</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ListParagraph"/>
              <w:widowControl w:val="false"/>
              <w:numPr>
                <w:ilvl w:val="0"/>
                <w:numId w:val="5"/>
              </w:numPr>
              <w:bidi w:val="0"/>
              <w:spacing w:before="0" w:after="0"/>
              <w:ind w:left="172" w:hanging="142"/>
              <w:contextualSpacing/>
              <w:jc w:val="center"/>
              <w:rPr>
                <w:sz w:val="22"/>
                <w:szCs w:val="22"/>
              </w:rPr>
            </w:pPr>
            <w:r>
              <w:rPr>
                <w:rFonts w:eastAsia="Calibri" w:cs="Times New Roman" w:ascii="Times New Roman" w:hAnsi="Times New Roman"/>
                <w:b/>
                <w:kern w:val="0"/>
                <w:sz w:val="22"/>
                <w:szCs w:val="22"/>
                <w:lang w:val="en-US" w:eastAsia="en-US" w:bidi="ar-SA"/>
              </w:rPr>
              <w:t>Vježba/e</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Calibri" w:cs="Times New Roman" w:ascii="Times New Roman" w:hAnsi="Times New Roman"/>
                <w:kern w:val="0"/>
                <w:sz w:val="22"/>
                <w:szCs w:val="22"/>
                <w:lang w:val="en-US" w:eastAsia="en-US" w:bidi="ar-SA"/>
              </w:rPr>
              <w:t>1.000,00 KN/132,72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ListParagraph"/>
              <w:widowControl w:val="false"/>
              <w:bidi w:val="0"/>
              <w:spacing w:before="0" w:after="0"/>
              <w:ind w:left="172" w:hanging="0"/>
              <w:contextualSpacing/>
              <w:jc w:val="center"/>
              <w:rPr>
                <w:sz w:val="22"/>
                <w:szCs w:val="22"/>
              </w:rPr>
            </w:pPr>
            <w:r>
              <w:rPr>
                <w:rFonts w:eastAsia="Calibri" w:cs="Times New Roman" w:ascii="Times New Roman" w:hAnsi="Times New Roman"/>
                <w:b/>
                <w:kern w:val="0"/>
                <w:sz w:val="22"/>
                <w:szCs w:val="22"/>
                <w:lang w:val="en-US" w:eastAsia="en-US" w:bidi="ar-SA"/>
              </w:rPr>
              <w:t>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10.000,00/1.327,23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0,00</w:t>
            </w:r>
          </w:p>
        </w:tc>
      </w:tr>
      <w:tr>
        <w:trPr>
          <w:trHeight w:val="219"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2.</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VATROGASTVO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r>
      <w:tr>
        <w:trPr>
          <w:trHeight w:val="299"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2.1.</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color w:val="000000"/>
                <w:kern w:val="0"/>
                <w:sz w:val="22"/>
                <w:szCs w:val="22"/>
                <w:lang w:val="en-US" w:eastAsia="en-US" w:bidi="ar-SA"/>
              </w:rPr>
              <w:t xml:space="preserve">Nadležna vatrogasna postrojba - </w:t>
            </w:r>
            <w:r>
              <w:rPr>
                <w:rFonts w:eastAsia="Calibri" w:cs="Times New Roman" w:ascii="Times New Roman" w:hAnsi="Times New Roman"/>
                <w:b/>
                <w:kern w:val="0"/>
                <w:sz w:val="22"/>
                <w:szCs w:val="22"/>
                <w:lang w:val="en-US" w:eastAsia="en-US" w:bidi="ar-SA"/>
              </w:rPr>
              <w:t>JVP Vukovar</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50.000,00 KN/6.636,14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rHeight w:val="311"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kern w:val="0"/>
                <w:sz w:val="22"/>
                <w:szCs w:val="22"/>
                <w:lang w:val="en-US" w:eastAsia="en-US" w:bidi="ar-SA"/>
              </w:rPr>
              <w:t>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50.000,00 KN/6.636,14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0,00</w:t>
            </w:r>
          </w:p>
        </w:tc>
      </w:tr>
      <w:tr>
        <w:trPr>
          <w:trHeight w:val="288"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3.</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SKLONIŠTA I ZAŠTITNA OPREMA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r>
      <w:tr>
        <w:trPr>
          <w:trHeight w:val="184"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3.1.</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Skloništa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rHeight w:val="357"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3.2.</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 xml:space="preserve">Zaštitna oprema – maske COVID-19 </w:t>
            </w:r>
            <w:r>
              <w:rPr>
                <w:rFonts w:eastAsia="Times New Roman" w:cs="Times New Roman" w:ascii="Times New Roman" w:hAnsi="Times New Roman"/>
                <w:kern w:val="0"/>
                <w:sz w:val="22"/>
                <w:szCs w:val="22"/>
                <w:lang w:val="hr-HR" w:eastAsia="hr-HR" w:bidi="ar-SA"/>
              </w:rPr>
              <w:t>(predviđeno samo proračunom)</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30.000,00 KN/3.981.68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0,00</w:t>
            </w:r>
          </w:p>
        </w:tc>
      </w:tr>
      <w:tr>
        <w:trPr>
          <w:trHeight w:val="195"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30.000,00 KN/3.981.68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0,00</w:t>
            </w:r>
          </w:p>
        </w:tc>
      </w:tr>
      <w:tr>
        <w:trPr>
          <w:trHeight w:val="149"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4.</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UDRUGE GRAĐANA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r>
      <w:tr>
        <w:trPr>
          <w:trHeight w:val="126"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4.1.</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Lovačko društvo „Fazan“</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15.000,00 KN/1.990,84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15.000,00 KN/1.990,84 EUR</w:t>
            </w:r>
          </w:p>
        </w:tc>
      </w:tr>
      <w:tr>
        <w:trPr>
          <w:trHeight w:val="138"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4.2.</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SRD „Dobra voda“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10.000,00 KN/1.327,23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10.000,00 KN/1.327,23 EUR</w:t>
            </w:r>
          </w:p>
        </w:tc>
      </w:tr>
      <w:tr>
        <w:trPr>
          <w:trHeight w:val="149"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4.3.</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HGSS</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2.000,00 KN/265,45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2.000,00 KN/265,45 EUR</w:t>
            </w:r>
          </w:p>
        </w:tc>
      </w:tr>
      <w:tr>
        <w:trPr>
          <w:trHeight w:val="161"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b/>
                <w:b/>
                <w:sz w:val="22"/>
                <w:szCs w:val="22"/>
                <w:lang w:val="hr-HR" w:eastAsia="hr-HR"/>
              </w:rPr>
            </w:pPr>
            <w:r>
              <w:rPr>
                <w:rFonts w:eastAsia="Times New Roman" w:cs="Times New Roman"/>
                <w:b/>
                <w:sz w:val="22"/>
                <w:szCs w:val="22"/>
                <w:lang w:val="hr-HR" w:eastAsia="hr-HR"/>
              </w:rPr>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27.000,00 KN/3.583,52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27.000,00 KN/3.583,52 EUR</w:t>
            </w:r>
          </w:p>
        </w:tc>
      </w:tr>
      <w:tr>
        <w:trPr>
          <w:trHeight w:val="91"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5.</w:t>
            </w:r>
          </w:p>
        </w:tc>
        <w:tc>
          <w:tcPr>
            <w:tcW w:w="346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0" w:after="0"/>
              <w:jc w:val="center"/>
              <w:rPr>
                <w:sz w:val="22"/>
                <w:szCs w:val="22"/>
              </w:rPr>
            </w:pPr>
            <w:r>
              <w:rPr>
                <w:rFonts w:eastAsia="Calibri" w:cs="Times New Roman" w:ascii="Times New Roman" w:hAnsi="Times New Roman"/>
                <w:b/>
                <w:bCs/>
                <w:kern w:val="0"/>
                <w:sz w:val="22"/>
                <w:szCs w:val="22"/>
                <w:lang w:val="en-US" w:eastAsia="en-US" w:bidi="ar-SA"/>
              </w:rPr>
              <w:t>SLUŽBE I PRAVNE OSOBE kojima je zaštita i spašavanje redovna djelatnost</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r>
      <w:tr>
        <w:trPr>
          <w:trHeight w:val="138"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5.1.</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Crveni križ</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10.000,00 KN/1.327,23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10.000,00 KN/1.327,23 EUR</w:t>
            </w:r>
          </w:p>
        </w:tc>
      </w:tr>
      <w:tr>
        <w:trPr>
          <w:trHeight w:val="126"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5.2.</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Veterinarska služba (deratizacija i dezinsekcija)</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75.000,00KN/9.954,21EUR (deratizacija 30.000,00 KN/3.981.68 EUR, dezinsekcija 45.000,00KN/5972.53EUR)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kern w:val="0"/>
                <w:sz w:val="22"/>
                <w:szCs w:val="22"/>
                <w:lang w:val="hr-HR" w:eastAsia="hr-HR" w:bidi="ar-SA"/>
              </w:rPr>
              <w:t>66.271,63KN/8.795,76EUR (deratizacija 29.277,88KN/3.885,84EUR, dezinsekcija 36.993,75KN/4.909,91EUR)</w:t>
            </w:r>
          </w:p>
        </w:tc>
      </w:tr>
      <w:tr>
        <w:trPr>
          <w:trHeight w:val="172"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5.3.</w:t>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85.000,00 KN/11.281,44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76.271,63 KN/10.122,98 EUR</w:t>
            </w:r>
          </w:p>
        </w:tc>
      </w:tr>
      <w:tr>
        <w:trPr>
          <w:trHeight w:val="150" w:hRule="atLeast"/>
        </w:trPr>
        <w:tc>
          <w:tcPr>
            <w:tcW w:w="618"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rFonts w:eastAsia="Times New Roman" w:cs="Times New Roman"/>
                <w:sz w:val="22"/>
                <w:szCs w:val="22"/>
                <w:lang w:val="hr-HR" w:eastAsia="hr-HR"/>
              </w:rPr>
            </w:pPr>
            <w:r>
              <w:rPr>
                <w:rFonts w:eastAsia="Times New Roman" w:cs="Times New Roman"/>
                <w:sz w:val="22"/>
                <w:szCs w:val="22"/>
                <w:lang w:val="hr-HR" w:eastAsia="hr-HR"/>
              </w:rPr>
            </w:r>
          </w:p>
        </w:tc>
        <w:tc>
          <w:tcPr>
            <w:tcW w:w="3460"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SVEUKUPNO</w:t>
            </w:r>
          </w:p>
        </w:tc>
        <w:tc>
          <w:tcPr>
            <w:tcW w:w="2785"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202.000,00 KN/26.810,01 EUR</w:t>
            </w:r>
          </w:p>
        </w:tc>
        <w:tc>
          <w:tcPr>
            <w:tcW w:w="2486" w:type="dxa"/>
            <w:tcBorders>
              <w:top w:val="single" w:sz="6" w:space="0" w:color="000000"/>
              <w:left w:val="single" w:sz="6" w:space="0" w:color="000000"/>
              <w:bottom w:val="single" w:sz="6" w:space="0" w:color="000000"/>
              <w:right w:val="single" w:sz="6" w:space="0" w:color="000000"/>
            </w:tcBorders>
          </w:tcPr>
          <w:p>
            <w:pPr>
              <w:pStyle w:val="Normal"/>
              <w:widowControl w:val="false"/>
              <w:bidi w:val="0"/>
              <w:spacing w:before="0" w:after="0"/>
              <w:jc w:val="center"/>
              <w:rPr>
                <w:sz w:val="22"/>
                <w:szCs w:val="22"/>
              </w:rPr>
            </w:pPr>
            <w:r>
              <w:rPr>
                <w:rFonts w:eastAsia="Times New Roman" w:cs="Times New Roman" w:ascii="Times New Roman" w:hAnsi="Times New Roman"/>
                <w:b/>
                <w:kern w:val="0"/>
                <w:sz w:val="22"/>
                <w:szCs w:val="22"/>
                <w:lang w:val="hr-HR" w:eastAsia="hr-HR" w:bidi="ar-SA"/>
              </w:rPr>
              <w:t>103.271,63 KN/13.706,50 EUR</w:t>
            </w:r>
          </w:p>
        </w:tc>
      </w:tr>
    </w:tbl>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r>
    </w:p>
    <w:p>
      <w:pPr>
        <w:pStyle w:val="Normal"/>
        <w:bidi w:val="0"/>
        <w:jc w:val="center"/>
        <w:rPr>
          <w:rFonts w:eastAsia="Times New Roman" w:cs="Times New Roman"/>
          <w:b/>
          <w:b/>
          <w:szCs w:val="24"/>
          <w:lang w:val="hr-HR" w:eastAsia="hr-HR"/>
        </w:rPr>
      </w:pPr>
      <w:r>
        <w:rPr>
          <w:rFonts w:eastAsia="Times New Roman" w:cs="Times New Roman"/>
          <w:b/>
          <w:szCs w:val="24"/>
          <w:lang w:val="hr-HR" w:eastAsia="hr-HR"/>
        </w:rPr>
        <w:t>PREDSJEDNIK OPĆINSKOG VIJEĆA</w:t>
      </w:r>
    </w:p>
    <w:p>
      <w:pPr>
        <w:pStyle w:val="Normal"/>
        <w:bidi w:val="0"/>
        <w:jc w:val="center"/>
        <w:rPr/>
      </w:pPr>
      <w:r>
        <w:rPr>
          <w:rFonts w:eastAsia="Times New Roman" w:cs="Times New Roman"/>
          <w:lang w:val="hr-HR" w:eastAsia="hr-HR"/>
        </w:rPr>
        <w:t>Miodrag Mišanović</w:t>
      </w:r>
    </w:p>
    <w:p>
      <w:pPr>
        <w:pStyle w:val="Normal"/>
        <w:widowControl w:val="false"/>
        <w:shd w:val="clear" w:color="auto" w:fill="FFFFFF"/>
        <w:tabs>
          <w:tab w:val="clear" w:pos="709"/>
          <w:tab w:val="left" w:pos="2254" w:leader="underscore"/>
          <w:tab w:val="left" w:pos="6782" w:leader="underscore"/>
        </w:tabs>
        <w:bidi w:val="0"/>
        <w:spacing w:lineRule="auto" w:line="240" w:before="0" w:after="0"/>
        <w:ind w:firstLine="567"/>
        <w:jc w:val="both"/>
        <w:rPr>
          <w:rFonts w:ascii="Times New Roman" w:hAnsi="Times New Roman"/>
          <w:sz w:val="24"/>
          <w:szCs w:val="24"/>
          <w:lang w:eastAsia="hr-HR"/>
        </w:rPr>
      </w:pPr>
      <w:r>
        <w:rPr>
          <w:rFonts w:ascii="Times New Roman" w:hAnsi="Times New Roman"/>
          <w:sz w:val="24"/>
          <w:szCs w:val="24"/>
          <w:lang w:eastAsia="hr-HR"/>
        </w:rPr>
        <w:t xml:space="preserve">Na temelju članka 17. stavka 1., alineje 1. Zakona o sustavu civilne zaštite („Narodne novine“ broj 82/15, 118/18, 31/20, 20/21 i 144/22) i članka </w:t>
      </w:r>
      <w:r>
        <w:rPr>
          <w:rFonts w:ascii="Times New Roman" w:hAnsi="Times New Roman"/>
          <w:sz w:val="24"/>
          <w:szCs w:val="24"/>
        </w:rPr>
        <w:t xml:space="preserve">19., stavka 1., točke 2. Statuta Općine Negoslavci („Službeni glasnik Općine Negoslavci” broj 01/21), </w:t>
      </w:r>
      <w:r>
        <w:rPr>
          <w:rFonts w:ascii="Times New Roman" w:hAnsi="Times New Roman"/>
          <w:sz w:val="24"/>
          <w:szCs w:val="24"/>
          <w:lang w:eastAsia="hr-HR"/>
        </w:rPr>
        <w:t>Općinsko vijeće Općine Negoslavci na svojoj redovnoj sjednici održanoj dana 27.12.2022</w:t>
      </w:r>
      <w:r>
        <w:rPr>
          <w:rFonts w:ascii="Times New Roman" w:hAnsi="Times New Roman"/>
          <w:spacing w:val="-3"/>
          <w:sz w:val="24"/>
          <w:szCs w:val="24"/>
          <w:lang w:eastAsia="hr-HR"/>
        </w:rPr>
        <w:t>. godine, donosi</w:t>
      </w:r>
    </w:p>
    <w:p>
      <w:pPr>
        <w:pStyle w:val="Normal"/>
        <w:bidi w:val="0"/>
        <w:spacing w:lineRule="auto" w:line="240" w:before="0" w:after="0"/>
        <w:jc w:val="left"/>
        <w:rPr>
          <w:rFonts w:ascii="Times New Roman" w:hAnsi="Times New Roman"/>
          <w:color w:val="FF0000"/>
          <w:sz w:val="24"/>
          <w:szCs w:val="24"/>
          <w:lang w:eastAsia="hr-HR"/>
        </w:rPr>
      </w:pPr>
      <w:r>
        <w:rPr>
          <w:rFonts w:ascii="Times New Roman" w:hAnsi="Times New Roman"/>
          <w:color w:val="FF0000"/>
          <w:sz w:val="24"/>
          <w:szCs w:val="24"/>
          <w:lang w:eastAsia="hr-HR"/>
        </w:rPr>
      </w:r>
    </w:p>
    <w:p>
      <w:pPr>
        <w:pStyle w:val="Normal"/>
        <w:bidi w:val="0"/>
        <w:spacing w:lineRule="auto" w:line="240" w:before="0" w:after="0"/>
        <w:jc w:val="center"/>
        <w:rPr>
          <w:rFonts w:ascii="Times New Roman" w:hAnsi="Times New Roman"/>
          <w:b/>
          <w:b/>
          <w:bCs/>
          <w:sz w:val="24"/>
          <w:szCs w:val="24"/>
          <w:lang w:eastAsia="hr-HR"/>
        </w:rPr>
      </w:pPr>
      <w:r>
        <w:rPr>
          <w:rFonts w:ascii="Times New Roman" w:hAnsi="Times New Roman"/>
          <w:b/>
          <w:bCs/>
          <w:sz w:val="24"/>
          <w:szCs w:val="24"/>
          <w:lang w:eastAsia="hr-HR"/>
        </w:rPr>
        <w:t>GODIŠNJI PLAN RAZVOJA SUSTAVA CIVILNE ZAŠTITE</w:t>
      </w:r>
    </w:p>
    <w:p>
      <w:pPr>
        <w:pStyle w:val="Normal"/>
        <w:bidi w:val="0"/>
        <w:spacing w:lineRule="auto" w:line="240" w:before="0" w:after="0"/>
        <w:jc w:val="center"/>
        <w:rPr>
          <w:rFonts w:ascii="Times New Roman" w:hAnsi="Times New Roman"/>
          <w:b/>
          <w:b/>
          <w:bCs/>
          <w:sz w:val="24"/>
          <w:szCs w:val="24"/>
          <w:lang w:eastAsia="hr-HR"/>
        </w:rPr>
      </w:pPr>
      <w:r>
        <w:rPr>
          <w:rFonts w:ascii="Times New Roman" w:hAnsi="Times New Roman"/>
          <w:b/>
          <w:bCs/>
          <w:sz w:val="24"/>
          <w:szCs w:val="24"/>
          <w:lang w:eastAsia="hr-HR"/>
        </w:rPr>
        <w:t>na području Općine Negoslavci za 2023. godinu</w:t>
      </w:r>
    </w:p>
    <w:p>
      <w:pPr>
        <w:pStyle w:val="Normal"/>
        <w:bidi w:val="0"/>
        <w:spacing w:lineRule="auto" w:line="240" w:before="0" w:after="0"/>
        <w:ind w:firstLine="709"/>
        <w:jc w:val="left"/>
        <w:rPr>
          <w:rFonts w:ascii="Times New Roman" w:hAnsi="Times New Roman"/>
          <w:color w:val="FF0000"/>
          <w:sz w:val="24"/>
          <w:szCs w:val="24"/>
        </w:rPr>
      </w:pPr>
      <w:r>
        <w:rPr>
          <w:rFonts w:ascii="Times New Roman" w:hAnsi="Times New Roman"/>
          <w:color w:val="FF0000"/>
          <w:sz w:val="24"/>
          <w:szCs w:val="24"/>
        </w:rPr>
      </w:r>
    </w:p>
    <w:p>
      <w:pPr>
        <w:pStyle w:val="Default"/>
        <w:spacing w:lineRule="auto" w:line="240"/>
        <w:rPr>
          <w:b/>
          <w:b/>
          <w:bCs/>
          <w:color w:val="auto"/>
        </w:rPr>
      </w:pPr>
      <w:r>
        <w:rPr>
          <w:b/>
          <w:bCs/>
          <w:color w:val="auto"/>
        </w:rPr>
        <w:t>UVOD</w:t>
      </w:r>
    </w:p>
    <w:p>
      <w:pPr>
        <w:pStyle w:val="Default"/>
        <w:spacing w:lineRule="auto" w:line="240"/>
        <w:rPr>
          <w:b/>
          <w:b/>
          <w:bCs/>
          <w:color w:val="auto"/>
        </w:rPr>
      </w:pPr>
      <w:r>
        <w:rPr>
          <w:b/>
          <w:bCs/>
          <w:color w:val="auto"/>
        </w:rPr>
      </w:r>
    </w:p>
    <w:p>
      <w:pPr>
        <w:pStyle w:val="Normal"/>
        <w:bidi w:val="0"/>
        <w:spacing w:lineRule="auto" w:line="240" w:before="0" w:after="0"/>
        <w:ind w:firstLine="567"/>
        <w:jc w:val="both"/>
        <w:rPr>
          <w:rFonts w:ascii="Times New Roman" w:hAnsi="Times New Roman"/>
          <w:color w:val="FF0000"/>
          <w:sz w:val="24"/>
          <w:szCs w:val="24"/>
          <w:lang w:eastAsia="hr-HR"/>
        </w:rPr>
      </w:pPr>
      <w:r>
        <w:rPr>
          <w:rFonts w:ascii="Times New Roman" w:hAnsi="Times New Roman"/>
          <w:sz w:val="24"/>
          <w:szCs w:val="24"/>
        </w:rPr>
        <w:t>Ovaj plan razvoja sustava civilne zaštite kreće od postojeće situacije, a da bi bio ostvariv, cijeli proces razvoja povezan je sa mogućnostima financijskih sredstava u Proračunu Općine Negoslavci.</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1. PLANSKI DOKUMENTI</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before="0" w:after="0"/>
        <w:ind w:firstLine="539"/>
        <w:jc w:val="both"/>
        <w:rPr>
          <w:rFonts w:ascii="Times New Roman" w:hAnsi="Times New Roman"/>
          <w:sz w:val="24"/>
          <w:szCs w:val="24"/>
        </w:rPr>
      </w:pPr>
      <w:r>
        <w:rPr>
          <w:rFonts w:ascii="Times New Roman" w:hAnsi="Times New Roman"/>
          <w:sz w:val="24"/>
          <w:szCs w:val="24"/>
        </w:rPr>
        <w:t xml:space="preserve">Planski dokumenti (Procjena ugroženosti i Planovi zaštite i spašavanja i civilne zaštite)  podliježu obvezi redovitog tekućeg ažuriranja u slučajevima izmjene suštinskog karaktera koji utiču na promjenu rješenja utvrđenih u istima. </w:t>
      </w:r>
    </w:p>
    <w:p>
      <w:pPr>
        <w:pStyle w:val="Normal"/>
        <w:bidi w:val="0"/>
        <w:spacing w:lineRule="auto" w:line="240" w:before="0" w:after="0"/>
        <w:ind w:firstLine="567"/>
        <w:jc w:val="both"/>
        <w:rPr>
          <w:rFonts w:ascii="Times New Roman" w:hAnsi="Times New Roman"/>
          <w:color w:val="FF0000"/>
          <w:sz w:val="24"/>
          <w:szCs w:val="24"/>
        </w:rPr>
      </w:pPr>
      <w:r>
        <w:rPr>
          <w:rFonts w:ascii="Times New Roman" w:hAnsi="Times New Roman"/>
          <w:sz w:val="24"/>
          <w:szCs w:val="24"/>
        </w:rPr>
        <w:t>Usvojene planske dokumente iz područja civilne zaštite je potrebno kontinuirano ili najmanje jednom godišnje ažurirati, sukladno metodološkim promjenama.</w:t>
      </w:r>
      <w:r>
        <w:rPr>
          <w:rFonts w:ascii="Times New Roman" w:hAnsi="Times New Roman"/>
          <w:color w:val="FF0000"/>
          <w:sz w:val="24"/>
          <w:szCs w:val="24"/>
        </w:rPr>
        <w:t xml:space="preserve"> </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2. OPERATIVNE SNAGE CIVILNE ZAŠTITE</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Default"/>
        <w:spacing w:lineRule="auto" w:line="240"/>
        <w:ind w:firstLine="567"/>
        <w:jc w:val="both"/>
        <w:rPr>
          <w:color w:val="auto"/>
        </w:rPr>
      </w:pPr>
      <w:r>
        <w:rPr>
          <w:color w:val="auto"/>
        </w:rPr>
        <w:t>Osnovni nositelj izgradnje sustava civilne zaštite je Općina, a sustav civilne zaštite Općine mora biti na toj razini da može adekvatno odgovoriti u svim slučajevima prirodne, tehničko-tehnološke, pandemijske te druge katastrofe i velike nesreće.</w:t>
      </w:r>
    </w:p>
    <w:p>
      <w:pPr>
        <w:pStyle w:val="Default"/>
        <w:spacing w:lineRule="auto" w:line="240"/>
        <w:ind w:firstLine="567"/>
        <w:jc w:val="both"/>
        <w:rPr>
          <w:color w:val="auto"/>
        </w:rPr>
      </w:pPr>
      <w:r>
        <w:rPr>
          <w:color w:val="auto"/>
        </w:rPr>
        <w:t>Operativne snage civilne zaštite na području Općine Negoslavci treba osposobiti tako da mogu uspješno izvršavati zadatke civilne zaštite u spašavanju stanovništva, materijalnih, i kulturnih dobara i okoliša, i u najtežim uvjetima kroz održavanje i provođenje terenske vježbe u koju će biti uključene sve operativne snage i pravne osobe (van područja Općine) i udruge od interesa za civilnu zaštitu.</w:t>
      </w:r>
    </w:p>
    <w:p>
      <w:pPr>
        <w:pStyle w:val="Default"/>
        <w:spacing w:lineRule="auto" w:line="240"/>
        <w:ind w:firstLine="567"/>
        <w:jc w:val="both"/>
        <w:rPr>
          <w:color w:val="auto"/>
        </w:rPr>
      </w:pPr>
      <w:r>
        <w:rPr>
          <w:color w:val="auto"/>
        </w:rPr>
        <w:t>Potrebno je omogućiti operativnim snagama civilne zaštite sva potrebna sredstva i mogućnosti u cilju izvršavanja obveza i sprječavanja širenja zaraze izazvane virusom COVID-19.</w:t>
      </w:r>
    </w:p>
    <w:p>
      <w:pPr>
        <w:pStyle w:val="Default"/>
        <w:spacing w:lineRule="auto" w:line="240"/>
        <w:ind w:firstLine="567"/>
        <w:jc w:val="both"/>
        <w:rPr>
          <w:color w:val="auto"/>
        </w:rPr>
      </w:pPr>
      <w:r>
        <w:rPr>
          <w:color w:val="auto"/>
        </w:rPr>
        <w:t xml:space="preserve"> </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2.1. Stožer civilne zaštite Općine Negoslavci</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T98"/>
        <w:bidi w:val="0"/>
        <w:spacing w:beforeAutospacing="0" w:before="0" w:afterAutospacing="0" w:after="0"/>
        <w:ind w:firstLine="567"/>
        <w:jc w:val="left"/>
        <w:rPr/>
      </w:pPr>
      <w:r>
        <w:rPr/>
        <w:t>Stožer civilne zaštite:</w:t>
      </w:r>
    </w:p>
    <w:p>
      <w:pPr>
        <w:pStyle w:val="T98"/>
        <w:numPr>
          <w:ilvl w:val="0"/>
          <w:numId w:val="1"/>
        </w:numPr>
        <w:bidi w:val="0"/>
        <w:spacing w:beforeAutospacing="0" w:before="0" w:afterAutospacing="0" w:after="0"/>
        <w:ind w:left="709" w:hanging="142"/>
        <w:jc w:val="left"/>
        <w:rPr/>
      </w:pPr>
      <w:r>
        <w:rPr/>
        <w:t xml:space="preserve">prikuplja i obrađuje informacije ranog upozoravanja o mogućnosti nastanka katastrofe i velike nesreće, </w:t>
      </w:r>
    </w:p>
    <w:p>
      <w:pPr>
        <w:pStyle w:val="T98"/>
        <w:numPr>
          <w:ilvl w:val="0"/>
          <w:numId w:val="1"/>
        </w:numPr>
        <w:bidi w:val="0"/>
        <w:spacing w:beforeAutospacing="0" w:before="0" w:afterAutospacing="0" w:after="0"/>
        <w:ind w:left="709" w:hanging="142"/>
        <w:jc w:val="left"/>
        <w:rPr/>
      </w:pPr>
      <w:r>
        <w:rPr/>
        <w:t xml:space="preserve">razvija plan djelovanja sustava civilne zaštite na području Općine Negoslavci, </w:t>
      </w:r>
    </w:p>
    <w:p>
      <w:pPr>
        <w:pStyle w:val="T98"/>
        <w:numPr>
          <w:ilvl w:val="0"/>
          <w:numId w:val="1"/>
        </w:numPr>
        <w:bidi w:val="0"/>
        <w:spacing w:beforeAutospacing="0" w:before="0" w:afterAutospacing="0" w:after="0"/>
        <w:ind w:left="709" w:hanging="142"/>
        <w:jc w:val="left"/>
        <w:rPr/>
      </w:pPr>
      <w:r>
        <w:rPr/>
        <w:t xml:space="preserve">upravlja reagiranjem sustava civilne zaštite, </w:t>
      </w:r>
    </w:p>
    <w:p>
      <w:pPr>
        <w:pStyle w:val="T98"/>
        <w:numPr>
          <w:ilvl w:val="0"/>
          <w:numId w:val="1"/>
        </w:numPr>
        <w:bidi w:val="0"/>
        <w:spacing w:beforeAutospacing="0" w:before="0" w:afterAutospacing="0" w:after="0"/>
        <w:ind w:left="709" w:hanging="142"/>
        <w:jc w:val="left"/>
        <w:rPr/>
      </w:pPr>
      <w:r>
        <w:rPr/>
        <w:t>obavlja poslove informiranja javnosti,</w:t>
      </w:r>
    </w:p>
    <w:p>
      <w:pPr>
        <w:pStyle w:val="T98"/>
        <w:numPr>
          <w:ilvl w:val="0"/>
          <w:numId w:val="1"/>
        </w:numPr>
        <w:bidi w:val="0"/>
        <w:spacing w:beforeAutospacing="0" w:before="0" w:afterAutospacing="0" w:after="0"/>
        <w:ind w:left="709" w:hanging="142"/>
        <w:jc w:val="left"/>
        <w:rPr/>
      </w:pPr>
      <w:r>
        <w:rPr/>
        <w:t>predlaže donošenje odluke o prestanku provođenja mjera i aktivnosti u sustavu civilne zaštite.</w:t>
      </w:r>
    </w:p>
    <w:p>
      <w:pPr>
        <w:pStyle w:val="Default"/>
        <w:spacing w:lineRule="auto" w:line="240"/>
        <w:ind w:firstLine="567"/>
        <w:jc w:val="both"/>
        <w:rPr>
          <w:color w:val="auto"/>
        </w:rPr>
      </w:pPr>
      <w:r>
        <w:rPr>
          <w:color w:val="auto"/>
        </w:rPr>
        <w:t xml:space="preserve">Stožer civilne zaštite se aktivira kada se proglasi stanje neposredne prijetnje, katastrofe i velike nesreće. </w:t>
      </w:r>
    </w:p>
    <w:p>
      <w:pPr>
        <w:pStyle w:val="Default"/>
        <w:spacing w:lineRule="auto" w:line="240"/>
        <w:ind w:firstLine="567"/>
        <w:jc w:val="both"/>
        <w:rPr>
          <w:color w:val="auto"/>
        </w:rPr>
      </w:pPr>
      <w:r>
        <w:rPr>
          <w:color w:val="auto"/>
        </w:rPr>
        <w:t xml:space="preserve">Članove Stožera civilne zaštite Općine Negoslavci potrebno je konstantno usavršavati i upoznati sa izmjenama i dopunama Zakona o sustavu civilne zaštite, poglavito o: </w:t>
      </w:r>
    </w:p>
    <w:p>
      <w:pPr>
        <w:pStyle w:val="Default"/>
        <w:numPr>
          <w:ilvl w:val="0"/>
          <w:numId w:val="1"/>
        </w:numPr>
        <w:spacing w:lineRule="auto" w:line="240"/>
        <w:ind w:left="709" w:hanging="142"/>
        <w:jc w:val="both"/>
        <w:rPr>
          <w:color w:val="auto"/>
        </w:rPr>
      </w:pPr>
      <w:r>
        <w:rPr>
          <w:color w:val="auto"/>
        </w:rPr>
        <w:t>mjerama sustava civilne zaštite,</w:t>
      </w:r>
    </w:p>
    <w:p>
      <w:pPr>
        <w:pStyle w:val="Default"/>
        <w:numPr>
          <w:ilvl w:val="0"/>
          <w:numId w:val="1"/>
        </w:numPr>
        <w:spacing w:lineRule="auto" w:line="240"/>
        <w:ind w:left="709" w:hanging="142"/>
        <w:jc w:val="both"/>
        <w:rPr>
          <w:color w:val="auto"/>
        </w:rPr>
      </w:pPr>
      <w:r>
        <w:rPr>
          <w:color w:val="auto"/>
        </w:rPr>
        <w:t>ustrojavanju sustava civilne zaštite,</w:t>
      </w:r>
    </w:p>
    <w:p>
      <w:pPr>
        <w:pStyle w:val="Default"/>
        <w:numPr>
          <w:ilvl w:val="0"/>
          <w:numId w:val="1"/>
        </w:numPr>
        <w:spacing w:lineRule="auto" w:line="240"/>
        <w:ind w:left="709" w:hanging="142"/>
        <w:jc w:val="both"/>
        <w:rPr>
          <w:color w:val="auto"/>
        </w:rPr>
      </w:pPr>
      <w:r>
        <w:rPr>
          <w:color w:val="auto"/>
        </w:rPr>
        <w:t>djelovanju sustava civilne zaštite i načelima sustava civilne zaštite,</w:t>
      </w:r>
    </w:p>
    <w:p>
      <w:pPr>
        <w:pStyle w:val="Default"/>
        <w:numPr>
          <w:ilvl w:val="0"/>
          <w:numId w:val="1"/>
        </w:numPr>
        <w:spacing w:lineRule="auto" w:line="240"/>
        <w:ind w:left="709" w:hanging="142"/>
        <w:jc w:val="both"/>
        <w:rPr>
          <w:color w:val="auto"/>
        </w:rPr>
      </w:pPr>
      <w:r>
        <w:rPr>
          <w:color w:val="auto"/>
        </w:rPr>
        <w:t>sudionicima u sustavu civilne zaštite,</w:t>
      </w:r>
    </w:p>
    <w:p>
      <w:pPr>
        <w:pStyle w:val="Default"/>
        <w:numPr>
          <w:ilvl w:val="0"/>
          <w:numId w:val="1"/>
        </w:numPr>
        <w:spacing w:lineRule="auto" w:line="240"/>
        <w:ind w:left="709" w:hanging="142"/>
        <w:jc w:val="both"/>
        <w:rPr>
          <w:color w:val="auto"/>
        </w:rPr>
      </w:pPr>
      <w:r>
        <w:rPr>
          <w:color w:val="auto"/>
        </w:rPr>
        <w:t>obvezama Općine u provođenju zakonskih obveza definiranih Zakonom o sustavu civilne zaštite.</w:t>
      </w:r>
    </w:p>
    <w:p>
      <w:pPr>
        <w:pStyle w:val="Default"/>
        <w:spacing w:lineRule="auto" w:line="240"/>
        <w:ind w:firstLine="567"/>
        <w:jc w:val="both"/>
        <w:rPr>
          <w:color w:val="auto"/>
        </w:rPr>
      </w:pPr>
      <w:r>
        <w:rPr/>
        <w:t xml:space="preserve">Kontakt podatke (adrese, fiksni i mobilni telefonski brojevi) potrebno je kontinuirano ažurirati u planskim dokumentima. </w:t>
      </w:r>
      <w:r>
        <w:rPr>
          <w:color w:val="auto"/>
        </w:rPr>
        <w:t>Potrebno je omogućiti Stožeru civilne zaštite sva potrebna sredstva i mogućnosti u cilju izvršavanja obveza i sprječavanja širenja zaraze na području Općine Negoslavci izazvane virusom COVID-19.</w:t>
      </w:r>
    </w:p>
    <w:p>
      <w:pPr>
        <w:pStyle w:val="Normal"/>
        <w:tabs>
          <w:tab w:val="clear" w:pos="709"/>
          <w:tab w:val="left" w:pos="2177" w:leader="none"/>
        </w:tabs>
        <w:bidi w:val="0"/>
        <w:spacing w:lineRule="auto" w:line="240" w:before="0" w:after="0"/>
        <w:ind w:firstLine="567"/>
        <w:jc w:val="left"/>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2.2.  Postrojbe vatrogastva</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T98"/>
        <w:bidi w:val="0"/>
        <w:spacing w:beforeAutospacing="0" w:before="0" w:afterAutospacing="0" w:after="0"/>
        <w:ind w:firstLine="567"/>
        <w:jc w:val="both"/>
        <w:rPr/>
      </w:pPr>
      <w:r>
        <w:rPr/>
        <w:t xml:space="preserve">Operativna snaga vatrogastva je postrojba Javne vatrogasne postrojbe Vukovar </w:t>
      </w:r>
      <w:r>
        <w:rPr>
          <w:color w:val="000000"/>
        </w:rPr>
        <w:t>zadužena za područje Općine Negoslavci</w:t>
      </w:r>
      <w:r>
        <w:rPr/>
        <w:t xml:space="preserve"> i ona je temeljna operativna snaga sustava civilne zaštite u katastrofama i velikim nesrećama, a dužna je djelovati u sustavu civilne zaštite u skladu s odredbama posebnih propisa kojima se uređuje područje vatrogastva i planovima djelovanja civilne zaštite Općine Negoslavci.</w:t>
      </w:r>
    </w:p>
    <w:p>
      <w:pPr>
        <w:pStyle w:val="Normal"/>
        <w:bidi w:val="0"/>
        <w:spacing w:lineRule="auto" w:line="240" w:before="0" w:after="0"/>
        <w:ind w:firstLine="708"/>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t>2.3.  Postrojba civilne zaštite Općine Negoslavci</w:t>
      </w:r>
    </w:p>
    <w:p>
      <w:pPr>
        <w:pStyle w:val="Normal"/>
        <w:bidi w:val="0"/>
        <w:spacing w:lineRule="auto" w:line="240" w:before="0" w:after="0"/>
        <w:jc w:val="left"/>
        <w:rPr>
          <w:rFonts w:ascii="Times New Roman" w:hAnsi="Times New Roman"/>
          <w:b/>
          <w:b/>
          <w:bCs/>
          <w:sz w:val="24"/>
          <w:szCs w:val="24"/>
        </w:rPr>
      </w:pPr>
      <w:r>
        <w:rPr>
          <w:rFonts w:ascii="Times New Roman" w:hAnsi="Times New Roman"/>
          <w:b/>
          <w:bCs/>
          <w:sz w:val="24"/>
          <w:szCs w:val="24"/>
        </w:rPr>
      </w:r>
    </w:p>
    <w:p>
      <w:pPr>
        <w:pStyle w:val="Normal"/>
        <w:bidi w:val="0"/>
        <w:spacing w:lineRule="auto" w:line="240" w:before="0" w:after="0"/>
        <w:ind w:left="1415" w:hanging="848"/>
        <w:jc w:val="left"/>
        <w:rPr>
          <w:rFonts w:ascii="Times New Roman" w:hAnsi="Times New Roman"/>
          <w:b/>
          <w:b/>
          <w:bCs/>
          <w:i/>
          <w:i/>
          <w:sz w:val="24"/>
          <w:szCs w:val="24"/>
        </w:rPr>
      </w:pPr>
      <w:r>
        <w:rPr>
          <w:rFonts w:ascii="Times New Roman" w:hAnsi="Times New Roman"/>
          <w:b/>
          <w:bCs/>
          <w:i/>
          <w:sz w:val="24"/>
          <w:szCs w:val="24"/>
        </w:rPr>
        <w:t xml:space="preserve">2.3.1. </w:t>
      </w:r>
      <w:r>
        <w:rPr>
          <w:rFonts w:ascii="Times New Roman" w:hAnsi="Times New Roman"/>
          <w:b/>
          <w:i/>
          <w:sz w:val="24"/>
          <w:szCs w:val="24"/>
        </w:rPr>
        <w:t>Postrojba civilne zaštite opće namjene</w:t>
      </w:r>
    </w:p>
    <w:p>
      <w:pPr>
        <w:pStyle w:val="Normal"/>
        <w:bidi w:val="0"/>
        <w:spacing w:lineRule="auto" w:line="240" w:before="0" w:after="0"/>
        <w:ind w:left="1415" w:hanging="848"/>
        <w:jc w:val="left"/>
        <w:rPr>
          <w:rFonts w:ascii="Times New Roman" w:hAnsi="Times New Roman"/>
          <w:b/>
          <w:b/>
          <w:bCs/>
          <w:i/>
          <w:i/>
          <w:sz w:val="24"/>
          <w:szCs w:val="24"/>
        </w:rPr>
      </w:pPr>
      <w:r>
        <w:rPr>
          <w:rFonts w:ascii="Times New Roman" w:hAnsi="Times New Roman"/>
          <w:b/>
          <w:bCs/>
          <w:i/>
          <w:sz w:val="24"/>
          <w:szCs w:val="24"/>
        </w:rPr>
      </w:r>
    </w:p>
    <w:p>
      <w:pPr>
        <w:pStyle w:val="Default"/>
        <w:spacing w:lineRule="auto" w:line="240"/>
        <w:ind w:firstLine="567"/>
        <w:jc w:val="both"/>
        <w:rPr>
          <w:color w:val="auto"/>
        </w:rPr>
      </w:pPr>
      <w:r>
        <w:rPr/>
        <w:t xml:space="preserve">Kontinuirano ažurirati podatke o pripadnicima Postrojbe CZ opće namjene u mobilizacijskim dokumentima. </w:t>
      </w:r>
      <w:r>
        <w:rPr>
          <w:color w:val="auto"/>
        </w:rPr>
        <w:t>Potrebno je omogućiti Postrojbi civilne zaštite sva potrebna sredstva i mogućnosti u cilju izvršavanja obveza i sprječavanja širenja zaraze na području Općine Negoslavci izazvane virusom COVID-19.</w:t>
      </w:r>
    </w:p>
    <w:p>
      <w:pPr>
        <w:pStyle w:val="Normal"/>
        <w:bidi w:val="0"/>
        <w:spacing w:lineRule="auto" w:line="240" w:before="0" w:after="0"/>
        <w:ind w:firstLine="567"/>
        <w:jc w:val="left"/>
        <w:rPr>
          <w:rFonts w:ascii="Times New Roman" w:hAnsi="Times New Roman"/>
          <w:color w:val="000000"/>
          <w:sz w:val="24"/>
          <w:szCs w:val="24"/>
        </w:rPr>
      </w:pPr>
      <w:r>
        <w:rPr>
          <w:rFonts w:ascii="Times New Roman" w:hAnsi="Times New Roman"/>
          <w:color w:val="000000"/>
          <w:sz w:val="24"/>
          <w:szCs w:val="24"/>
        </w:rPr>
        <w:t xml:space="preserve">Izvršiti smotru Postrojbe civilne zaštite. </w:t>
      </w:r>
    </w:p>
    <w:p>
      <w:pPr>
        <w:pStyle w:val="Normal"/>
        <w:bidi w:val="0"/>
        <w:spacing w:lineRule="auto" w:line="240" w:before="0" w:after="0"/>
        <w:ind w:firstLine="567"/>
        <w:jc w:val="left"/>
        <w:rPr>
          <w:rFonts w:ascii="Times New Roman" w:hAnsi="Times New Roman"/>
          <w:color w:val="000000"/>
          <w:sz w:val="24"/>
          <w:szCs w:val="24"/>
        </w:rPr>
      </w:pPr>
      <w:r>
        <w:rPr>
          <w:rFonts w:ascii="Times New Roman" w:hAnsi="Times New Roman"/>
          <w:color w:val="000000"/>
          <w:sz w:val="24"/>
          <w:szCs w:val="24"/>
        </w:rPr>
      </w:r>
    </w:p>
    <w:p>
      <w:pPr>
        <w:pStyle w:val="Normal"/>
        <w:bidi w:val="0"/>
        <w:spacing w:lineRule="auto" w:line="240" w:before="0" w:after="0"/>
        <w:ind w:left="707" w:hanging="140"/>
        <w:jc w:val="left"/>
        <w:rPr>
          <w:rFonts w:ascii="Times New Roman" w:hAnsi="Times New Roman"/>
          <w:b/>
          <w:b/>
          <w:i/>
          <w:i/>
          <w:sz w:val="24"/>
          <w:szCs w:val="24"/>
        </w:rPr>
      </w:pPr>
      <w:r>
        <w:rPr>
          <w:rFonts w:ascii="Times New Roman" w:hAnsi="Times New Roman"/>
          <w:b/>
          <w:bCs/>
          <w:i/>
          <w:sz w:val="24"/>
          <w:szCs w:val="24"/>
        </w:rPr>
        <w:t xml:space="preserve">2.3.2. </w:t>
      </w:r>
      <w:r>
        <w:rPr>
          <w:rFonts w:ascii="Times New Roman" w:hAnsi="Times New Roman"/>
          <w:b/>
          <w:i/>
          <w:sz w:val="24"/>
          <w:szCs w:val="24"/>
        </w:rPr>
        <w:t>Povjerenici civilne zaštite</w:t>
      </w:r>
    </w:p>
    <w:p>
      <w:pPr>
        <w:pStyle w:val="Normal"/>
        <w:bidi w:val="0"/>
        <w:spacing w:lineRule="auto" w:line="240" w:before="0" w:after="0"/>
        <w:ind w:left="707" w:hanging="140"/>
        <w:jc w:val="left"/>
        <w:rPr>
          <w:rFonts w:ascii="Times New Roman" w:hAnsi="Times New Roman"/>
          <w:b/>
          <w:b/>
          <w:i/>
          <w:i/>
          <w:sz w:val="24"/>
          <w:szCs w:val="24"/>
        </w:rPr>
      </w:pPr>
      <w:r>
        <w:rPr>
          <w:rFonts w:ascii="Times New Roman" w:hAnsi="Times New Roman"/>
          <w:b/>
          <w:i/>
          <w:sz w:val="24"/>
          <w:szCs w:val="24"/>
        </w:rPr>
      </w:r>
    </w:p>
    <w:p>
      <w:pPr>
        <w:pStyle w:val="Normal"/>
        <w:bidi w:val="0"/>
        <w:spacing w:lineRule="auto" w:line="240" w:before="0" w:after="0"/>
        <w:ind w:firstLine="567"/>
        <w:jc w:val="both"/>
        <w:rPr>
          <w:rFonts w:ascii="Times New Roman" w:hAnsi="Times New Roman"/>
          <w:sz w:val="24"/>
          <w:szCs w:val="24"/>
        </w:rPr>
      </w:pPr>
      <w:r>
        <w:rPr>
          <w:rFonts w:ascii="Times New Roman" w:hAnsi="Times New Roman"/>
          <w:sz w:val="24"/>
          <w:szCs w:val="24"/>
        </w:rPr>
        <w:t>Održati sastanak povjerenika CZ i zamjenika povjerenika, a u</w:t>
      </w:r>
      <w:r>
        <w:rPr>
          <w:rFonts w:ascii="Times New Roman" w:hAnsi="Times New Roman"/>
          <w:sz w:val="24"/>
          <w:szCs w:val="24"/>
          <w:lang w:eastAsia="hr-HR"/>
        </w:rPr>
        <w:t xml:space="preserve"> svrhu povećanja spremnosti u provođenju akcija civilne zaštite, </w:t>
      </w:r>
      <w:r>
        <w:rPr>
          <w:rFonts w:ascii="Times New Roman" w:hAnsi="Times New Roman"/>
          <w:bCs/>
          <w:sz w:val="24"/>
          <w:szCs w:val="24"/>
        </w:rPr>
        <w:t>provoditi reviziju povjerenika civilne zaštite i njihovih zamjenika i prema potrebi izvršiti izmjene.</w:t>
      </w:r>
    </w:p>
    <w:p>
      <w:pPr>
        <w:pStyle w:val="Normal"/>
        <w:bidi w:val="0"/>
        <w:spacing w:lineRule="auto" w:line="240" w:before="0" w:after="0"/>
        <w:jc w:val="left"/>
        <w:rPr>
          <w:rFonts w:ascii="Times New Roman" w:hAnsi="Times New Roman"/>
          <w:b/>
          <w:b/>
          <w:sz w:val="24"/>
          <w:szCs w:val="24"/>
        </w:rPr>
      </w:pPr>
      <w:r>
        <w:rPr>
          <w:rFonts w:ascii="Times New Roman" w:hAnsi="Times New Roman"/>
          <w:b/>
          <w:sz w:val="24"/>
          <w:szCs w:val="24"/>
        </w:rPr>
      </w:r>
    </w:p>
    <w:p>
      <w:pPr>
        <w:pStyle w:val="Normal"/>
        <w:bidi w:val="0"/>
        <w:spacing w:lineRule="auto" w:line="240" w:before="0" w:after="0"/>
        <w:jc w:val="left"/>
        <w:rPr>
          <w:rFonts w:ascii="Times New Roman" w:hAnsi="Times New Roman"/>
          <w:b/>
          <w:b/>
          <w:sz w:val="24"/>
          <w:szCs w:val="24"/>
        </w:rPr>
      </w:pPr>
      <w:r>
        <w:rPr>
          <w:rFonts w:ascii="Times New Roman" w:hAnsi="Times New Roman"/>
          <w:b/>
          <w:sz w:val="24"/>
          <w:szCs w:val="24"/>
        </w:rPr>
        <w:t>2.4. Službe koje se civilnom zaštitom bave u svojoj redovitoj djelatnosti</w:t>
      </w:r>
    </w:p>
    <w:p>
      <w:pPr>
        <w:pStyle w:val="Normal"/>
        <w:bidi w:val="0"/>
        <w:spacing w:lineRule="auto" w:line="240" w:before="0" w:after="0"/>
        <w:jc w:val="left"/>
        <w:rPr>
          <w:rFonts w:ascii="Times New Roman" w:hAnsi="Times New Roman"/>
          <w:b/>
          <w:b/>
          <w:sz w:val="24"/>
          <w:szCs w:val="24"/>
        </w:rPr>
      </w:pPr>
      <w:r>
        <w:rPr>
          <w:rFonts w:ascii="Times New Roman" w:hAnsi="Times New Roman"/>
          <w:b/>
          <w:sz w:val="24"/>
          <w:szCs w:val="24"/>
        </w:rPr>
      </w:r>
    </w:p>
    <w:p>
      <w:pPr>
        <w:pStyle w:val="Normal"/>
        <w:suppressAutoHyphens w:val="true"/>
        <w:bidi w:val="0"/>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Na području </w:t>
      </w:r>
      <w:r>
        <w:rPr>
          <w:rFonts w:ascii="Times New Roman" w:hAnsi="Times New Roman"/>
          <w:bCs/>
          <w:sz w:val="24"/>
          <w:szCs w:val="24"/>
        </w:rPr>
        <w:t>Općine Negoslavci</w:t>
      </w:r>
      <w:r>
        <w:rPr>
          <w:rFonts w:ascii="Times New Roman" w:hAnsi="Times New Roman"/>
          <w:sz w:val="24"/>
          <w:szCs w:val="24"/>
        </w:rPr>
        <w:t xml:space="preserve"> djeluju službe i pravne osobe koje se u svojoj redovitoj djelatnosti bave zaštitom i spašavanjem (</w:t>
      </w:r>
      <w:r>
        <w:rPr>
          <w:rFonts w:ascii="Times New Roman" w:hAnsi="Times New Roman"/>
          <w:color w:val="000000"/>
          <w:sz w:val="24"/>
          <w:szCs w:val="24"/>
        </w:rPr>
        <w:t>zdravstvena ambulanta</w:t>
      </w:r>
      <w:r>
        <w:rPr>
          <w:rFonts w:ascii="Times New Roman" w:hAnsi="Times New Roman"/>
          <w:sz w:val="24"/>
          <w:szCs w:val="24"/>
        </w:rPr>
        <w:t xml:space="preserve"> DZ Vukovar).</w:t>
      </w:r>
    </w:p>
    <w:p>
      <w:pPr>
        <w:pStyle w:val="Normal"/>
        <w:bidi w:val="0"/>
        <w:spacing w:lineRule="auto" w:line="240" w:before="0" w:after="0"/>
        <w:ind w:firstLine="567"/>
        <w:jc w:val="both"/>
        <w:rPr>
          <w:rFonts w:ascii="Times New Roman" w:hAnsi="Times New Roman"/>
          <w:sz w:val="24"/>
          <w:szCs w:val="24"/>
        </w:rPr>
      </w:pPr>
      <w:r>
        <w:rPr>
          <w:rFonts w:ascii="Times New Roman" w:hAnsi="Times New Roman"/>
          <w:sz w:val="24"/>
          <w:szCs w:val="24"/>
        </w:rPr>
        <w:t>U narednom razdoblju potrebno je pojačati suradnju sa službama, koje se zaštitom i spašavanjem bave u okviru svoje redovne djelatnosti kako bi koordiniranim djelovanjem doprinijeli jačanju sustava civilne zaštite na području Općine Negoslavci.</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r>
    </w:p>
    <w:p>
      <w:pPr>
        <w:pStyle w:val="Normal"/>
        <w:bidi w:val="0"/>
        <w:spacing w:lineRule="auto" w:line="240" w:before="0" w:after="0"/>
        <w:jc w:val="left"/>
        <w:rPr>
          <w:rFonts w:ascii="Times New Roman" w:hAnsi="Times New Roman"/>
          <w:b/>
          <w:b/>
          <w:sz w:val="24"/>
          <w:szCs w:val="24"/>
        </w:rPr>
      </w:pPr>
      <w:r>
        <w:rPr>
          <w:rFonts w:ascii="Times New Roman" w:hAnsi="Times New Roman"/>
          <w:b/>
          <w:sz w:val="24"/>
          <w:szCs w:val="24"/>
        </w:rPr>
        <w:t>2.5.  Pravne osobe od interesa za civilnu zaštitu</w:t>
      </w:r>
    </w:p>
    <w:p>
      <w:pPr>
        <w:pStyle w:val="Normal"/>
        <w:bidi w:val="0"/>
        <w:spacing w:lineRule="auto" w:line="240" w:before="0" w:after="0"/>
        <w:jc w:val="left"/>
        <w:rPr>
          <w:rFonts w:ascii="Times New Roman" w:hAnsi="Times New Roman"/>
          <w:b/>
          <w:b/>
          <w:sz w:val="24"/>
          <w:szCs w:val="24"/>
        </w:rPr>
      </w:pPr>
      <w:r>
        <w:rPr>
          <w:rFonts w:ascii="Times New Roman" w:hAnsi="Times New Roman"/>
          <w:b/>
          <w:sz w:val="24"/>
          <w:szCs w:val="24"/>
        </w:rPr>
      </w:r>
    </w:p>
    <w:p>
      <w:pPr>
        <w:pStyle w:val="Normal"/>
        <w:tabs>
          <w:tab w:val="clear" w:pos="709"/>
          <w:tab w:val="left" w:pos="567" w:leader="none"/>
        </w:tabs>
        <w:bidi w:val="0"/>
        <w:spacing w:lineRule="auto" w:line="240" w:before="0" w:after="0"/>
        <w:jc w:val="both"/>
        <w:rPr>
          <w:rFonts w:ascii="Times New Roman" w:hAnsi="Times New Roman"/>
          <w:sz w:val="24"/>
          <w:szCs w:val="24"/>
        </w:rPr>
      </w:pPr>
      <w:r>
        <w:rPr>
          <w:rFonts w:ascii="Times New Roman" w:hAnsi="Times New Roman"/>
          <w:sz w:val="24"/>
          <w:szCs w:val="24"/>
        </w:rPr>
        <w:tab/>
        <w:t xml:space="preserve">Pravne osobe sa snagama i kapacitetima od značaja za civilnu zaštitu </w:t>
      </w:r>
      <w:r>
        <w:rPr>
          <w:rFonts w:ascii="Times New Roman" w:hAnsi="Times New Roman"/>
          <w:sz w:val="24"/>
          <w:szCs w:val="24"/>
          <w:u w:val="single"/>
        </w:rPr>
        <w:t>na području Općine Negoslavci</w:t>
      </w:r>
      <w:r>
        <w:rPr>
          <w:rFonts w:ascii="Times New Roman" w:hAnsi="Times New Roman"/>
          <w:sz w:val="24"/>
          <w:szCs w:val="24"/>
        </w:rPr>
        <w:t xml:space="preserve"> ne postoje.</w:t>
      </w:r>
    </w:p>
    <w:p>
      <w:pPr>
        <w:pStyle w:val="Normal"/>
        <w:tabs>
          <w:tab w:val="clear" w:pos="709"/>
          <w:tab w:val="left" w:pos="567" w:leader="none"/>
        </w:tabs>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567" w:leader="none"/>
        </w:tabs>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567" w:leader="none"/>
        </w:tabs>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567" w:leader="none"/>
        </w:tabs>
        <w:bidi w:val="0"/>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9"/>
          <w:tab w:val="left" w:pos="2525" w:leader="none"/>
        </w:tabs>
        <w:bidi w:val="0"/>
        <w:spacing w:lineRule="auto" w:line="240" w:before="0" w:after="0"/>
        <w:jc w:val="left"/>
        <w:rPr>
          <w:rFonts w:ascii="Times New Roman" w:hAnsi="Times New Roman"/>
          <w:b/>
          <w:b/>
          <w:bCs/>
          <w:sz w:val="24"/>
          <w:szCs w:val="24"/>
        </w:rPr>
      </w:pPr>
      <w:r>
        <w:rPr>
          <w:rFonts w:ascii="Times New Roman" w:hAnsi="Times New Roman"/>
          <w:b/>
          <w:bCs/>
          <w:sz w:val="24"/>
          <w:szCs w:val="24"/>
        </w:rPr>
        <w:t>2.6.  Udruge</w:t>
      </w:r>
    </w:p>
    <w:p>
      <w:pPr>
        <w:pStyle w:val="Normal"/>
        <w:tabs>
          <w:tab w:val="clear" w:pos="709"/>
          <w:tab w:val="left" w:pos="2525" w:leader="none"/>
        </w:tabs>
        <w:bidi w:val="0"/>
        <w:spacing w:lineRule="auto" w:line="240" w:before="0" w:after="0"/>
        <w:jc w:val="left"/>
        <w:rPr>
          <w:rFonts w:ascii="Times New Roman" w:hAnsi="Times New Roman"/>
          <w:b/>
          <w:b/>
          <w:bCs/>
          <w:sz w:val="24"/>
          <w:szCs w:val="24"/>
        </w:rPr>
      </w:pPr>
      <w:r>
        <w:rPr>
          <w:rFonts w:ascii="Times New Roman" w:hAnsi="Times New Roman"/>
          <w:b/>
          <w:bCs/>
          <w:sz w:val="24"/>
          <w:szCs w:val="24"/>
        </w:rPr>
        <w:tab/>
      </w:r>
    </w:p>
    <w:p>
      <w:pPr>
        <w:pStyle w:val="Normal"/>
        <w:bidi w:val="0"/>
        <w:spacing w:lineRule="auto" w:line="240" w:before="0" w:after="0"/>
        <w:ind w:firstLine="567"/>
        <w:jc w:val="both"/>
        <w:rPr>
          <w:rFonts w:ascii="Times New Roman" w:hAnsi="Times New Roman"/>
          <w:sz w:val="24"/>
          <w:szCs w:val="24"/>
          <w:lang w:eastAsia="hr-HR"/>
        </w:rPr>
      </w:pPr>
      <w:r>
        <w:rPr>
          <w:rFonts w:ascii="Times New Roman" w:hAnsi="Times New Roman"/>
          <w:sz w:val="24"/>
          <w:szCs w:val="24"/>
          <w:lang w:eastAsia="hr-HR"/>
        </w:rPr>
        <w:t xml:space="preserve">Udruge koje nemaju javne ovlasti, a od interesa su za sustav civilne zaštite (Lovačko društvo  </w:t>
      </w:r>
      <w:r>
        <w:rPr>
          <w:rFonts w:ascii="Times New Roman" w:hAnsi="Times New Roman"/>
          <w:sz w:val="24"/>
          <w:szCs w:val="24"/>
        </w:rPr>
        <w:t>Negoslavci „Fazan“ i SRU „Dobra voda“ Negoslavci</w:t>
      </w:r>
      <w:r>
        <w:rPr>
          <w:rFonts w:ascii="Times New Roman" w:hAnsi="Times New Roman"/>
          <w:sz w:val="24"/>
          <w:szCs w:val="24"/>
          <w:lang w:eastAsia="hr-HR"/>
        </w:rPr>
        <w:t>), uključuju se u provođenje mjera i aktivnosti sustava civilne zaštite sukladno planovima Općine Negoslavci. Stoga iste trebaju samostalno provoditi osposobljavanje svojih članova i sudjelovati u osposobljavanju i vježbama s drugim operativnim snagama sustava civilne zaštite na području Općine Negoslavci.</w:t>
      </w:r>
    </w:p>
    <w:p>
      <w:pPr>
        <w:pStyle w:val="Normal"/>
        <w:tabs>
          <w:tab w:val="clear" w:pos="709"/>
          <w:tab w:val="left" w:pos="1875" w:leader="none"/>
        </w:tabs>
        <w:bidi w:val="0"/>
        <w:spacing w:lineRule="auto" w:line="240" w:before="0" w:after="0"/>
        <w:jc w:val="left"/>
        <w:rPr>
          <w:rFonts w:ascii="Times New Roman" w:hAnsi="Times New Roman"/>
          <w:b/>
          <w:b/>
          <w:sz w:val="24"/>
          <w:szCs w:val="24"/>
          <w:lang w:eastAsia="hr-HR"/>
        </w:rPr>
      </w:pPr>
      <w:r>
        <w:rPr>
          <w:rFonts w:ascii="Times New Roman" w:hAnsi="Times New Roman"/>
          <w:b/>
          <w:sz w:val="24"/>
          <w:szCs w:val="24"/>
          <w:lang w:eastAsia="hr-HR"/>
        </w:rPr>
      </w:r>
    </w:p>
    <w:p>
      <w:pPr>
        <w:pStyle w:val="Normal"/>
        <w:tabs>
          <w:tab w:val="clear" w:pos="709"/>
          <w:tab w:val="left" w:pos="1875" w:leader="none"/>
        </w:tabs>
        <w:bidi w:val="0"/>
        <w:spacing w:lineRule="auto" w:line="240" w:before="0" w:after="0"/>
        <w:jc w:val="left"/>
        <w:rPr>
          <w:rFonts w:ascii="Times New Roman" w:hAnsi="Times New Roman"/>
          <w:b/>
          <w:b/>
          <w:sz w:val="24"/>
          <w:szCs w:val="24"/>
          <w:lang w:eastAsia="hr-HR"/>
        </w:rPr>
      </w:pPr>
      <w:r>
        <w:rPr>
          <w:rFonts w:ascii="Times New Roman" w:hAnsi="Times New Roman"/>
          <w:b/>
          <w:sz w:val="24"/>
          <w:szCs w:val="24"/>
          <w:lang w:eastAsia="hr-HR"/>
        </w:rPr>
        <w:t>3. SURADNJA NA PODRUČJU CIVILNE ZAŠTITE</w:t>
      </w:r>
    </w:p>
    <w:p>
      <w:pPr>
        <w:pStyle w:val="Normal"/>
        <w:tabs>
          <w:tab w:val="clear" w:pos="709"/>
          <w:tab w:val="left" w:pos="1875" w:leader="none"/>
        </w:tabs>
        <w:bidi w:val="0"/>
        <w:spacing w:lineRule="auto" w:line="240" w:before="0" w:after="0"/>
        <w:jc w:val="left"/>
        <w:rPr>
          <w:rFonts w:ascii="Times New Roman" w:hAnsi="Times New Roman"/>
          <w:b/>
          <w:b/>
          <w:sz w:val="24"/>
          <w:szCs w:val="24"/>
          <w:lang w:eastAsia="hr-HR"/>
        </w:rPr>
      </w:pPr>
      <w:r>
        <w:rPr>
          <w:rFonts w:ascii="Times New Roman" w:hAnsi="Times New Roman"/>
          <w:b/>
          <w:sz w:val="24"/>
          <w:szCs w:val="24"/>
          <w:lang w:eastAsia="hr-HR"/>
        </w:rPr>
      </w:r>
    </w:p>
    <w:p>
      <w:pPr>
        <w:pStyle w:val="Normal"/>
        <w:bidi w:val="0"/>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 xml:space="preserve">Suradnju ostvariti u cilju podizanja razine sigurnosti civilnog stanovništva, imovine i eko-sustava. </w:t>
      </w:r>
    </w:p>
    <w:p>
      <w:pPr>
        <w:pStyle w:val="Normal"/>
        <w:bidi w:val="0"/>
        <w:spacing w:lineRule="auto" w:line="240" w:before="0" w:after="0"/>
        <w:ind w:firstLine="567"/>
        <w:jc w:val="both"/>
        <w:rPr>
          <w:rFonts w:ascii="Times New Roman" w:hAnsi="Times New Roman"/>
          <w:color w:val="000000"/>
          <w:sz w:val="24"/>
          <w:szCs w:val="24"/>
        </w:rPr>
      </w:pPr>
      <w:r>
        <w:rPr>
          <w:rFonts w:ascii="Times New Roman" w:hAnsi="Times New Roman"/>
          <w:color w:val="000000"/>
          <w:sz w:val="24"/>
          <w:szCs w:val="24"/>
        </w:rPr>
        <w:t xml:space="preserve">U okviru Općine Negoslavci potrebno je kontinuirano surađivati (razmjenjivati iskustva, podatke, znanja i vještine) sa drugim subjektima koji sudjeluju u sustavu civilne zaštite i dogovarati zajedničko djelovanje i pružanje međusobne pomoći u skladu s pozitivnim propisima. </w:t>
      </w:r>
    </w:p>
    <w:p>
      <w:pPr>
        <w:pStyle w:val="Normal"/>
        <w:bidi w:val="0"/>
        <w:spacing w:lineRule="auto" w:line="240" w:before="0" w:after="0"/>
        <w:ind w:firstLine="567"/>
        <w:jc w:val="left"/>
        <w:rPr>
          <w:rFonts w:ascii="Times New Roman" w:hAnsi="Times New Roman"/>
          <w:color w:val="000000"/>
          <w:sz w:val="24"/>
          <w:szCs w:val="24"/>
        </w:rPr>
      </w:pPr>
      <w:r>
        <w:rPr>
          <w:rFonts w:ascii="Times New Roman" w:hAnsi="Times New Roman"/>
          <w:color w:val="000000"/>
          <w:sz w:val="24"/>
          <w:szCs w:val="24"/>
        </w:rPr>
        <w:t>Nastaviti suradnju sa Službom civilne zaštite Vukovar.</w:t>
      </w:r>
    </w:p>
    <w:p>
      <w:pPr>
        <w:pStyle w:val="Normal"/>
        <w:bidi w:val="0"/>
        <w:spacing w:lineRule="auto" w:line="240" w:before="0" w:after="0"/>
        <w:ind w:firstLine="567"/>
        <w:jc w:val="left"/>
        <w:rPr>
          <w:rFonts w:ascii="Times New Roman" w:hAnsi="Times New Roman"/>
          <w:color w:val="000000"/>
          <w:sz w:val="24"/>
          <w:szCs w:val="24"/>
        </w:rPr>
      </w:pPr>
      <w:r>
        <w:rPr>
          <w:rFonts w:ascii="Times New Roman" w:hAnsi="Times New Roman"/>
          <w:color w:val="000000"/>
          <w:sz w:val="24"/>
          <w:szCs w:val="24"/>
        </w:rPr>
        <w:t xml:space="preserve"> </w:t>
      </w:r>
    </w:p>
    <w:p>
      <w:pPr>
        <w:pStyle w:val="Normal"/>
        <w:shd w:val="clear" w:color="auto" w:fill="FFFFFF"/>
        <w:tabs>
          <w:tab w:val="clear" w:pos="709"/>
          <w:tab w:val="left" w:pos="1445" w:leader="none"/>
        </w:tabs>
        <w:bidi w:val="0"/>
        <w:spacing w:lineRule="auto" w:line="240" w:before="0" w:after="0"/>
        <w:jc w:val="left"/>
        <w:rPr>
          <w:rFonts w:ascii="Times New Roman" w:hAnsi="Times New Roman"/>
          <w:b/>
          <w:b/>
          <w:bCs/>
          <w:spacing w:val="-10"/>
          <w:sz w:val="24"/>
          <w:szCs w:val="24"/>
        </w:rPr>
      </w:pPr>
      <w:r>
        <w:rPr>
          <w:rFonts w:ascii="Times New Roman" w:hAnsi="Times New Roman"/>
          <w:b/>
          <w:bCs/>
          <w:spacing w:val="-12"/>
          <w:sz w:val="24"/>
          <w:szCs w:val="24"/>
        </w:rPr>
        <w:t>4.</w:t>
      </w:r>
      <w:r>
        <w:rPr>
          <w:rFonts w:ascii="Times New Roman" w:hAnsi="Times New Roman"/>
          <w:b/>
          <w:bCs/>
          <w:sz w:val="24"/>
          <w:szCs w:val="24"/>
        </w:rPr>
        <w:t xml:space="preserve"> </w:t>
      </w:r>
      <w:r>
        <w:rPr>
          <w:rFonts w:ascii="Times New Roman" w:hAnsi="Times New Roman"/>
          <w:b/>
          <w:bCs/>
          <w:spacing w:val="-10"/>
          <w:sz w:val="24"/>
          <w:szCs w:val="24"/>
        </w:rPr>
        <w:t>FINANCIRANJE SUSTAVA CIVILNE ZAŠTITE</w:t>
      </w:r>
    </w:p>
    <w:p>
      <w:pPr>
        <w:pStyle w:val="Normal"/>
        <w:shd w:val="clear" w:color="auto" w:fill="FFFFFF"/>
        <w:tabs>
          <w:tab w:val="clear" w:pos="709"/>
          <w:tab w:val="left" w:pos="1445" w:leader="none"/>
        </w:tabs>
        <w:bidi w:val="0"/>
        <w:spacing w:lineRule="auto" w:line="240" w:before="0" w:after="0"/>
        <w:jc w:val="left"/>
        <w:rPr>
          <w:rFonts w:ascii="Times New Roman" w:hAnsi="Times New Roman"/>
          <w:b/>
          <w:b/>
          <w:bCs/>
          <w:spacing w:val="-10"/>
          <w:sz w:val="24"/>
          <w:szCs w:val="24"/>
        </w:rPr>
      </w:pPr>
      <w:r>
        <w:rPr>
          <w:rFonts w:ascii="Times New Roman" w:hAnsi="Times New Roman"/>
          <w:b/>
          <w:bCs/>
          <w:spacing w:val="-10"/>
          <w:sz w:val="24"/>
          <w:szCs w:val="24"/>
        </w:rPr>
      </w:r>
    </w:p>
    <w:p>
      <w:pPr>
        <w:pStyle w:val="Normal"/>
        <w:bidi w:val="0"/>
        <w:spacing w:lineRule="auto" w:line="240" w:before="0" w:after="0"/>
        <w:ind w:firstLine="567"/>
        <w:jc w:val="both"/>
        <w:rPr>
          <w:rFonts w:ascii="Times New Roman" w:hAnsi="Times New Roman"/>
          <w:sz w:val="24"/>
          <w:szCs w:val="24"/>
        </w:rPr>
      </w:pPr>
      <w:r>
        <w:rPr>
          <w:rFonts w:ascii="Times New Roman" w:hAnsi="Times New Roman"/>
          <w:sz w:val="24"/>
          <w:szCs w:val="24"/>
        </w:rPr>
        <w:t>Prema Zakonu o civilnoj zaštiti, izvršno tijelo jedinice lokalne samouprave odgovorno je za osnivanje, razvoj i financiranje, opremanje, osposobljavanje i uvježbavanje operativnih snaga. Stoga, će biti u Proračunu Općine Negoslavci za 2023. godinu u skladu s ostalim posebnim propisima ugrađene sljedeće stavke:</w:t>
      </w:r>
    </w:p>
    <w:p>
      <w:pPr>
        <w:pStyle w:val="Normal"/>
        <w:bidi w:val="0"/>
        <w:spacing w:lineRule="auto" w:line="240" w:before="0" w:after="0"/>
        <w:jc w:val="left"/>
        <w:rPr>
          <w:rFonts w:ascii="Times New Roman" w:hAnsi="Times New Roman"/>
          <w:sz w:val="24"/>
          <w:szCs w:val="24"/>
        </w:rPr>
      </w:pPr>
      <w:r>
        <w:rPr>
          <w:rFonts w:ascii="Times New Roman" w:hAnsi="Times New Roman"/>
          <w:sz w:val="24"/>
          <w:szCs w:val="24"/>
        </w:rPr>
      </w:r>
    </w:p>
    <w:tbl>
      <w:tblPr>
        <w:tblW w:w="9566" w:type="dxa"/>
        <w:jc w:val="center"/>
        <w:tblInd w:w="0" w:type="dxa"/>
        <w:tblLayout w:type="fixed"/>
        <w:tblCellMar>
          <w:top w:w="0" w:type="dxa"/>
          <w:left w:w="108" w:type="dxa"/>
          <w:bottom w:w="0" w:type="dxa"/>
          <w:right w:w="108" w:type="dxa"/>
        </w:tblCellMar>
      </w:tblPr>
      <w:tblGrid>
        <w:gridCol w:w="680"/>
        <w:gridCol w:w="4247"/>
        <w:gridCol w:w="1815"/>
        <w:gridCol w:w="1413"/>
        <w:gridCol w:w="1411"/>
      </w:tblGrid>
      <w:tr>
        <w:trPr>
          <w:trHeight w:val="231" w:hRule="atLeast"/>
        </w:trPr>
        <w:tc>
          <w:tcPr>
            <w:tcW w:w="680" w:type="dxa"/>
            <w:vMerge w:val="restart"/>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Red  broj</w:t>
            </w:r>
          </w:p>
        </w:tc>
        <w:tc>
          <w:tcPr>
            <w:tcW w:w="4247" w:type="dxa"/>
            <w:vMerge w:val="restart"/>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OPIS POZICIJE</w:t>
            </w:r>
          </w:p>
        </w:tc>
        <w:tc>
          <w:tcPr>
            <w:tcW w:w="4639" w:type="dxa"/>
            <w:gridSpan w:val="3"/>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IZNOS (u KN i EUR po fiksnom tečaju konverzije 1EUR=7,53450KN)</w:t>
            </w:r>
          </w:p>
        </w:tc>
      </w:tr>
      <w:tr>
        <w:trPr>
          <w:trHeight w:val="231" w:hRule="atLeast"/>
        </w:trPr>
        <w:tc>
          <w:tcPr>
            <w:tcW w:w="680" w:type="dxa"/>
            <w:vMerge w:val="continue"/>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rPr>
                <w:sz w:val="20"/>
                <w:szCs w:val="20"/>
              </w:rPr>
            </w:pPr>
            <w:r>
              <w:rPr>
                <w:sz w:val="20"/>
                <w:szCs w:val="20"/>
              </w:rPr>
            </w:r>
          </w:p>
        </w:tc>
        <w:tc>
          <w:tcPr>
            <w:tcW w:w="4247" w:type="dxa"/>
            <w:vMerge w:val="continue"/>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rPr>
                <w:sz w:val="20"/>
                <w:szCs w:val="20"/>
              </w:rPr>
            </w:pPr>
            <w:r>
              <w:rPr>
                <w:sz w:val="20"/>
                <w:szCs w:val="20"/>
              </w:rPr>
            </w:r>
          </w:p>
        </w:tc>
        <w:tc>
          <w:tcPr>
            <w:tcW w:w="1815" w:type="dxa"/>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color w:val="000000"/>
                <w:sz w:val="20"/>
                <w:szCs w:val="20"/>
              </w:rPr>
              <w:t>2023.</w:t>
            </w:r>
          </w:p>
        </w:tc>
        <w:tc>
          <w:tcPr>
            <w:tcW w:w="1413" w:type="dxa"/>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color w:val="000000"/>
                <w:sz w:val="20"/>
                <w:szCs w:val="20"/>
              </w:rPr>
              <w:t>2024.</w:t>
            </w:r>
          </w:p>
        </w:tc>
        <w:tc>
          <w:tcPr>
            <w:tcW w:w="1411" w:type="dxa"/>
            <w:tcBorders>
              <w:top w:val="single" w:sz="4" w:space="0" w:color="000000"/>
              <w:left w:val="single" w:sz="4" w:space="0" w:color="000000"/>
              <w:bottom w:val="single" w:sz="4" w:space="0" w:color="000000"/>
              <w:right w:val="single" w:sz="4" w:space="0" w:color="000000"/>
            </w:tcBorders>
            <w:shd w:color="auto" w:fill="D9D9D9"/>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color w:val="000000"/>
                <w:sz w:val="20"/>
                <w:szCs w:val="20"/>
              </w:rPr>
              <w:t>2025.</w:t>
            </w:r>
          </w:p>
        </w:tc>
      </w:tr>
      <w:tr>
        <w:trPr>
          <w:cantSplit w:val="true"/>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1.</w:t>
            </w:r>
          </w:p>
        </w:tc>
        <w:tc>
          <w:tcPr>
            <w:tcW w:w="8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b/>
                <w:bCs/>
                <w:sz w:val="20"/>
                <w:szCs w:val="20"/>
              </w:rPr>
              <w:t>STOŽER CIVILNE ZAŠTITE I TIM CZ OPĆE NAMJENE</w:t>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 xml:space="preserve">Osiguranje </w:t>
            </w:r>
            <w:r>
              <w:rPr>
                <w:rFonts w:ascii="Times New Roman" w:hAnsi="Times New Roman"/>
                <w:b/>
                <w:bCs/>
                <w:sz w:val="20"/>
                <w:szCs w:val="20"/>
              </w:rPr>
              <w:t>uvjeta</w:t>
            </w:r>
            <w:r>
              <w:rPr>
                <w:rFonts w:ascii="Times New Roman" w:hAnsi="Times New Roman"/>
                <w:sz w:val="20"/>
                <w:szCs w:val="20"/>
              </w:rPr>
              <w:t xml:space="preserve"> za evakuaciju, zbrinjavanje, sklanjanje i druge aktivnosti i mjere civilne zaštite (opremanje prostora za sklanjanje i zbrinjavanje ljudi)</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Stožer civilne zaštite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1.000,00KN/132,72EUR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132,72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132,72 EU</w:t>
            </w:r>
          </w:p>
        </w:tc>
      </w:tr>
      <w:tr>
        <w:trPr>
          <w:trHeight w:val="21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Postrojba CZ opće namjene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8.000,00KN/1.061,78EUR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1.061,78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1.061,78 EUR</w:t>
            </w:r>
          </w:p>
        </w:tc>
      </w:tr>
      <w:tr>
        <w:trPr>
          <w:trHeight w:val="21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Povjerenici CZ</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r>
      <w:tr>
        <w:trPr>
          <w:trHeight w:val="21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Vježba/e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1.000,00KN/132,72EUR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132,72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pacing w:before="0" w:after="0"/>
              <w:jc w:val="center"/>
              <w:rPr>
                <w:sz w:val="20"/>
                <w:szCs w:val="20"/>
              </w:rPr>
            </w:pPr>
            <w:r>
              <w:rPr>
                <w:rFonts w:eastAsia="Calibri" w:cs="Times New Roman" w:ascii="Times New Roman" w:hAnsi="Times New Roman"/>
                <w:kern w:val="0"/>
                <w:sz w:val="20"/>
                <w:szCs w:val="20"/>
                <w:lang w:val="en-US" w:eastAsia="en-US" w:bidi="ar-SA"/>
              </w:rPr>
              <w:t>132,72 EUR</w:t>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sz w:val="20"/>
                <w:szCs w:val="20"/>
              </w:rPr>
            </w:pPr>
            <w:r>
              <w:rPr>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
                <w:sz w:val="20"/>
                <w:szCs w:val="20"/>
              </w:rPr>
              <w:t>UKUPNO:</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10.000,00KN/1327,23EUR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r>
      <w:tr>
        <w:trPr>
          <w:cantSplit w:val="true"/>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2.</w:t>
            </w:r>
          </w:p>
        </w:tc>
        <w:tc>
          <w:tcPr>
            <w:tcW w:w="8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
                <w:bCs/>
                <w:sz w:val="20"/>
                <w:szCs w:val="20"/>
              </w:rPr>
              <w:t>VATROGASTVO</w:t>
            </w:r>
          </w:p>
        </w:tc>
      </w:tr>
      <w:tr>
        <w:trPr>
          <w:trHeight w:val="191"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sz w:val="20"/>
                <w:szCs w:val="20"/>
              </w:rPr>
            </w:pPr>
            <w:r>
              <w:rPr>
                <w:rFonts w:ascii="Times New Roman" w:hAnsi="Times New Roman"/>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color w:val="000000"/>
                <w:sz w:val="20"/>
                <w:szCs w:val="20"/>
              </w:rPr>
              <w:t xml:space="preserve">Nadležna vatrogasna postrojba - </w:t>
            </w:r>
            <w:r>
              <w:rPr>
                <w:rFonts w:ascii="Times New Roman" w:hAnsi="Times New Roman"/>
                <w:sz w:val="20"/>
                <w:szCs w:val="20"/>
              </w:rPr>
              <w:t>JVP Vukovar</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50.000,00KN/6.636,14EUR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6.636,14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6.636,14 EUR</w:t>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sz w:val="20"/>
                <w:szCs w:val="20"/>
              </w:rPr>
            </w:pPr>
            <w:r>
              <w:rPr>
                <w:rFonts w:ascii="Times New Roman" w:hAnsi="Times New Roman"/>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b/>
                <w:sz w:val="20"/>
                <w:szCs w:val="20"/>
              </w:rPr>
              <w:t>UKUPNO:</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50.000,00KN/6.636,14EUR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6.636,14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6.636,14 EUR</w:t>
            </w:r>
          </w:p>
        </w:tc>
      </w:tr>
      <w:tr>
        <w:trPr>
          <w:cantSplit w:val="true"/>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3</w:t>
            </w:r>
          </w:p>
        </w:tc>
        <w:tc>
          <w:tcPr>
            <w:tcW w:w="8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
                <w:bCs/>
                <w:sz w:val="20"/>
                <w:szCs w:val="20"/>
              </w:rPr>
              <w:t>SKLONIŠTA</w:t>
            </w:r>
            <w:r>
              <w:rPr>
                <w:rFonts w:ascii="Times New Roman" w:hAnsi="Times New Roman"/>
                <w:sz w:val="20"/>
                <w:szCs w:val="20"/>
              </w:rPr>
              <w:t xml:space="preserve"> (prostori za sklanjanje) </w:t>
            </w:r>
            <w:r>
              <w:rPr>
                <w:rFonts w:ascii="Times New Roman" w:hAnsi="Times New Roman"/>
                <w:b/>
                <w:sz w:val="20"/>
                <w:szCs w:val="20"/>
              </w:rPr>
              <w:t>i ZAŠTITNA OPREMA</w:t>
            </w:r>
          </w:p>
        </w:tc>
      </w:tr>
      <w:tr>
        <w:trPr>
          <w:trHeight w:val="21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Tekuće održavanje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0</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0</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sz w:val="20"/>
                <w:szCs w:val="20"/>
              </w:rPr>
              <w:t>0</w:t>
            </w:r>
          </w:p>
        </w:tc>
      </w:tr>
      <w:tr>
        <w:trPr>
          <w:trHeight w:val="33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ListParagraph"/>
              <w:widowControl w:val="false"/>
              <w:numPr>
                <w:ilvl w:val="0"/>
                <w:numId w:val="2"/>
              </w:numPr>
              <w:tabs>
                <w:tab w:val="clear" w:pos="709"/>
              </w:tabs>
              <w:spacing w:lineRule="auto" w:line="240" w:before="0" w:after="0"/>
              <w:contextualSpacing/>
              <w:rPr>
                <w:sz w:val="20"/>
                <w:szCs w:val="20"/>
              </w:rPr>
            </w:pPr>
            <w:r>
              <w:rPr>
                <w:rFonts w:ascii="Times New Roman" w:hAnsi="Times New Roman"/>
                <w:sz w:val="20"/>
                <w:szCs w:val="20"/>
              </w:rPr>
              <w:t>Zaštitna oprema – maske COVID-19 i ostala oprema</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10.000,00KN/1.327,23EUR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r>
      <w:tr>
        <w:trPr>
          <w:cantSplit w:val="true"/>
        </w:trPr>
        <w:tc>
          <w:tcPr>
            <w:tcW w:w="680" w:type="dxa"/>
            <w:vMerge w:val="continue"/>
            <w:tcBorders>
              <w:top w:val="single" w:sz="4" w:space="0" w:color="000000"/>
              <w:left w:val="single" w:sz="4" w:space="0" w:color="000000"/>
              <w:bottom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b/>
                <w:sz w:val="20"/>
                <w:szCs w:val="20"/>
              </w:rPr>
              <w:t>UKUPNO:</w:t>
            </w:r>
          </w:p>
        </w:tc>
        <w:tc>
          <w:tcPr>
            <w:tcW w:w="1815" w:type="dxa"/>
            <w:tcBorders>
              <w:top w:val="single" w:sz="4" w:space="0" w:color="000000"/>
              <w:left w:val="single" w:sz="4" w:space="0" w:color="000000"/>
              <w:bottom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10.000,00KN/1.327,23EUR</w:t>
            </w:r>
          </w:p>
        </w:tc>
        <w:tc>
          <w:tcPr>
            <w:tcW w:w="1413" w:type="dxa"/>
            <w:tcBorders>
              <w:top w:val="single" w:sz="4" w:space="0" w:color="000000"/>
              <w:left w:val="single" w:sz="4" w:space="0" w:color="000000"/>
              <w:bottom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1.327,23 EUR</w:t>
            </w:r>
          </w:p>
        </w:tc>
      </w:tr>
      <w:tr>
        <w:trPr>
          <w:cantSplit w:val="true"/>
        </w:trPr>
        <w:tc>
          <w:tcPr>
            <w:tcW w:w="680" w:type="dxa"/>
            <w:vMerge w:val="restart"/>
            <w:tcBorders>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4.</w:t>
            </w:r>
          </w:p>
        </w:tc>
        <w:tc>
          <w:tcPr>
            <w:tcW w:w="4247" w:type="dxa"/>
            <w:tcBorders>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
                <w:bCs/>
                <w:sz w:val="20"/>
                <w:szCs w:val="20"/>
              </w:rPr>
              <w:t>UDRUGE GRAĐANA</w:t>
            </w:r>
          </w:p>
        </w:tc>
        <w:tc>
          <w:tcPr>
            <w:tcW w:w="1815" w:type="dxa"/>
            <w:tcBorders>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1413" w:type="dxa"/>
            <w:tcBorders>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1411" w:type="dxa"/>
            <w:tcBorders>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r>
      <w:tr>
        <w:trPr>
          <w:trHeight w:val="159"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Cs/>
                <w:sz w:val="20"/>
                <w:szCs w:val="20"/>
              </w:rPr>
              <w:t>Lovačko društvo „Fazan“</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15.000,00KN/1.990,84EUR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1.990,84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1.990,84 EUR</w:t>
            </w:r>
          </w:p>
        </w:tc>
      </w:tr>
      <w:tr>
        <w:trPr>
          <w:trHeight w:val="159"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Cs/>
                <w:sz w:val="20"/>
                <w:szCs w:val="20"/>
              </w:rPr>
              <w:t>SRD „Dobra voda“</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15.000,00KN/1.990,84EUR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1.990,84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1.990,84 EUR</w:t>
            </w:r>
          </w:p>
        </w:tc>
      </w:tr>
      <w:tr>
        <w:trPr>
          <w:trHeight w:val="131"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Cs/>
                <w:sz w:val="20"/>
                <w:szCs w:val="20"/>
              </w:rPr>
              <w:t>HGSS</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2.000,00KN/265,45EUR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265,45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Cs/>
                <w:sz w:val="20"/>
                <w:szCs w:val="20"/>
              </w:rPr>
              <w:t>265,45 EUR</w:t>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b/>
                <w:sz w:val="20"/>
                <w:szCs w:val="20"/>
              </w:rPr>
              <w:t>UKUPNO:</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32.000,00KN/4.247,13EUR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4.247,13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sz w:val="20"/>
                <w:szCs w:val="20"/>
              </w:rPr>
              <w:t>4.247,13 EUR</w:t>
            </w:r>
          </w:p>
        </w:tc>
      </w:tr>
      <w:tr>
        <w:trPr>
          <w:trHeight w:val="273" w:hRule="atLeast"/>
          <w:cantSplit w:val="true"/>
        </w:trPr>
        <w:tc>
          <w:tcPr>
            <w:tcW w:w="68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5.</w:t>
            </w:r>
          </w:p>
        </w:tc>
        <w:tc>
          <w:tcPr>
            <w:tcW w:w="8886"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sz w:val="20"/>
                <w:szCs w:val="20"/>
              </w:rPr>
            </w:pPr>
            <w:r>
              <w:rPr>
                <w:rFonts w:ascii="Times New Roman" w:hAnsi="Times New Roman"/>
                <w:b/>
                <w:bCs/>
                <w:sz w:val="20"/>
                <w:szCs w:val="20"/>
              </w:rPr>
              <w:t>SLUŽBE I PRAVNE OSOBE kojima je zaštita i spašavanje redovna djelatnost</w:t>
            </w:r>
          </w:p>
        </w:tc>
      </w:tr>
      <w:tr>
        <w:trPr>
          <w:trHeight w:val="1590" w:hRule="atLeast"/>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sz w:val="20"/>
                <w:szCs w:val="20"/>
              </w:rPr>
              <w:t>(hitna pomoć, javno zdravstvo, socijalna služba, Crveni križ, veterinarska služba, zaštita bilja, zaštita okoliša, javna poduzeća za održavanje komunalne infrastrukture - vodovod, kanalizacija, čistoća, groblja i dr., kao i pravne osobe koje se bave građevinskim, prijevozničkim, turističkim i drugim djelatnostima od interesa za zaštitu i spašavanje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 xml:space="preserve">Crveni križ: </w:t>
            </w:r>
            <w:r>
              <w:rPr>
                <w:rFonts w:ascii="Times New Roman" w:hAnsi="Times New Roman"/>
                <w:b/>
                <w:bCs/>
                <w:sz w:val="20"/>
                <w:szCs w:val="20"/>
              </w:rPr>
              <w:t>10.000,00KN/1.327,23EUR</w:t>
            </w:r>
          </w:p>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Veterinarska služba (deratizacija i dezinsekcija): 75.000,00KN/9.954,21EUR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Crveni križ:</w:t>
            </w:r>
          </w:p>
          <w:p>
            <w:pPr>
              <w:pStyle w:val="Normal"/>
              <w:widowControl w:val="false"/>
              <w:tabs>
                <w:tab w:val="clear" w:pos="709"/>
              </w:tabs>
              <w:spacing w:lineRule="auto" w:line="240" w:before="0" w:after="0"/>
              <w:jc w:val="right"/>
              <w:rPr>
                <w:sz w:val="20"/>
                <w:szCs w:val="20"/>
              </w:rPr>
            </w:pPr>
            <w:r>
              <w:rPr>
                <w:rFonts w:ascii="Times New Roman" w:hAnsi="Times New Roman"/>
                <w:b/>
                <w:bCs/>
                <w:sz w:val="20"/>
                <w:szCs w:val="20"/>
              </w:rPr>
              <w:t>1.327,23 EUR</w:t>
            </w:r>
          </w:p>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Veterinarska služba (deratizacija i dezinsekcija):</w:t>
            </w:r>
          </w:p>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9.954,21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Crveni križ:</w:t>
            </w:r>
          </w:p>
          <w:p>
            <w:pPr>
              <w:pStyle w:val="Normal"/>
              <w:widowControl w:val="false"/>
              <w:tabs>
                <w:tab w:val="clear" w:pos="709"/>
              </w:tabs>
              <w:spacing w:lineRule="auto" w:line="240" w:before="0" w:after="0"/>
              <w:jc w:val="right"/>
              <w:rPr>
                <w:sz w:val="20"/>
                <w:szCs w:val="20"/>
              </w:rPr>
            </w:pPr>
            <w:r>
              <w:rPr>
                <w:rFonts w:ascii="Times New Roman" w:hAnsi="Times New Roman"/>
                <w:b/>
                <w:bCs/>
                <w:sz w:val="20"/>
                <w:szCs w:val="20"/>
              </w:rPr>
              <w:t>1.327,23 EUR</w:t>
            </w:r>
          </w:p>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Veterinarska služba (deratizacija i dezinsekcija):</w:t>
            </w:r>
          </w:p>
          <w:p>
            <w:pPr>
              <w:pStyle w:val="Normal"/>
              <w:widowControl w:val="false"/>
              <w:tabs>
                <w:tab w:val="clear" w:pos="709"/>
              </w:tabs>
              <w:spacing w:lineRule="auto" w:line="240" w:before="0" w:after="0"/>
              <w:jc w:val="right"/>
              <w:rPr>
                <w:sz w:val="20"/>
                <w:szCs w:val="20"/>
              </w:rPr>
            </w:pPr>
            <w:r>
              <w:rPr>
                <w:rFonts w:ascii="Times New Roman" w:hAnsi="Times New Roman"/>
                <w:bCs/>
                <w:sz w:val="20"/>
                <w:szCs w:val="20"/>
              </w:rPr>
              <w:t>9.954,21 EUR</w:t>
            </w:r>
          </w:p>
        </w:tc>
      </w:tr>
      <w:tr>
        <w:trPr>
          <w:cantSplit w:val="true"/>
        </w:trPr>
        <w:tc>
          <w:tcPr>
            <w:tcW w:w="6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left"/>
              <w:rPr>
                <w:rFonts w:ascii="Times New Roman" w:hAnsi="Times New Roman"/>
                <w:b/>
                <w:b/>
                <w:bCs/>
                <w:sz w:val="20"/>
                <w:szCs w:val="20"/>
              </w:rPr>
            </w:pPr>
            <w:r>
              <w:rPr>
                <w:rFonts w:ascii="Times New Roman" w:hAnsi="Times New Roman"/>
                <w:b/>
                <w:bCs/>
                <w:sz w:val="20"/>
                <w:szCs w:val="20"/>
              </w:rPr>
            </w:r>
          </w:p>
        </w:tc>
        <w:tc>
          <w:tcPr>
            <w:tcW w:w="42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rPr>
                <w:sz w:val="20"/>
                <w:szCs w:val="20"/>
              </w:rPr>
            </w:pPr>
            <w:r>
              <w:rPr>
                <w:rFonts w:ascii="Times New Roman" w:hAnsi="Times New Roman"/>
                <w:b/>
                <w:sz w:val="20"/>
                <w:szCs w:val="20"/>
              </w:rPr>
              <w:t>UKUPNO:</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sz w:val="20"/>
                <w:szCs w:val="20"/>
              </w:rPr>
              <w:t>85.000,00KN/11.281,44EUR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sz w:val="20"/>
                <w:szCs w:val="20"/>
              </w:rPr>
              <w:t>11.281,44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sz w:val="20"/>
                <w:szCs w:val="20"/>
              </w:rPr>
              <w:t>11.281,44 EUR</w:t>
            </w:r>
          </w:p>
        </w:tc>
      </w:tr>
      <w:tr>
        <w:trPr>
          <w:cantSplit w:val="true"/>
        </w:trPr>
        <w:tc>
          <w:tcPr>
            <w:tcW w:w="4927"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SVEUKUPNO</w:t>
            </w:r>
          </w:p>
          <w:p>
            <w:pPr>
              <w:pStyle w:val="Normal"/>
              <w:widowControl w:val="false"/>
              <w:tabs>
                <w:tab w:val="clear" w:pos="709"/>
              </w:tabs>
              <w:spacing w:lineRule="auto" w:line="240" w:before="0" w:after="0"/>
              <w:jc w:val="center"/>
              <w:rPr>
                <w:sz w:val="20"/>
                <w:szCs w:val="20"/>
              </w:rPr>
            </w:pPr>
            <w:r>
              <w:rPr>
                <w:rFonts w:ascii="Times New Roman" w:hAnsi="Times New Roman"/>
                <w:b/>
                <w:bCs/>
                <w:sz w:val="20"/>
                <w:szCs w:val="20"/>
              </w:rPr>
              <w:t>ZA SUSTAV CIVILNE ZAŠTITE</w:t>
            </w:r>
          </w:p>
        </w:tc>
        <w:tc>
          <w:tcPr>
            <w:tcW w:w="18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bCs/>
                <w:sz w:val="20"/>
                <w:szCs w:val="20"/>
              </w:rPr>
              <w:t>187.000,00KN/24.819,17EUR</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bCs/>
                <w:sz w:val="20"/>
                <w:szCs w:val="20"/>
              </w:rPr>
              <w:t>24.819,17 EUR</w:t>
            </w:r>
          </w:p>
        </w:tc>
        <w:tc>
          <w:tcPr>
            <w:tcW w:w="141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tabs>
                <w:tab w:val="clear" w:pos="709"/>
              </w:tabs>
              <w:spacing w:lineRule="auto" w:line="240" w:before="0" w:after="0"/>
              <w:jc w:val="right"/>
              <w:rPr>
                <w:sz w:val="20"/>
                <w:szCs w:val="20"/>
              </w:rPr>
            </w:pPr>
            <w:r>
              <w:rPr>
                <w:rFonts w:ascii="Times New Roman" w:hAnsi="Times New Roman"/>
                <w:b/>
                <w:bCs/>
                <w:sz w:val="20"/>
                <w:szCs w:val="20"/>
              </w:rPr>
              <w:t>24.819,17 EUR</w:t>
            </w:r>
          </w:p>
        </w:tc>
      </w:tr>
    </w:tbl>
    <w:p>
      <w:pPr>
        <w:pStyle w:val="Normal"/>
        <w:bidi w:val="0"/>
        <w:spacing w:lineRule="auto" w:line="240" w:before="0" w:after="0"/>
        <w:ind w:hanging="0"/>
        <w:jc w:val="both"/>
        <w:rPr>
          <w:rFonts w:ascii="Times New Roman" w:hAnsi="Times New Roman"/>
          <w:sz w:val="24"/>
          <w:szCs w:val="24"/>
          <w:lang w:eastAsia="hr-HR"/>
        </w:rPr>
      </w:pPr>
      <w:r>
        <w:rPr>
          <w:rFonts w:ascii="Times New Roman" w:hAnsi="Times New Roman"/>
          <w:sz w:val="24"/>
          <w:szCs w:val="24"/>
          <w:lang w:eastAsia="hr-HR"/>
        </w:rPr>
        <w:tab/>
      </w:r>
    </w:p>
    <w:p>
      <w:pPr>
        <w:pStyle w:val="Normal"/>
        <w:bidi w:val="0"/>
        <w:spacing w:lineRule="auto" w:line="240" w:before="0" w:after="0"/>
        <w:ind w:hanging="0"/>
        <w:jc w:val="both"/>
        <w:rPr>
          <w:rFonts w:ascii="Times New Roman" w:hAnsi="Times New Roman"/>
          <w:sz w:val="24"/>
          <w:szCs w:val="24"/>
          <w:lang w:eastAsia="hr-HR"/>
        </w:rPr>
      </w:pPr>
      <w:r>
        <w:rPr>
          <w:rFonts w:ascii="Times New Roman" w:hAnsi="Times New Roman"/>
          <w:sz w:val="24"/>
          <w:szCs w:val="24"/>
          <w:lang w:eastAsia="hr-HR"/>
        </w:rPr>
        <w:tab/>
        <w:t xml:space="preserve">Godišnji Plan razvoja sustava civilne zaštite Općine Negoslavci za 2023. godinu će se objaviti u Službenom glasniku Općine Negoslavci i stupa na snagu 01.01.2023 godine. </w:t>
      </w:r>
    </w:p>
    <w:p>
      <w:pPr>
        <w:pStyle w:val="Normal"/>
        <w:bidi w:val="0"/>
        <w:spacing w:lineRule="auto" w:line="240" w:before="0" w:after="0"/>
        <w:ind w:hanging="0"/>
        <w:jc w:val="both"/>
        <w:rPr>
          <w:rFonts w:ascii="Times New Roman" w:hAnsi="Times New Roman"/>
          <w:sz w:val="24"/>
          <w:szCs w:val="24"/>
          <w:lang w:eastAsia="hr-HR"/>
        </w:rPr>
      </w:pPr>
      <w:r>
        <w:rPr>
          <w:rFonts w:ascii="Times New Roman" w:hAnsi="Times New Roman"/>
          <w:sz w:val="24"/>
          <w:szCs w:val="24"/>
          <w:lang w:eastAsia="hr-HR"/>
        </w:rPr>
      </w:r>
    </w:p>
    <w:p>
      <w:pPr>
        <w:pStyle w:val="Normal"/>
        <w:bidi w:val="0"/>
        <w:spacing w:lineRule="auto" w:line="240" w:before="0" w:after="0"/>
        <w:jc w:val="left"/>
        <w:rPr>
          <w:b w:val="false"/>
          <w:b w:val="false"/>
          <w:bCs w:val="false"/>
        </w:rPr>
      </w:pPr>
      <w:r>
        <w:rPr>
          <w:rFonts w:ascii="Times New Roman" w:hAnsi="Times New Roman"/>
          <w:b w:val="false"/>
          <w:bCs w:val="false"/>
          <w:sz w:val="24"/>
          <w:szCs w:val="24"/>
          <w:lang w:eastAsia="hr-HR"/>
        </w:rPr>
        <w:t>KLASA: 240-05/22-0</w:t>
      </w:r>
      <w:r>
        <w:rPr>
          <w:rFonts w:ascii="Times New Roman" w:hAnsi="Times New Roman"/>
          <w:b w:val="false"/>
          <w:bCs w:val="false"/>
          <w:color w:val="000000"/>
          <w:sz w:val="24"/>
          <w:szCs w:val="24"/>
          <w:lang w:eastAsia="hr-HR"/>
        </w:rPr>
        <w:t>1/03</w:t>
      </w:r>
    </w:p>
    <w:p>
      <w:pPr>
        <w:pStyle w:val="Normal"/>
        <w:bidi w:val="0"/>
        <w:spacing w:lineRule="auto" w:line="240" w:before="0" w:after="0"/>
        <w:jc w:val="left"/>
        <w:rPr>
          <w:b w:val="false"/>
          <w:b w:val="false"/>
          <w:bCs w:val="false"/>
        </w:rPr>
      </w:pPr>
      <w:r>
        <w:rPr>
          <w:rFonts w:ascii="Times New Roman" w:hAnsi="Times New Roman"/>
          <w:b w:val="false"/>
          <w:bCs w:val="false"/>
          <w:color w:val="000000"/>
          <w:sz w:val="24"/>
          <w:szCs w:val="24"/>
          <w:lang w:eastAsia="hr-HR"/>
        </w:rPr>
        <w:t>URBROJ: 2196-19-02-22-01</w:t>
      </w:r>
    </w:p>
    <w:p>
      <w:pPr>
        <w:pStyle w:val="Normal"/>
        <w:bidi w:val="0"/>
        <w:spacing w:lineRule="auto" w:line="240" w:before="0" w:after="0"/>
        <w:jc w:val="left"/>
        <w:rPr/>
      </w:pPr>
      <w:r>
        <w:rPr>
          <w:rFonts w:ascii="Times New Roman" w:hAnsi="Times New Roman"/>
          <w:b w:val="false"/>
          <w:bCs w:val="false"/>
          <w:sz w:val="24"/>
          <w:szCs w:val="24"/>
          <w:lang w:eastAsia="hr-HR"/>
        </w:rPr>
        <w:t>Negoslavci, 27.12.2022. godine</w:t>
      </w:r>
    </w:p>
    <w:p>
      <w:pPr>
        <w:pStyle w:val="Normal"/>
        <w:widowControl w:val="false"/>
        <w:shd w:val="clear" w:color="auto" w:fill="FFFFFF"/>
        <w:bidi w:val="0"/>
        <w:spacing w:lineRule="auto" w:line="240" w:before="0" w:after="0"/>
        <w:jc w:val="center"/>
        <w:rPr/>
      </w:pPr>
      <w:r>
        <w:rPr>
          <w:rFonts w:ascii="Times New Roman" w:hAnsi="Times New Roman"/>
          <w:b/>
          <w:spacing w:val="-5"/>
          <w:sz w:val="24"/>
          <w:szCs w:val="24"/>
          <w:lang w:eastAsia="hr-HR"/>
        </w:rPr>
        <w:t xml:space="preserve">                                                                                                                                                                             </w:t>
      </w:r>
      <w:r>
        <w:rPr>
          <w:rFonts w:ascii="Times New Roman" w:hAnsi="Times New Roman"/>
          <w:b/>
          <w:spacing w:val="-5"/>
          <w:sz w:val="24"/>
          <w:szCs w:val="24"/>
          <w:lang w:eastAsia="hr-HR"/>
        </w:rPr>
        <w:t>PREDSJEDNIK OPĆINSKOG VIJEĆA</w:t>
      </w:r>
    </w:p>
    <w:p>
      <w:pPr>
        <w:pStyle w:val="Normal"/>
        <w:tabs>
          <w:tab w:val="clear" w:pos="709"/>
          <w:tab w:val="left" w:pos="7425" w:leader="none"/>
        </w:tabs>
        <w:bidi w:val="0"/>
        <w:spacing w:lineRule="auto" w:line="240" w:before="0" w:after="0"/>
        <w:jc w:val="center"/>
        <w:rPr/>
      </w:pPr>
      <w:r>
        <w:rPr>
          <w:rFonts w:ascii="Times New Roman" w:hAnsi="Times New Roman"/>
          <w:sz w:val="24"/>
          <w:szCs w:val="24"/>
        </w:rPr>
        <w:t>Miodrag Mišanović</w:t>
      </w:r>
    </w:p>
    <w:p>
      <w:pPr>
        <w:pStyle w:val="Normal"/>
        <w:bidi w:val="0"/>
        <w:jc w:val="center"/>
        <w:rPr/>
      </w:pPr>
      <w:bookmarkStart w:id="43" w:name="_GoBack16"/>
      <w:bookmarkEnd w:id="43"/>
      <w:r>
        <w:rPr/>
        <w:drawing>
          <wp:inline distT="0" distB="0" distL="0" distR="0">
            <wp:extent cx="5761355" cy="36830"/>
            <wp:effectExtent l="0" t="0" r="0" b="0"/>
            <wp:docPr id="24" name="Slika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21" descr=""/>
                    <pic:cNvPicPr>
                      <a:picLocks noChangeAspect="1" noChangeArrowheads="1"/>
                    </pic:cNvPicPr>
                  </pic:nvPicPr>
                  <pic:blipFill>
                    <a:blip r:embed="rId68"/>
                    <a:stretch>
                      <a:fillRect/>
                    </a:stretch>
                  </pic:blipFill>
                  <pic:spPr bwMode="auto">
                    <a:xfrm>
                      <a:off x="0" y="0"/>
                      <a:ext cx="5761355" cy="36830"/>
                    </a:xfrm>
                    <a:prstGeom prst="rect">
                      <a:avLst/>
                    </a:prstGeom>
                  </pic:spPr>
                </pic:pic>
              </a:graphicData>
            </a:graphic>
          </wp:inline>
        </w:drawing>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spacing w:lineRule="auto" w:line="240" w:before="0" w:after="0"/>
        <w:jc w:val="left"/>
        <w:rPr/>
      </w:pPr>
      <w:r>
        <w:rPr/>
      </w:r>
    </w:p>
    <w:p>
      <w:pPr>
        <w:pStyle w:val="Normal"/>
        <w:bidi w:val="0"/>
        <w:spacing w:lineRule="auto" w:line="259" w:before="0" w:after="4"/>
        <w:ind w:left="10" w:right="64" w:hanging="10"/>
        <w:jc w:val="center"/>
        <w:rPr>
          <w:b/>
          <w:b/>
          <w:sz w:val="24"/>
          <w:szCs w:val="24"/>
        </w:rPr>
      </w:pPr>
      <w:r>
        <w:rPr>
          <w:b/>
          <w:sz w:val="24"/>
          <w:szCs w:val="24"/>
        </w:rPr>
        <w:t>REPUBLIKA HRVATSKA</w:t>
      </w:r>
    </w:p>
    <w:p>
      <w:pPr>
        <w:pStyle w:val="Normal"/>
        <w:bidi w:val="0"/>
        <w:spacing w:lineRule="auto" w:line="259" w:before="0" w:after="4"/>
        <w:ind w:left="10" w:right="64" w:hanging="10"/>
        <w:jc w:val="center"/>
        <w:rPr>
          <w:b/>
          <w:b/>
          <w:sz w:val="24"/>
          <w:szCs w:val="24"/>
        </w:rPr>
      </w:pPr>
      <w:r>
        <w:rPr>
          <w:b/>
          <w:sz w:val="24"/>
          <w:szCs w:val="24"/>
        </w:rPr>
        <w:t>VUKOVARSKO-SRIJEMSKA ŽUPANIJA</w:t>
      </w:r>
    </w:p>
    <w:p>
      <w:pPr>
        <w:pStyle w:val="Normal"/>
        <w:bidi w:val="0"/>
        <w:spacing w:lineRule="auto" w:line="264" w:before="0" w:after="2562"/>
        <w:ind w:left="24" w:right="122" w:hanging="10"/>
        <w:jc w:val="center"/>
        <w:rPr>
          <w:b/>
          <w:b/>
          <w:sz w:val="24"/>
          <w:szCs w:val="24"/>
        </w:rPr>
      </w:pPr>
      <w:r>
        <w:rPr>
          <w:b/>
          <w:sz w:val="24"/>
          <w:szCs w:val="24"/>
        </w:rPr>
        <w:t>OPĆINA NEGOSLAVCI</w:t>
      </w:r>
    </w:p>
    <w:p>
      <w:pPr>
        <w:pStyle w:val="Stilnaslova1"/>
        <w:jc w:val="center"/>
        <w:rPr>
          <w:b/>
          <w:b/>
        </w:rPr>
      </w:pPr>
      <w:r>
        <w:rPr>
          <w:b/>
        </w:rPr>
        <w:t>PLAN</w:t>
      </w:r>
    </w:p>
    <w:p>
      <w:pPr>
        <w:pStyle w:val="Normal"/>
        <w:bidi w:val="0"/>
        <w:spacing w:lineRule="auto" w:line="259" w:before="0" w:after="0"/>
        <w:ind w:left="1145" w:right="0" w:hanging="0"/>
        <w:jc w:val="left"/>
        <w:rPr>
          <w:b/>
          <w:b/>
        </w:rPr>
      </w:pPr>
      <w:r>
        <w:rPr>
          <w:b/>
          <w:sz w:val="38"/>
        </w:rPr>
        <w:t>DJELOVANJA U PODRUČJU PRIRODNIH</w:t>
      </w:r>
    </w:p>
    <w:p>
      <w:pPr>
        <w:pStyle w:val="Normal"/>
        <w:bidi w:val="0"/>
        <w:spacing w:lineRule="auto" w:line="259" w:before="0" w:after="0"/>
        <w:ind w:left="43" w:right="0" w:hanging="0"/>
        <w:jc w:val="center"/>
        <w:rPr>
          <w:b/>
          <w:b/>
        </w:rPr>
      </w:pPr>
      <w:r>
        <w:rPr>
          <w:b/>
          <w:sz w:val="38"/>
        </w:rPr>
        <w:t>NEPOGODA ZA 2023. GODINU</w:t>
      </w:r>
      <w:r>
        <w:br w:type="page"/>
      </w:r>
    </w:p>
    <w:p>
      <w:pPr>
        <w:pStyle w:val="Normal"/>
        <w:bidi w:val="0"/>
        <w:spacing w:before="0" w:after="587"/>
        <w:ind w:right="166" w:hanging="0"/>
        <w:jc w:val="both"/>
        <w:rPr/>
      </w:pPr>
      <w:r>
        <w:rPr>
          <w:sz w:val="24"/>
          <w:szCs w:val="24"/>
        </w:rPr>
        <w:t xml:space="preserve">           </w:t>
      </w:r>
      <w:r>
        <w:rPr>
          <w:b/>
          <w:sz w:val="24"/>
          <w:szCs w:val="24"/>
        </w:rPr>
        <w:br/>
      </w:r>
      <w:r>
        <w:rPr>
          <w:sz w:val="24"/>
          <w:szCs w:val="24"/>
        </w:rPr>
        <w:t xml:space="preserve">           Na temelju članka 17. stavka 1. Zakona o ublažavanju i uklanjanju posljedica prirodnih nepogoda (“Narodne novine” broj 16/19 -u daljnjem tekstu Zakon) i članka 19., stavka 1., točke 2. Statuta Općine Negoslavci („Službeni glasnik Općine Negoslavci” broj 01/21), Općinsko vijeće Općine Negoslavci na svojoj redovnoj sjednici </w:t>
      </w:r>
      <w:r>
        <w:rPr>
          <w:color w:val="auto"/>
          <w:sz w:val="24"/>
          <w:szCs w:val="24"/>
        </w:rPr>
        <w:t xml:space="preserve">održanoj dana 27.12.2022. godine </w:t>
      </w:r>
      <w:r>
        <w:rPr>
          <w:sz w:val="24"/>
          <w:szCs w:val="24"/>
        </w:rPr>
        <w:t>donosi</w:t>
      </w:r>
    </w:p>
    <w:p>
      <w:pPr>
        <w:pStyle w:val="NoSpacing"/>
        <w:jc w:val="center"/>
        <w:rPr>
          <w:b/>
          <w:b/>
          <w:sz w:val="24"/>
          <w:szCs w:val="24"/>
        </w:rPr>
      </w:pPr>
      <w:r>
        <w:rPr>
          <w:b/>
          <w:sz w:val="24"/>
          <w:szCs w:val="24"/>
        </w:rPr>
        <w:t>P L AN</w:t>
      </w:r>
    </w:p>
    <w:p>
      <w:pPr>
        <w:pStyle w:val="NoSpacing"/>
        <w:jc w:val="center"/>
        <w:rPr>
          <w:b/>
          <w:b/>
          <w:sz w:val="24"/>
          <w:szCs w:val="24"/>
        </w:rPr>
      </w:pPr>
      <w:r>
        <w:rPr>
          <w:b/>
          <w:sz w:val="24"/>
          <w:szCs w:val="24"/>
        </w:rPr>
        <w:t>DJELOVANJA U PODRUČJU PRIRODNIH NEPOGODA ZA 2023. GODINU</w:t>
        <w:br/>
      </w:r>
    </w:p>
    <w:p>
      <w:pPr>
        <w:pStyle w:val="Normal"/>
        <w:bidi w:val="0"/>
        <w:spacing w:before="0" w:after="261"/>
        <w:ind w:left="0" w:right="14" w:hanging="0"/>
        <w:jc w:val="left"/>
        <w:rPr>
          <w:b/>
          <w:b/>
          <w:sz w:val="24"/>
          <w:szCs w:val="24"/>
          <w:u w:val="single"/>
        </w:rPr>
      </w:pPr>
      <w:r>
        <w:rPr>
          <w:b/>
          <w:sz w:val="24"/>
          <w:szCs w:val="24"/>
          <w:u w:val="single"/>
        </w:rPr>
        <w:t>UVOD</w:t>
      </w:r>
    </w:p>
    <w:p>
      <w:pPr>
        <w:pStyle w:val="Normal"/>
        <w:bidi w:val="0"/>
        <w:spacing w:before="0" w:after="139"/>
        <w:ind w:left="94" w:right="14" w:firstLine="4"/>
        <w:jc w:val="both"/>
        <w:rPr>
          <w:sz w:val="24"/>
          <w:szCs w:val="24"/>
        </w:rPr>
      </w:pPr>
      <w:r>
        <w:rPr>
          <w:sz w:val="24"/>
          <w:szCs w:val="24"/>
        </w:rPr>
        <w:tab/>
        <w:t>Plan djelovanja u području prirodnih nepogoda sadržava:</w:t>
      </w:r>
    </w:p>
    <w:p>
      <w:pPr>
        <w:pStyle w:val="Normal"/>
        <w:numPr>
          <w:ilvl w:val="0"/>
          <w:numId w:val="1"/>
        </w:numPr>
        <w:bidi w:val="0"/>
        <w:spacing w:before="0" w:after="146"/>
        <w:ind w:left="86" w:right="14" w:firstLine="4"/>
        <w:jc w:val="both"/>
        <w:rPr>
          <w:sz w:val="24"/>
          <w:szCs w:val="24"/>
        </w:rPr>
      </w:pPr>
      <w:r>
        <w:rPr>
          <w:sz w:val="24"/>
          <w:szCs w:val="24"/>
        </w:rPr>
        <w:t>popis mjera i nositelja mjera u slučaju nastajanja prirodne nepogode,</w:t>
      </w:r>
    </w:p>
    <w:p>
      <w:pPr>
        <w:pStyle w:val="Normal"/>
        <w:numPr>
          <w:ilvl w:val="0"/>
          <w:numId w:val="1"/>
        </w:numPr>
        <w:bidi w:val="0"/>
        <w:spacing w:before="0" w:after="150"/>
        <w:ind w:left="86" w:right="14" w:firstLine="4"/>
        <w:jc w:val="both"/>
        <w:rPr>
          <w:sz w:val="24"/>
          <w:szCs w:val="24"/>
        </w:rPr>
      </w:pPr>
      <w:r>
        <w:rPr>
          <w:sz w:val="24"/>
          <w:szCs w:val="24"/>
        </w:rPr>
        <w:t>procjene osiguranja opreme i drugih sredstava za zaštitu i sprječavanje stradanja imovine, gospodarskih funkcija i stradanja stanovništva,</w:t>
      </w:r>
    </w:p>
    <w:p>
      <w:pPr>
        <w:pStyle w:val="Normal"/>
        <w:numPr>
          <w:ilvl w:val="0"/>
          <w:numId w:val="1"/>
        </w:numPr>
        <w:bidi w:val="0"/>
        <w:spacing w:before="0" w:after="154"/>
        <w:ind w:left="86" w:right="14" w:firstLine="4"/>
        <w:jc w:val="both"/>
        <w:rPr>
          <w:sz w:val="24"/>
          <w:szCs w:val="24"/>
        </w:rPr>
      </w:pPr>
      <w:r>
        <w:rPr>
          <w:sz w:val="24"/>
          <w:szCs w:val="24"/>
        </w:rPr>
        <w:t>sve druge mjere koje uključuju suradnju s nadležnim tijelima iz ovoga Zakona i/ili drugih tijela, znanstvenih ustanova i stručnjaka za područje prirodnih nepogoda.</w:t>
      </w:r>
    </w:p>
    <w:p>
      <w:pPr>
        <w:pStyle w:val="Normal"/>
        <w:bidi w:val="0"/>
        <w:spacing w:before="0" w:after="151"/>
        <w:ind w:left="43" w:right="144" w:firstLine="4"/>
        <w:jc w:val="both"/>
        <w:rPr>
          <w:sz w:val="24"/>
          <w:szCs w:val="24"/>
        </w:rPr>
      </w:pPr>
      <w:r>
        <w:rPr>
          <w:sz w:val="24"/>
          <w:szCs w:val="24"/>
        </w:rPr>
        <w:tab/>
        <w:t xml:space="preserve">Općinski načelnik Općine Negoslavci podnosi Općinskom vijeću izvješće o izvršenju plana djelovanja za proteklu kalendarsku godinu do 31.03. tekuće godine. </w:t>
      </w:r>
    </w:p>
    <w:p>
      <w:pPr>
        <w:pStyle w:val="Normal"/>
        <w:bidi w:val="0"/>
        <w:spacing w:before="0" w:after="151"/>
        <w:ind w:left="43" w:right="144" w:firstLine="4"/>
        <w:jc w:val="both"/>
        <w:rPr>
          <w:sz w:val="24"/>
          <w:szCs w:val="24"/>
        </w:rPr>
      </w:pPr>
      <w:r>
        <w:rPr>
          <w:sz w:val="24"/>
          <w:szCs w:val="24"/>
        </w:rPr>
        <w:tab/>
        <w:t>Odredbe ovoga Plana ne odnose se na mjere zaštite i spašavanja.</w:t>
      </w:r>
    </w:p>
    <w:p>
      <w:pPr>
        <w:pStyle w:val="Normal"/>
        <w:bidi w:val="0"/>
        <w:spacing w:before="0" w:after="151"/>
        <w:ind w:left="43" w:right="144" w:firstLine="4"/>
        <w:jc w:val="both"/>
        <w:rPr>
          <w:sz w:val="24"/>
          <w:szCs w:val="24"/>
        </w:rPr>
      </w:pPr>
      <w:r>
        <w:rPr>
          <w:sz w:val="24"/>
          <w:szCs w:val="24"/>
        </w:rPr>
      </w:r>
    </w:p>
    <w:p>
      <w:pPr>
        <w:pStyle w:val="Normal"/>
        <w:tabs>
          <w:tab w:val="clear" w:pos="709"/>
          <w:tab w:val="center" w:pos="691" w:leader="none"/>
          <w:tab w:val="center" w:pos="3452" w:leader="none"/>
        </w:tabs>
        <w:bidi w:val="0"/>
        <w:spacing w:before="0" w:after="268"/>
        <w:ind w:left="0" w:right="0" w:hanging="0"/>
        <w:jc w:val="left"/>
        <w:rPr>
          <w:b/>
          <w:b/>
          <w:sz w:val="24"/>
          <w:szCs w:val="24"/>
          <w:u w:val="single"/>
        </w:rPr>
      </w:pPr>
      <w:r>
        <w:rPr>
          <w:b/>
          <w:sz w:val="24"/>
          <w:szCs w:val="24"/>
          <w:u w:val="single"/>
        </w:rPr>
        <w:t>1.</w:t>
        <w:tab/>
        <w:t xml:space="preserve"> MOGUĆE UGROZE NA PODRUČJU OPĆINE</w:t>
      </w:r>
    </w:p>
    <w:p>
      <w:pPr>
        <w:pStyle w:val="Normal"/>
        <w:bidi w:val="0"/>
        <w:spacing w:before="0" w:after="289"/>
        <w:ind w:left="0" w:right="14" w:hanging="0"/>
        <w:jc w:val="left"/>
        <w:rPr>
          <w:sz w:val="24"/>
          <w:szCs w:val="24"/>
        </w:rPr>
      </w:pPr>
      <w:r>
        <w:rPr>
          <w:sz w:val="24"/>
          <w:szCs w:val="24"/>
        </w:rPr>
        <w:t>1.1. UGROZE DEFINIRANE ZAKONOM</w:t>
      </w:r>
    </w:p>
    <w:p>
      <w:pPr>
        <w:pStyle w:val="Normal"/>
        <w:bidi w:val="0"/>
        <w:ind w:left="22" w:right="187" w:firstLine="4"/>
        <w:jc w:val="both"/>
        <w:rPr>
          <w:sz w:val="24"/>
          <w:szCs w:val="24"/>
        </w:rPr>
      </w:pPr>
      <w:r>
        <w:rPr>
          <w:sz w:val="24"/>
          <w:szCs w:val="24"/>
        </w:rPr>
        <w:tab/>
        <w:t>Temeljem članak 3. Zakona, Prirodnom nepogodom, u smislu ovoga Zakona,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pPr>
        <w:pStyle w:val="Normal"/>
        <w:bidi w:val="0"/>
        <w:ind w:left="14" w:right="14" w:firstLine="4"/>
        <w:jc w:val="both"/>
        <w:rPr>
          <w:sz w:val="24"/>
          <w:szCs w:val="24"/>
        </w:rPr>
      </w:pPr>
      <w:r>
        <w:rPr>
          <w:sz w:val="24"/>
          <w:szCs w:val="24"/>
        </w:rPr>
        <w:tab/>
        <w:t>Prirodnom nepogodom smatraju se:</w:t>
      </w:r>
    </w:p>
    <w:p>
      <w:pPr>
        <w:pStyle w:val="Normal"/>
        <w:numPr>
          <w:ilvl w:val="0"/>
          <w:numId w:val="6"/>
        </w:numPr>
        <w:bidi w:val="0"/>
        <w:jc w:val="both"/>
        <w:rPr/>
      </w:pPr>
      <w:r>
        <w:rPr>
          <w:sz w:val="24"/>
          <w:szCs w:val="24"/>
        </w:rPr>
        <w:t>potres,</w:t>
      </w:r>
    </w:p>
    <w:p>
      <w:pPr>
        <w:pStyle w:val="Normal"/>
        <w:numPr>
          <w:ilvl w:val="0"/>
          <w:numId w:val="6"/>
        </w:numPr>
        <w:bidi w:val="0"/>
        <w:jc w:val="both"/>
        <w:rPr/>
      </w:pPr>
      <w:r>
        <w:rPr>
          <w:sz w:val="24"/>
          <w:szCs w:val="24"/>
        </w:rPr>
        <w:t>olujni i orkanski vjetar,</w:t>
      </w:r>
    </w:p>
    <w:p>
      <w:pPr>
        <w:pStyle w:val="Normal"/>
        <w:numPr>
          <w:ilvl w:val="0"/>
          <w:numId w:val="6"/>
        </w:numPr>
        <w:bidi w:val="0"/>
        <w:jc w:val="both"/>
        <w:rPr/>
      </w:pPr>
      <w:r>
        <w:rPr>
          <w:sz w:val="24"/>
          <w:szCs w:val="24"/>
        </w:rPr>
        <w:t>požar,</w:t>
      </w:r>
    </w:p>
    <w:p>
      <w:pPr>
        <w:pStyle w:val="Normal"/>
        <w:numPr>
          <w:ilvl w:val="0"/>
          <w:numId w:val="6"/>
        </w:numPr>
        <w:bidi w:val="0"/>
        <w:jc w:val="both"/>
        <w:rPr/>
      </w:pPr>
      <w:r>
        <w:rPr>
          <w:sz w:val="24"/>
          <w:szCs w:val="24"/>
        </w:rPr>
        <w:t>poplava,</w:t>
      </w:r>
    </w:p>
    <w:p>
      <w:pPr>
        <w:pStyle w:val="Normal"/>
        <w:numPr>
          <w:ilvl w:val="0"/>
          <w:numId w:val="6"/>
        </w:numPr>
        <w:bidi w:val="0"/>
        <w:jc w:val="both"/>
        <w:rPr/>
      </w:pPr>
      <w:r>
        <w:rPr>
          <w:sz w:val="24"/>
          <w:szCs w:val="24"/>
        </w:rPr>
        <w:t>suša,</w:t>
      </w:r>
    </w:p>
    <w:p>
      <w:pPr>
        <w:pStyle w:val="Normal"/>
        <w:numPr>
          <w:ilvl w:val="0"/>
          <w:numId w:val="6"/>
        </w:numPr>
        <w:bidi w:val="0"/>
        <w:jc w:val="both"/>
        <w:rPr/>
      </w:pPr>
      <w:r>
        <w:rPr>
          <w:sz w:val="24"/>
          <w:szCs w:val="24"/>
        </w:rPr>
        <w:t>tuča, kiša koja se smrzava u dodiru s podlogom,</w:t>
      </w:r>
    </w:p>
    <w:p>
      <w:pPr>
        <w:pStyle w:val="Normal"/>
        <w:numPr>
          <w:ilvl w:val="0"/>
          <w:numId w:val="6"/>
        </w:numPr>
        <w:bidi w:val="0"/>
        <w:jc w:val="both"/>
        <w:rPr/>
      </w:pPr>
      <w:r>
        <w:rPr>
          <w:sz w:val="24"/>
          <w:szCs w:val="24"/>
        </w:rPr>
        <w:t>mraz,</w:t>
      </w:r>
    </w:p>
    <w:p>
      <w:pPr>
        <w:pStyle w:val="Normal"/>
        <w:numPr>
          <w:ilvl w:val="0"/>
          <w:numId w:val="6"/>
        </w:numPr>
        <w:bidi w:val="0"/>
        <w:jc w:val="both"/>
        <w:rPr/>
      </w:pPr>
      <w:r>
        <w:rPr>
          <w:sz w:val="24"/>
          <w:szCs w:val="24"/>
        </w:rPr>
        <w:t>izvanredno velika visina snijega,</w:t>
      </w:r>
    </w:p>
    <w:p>
      <w:pPr>
        <w:pStyle w:val="Normal"/>
        <w:numPr>
          <w:ilvl w:val="0"/>
          <w:numId w:val="6"/>
        </w:numPr>
        <w:bidi w:val="0"/>
        <w:jc w:val="both"/>
        <w:rPr/>
      </w:pPr>
      <w:r>
        <w:rPr>
          <w:sz w:val="24"/>
          <w:szCs w:val="24"/>
        </w:rPr>
        <w:t>snježni nanos i lavina,</w:t>
      </w:r>
    </w:p>
    <w:p>
      <w:pPr>
        <w:pStyle w:val="Normal"/>
        <w:numPr>
          <w:ilvl w:val="0"/>
          <w:numId w:val="6"/>
        </w:numPr>
        <w:bidi w:val="0"/>
        <w:jc w:val="both"/>
        <w:rPr/>
      </w:pPr>
      <w:r>
        <w:rPr>
          <w:sz w:val="24"/>
          <w:szCs w:val="24"/>
        </w:rPr>
        <w:t xml:space="preserve"> </w:t>
      </w:r>
      <w:r>
        <w:rPr>
          <w:sz w:val="24"/>
          <w:szCs w:val="24"/>
        </w:rPr>
        <w:t>nagomilavanje leda na vodotocima,</w:t>
      </w:r>
    </w:p>
    <w:p>
      <w:pPr>
        <w:pStyle w:val="Normal"/>
        <w:numPr>
          <w:ilvl w:val="0"/>
          <w:numId w:val="6"/>
        </w:numPr>
        <w:bidi w:val="0"/>
        <w:jc w:val="both"/>
        <w:rPr/>
      </w:pPr>
      <w:r>
        <w:rPr>
          <w:sz w:val="24"/>
          <w:szCs w:val="24"/>
        </w:rPr>
        <w:t>klizanje, tečenje, odronjavanje i prevrtanje zemljišta,</w:t>
      </w:r>
    </w:p>
    <w:p>
      <w:pPr>
        <w:pStyle w:val="Normal"/>
        <w:numPr>
          <w:ilvl w:val="0"/>
          <w:numId w:val="6"/>
        </w:numPr>
        <w:bidi w:val="0"/>
        <w:spacing w:before="0" w:after="274"/>
        <w:jc w:val="both"/>
        <w:rPr>
          <w:sz w:val="24"/>
          <w:szCs w:val="24"/>
        </w:rPr>
      </w:pPr>
      <w:r>
        <w:rPr>
          <w:sz w:val="24"/>
          <w:szCs w:val="24"/>
        </w:rPr>
        <w:t>druge pojave takva opsega koje, ovisno o mjesnim prilikama, uzrokuju bitne poremećaje u životu ljudi na određenom području.</w:t>
      </w:r>
    </w:p>
    <w:p>
      <w:pPr>
        <w:pStyle w:val="Normal"/>
        <w:bidi w:val="0"/>
        <w:spacing w:before="0" w:after="253"/>
        <w:ind w:left="173" w:right="14" w:firstLine="4"/>
        <w:jc w:val="both"/>
        <w:rPr>
          <w:sz w:val="24"/>
          <w:szCs w:val="24"/>
        </w:rPr>
      </w:pPr>
      <w:r>
        <w:rPr>
          <w:sz w:val="24"/>
          <w:szCs w:val="24"/>
        </w:rPr>
        <w:tab/>
        <w:t>U smislu ovoga Zakona, štetama od prirodnih nepogoda ne smatraju se one štete koje su namjerno izazvane na vlastitoj imovini te štete koje su nastale zbog nemara i/ili zbog nepoduzimanja propisanih mjera zaštite.</w:t>
      </w:r>
    </w:p>
    <w:p>
      <w:pPr>
        <w:pStyle w:val="Normal"/>
        <w:rPr>
          <w:sz w:val="24"/>
        </w:rPr>
      </w:pPr>
      <w:r>
        <w:rPr/>
        <w:tab/>
      </w:r>
      <w:r>
        <w:rPr>
          <w:sz w:val="24"/>
        </w:rPr>
        <w:t>Prirodna nepogoda može se proglasiti ako je vrijednost ukupne izravne štete najmanje 20% vrijednosti izvornih prihoda Općine Negoslavci za prethodnu godinu,  ili ako je prirod (rod) umanjen najmanje 30% prethodnog trogodišnjeg prosjeka na području Općine, ili ako je nepogoda umanjila vrijednost imovine na području Općine najmanje 30%.</w:t>
        <w:br/>
      </w:r>
    </w:p>
    <w:p>
      <w:pPr>
        <w:pStyle w:val="NoSpacing"/>
        <w:jc w:val="both"/>
        <w:rPr>
          <w:sz w:val="24"/>
        </w:rPr>
      </w:pPr>
      <w:r>
        <w:rPr/>
        <w:tab/>
      </w:r>
      <w:r>
        <w:rPr>
          <w:sz w:val="24"/>
        </w:rPr>
        <w:t>Ispunjenje uvjeta iz prethodnog stavka utvrđuje općinsko Povjerenstvo za poljoprivredu i procjenu šteta.</w:t>
      </w:r>
    </w:p>
    <w:p>
      <w:pPr>
        <w:pStyle w:val="NoSpacing"/>
        <w:jc w:val="both"/>
        <w:rPr>
          <w:sz w:val="24"/>
        </w:rPr>
      </w:pPr>
      <w:r>
        <w:rPr>
          <w:sz w:val="24"/>
        </w:rPr>
      </w:r>
    </w:p>
    <w:p>
      <w:pPr>
        <w:pStyle w:val="Normal"/>
        <w:bidi w:val="0"/>
        <w:spacing w:before="0" w:after="226"/>
        <w:ind w:left="130" w:right="7" w:firstLine="4"/>
        <w:jc w:val="left"/>
        <w:rPr>
          <w:sz w:val="24"/>
          <w:szCs w:val="24"/>
        </w:rPr>
      </w:pPr>
      <w:r>
        <w:rPr>
          <w:sz w:val="24"/>
          <w:szCs w:val="24"/>
        </w:rPr>
        <w:t>1.2. UGROZE ZABILJEŽENE NA PODRUČJU OPĆINE NEGOSLAVCI</w:t>
      </w:r>
    </w:p>
    <w:p>
      <w:pPr>
        <w:pStyle w:val="Normal"/>
        <w:bidi w:val="0"/>
        <w:spacing w:before="0" w:after="14"/>
        <w:ind w:left="136" w:right="101" w:firstLine="4"/>
        <w:jc w:val="both"/>
        <w:rPr>
          <w:sz w:val="24"/>
          <w:szCs w:val="24"/>
        </w:rPr>
      </w:pPr>
      <w:r>
        <w:rPr>
          <w:sz w:val="24"/>
          <w:szCs w:val="24"/>
        </w:rPr>
        <w:tab/>
        <w:t>Temeljem Procjene Ugroženosti od katastrofa i velikih nesreća za područje Općine Negoslavci na području Općine moguće su sljedeće ugroze prirodnih katastrofa:</w:t>
      </w:r>
    </w:p>
    <w:p>
      <w:pPr>
        <w:pStyle w:val="Normal"/>
        <w:bidi w:val="0"/>
        <w:ind w:left="1217" w:right="14" w:hanging="0"/>
        <w:jc w:val="both"/>
        <w:rPr>
          <w:sz w:val="24"/>
          <w:szCs w:val="24"/>
        </w:rPr>
      </w:pPr>
      <w:r>
        <w:rPr>
          <w:sz w:val="24"/>
          <w:szCs w:val="24"/>
        </w:rPr>
        <w:t>- potres,</w:t>
      </w:r>
    </w:p>
    <w:p>
      <w:pPr>
        <w:pStyle w:val="Normal"/>
        <w:bidi w:val="0"/>
        <w:spacing w:before="0" w:after="56"/>
        <w:ind w:left="1217" w:right="14" w:hanging="0"/>
        <w:jc w:val="both"/>
        <w:rPr>
          <w:sz w:val="24"/>
          <w:szCs w:val="24"/>
        </w:rPr>
      </w:pPr>
      <w:r>
        <w:rPr>
          <w:sz w:val="24"/>
          <w:szCs w:val="24"/>
        </w:rPr>
        <w:t>- poplava,</w:t>
      </w:r>
    </w:p>
    <w:p>
      <w:pPr>
        <w:pStyle w:val="Normal"/>
        <w:bidi w:val="0"/>
        <w:ind w:left="1217" w:right="14" w:hanging="0"/>
        <w:jc w:val="both"/>
        <w:rPr>
          <w:sz w:val="24"/>
          <w:szCs w:val="24"/>
        </w:rPr>
      </w:pPr>
      <w:r>
        <w:rPr>
          <w:sz w:val="24"/>
          <w:szCs w:val="24"/>
        </w:rPr>
        <w:t>- suše,</w:t>
      </w:r>
    </w:p>
    <w:p>
      <w:pPr>
        <w:pStyle w:val="Normal"/>
        <w:bidi w:val="0"/>
        <w:ind w:left="1217" w:right="14" w:hanging="0"/>
        <w:jc w:val="both"/>
        <w:rPr>
          <w:sz w:val="24"/>
          <w:szCs w:val="24"/>
        </w:rPr>
      </w:pPr>
      <w:r>
        <w:rPr>
          <w:sz w:val="24"/>
          <w:szCs w:val="24"/>
        </w:rPr>
        <w:t>- olujno i orkansko nevrijeme,</w:t>
      </w:r>
    </w:p>
    <w:p>
      <w:pPr>
        <w:pStyle w:val="Normal"/>
        <w:bidi w:val="0"/>
        <w:ind w:left="1202" w:right="14" w:hanging="0"/>
        <w:jc w:val="both"/>
        <w:rPr>
          <w:sz w:val="24"/>
          <w:szCs w:val="24"/>
        </w:rPr>
      </w:pPr>
      <w:r>
        <w:rPr>
          <w:sz w:val="24"/>
          <w:szCs w:val="24"/>
        </w:rPr>
        <w:t>- pijavice,</w:t>
      </w:r>
    </w:p>
    <w:p>
      <w:pPr>
        <w:pStyle w:val="Normal"/>
        <w:bidi w:val="0"/>
        <w:ind w:left="1202" w:right="14" w:hanging="0"/>
        <w:jc w:val="both"/>
        <w:rPr>
          <w:sz w:val="24"/>
          <w:szCs w:val="24"/>
        </w:rPr>
      </w:pPr>
      <w:r>
        <w:rPr>
          <w:sz w:val="24"/>
          <w:szCs w:val="24"/>
        </w:rPr>
        <w:t>- snježne oborine,</w:t>
      </w:r>
    </w:p>
    <w:p>
      <w:pPr>
        <w:pStyle w:val="Normal"/>
        <w:bidi w:val="0"/>
        <w:ind w:left="1202" w:right="14" w:hanging="0"/>
        <w:jc w:val="both"/>
        <w:rPr>
          <w:sz w:val="24"/>
          <w:szCs w:val="24"/>
        </w:rPr>
      </w:pPr>
      <w:r>
        <w:rPr>
          <w:sz w:val="24"/>
          <w:szCs w:val="24"/>
        </w:rPr>
        <w:t>- poledice,</w:t>
      </w:r>
    </w:p>
    <w:p>
      <w:pPr>
        <w:pStyle w:val="Normal"/>
        <w:bidi w:val="0"/>
        <w:ind w:left="1202" w:right="14" w:hanging="0"/>
        <w:jc w:val="both"/>
        <w:rPr>
          <w:sz w:val="24"/>
          <w:szCs w:val="24"/>
        </w:rPr>
      </w:pPr>
      <w:r>
        <w:rPr>
          <w:sz w:val="24"/>
          <w:szCs w:val="24"/>
        </w:rPr>
        <w:t>- tuča,</w:t>
      </w:r>
    </w:p>
    <w:p>
      <w:pPr>
        <w:pStyle w:val="Normal"/>
        <w:bidi w:val="0"/>
        <w:ind w:left="1202" w:right="14" w:hanging="0"/>
        <w:jc w:val="both"/>
        <w:rPr>
          <w:sz w:val="24"/>
          <w:szCs w:val="24"/>
        </w:rPr>
      </w:pPr>
      <w:r>
        <w:rPr>
          <w:sz w:val="24"/>
          <w:szCs w:val="24"/>
        </w:rPr>
        <w:t>- mraz,</w:t>
      </w:r>
    </w:p>
    <w:p>
      <w:pPr>
        <w:pStyle w:val="Normal"/>
        <w:bidi w:val="0"/>
        <w:ind w:left="1195" w:right="14" w:hanging="0"/>
        <w:jc w:val="both"/>
        <w:rPr>
          <w:sz w:val="24"/>
          <w:szCs w:val="24"/>
        </w:rPr>
      </w:pPr>
      <w:r>
        <w:rPr>
          <w:sz w:val="24"/>
          <w:szCs w:val="24"/>
        </w:rPr>
        <w:t>- ekstremne vremenske pojave - toplinski val,</w:t>
      </w:r>
    </w:p>
    <w:p>
      <w:pPr>
        <w:pStyle w:val="Normal"/>
        <w:bidi w:val="0"/>
        <w:spacing w:before="0" w:after="246"/>
        <w:ind w:left="1195" w:right="14" w:hanging="0"/>
        <w:jc w:val="both"/>
        <w:rPr>
          <w:sz w:val="24"/>
          <w:szCs w:val="24"/>
        </w:rPr>
      </w:pPr>
      <w:r>
        <w:rPr>
          <w:sz w:val="24"/>
          <w:szCs w:val="24"/>
        </w:rPr>
        <w:t>- epidemije i pandemije.</w:t>
      </w:r>
    </w:p>
    <w:p>
      <w:pPr>
        <w:pStyle w:val="Normal"/>
        <w:bidi w:val="0"/>
        <w:spacing w:lineRule="auto" w:line="235" w:before="0" w:after="0"/>
        <w:ind w:left="86" w:right="367" w:firstLine="583"/>
        <w:jc w:val="both"/>
        <w:rPr>
          <w:sz w:val="24"/>
          <w:szCs w:val="24"/>
        </w:rPr>
      </w:pPr>
      <w:r>
        <w:rPr>
          <w:sz w:val="24"/>
          <w:szCs w:val="24"/>
        </w:rPr>
        <w:t xml:space="preserve"> </w:t>
      </w:r>
      <w:r>
        <w:rPr>
          <w:sz w:val="24"/>
          <w:szCs w:val="24"/>
        </w:rPr>
        <w:t>Ugroze koje se obrađuju dokumentima zaštite i spašavanja, odnosno u ovom slučaju Procjenom rizika za područje Općine (potres, poplava, ekstremne vremenske pojave-visoke temperature, epidemije i pandemije) neće se obrađivati ovim Planom, jer su mjere i postupci obrađeni u Planu djelovanja sustava civilne zaštite.</w:t>
      </w:r>
    </w:p>
    <w:p>
      <w:pPr>
        <w:pStyle w:val="Normal"/>
        <w:bidi w:val="0"/>
        <w:spacing w:lineRule="auto" w:line="218" w:before="0" w:after="0"/>
        <w:ind w:left="79" w:right="367" w:firstLine="713"/>
        <w:jc w:val="both"/>
        <w:rPr>
          <w:sz w:val="24"/>
          <w:szCs w:val="24"/>
        </w:rPr>
      </w:pPr>
      <w:r>
        <w:rPr>
          <w:sz w:val="24"/>
          <w:szCs w:val="24"/>
        </w:rPr>
        <w:t>Važećom Procjenom rizika, kao i pripadajućim Planom djelovanja civilne zaštite, obrađuju se sljedeće prirodne ugroze:</w:t>
      </w:r>
    </w:p>
    <w:p>
      <w:pPr>
        <w:pStyle w:val="Normal"/>
        <w:bidi w:val="0"/>
        <w:spacing w:lineRule="auto" w:line="218" w:before="0" w:after="0"/>
        <w:ind w:left="79" w:right="367" w:hanging="0"/>
        <w:jc w:val="both"/>
        <w:rPr>
          <w:sz w:val="24"/>
          <w:szCs w:val="24"/>
        </w:rPr>
      </w:pPr>
      <w:r>
        <w:rPr>
          <w:sz w:val="24"/>
          <w:szCs w:val="24"/>
        </w:rPr>
        <w:t xml:space="preserve">  </w:t>
      </w:r>
      <w:r>
        <w:rPr>
          <w:sz w:val="24"/>
          <w:szCs w:val="24"/>
        </w:rPr>
        <w:t>-  potres,</w:t>
      </w:r>
    </w:p>
    <w:p>
      <w:pPr>
        <w:pStyle w:val="Normal"/>
        <w:bidi w:val="0"/>
        <w:ind w:left="130" w:right="14" w:hanging="0"/>
        <w:jc w:val="both"/>
        <w:rPr>
          <w:sz w:val="24"/>
          <w:szCs w:val="24"/>
        </w:rPr>
      </w:pPr>
      <w:r>
        <w:rPr>
          <w:sz w:val="24"/>
          <w:szCs w:val="24"/>
        </w:rPr>
        <w:t xml:space="preserve"> </w:t>
      </w:r>
      <w:r>
        <w:rPr>
          <w:sz w:val="24"/>
          <w:szCs w:val="24"/>
        </w:rPr>
        <w:t>-  poplava,</w:t>
      </w:r>
    </w:p>
    <w:p>
      <w:pPr>
        <w:pStyle w:val="Normal"/>
        <w:bidi w:val="0"/>
        <w:ind w:left="130" w:right="14" w:hanging="0"/>
        <w:jc w:val="both"/>
        <w:rPr>
          <w:sz w:val="24"/>
          <w:szCs w:val="24"/>
        </w:rPr>
      </w:pPr>
      <w:r>
        <w:rPr>
          <w:sz w:val="24"/>
          <w:szCs w:val="24"/>
        </w:rPr>
        <w:t xml:space="preserve"> </w:t>
      </w:r>
      <w:r>
        <w:rPr>
          <w:sz w:val="24"/>
          <w:szCs w:val="24"/>
        </w:rPr>
        <w:t>-  ekstremne vremenske pojave-toplinski val i</w:t>
      </w:r>
    </w:p>
    <w:p>
      <w:pPr>
        <w:pStyle w:val="Normal"/>
        <w:bidi w:val="0"/>
        <w:spacing w:before="0" w:after="315"/>
        <w:ind w:left="130" w:right="14" w:hanging="0"/>
        <w:jc w:val="both"/>
        <w:rPr>
          <w:sz w:val="24"/>
          <w:szCs w:val="24"/>
        </w:rPr>
      </w:pPr>
      <w:r>
        <w:rPr>
          <w:sz w:val="24"/>
          <w:szCs w:val="24"/>
        </w:rPr>
        <w:t xml:space="preserve"> </w:t>
      </w:r>
      <w:r>
        <w:rPr>
          <w:sz w:val="24"/>
          <w:szCs w:val="24"/>
        </w:rPr>
        <w:t>-  epidemije i pandemije.</w:t>
      </w:r>
    </w:p>
    <w:p>
      <w:pPr>
        <w:pStyle w:val="Normal"/>
        <w:bidi w:val="0"/>
        <w:spacing w:before="0" w:after="229"/>
        <w:ind w:left="0" w:right="7" w:firstLine="4"/>
        <w:jc w:val="left"/>
        <w:rPr>
          <w:sz w:val="24"/>
          <w:szCs w:val="24"/>
        </w:rPr>
      </w:pPr>
      <w:r>
        <w:rPr>
          <w:sz w:val="24"/>
          <w:szCs w:val="24"/>
        </w:rPr>
        <w:t>1.3. UGROZE KOJE ĆE SE OBRAĐIVATI PLANOM DJELOVANJA U PODRUČJU PRIRODNIH NEPOGODA</w:t>
      </w:r>
    </w:p>
    <w:p>
      <w:pPr>
        <w:pStyle w:val="Normal"/>
        <w:bidi w:val="0"/>
        <w:ind w:left="13" w:right="259" w:firstLine="548"/>
        <w:jc w:val="both"/>
        <w:rPr>
          <w:sz w:val="24"/>
          <w:szCs w:val="24"/>
        </w:rPr>
      </w:pPr>
      <w:r>
        <w:rPr>
          <w:sz w:val="24"/>
          <w:szCs w:val="24"/>
        </w:rPr>
        <w:t>Ovim Planom će se obrađivati mjere i postupci JLS u slučaju sljedećih prirodnih nepogoda:</w:t>
      </w:r>
    </w:p>
    <w:p>
      <w:pPr>
        <w:pStyle w:val="Normal"/>
        <w:bidi w:val="0"/>
        <w:ind w:left="1295" w:right="259" w:hanging="734"/>
        <w:jc w:val="both"/>
        <w:rPr>
          <w:sz w:val="24"/>
          <w:szCs w:val="24"/>
        </w:rPr>
      </w:pPr>
      <w:r>
        <w:rPr>
          <w:sz w:val="24"/>
          <w:szCs w:val="24"/>
        </w:rPr>
        <w:t xml:space="preserve">            </w:t>
      </w:r>
      <w:r>
        <w:rPr>
          <w:sz w:val="24"/>
          <w:szCs w:val="24"/>
        </w:rPr>
        <w:t xml:space="preserve">- suše, </w:t>
      </w:r>
    </w:p>
    <w:p>
      <w:pPr>
        <w:pStyle w:val="Normal"/>
        <w:bidi w:val="0"/>
        <w:ind w:left="1246" w:right="14" w:firstLine="4"/>
        <w:jc w:val="both"/>
        <w:rPr>
          <w:sz w:val="24"/>
          <w:szCs w:val="24"/>
        </w:rPr>
      </w:pPr>
      <w:r>
        <w:rPr>
          <w:sz w:val="24"/>
          <w:szCs w:val="24"/>
        </w:rPr>
        <w:t>- olujno i orkansko nevrijeme,</w:t>
      </w:r>
    </w:p>
    <w:p>
      <w:pPr>
        <w:pStyle w:val="Normal"/>
        <w:bidi w:val="0"/>
        <w:ind w:left="1246" w:right="14" w:firstLine="4"/>
        <w:jc w:val="both"/>
        <w:rPr>
          <w:sz w:val="24"/>
          <w:szCs w:val="24"/>
        </w:rPr>
      </w:pPr>
      <w:r>
        <w:rPr>
          <w:sz w:val="24"/>
          <w:szCs w:val="24"/>
        </w:rPr>
        <w:t>- snježne oborine,</w:t>
      </w:r>
    </w:p>
    <w:p>
      <w:pPr>
        <w:pStyle w:val="Normal"/>
        <w:bidi w:val="0"/>
        <w:ind w:left="1238" w:right="14" w:firstLine="4"/>
        <w:jc w:val="both"/>
        <w:rPr>
          <w:sz w:val="24"/>
          <w:szCs w:val="24"/>
        </w:rPr>
      </w:pPr>
      <w:r>
        <w:rPr>
          <w:sz w:val="24"/>
          <w:szCs w:val="24"/>
        </w:rPr>
        <w:t>- poledice,</w:t>
      </w:r>
    </w:p>
    <w:p>
      <w:pPr>
        <w:pStyle w:val="Normal"/>
        <w:bidi w:val="0"/>
        <w:ind w:left="1238" w:right="14" w:firstLine="4"/>
        <w:jc w:val="both"/>
        <w:rPr>
          <w:sz w:val="24"/>
          <w:szCs w:val="24"/>
        </w:rPr>
      </w:pPr>
      <w:r>
        <w:rPr>
          <w:sz w:val="24"/>
          <w:szCs w:val="24"/>
        </w:rPr>
        <w:t>- tuča i</w:t>
      </w:r>
    </w:p>
    <w:p>
      <w:pPr>
        <w:pStyle w:val="Normal"/>
        <w:bidi w:val="0"/>
        <w:spacing w:before="0" w:after="292"/>
        <w:ind w:left="1231" w:right="14" w:firstLine="4"/>
        <w:jc w:val="both"/>
        <w:rPr>
          <w:sz w:val="24"/>
          <w:szCs w:val="24"/>
        </w:rPr>
      </w:pPr>
      <w:r>
        <w:rPr>
          <w:sz w:val="24"/>
          <w:szCs w:val="24"/>
        </w:rPr>
        <w:t>- mraz.</w:t>
      </w:r>
    </w:p>
    <w:p>
      <w:pPr>
        <w:pStyle w:val="NoSpacing"/>
        <w:rPr>
          <w:sz w:val="24"/>
        </w:rPr>
      </w:pPr>
      <w:r>
        <w:rPr>
          <w:b/>
          <w:sz w:val="24"/>
          <w:u w:val="single"/>
        </w:rPr>
        <w:t>2. POPIS MERA I NOSITELJA MJERA U SLUČAJU NASTAJANJA PRIRODNE NEPOGODE</w:t>
        <w:br/>
      </w:r>
      <w:r>
        <w:rPr/>
        <w:br/>
      </w:r>
      <w:r>
        <w:rPr>
          <w:sz w:val="24"/>
        </w:rPr>
        <w:t>2.1. POPIS MJERA PO ELEMENTARNIM NEPOGODAMA</w:t>
      </w:r>
    </w:p>
    <w:p>
      <w:pPr>
        <w:pStyle w:val="NoSpacing"/>
        <w:rPr>
          <w:sz w:val="24"/>
        </w:rPr>
      </w:pPr>
      <w:r>
        <w:rPr>
          <w:sz w:val="24"/>
        </w:rPr>
      </w:r>
    </w:p>
    <w:p>
      <w:pPr>
        <w:pStyle w:val="Normal"/>
        <w:bidi w:val="0"/>
        <w:spacing w:before="0" w:after="5"/>
        <w:ind w:left="108" w:right="7" w:firstLine="4"/>
        <w:jc w:val="both"/>
        <w:rPr>
          <w:sz w:val="24"/>
          <w:szCs w:val="24"/>
        </w:rPr>
      </w:pPr>
      <w:r>
        <w:rPr>
          <w:sz w:val="24"/>
          <w:szCs w:val="24"/>
        </w:rPr>
        <w:tab/>
        <w:t>Kako se prirodne nepogode uglavnom javljaju iznenada i ne nastaju uvijek štete istih razmjera, u ovom dijelu moguće je provesti:</w:t>
      </w:r>
    </w:p>
    <w:p>
      <w:pPr>
        <w:pStyle w:val="Normal"/>
        <w:bidi w:val="0"/>
        <w:ind w:left="130" w:right="14" w:firstLine="4"/>
        <w:jc w:val="both"/>
        <w:rPr>
          <w:sz w:val="24"/>
          <w:szCs w:val="24"/>
        </w:rPr>
      </w:pPr>
      <w:r>
        <w:rPr>
          <w:sz w:val="24"/>
          <w:szCs w:val="24"/>
        </w:rPr>
        <w:t>- preventivne mjere radi umanjenja posljedica prirodne nepogode: uređivanje kanala i propusta uz prometnice, uređivanje korita potoka, uređenje retencija, rušenje starih i trulih stabala, postavljanje zaštitnih mreža protiv tuče i sl.</w:t>
      </w:r>
    </w:p>
    <w:p>
      <w:pPr>
        <w:pStyle w:val="Normal"/>
        <w:bidi w:val="0"/>
        <w:ind w:left="130" w:right="14" w:firstLine="4"/>
        <w:jc w:val="both"/>
        <w:rPr>
          <w:sz w:val="24"/>
          <w:szCs w:val="24"/>
        </w:rPr>
      </w:pPr>
      <w:r>
        <w:rPr>
          <w:sz w:val="24"/>
          <w:szCs w:val="24"/>
        </w:rPr>
        <w:t>- mjere za ublažavanje i otklanjanje izravnih posljedica prirodne nepogode podrazumijevaju procjenu šteta i posljedica; sanaciju nastalih oštećenja i šteta. Sanacija obuhvaća aktivnosti kojima se otklanjaju posljedice prirodne nepogode,</w:t>
      </w:r>
    </w:p>
    <w:p>
      <w:pPr>
        <w:pStyle w:val="Normal"/>
        <w:bidi w:val="0"/>
        <w:ind w:left="130" w:right="14" w:firstLine="4"/>
        <w:jc w:val="both"/>
        <w:rPr>
          <w:sz w:val="24"/>
          <w:szCs w:val="24"/>
        </w:rPr>
      </w:pPr>
      <w:r>
        <w:rPr>
          <w:sz w:val="24"/>
          <w:szCs w:val="24"/>
        </w:rPr>
        <w:t>- pružanje prve pomoći unesrećenima ukoliko ih je bilo, čišćenje stambenih, gospodarskih i drugih objekata od nanosa, mulja, šljunka, drveća i slično, odstranjivanje odronjene zemlje, mulja i šljunka s cesta i lokalnih putova te sve ostale radnje kojima se smanjuju nastala oštećenja.</w:t>
      </w:r>
    </w:p>
    <w:p>
      <w:pPr>
        <w:pStyle w:val="Normal"/>
        <w:bidi w:val="0"/>
        <w:spacing w:before="0" w:after="5"/>
        <w:ind w:left="130" w:right="7" w:firstLine="4"/>
        <w:jc w:val="left"/>
        <w:rPr>
          <w:sz w:val="24"/>
          <w:szCs w:val="24"/>
        </w:rPr>
      </w:pPr>
      <w:r>
        <w:rPr>
          <w:sz w:val="24"/>
          <w:szCs w:val="24"/>
        </w:rPr>
      </w:r>
    </w:p>
    <w:p>
      <w:pPr>
        <w:pStyle w:val="Normal"/>
        <w:bidi w:val="0"/>
        <w:spacing w:before="0" w:after="5"/>
        <w:ind w:left="130" w:right="7" w:firstLine="4"/>
        <w:jc w:val="left"/>
        <w:rPr>
          <w:sz w:val="24"/>
          <w:szCs w:val="24"/>
        </w:rPr>
      </w:pPr>
      <w:r>
        <w:rPr>
          <w:sz w:val="24"/>
          <w:szCs w:val="24"/>
        </w:rPr>
        <w:t>2.1.1. SUŠA</w:t>
      </w:r>
    </w:p>
    <w:p>
      <w:pPr>
        <w:pStyle w:val="Normal"/>
        <w:bidi w:val="0"/>
        <w:spacing w:before="0" w:after="5"/>
        <w:ind w:left="130" w:right="7" w:firstLine="4"/>
        <w:jc w:val="left"/>
        <w:rPr>
          <w:sz w:val="24"/>
          <w:szCs w:val="24"/>
        </w:rPr>
      </w:pPr>
      <w:r>
        <w:rPr>
          <w:sz w:val="24"/>
          <w:szCs w:val="24"/>
        </w:rPr>
      </w:r>
    </w:p>
    <w:p>
      <w:pPr>
        <w:pStyle w:val="Normal"/>
        <w:bidi w:val="0"/>
        <w:spacing w:before="0" w:after="327"/>
        <w:ind w:left="43" w:right="166" w:firstLine="4"/>
        <w:jc w:val="both"/>
        <w:rPr>
          <w:sz w:val="24"/>
          <w:szCs w:val="24"/>
        </w:rPr>
      </w:pPr>
      <w:r>
        <w:rPr>
          <w:sz w:val="24"/>
          <w:szCs w:val="24"/>
        </w:rPr>
        <w:tab/>
        <w:t>Meteorološka suša ili dulje razdoblje bez oborine može uzrokovati ozbiljne štete u poljoprivrednoj proizvodnji, vodnom gospodarstvu te u drugim gospodarskim djelatnostima. Suša je često posljedica nailaska i duljeg zadržavanja anticiklone nad nekim područjem.</w:t>
      </w:r>
    </w:p>
    <w:p>
      <w:pPr>
        <w:pStyle w:val="Normal"/>
        <w:bidi w:val="0"/>
        <w:spacing w:before="0" w:after="5"/>
        <w:ind w:left="28" w:right="7" w:firstLine="4"/>
        <w:jc w:val="both"/>
        <w:rPr>
          <w:sz w:val="24"/>
          <w:szCs w:val="24"/>
        </w:rPr>
      </w:pPr>
      <w:r>
        <w:rPr>
          <w:sz w:val="24"/>
          <w:szCs w:val="24"/>
        </w:rPr>
        <w:tab/>
        <w:t>Posljedice dugotrajnih suša mogu biti višestruke:</w:t>
      </w:r>
    </w:p>
    <w:p>
      <w:pPr>
        <w:pStyle w:val="ListParagraph"/>
        <w:numPr>
          <w:ilvl w:val="0"/>
          <w:numId w:val="3"/>
        </w:numPr>
        <w:bidi w:val="0"/>
        <w:spacing w:before="0" w:after="14"/>
        <w:ind w:left="746" w:right="540" w:hanging="360"/>
        <w:contextualSpacing/>
        <w:jc w:val="both"/>
        <w:rPr>
          <w:sz w:val="24"/>
          <w:szCs w:val="24"/>
        </w:rPr>
      </w:pPr>
      <w:r>
        <w:rPr>
          <w:sz w:val="24"/>
          <w:szCs w:val="24"/>
        </w:rPr>
        <w:t>poljoprivredna proizvodnja se smanjuje, smanjuje se proizvodnja stočne hrane, a u težim slučajevima stradavaju i višegodišnje kulture (vinogradi i voćnjaci), vodocrpilištima se smanjuje kapacitet, pritisak vode u sustavu pada, a zbog smanjenja protoka vodotoka dolazi do pomora organizama koji žive u vodi,</w:t>
      </w:r>
    </w:p>
    <w:p>
      <w:pPr>
        <w:pStyle w:val="NoSpacing"/>
        <w:numPr>
          <w:ilvl w:val="0"/>
          <w:numId w:val="3"/>
        </w:numPr>
        <w:ind w:left="746" w:right="166" w:hanging="360"/>
        <w:jc w:val="both"/>
        <w:rPr>
          <w:sz w:val="24"/>
        </w:rPr>
      </w:pPr>
      <w:r>
        <w:rPr>
          <w:sz w:val="24"/>
        </w:rPr>
        <w:t>količine opasnih tvari koje dođu u vodotok mogu izazvati teže posljedice,</w:t>
      </w:r>
    </w:p>
    <w:p>
      <w:pPr>
        <w:pStyle w:val="ListParagraph"/>
        <w:numPr>
          <w:ilvl w:val="0"/>
          <w:numId w:val="3"/>
        </w:numPr>
        <w:bidi w:val="0"/>
        <w:spacing w:before="0" w:after="297"/>
        <w:ind w:left="746" w:right="540" w:hanging="360"/>
        <w:contextualSpacing/>
        <w:jc w:val="both"/>
        <w:rPr>
          <w:sz w:val="24"/>
          <w:szCs w:val="24"/>
        </w:rPr>
      </w:pPr>
      <w:r>
        <w:rPr>
          <w:sz w:val="24"/>
          <w:szCs w:val="24"/>
        </w:rPr>
        <w:t>uništavanje (sušenje) višegodišnjih nasada te ostale poljoprivredne proizvodnje kao i uginuće stoke i do 40%.</w:t>
      </w:r>
    </w:p>
    <w:p>
      <w:pPr>
        <w:pStyle w:val="Stilnaslova3"/>
        <w:spacing w:before="0" w:after="123"/>
        <w:ind w:left="60" w:right="166" w:hanging="10"/>
        <w:rPr>
          <w:sz w:val="24"/>
          <w:szCs w:val="24"/>
        </w:rPr>
      </w:pPr>
      <w:r>
        <w:rPr>
          <w:sz w:val="24"/>
          <w:szCs w:val="24"/>
        </w:rPr>
        <w:t>Preventivne mjere radi umanjenja posljedica prirodne nepogode</w:t>
      </w:r>
    </w:p>
    <w:p>
      <w:pPr>
        <w:pStyle w:val="Normal"/>
        <w:bidi w:val="0"/>
        <w:spacing w:before="0" w:after="5"/>
        <w:ind w:left="28" w:right="108" w:firstLine="4"/>
        <w:jc w:val="both"/>
        <w:rPr>
          <w:color w:val="auto"/>
          <w:sz w:val="24"/>
          <w:szCs w:val="24"/>
        </w:rPr>
      </w:pPr>
      <w:r>
        <w:rPr>
          <w:sz w:val="24"/>
          <w:szCs w:val="24"/>
        </w:rPr>
        <w:tab/>
      </w:r>
      <w:r>
        <w:rPr>
          <w:color w:val="auto"/>
          <w:sz w:val="24"/>
          <w:szCs w:val="24"/>
        </w:rPr>
        <w:t>U Općini Negoslavci se nalazi prirodno izvorište vode “Dobra voda”, u određenom bi se dijelu i taj vodni potencijal mogao iskoristiti za natapanje poljoprivrednih površina, tamo gdje je to moguće uz primjenu mehanizacije.</w:t>
      </w:r>
    </w:p>
    <w:p>
      <w:pPr>
        <w:pStyle w:val="NoSpacing"/>
        <w:jc w:val="both"/>
        <w:rPr>
          <w:sz w:val="24"/>
        </w:rPr>
      </w:pPr>
      <w:r>
        <w:rPr/>
        <w:tab/>
      </w:r>
      <w:r>
        <w:rPr>
          <w:sz w:val="24"/>
        </w:rPr>
        <w:t>Organizacija opskrbe mještana pitkom vodom se vrši u dogovoru s Vodovodom Grada Vukovara.</w:t>
      </w:r>
    </w:p>
    <w:p>
      <w:pPr>
        <w:pStyle w:val="NoSpacing"/>
        <w:rPr>
          <w:sz w:val="24"/>
        </w:rPr>
      </w:pPr>
      <w:r>
        <w:rPr>
          <w:sz w:val="24"/>
        </w:rPr>
      </w:r>
    </w:p>
    <w:p>
      <w:pPr>
        <w:pStyle w:val="Stilnaslova3"/>
        <w:spacing w:before="0" w:after="129"/>
        <w:ind w:left="60" w:right="166" w:hanging="10"/>
        <w:rPr>
          <w:sz w:val="24"/>
          <w:szCs w:val="24"/>
        </w:rPr>
      </w:pPr>
      <w:r>
        <w:rPr>
          <w:sz w:val="24"/>
          <w:szCs w:val="24"/>
        </w:rPr>
        <w:t>Mjere za ublažavanje i otklanjanje izravnih posljedica prirodne nepogode</w:t>
      </w:r>
    </w:p>
    <w:p>
      <w:pPr>
        <w:pStyle w:val="Normal"/>
        <w:bidi w:val="0"/>
        <w:spacing w:before="0" w:after="278"/>
        <w:ind w:left="28" w:right="7" w:firstLine="4"/>
        <w:jc w:val="both"/>
        <w:rPr>
          <w:sz w:val="24"/>
          <w:szCs w:val="24"/>
        </w:rPr>
      </w:pPr>
      <w:r>
        <w:rPr>
          <w:sz w:val="24"/>
          <w:szCs w:val="24"/>
        </w:rPr>
        <w:tab/>
        <w:t>Mjere za ublažavanje i otklanjanje izravnih posljedica prirodne nepogode podrazumijevaju procjenu šteta i posljedica; sanaciju nastalih šteta. Sanacija obuhvaća aktivnosti kojima se otklanjaju posljedice prirodne nepogode, pružanje pomoći stradalnicima te poduzimanje svih drugih radnji kojima se smanjuju posljedice suše.</w:t>
      </w:r>
    </w:p>
    <w:p>
      <w:pPr>
        <w:pStyle w:val="Normal"/>
        <w:bidi w:val="0"/>
        <w:spacing w:before="0" w:after="278"/>
        <w:ind w:left="28" w:right="7" w:firstLine="4"/>
        <w:jc w:val="left"/>
        <w:rPr>
          <w:sz w:val="24"/>
          <w:szCs w:val="24"/>
        </w:rPr>
      </w:pPr>
      <w:r>
        <w:rPr>
          <w:sz w:val="24"/>
          <w:szCs w:val="24"/>
        </w:rPr>
      </w:r>
    </w:p>
    <w:p>
      <w:pPr>
        <w:pStyle w:val="Normal"/>
        <w:bidi w:val="0"/>
        <w:spacing w:before="0" w:after="278"/>
        <w:ind w:left="28" w:right="7" w:firstLine="4"/>
        <w:jc w:val="left"/>
        <w:rPr>
          <w:sz w:val="24"/>
          <w:szCs w:val="24"/>
        </w:rPr>
      </w:pPr>
      <w:r>
        <w:rPr>
          <w:sz w:val="24"/>
          <w:szCs w:val="24"/>
        </w:rPr>
      </w:r>
    </w:p>
    <w:tbl>
      <w:tblPr>
        <w:tblStyle w:val="TableGrid"/>
        <w:tblW w:w="9062" w:type="dxa"/>
        <w:jc w:val="left"/>
        <w:tblInd w:w="-3" w:type="dxa"/>
        <w:tblLayout w:type="fixed"/>
        <w:tblCellMar>
          <w:top w:w="3" w:type="dxa"/>
          <w:left w:w="2" w:type="dxa"/>
          <w:bottom w:w="0" w:type="dxa"/>
          <w:right w:w="10" w:type="dxa"/>
        </w:tblCellMar>
        <w:tblLook w:firstRow="1" w:noVBand="1" w:lastRow="0" w:firstColumn="1" w:lastColumn="0" w:noHBand="0" w:val="04a0"/>
      </w:tblPr>
      <w:tblGrid>
        <w:gridCol w:w="741"/>
        <w:gridCol w:w="8320"/>
      </w:tblGrid>
      <w:tr>
        <w:trPr>
          <w:trHeight w:val="557"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22" w:right="0" w:hanging="7"/>
              <w:jc w:val="left"/>
              <w:rPr>
                <w:rFonts w:ascii="Liberation Serif" w:hAnsi="Liberation Serif"/>
              </w:rPr>
            </w:pPr>
            <w:r>
              <w:rPr>
                <w:b/>
                <w:kern w:val="0"/>
                <w:sz w:val="24"/>
                <w:szCs w:val="24"/>
                <w:lang w:bidi="ar-SA"/>
              </w:rPr>
              <w:t>Redni broj</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 w:right="0" w:hanging="0"/>
              <w:jc w:val="center"/>
              <w:rPr>
                <w:rFonts w:ascii="Liberation Serif" w:hAnsi="Liberation Serif"/>
              </w:rPr>
            </w:pPr>
            <w:r>
              <w:rPr>
                <w:b/>
                <w:kern w:val="0"/>
                <w:sz w:val="24"/>
                <w:szCs w:val="24"/>
                <w:lang w:bidi="ar-SA"/>
              </w:rPr>
              <w:t>Radnje i postupci (mjere)</w:t>
            </w:r>
          </w:p>
        </w:tc>
      </w:tr>
      <w:tr>
        <w:trPr>
          <w:trHeight w:val="468"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86" w:hanging="0"/>
              <w:jc w:val="right"/>
              <w:rPr>
                <w:rFonts w:ascii="Liberation Serif" w:hAnsi="Liberation Serif"/>
              </w:rPr>
            </w:pPr>
            <w:r>
              <w:rPr>
                <w:b/>
                <w:kern w:val="0"/>
                <w:sz w:val="24"/>
                <w:szCs w:val="24"/>
                <w:lang w:bidi="ar-SA"/>
              </w:rPr>
              <w:t>1.</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25" w:right="36" w:firstLine="14"/>
              <w:jc w:val="left"/>
              <w:rPr>
                <w:rFonts w:ascii="Liberation Serif" w:hAnsi="Liberation Serif"/>
              </w:rPr>
            </w:pPr>
            <w:r>
              <w:rPr>
                <w:kern w:val="0"/>
                <w:sz w:val="24"/>
                <w:szCs w:val="24"/>
                <w:lang w:bidi="ar-SA"/>
              </w:rPr>
              <w:t>Izvještavanje župana VSŽ i predlaganje aktiviranja Povjerenstva za procjenu štete od elementarnih nepogoda</w:t>
            </w:r>
          </w:p>
        </w:tc>
      </w:tr>
      <w:tr>
        <w:trPr>
          <w:trHeight w:val="472"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68" w:right="0" w:hanging="0"/>
              <w:jc w:val="left"/>
              <w:rPr>
                <w:rFonts w:ascii="Liberation Serif" w:hAnsi="Liberation Serif"/>
              </w:rPr>
            </w:pPr>
            <w:r>
              <w:rPr>
                <w:b/>
                <w:kern w:val="0"/>
                <w:sz w:val="24"/>
                <w:szCs w:val="24"/>
                <w:lang w:bidi="ar-SA"/>
              </w:rPr>
              <w:t>2.</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18" w:right="108" w:firstLine="7"/>
              <w:jc w:val="left"/>
              <w:rPr>
                <w:rFonts w:ascii="Liberation Serif" w:hAnsi="Liberation Serif"/>
              </w:rPr>
            </w:pPr>
            <w:r>
              <w:rPr>
                <w:kern w:val="0"/>
                <w:sz w:val="24"/>
                <w:szCs w:val="24"/>
                <w:lang w:bidi="ar-SA"/>
              </w:rPr>
              <w:t>Povjerenstvo nastavlja aktivnosti na popisu i procjeni štete sukladno Zakonu o ublažavanju i uklanjanju posljedica prirodnih nepogoda (“Narodne novine” broj 16/19)</w:t>
            </w:r>
          </w:p>
        </w:tc>
      </w:tr>
      <w:tr>
        <w:trPr>
          <w:trHeight w:val="288"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68" w:right="0" w:hanging="0"/>
              <w:jc w:val="left"/>
              <w:rPr>
                <w:rFonts w:ascii="Liberation Serif" w:hAnsi="Liberation Serif"/>
              </w:rPr>
            </w:pPr>
            <w:r>
              <w:rPr>
                <w:b/>
                <w:kern w:val="0"/>
                <w:sz w:val="24"/>
                <w:szCs w:val="24"/>
                <w:lang w:bidi="ar-SA"/>
              </w:rPr>
              <w:t>3.</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18" w:right="0" w:hanging="0"/>
              <w:jc w:val="left"/>
              <w:rPr>
                <w:rFonts w:ascii="Liberation Serif" w:hAnsi="Liberation Serif"/>
              </w:rPr>
            </w:pPr>
            <w:r>
              <w:rPr>
                <w:kern w:val="0"/>
                <w:sz w:val="24"/>
                <w:szCs w:val="24"/>
                <w:lang w:bidi="ar-SA"/>
              </w:rPr>
              <w:t>Pozivanje Stožera civilne zaštite</w:t>
            </w:r>
          </w:p>
        </w:tc>
      </w:tr>
      <w:tr>
        <w:trPr>
          <w:trHeight w:val="471"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61" w:right="0" w:hanging="0"/>
              <w:jc w:val="left"/>
              <w:rPr>
                <w:rFonts w:ascii="Liberation Serif" w:hAnsi="Liberation Serif"/>
              </w:rPr>
            </w:pPr>
            <w:r>
              <w:rPr>
                <w:b/>
                <w:kern w:val="0"/>
                <w:sz w:val="24"/>
                <w:szCs w:val="24"/>
                <w:lang w:bidi="ar-SA"/>
              </w:rPr>
              <w:t>4.</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18" w:right="0" w:hanging="0"/>
              <w:jc w:val="left"/>
              <w:rPr>
                <w:rFonts w:ascii="Liberation Serif" w:hAnsi="Liberation Serif"/>
              </w:rPr>
            </w:pPr>
            <w:r>
              <w:rPr>
                <w:kern w:val="0"/>
                <w:sz w:val="24"/>
                <w:szCs w:val="24"/>
                <w:lang w:bidi="ar-SA"/>
              </w:rPr>
              <w:t>Prikupljanje informacija o dijelovima naselja u kojima se dogodila nestašica vode i izrada prioriteta dostave vode stanovništvu, životinjama te vode za usjeve važne za funkcioniranje zajednice</w:t>
            </w:r>
          </w:p>
        </w:tc>
      </w:tr>
      <w:tr>
        <w:trPr>
          <w:trHeight w:val="285"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61" w:right="0" w:hanging="0"/>
              <w:jc w:val="left"/>
              <w:rPr>
                <w:rFonts w:ascii="Liberation Serif" w:hAnsi="Liberation Serif"/>
              </w:rPr>
            </w:pPr>
            <w:r>
              <w:rPr>
                <w:b/>
                <w:kern w:val="0"/>
                <w:sz w:val="24"/>
                <w:szCs w:val="24"/>
                <w:lang w:bidi="ar-SA"/>
              </w:rPr>
              <w:t>5.</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11" w:right="0" w:hanging="0"/>
              <w:jc w:val="left"/>
              <w:rPr>
                <w:rFonts w:ascii="Liberation Serif" w:hAnsi="Liberation Serif"/>
              </w:rPr>
            </w:pPr>
            <w:r>
              <w:rPr>
                <w:kern w:val="0"/>
                <w:sz w:val="24"/>
                <w:szCs w:val="24"/>
                <w:lang w:bidi="ar-SA"/>
              </w:rPr>
              <w:t>Pronalaženje najbližeg vodocrpilišta sa kojega postoji mogućnost dostave vode.</w:t>
            </w:r>
          </w:p>
        </w:tc>
      </w:tr>
      <w:tr>
        <w:trPr>
          <w:trHeight w:val="288"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54" w:right="0" w:hanging="0"/>
              <w:jc w:val="left"/>
              <w:rPr>
                <w:rFonts w:ascii="Liberation Serif" w:hAnsi="Liberation Serif"/>
              </w:rPr>
            </w:pPr>
            <w:r>
              <w:rPr>
                <w:b/>
                <w:kern w:val="0"/>
                <w:sz w:val="24"/>
                <w:szCs w:val="24"/>
                <w:lang w:bidi="ar-SA"/>
              </w:rPr>
              <w:t>6.</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04" w:right="0" w:hanging="0"/>
              <w:jc w:val="left"/>
              <w:rPr>
                <w:rFonts w:ascii="Liberation Serif" w:hAnsi="Liberation Serif"/>
              </w:rPr>
            </w:pPr>
            <w:r>
              <w:rPr>
                <w:kern w:val="0"/>
                <w:sz w:val="24"/>
                <w:szCs w:val="24"/>
                <w:lang w:bidi="ar-SA"/>
              </w:rPr>
              <w:t>Informiranje stanovništva o načinu snabdijevanja</w:t>
            </w:r>
          </w:p>
        </w:tc>
      </w:tr>
      <w:tr>
        <w:trPr>
          <w:trHeight w:val="283"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54" w:right="0" w:hanging="0"/>
              <w:jc w:val="left"/>
              <w:rPr>
                <w:rFonts w:ascii="Liberation Serif" w:hAnsi="Liberation Serif"/>
              </w:rPr>
            </w:pPr>
            <w:r>
              <w:rPr>
                <w:b/>
                <w:kern w:val="0"/>
                <w:sz w:val="24"/>
                <w:szCs w:val="24"/>
                <w:lang w:bidi="ar-SA"/>
              </w:rPr>
              <w:t>7.</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04" w:right="0" w:hanging="0"/>
              <w:jc w:val="left"/>
              <w:rPr>
                <w:rFonts w:ascii="Liberation Serif" w:hAnsi="Liberation Serif"/>
              </w:rPr>
            </w:pPr>
            <w:r>
              <w:rPr>
                <w:kern w:val="0"/>
                <w:sz w:val="24"/>
                <w:szCs w:val="24"/>
                <w:lang w:bidi="ar-SA"/>
              </w:rPr>
              <w:t>Izrada popisa (vlasnik i broj grla) stočnog fonda koristeći evidenciju ovlaštenih službi</w:t>
            </w:r>
          </w:p>
        </w:tc>
      </w:tr>
      <w:tr>
        <w:trPr>
          <w:trHeight w:val="288"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46" w:right="0" w:hanging="0"/>
              <w:jc w:val="left"/>
              <w:rPr>
                <w:rFonts w:ascii="Liberation Serif" w:hAnsi="Liberation Serif"/>
              </w:rPr>
            </w:pPr>
            <w:r>
              <w:rPr>
                <w:b/>
                <w:kern w:val="0"/>
                <w:sz w:val="24"/>
                <w:szCs w:val="24"/>
                <w:lang w:bidi="ar-SA"/>
              </w:rPr>
              <w:t>8.</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96" w:right="0" w:hanging="0"/>
              <w:jc w:val="left"/>
              <w:rPr>
                <w:rFonts w:ascii="Liberation Serif" w:hAnsi="Liberation Serif"/>
              </w:rPr>
            </w:pPr>
            <w:r>
              <w:rPr>
                <w:kern w:val="0"/>
                <w:sz w:val="24"/>
                <w:szCs w:val="24"/>
                <w:lang w:bidi="ar-SA"/>
              </w:rPr>
              <w:t>Utvrđivanje minimalne dnevne količine vode po grlu.</w:t>
            </w:r>
          </w:p>
        </w:tc>
      </w:tr>
      <w:tr>
        <w:trPr>
          <w:trHeight w:val="285"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46" w:right="0" w:hanging="0"/>
              <w:jc w:val="left"/>
              <w:rPr>
                <w:rFonts w:ascii="Liberation Serif" w:hAnsi="Liberation Serif"/>
              </w:rPr>
            </w:pPr>
            <w:r>
              <w:rPr>
                <w:b/>
                <w:kern w:val="0"/>
                <w:sz w:val="24"/>
                <w:szCs w:val="24"/>
                <w:lang w:bidi="ar-SA"/>
              </w:rPr>
              <w:t xml:space="preserve">  </w:t>
            </w:r>
            <w:r>
              <w:rPr>
                <w:b/>
                <w:kern w:val="0"/>
                <w:sz w:val="24"/>
                <w:szCs w:val="24"/>
                <w:lang w:bidi="ar-SA"/>
              </w:rPr>
              <w:t>9.</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96" w:right="0" w:hanging="0"/>
              <w:jc w:val="left"/>
              <w:rPr>
                <w:rFonts w:ascii="Liberation Serif" w:hAnsi="Liberation Serif"/>
              </w:rPr>
            </w:pPr>
            <w:r>
              <w:rPr>
                <w:kern w:val="0"/>
                <w:sz w:val="24"/>
                <w:szCs w:val="24"/>
                <w:lang w:bidi="ar-SA"/>
              </w:rPr>
              <w:t>Dovoz vode vlasnicima većeg broja grla.</w:t>
            </w:r>
          </w:p>
        </w:tc>
      </w:tr>
      <w:tr>
        <w:trPr>
          <w:trHeight w:val="471"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38" w:right="0" w:hanging="0"/>
              <w:jc w:val="left"/>
              <w:rPr>
                <w:rFonts w:ascii="Liberation Serif" w:hAnsi="Liberation Serif"/>
              </w:rPr>
            </w:pPr>
            <w:r>
              <w:rPr>
                <w:b/>
                <w:kern w:val="0"/>
                <w:sz w:val="24"/>
                <w:szCs w:val="24"/>
                <w:lang w:bidi="ar-SA"/>
              </w:rPr>
              <w:t>10.</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9" w:right="0" w:firstLine="7"/>
              <w:jc w:val="left"/>
              <w:rPr>
                <w:rFonts w:ascii="Liberation Serif" w:hAnsi="Liberation Serif"/>
              </w:rPr>
            </w:pPr>
            <w:r>
              <w:rPr>
                <w:kern w:val="0"/>
                <w:sz w:val="24"/>
                <w:szCs w:val="24"/>
                <w:lang w:bidi="ar-SA"/>
              </w:rPr>
              <w:t xml:space="preserve">Upućivanje zahtjeva VSŽ za angažmanom dodatnih cisterni koje omogućavaju isporuku higijenski ispravne vode kao i vode za eventualno </w:t>
            </w:r>
            <w:r>
              <w:rPr>
                <w:kern w:val="0"/>
                <w:sz w:val="24"/>
                <w:szCs w:val="24"/>
                <w:lang w:val="en-US" w:eastAsia="en-US" w:bidi="ar-SA"/>
              </w:rPr>
              <w:t>navodnjavanje.</w:t>
            </w:r>
          </w:p>
        </w:tc>
      </w:tr>
      <w:tr>
        <w:trPr>
          <w:trHeight w:val="473" w:hRule="atLeast"/>
        </w:trPr>
        <w:tc>
          <w:tcPr>
            <w:tcW w:w="74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38" w:right="0" w:hanging="0"/>
              <w:jc w:val="left"/>
              <w:rPr>
                <w:rFonts w:ascii="Liberation Serif" w:hAnsi="Liberation Serif"/>
              </w:rPr>
            </w:pPr>
            <w:r>
              <w:rPr>
                <w:b/>
                <w:kern w:val="0"/>
                <w:sz w:val="24"/>
                <w:szCs w:val="24"/>
                <w:lang w:bidi="ar-SA"/>
              </w:rPr>
              <w:t>11.</w:t>
            </w:r>
          </w:p>
        </w:tc>
        <w:tc>
          <w:tcPr>
            <w:tcW w:w="832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9" w:right="0" w:hanging="0"/>
              <w:jc w:val="left"/>
              <w:rPr>
                <w:rFonts w:ascii="Liberation Serif" w:hAnsi="Liberation Serif"/>
              </w:rPr>
            </w:pPr>
            <w:r>
              <w:rPr>
                <w:kern w:val="0"/>
                <w:sz w:val="24"/>
                <w:szCs w:val="24"/>
                <w:lang w:bidi="ar-SA"/>
              </w:rPr>
              <w:t>Izrada popisa gospodarstava kojima je nužno navodnjavanje usjeva te određivanje prioriteta (OPG, vlasnici farmi, veliki proizvođači i slično).</w:t>
            </w:r>
          </w:p>
        </w:tc>
      </w:tr>
    </w:tbl>
    <w:p>
      <w:pPr>
        <w:pStyle w:val="Stilnaslova2"/>
        <w:spacing w:before="0" w:after="179"/>
        <w:ind w:left="634" w:right="166" w:firstLine="4"/>
        <w:rPr>
          <w:sz w:val="24"/>
          <w:szCs w:val="24"/>
        </w:rPr>
      </w:pPr>
      <w:r>
        <w:rPr>
          <w:sz w:val="24"/>
          <w:szCs w:val="24"/>
        </w:rPr>
      </w:r>
    </w:p>
    <w:p>
      <w:pPr>
        <w:pStyle w:val="Normal"/>
        <w:bidi w:val="0"/>
        <w:spacing w:before="0" w:after="179"/>
        <w:ind w:left="130" w:right="166" w:firstLine="590"/>
        <w:jc w:val="both"/>
        <w:rPr>
          <w:sz w:val="24"/>
          <w:szCs w:val="24"/>
        </w:rPr>
      </w:pPr>
      <w:r>
        <w:rPr>
          <w:sz w:val="24"/>
          <w:szCs w:val="24"/>
        </w:rPr>
        <w:t>Na području Općine Negoslavci elementarna nepogoda uslijed suše proglašena je 2007., 2011., 2012., 2014., 2015., 2017. i 2022. godine.</w:t>
      </w:r>
    </w:p>
    <w:p>
      <w:pPr>
        <w:pStyle w:val="Stilnaslova2"/>
        <w:spacing w:before="0" w:after="179"/>
        <w:ind w:left="22" w:right="166" w:firstLine="4"/>
        <w:rPr>
          <w:sz w:val="24"/>
          <w:szCs w:val="24"/>
        </w:rPr>
      </w:pPr>
      <w:r>
        <w:rPr>
          <w:sz w:val="24"/>
          <w:szCs w:val="24"/>
        </w:rPr>
        <w:t>2.1.2. OLUJNO I ORKANSKO NEVRIJEME</w:t>
      </w:r>
    </w:p>
    <w:p>
      <w:pPr>
        <w:pStyle w:val="Normal"/>
        <w:bidi w:val="0"/>
        <w:spacing w:lineRule="auto" w:line="235" w:before="0" w:after="54"/>
        <w:ind w:left="14" w:right="187" w:firstLine="742"/>
        <w:jc w:val="both"/>
        <w:rPr>
          <w:sz w:val="24"/>
          <w:szCs w:val="24"/>
        </w:rPr>
      </w:pPr>
      <w:r>
        <w:rPr>
          <w:sz w:val="24"/>
          <w:szCs w:val="24"/>
        </w:rPr>
        <w:t xml:space="preserve">Olujni vjetar je vjetar jačine više od 8 bofora prema Beanfortovoj ljestvici, čija brzina iznosi do 74 km/h. Olujni vjetar, a ponekad i orkanski, udružen s velikom količinom oborina ili čak i tučom, osim što stvara velike štete na imovini, poljoprivrednim i šumarskim dobrima, raznim građevinskim objektima, u prometu te tako nanosi gubitke u gospodarstvu, ugrožava i često puta odnosi ljudske živote. </w:t>
      </w:r>
    </w:p>
    <w:p>
      <w:pPr>
        <w:pStyle w:val="Normal"/>
        <w:bidi w:val="0"/>
        <w:spacing w:before="0" w:after="256"/>
        <w:ind w:left="0" w:right="7" w:firstLine="4"/>
        <w:jc w:val="both"/>
        <w:rPr>
          <w:sz w:val="24"/>
          <w:szCs w:val="24"/>
        </w:rPr>
      </w:pPr>
      <w:r>
        <w:rPr>
          <w:sz w:val="24"/>
          <w:szCs w:val="24"/>
        </w:rPr>
        <w:tab/>
        <w:t xml:space="preserve">Prema statističkim podacima, na području Općine Negoslavci prevladava slab vjetar. U određenim vremenskim situacijama može se pojaviti jak ili olujni vjetar ljeti s olujnim </w:t>
      </w:r>
      <w:r>
        <w:rPr/>
        <w:drawing>
          <wp:inline distT="0" distB="0" distL="0" distR="0">
            <wp:extent cx="14605" cy="14605"/>
            <wp:effectExtent l="0" t="0" r="0" b="0"/>
            <wp:docPr id="25" name="Picture 237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3710" descr=""/>
                    <pic:cNvPicPr>
                      <a:picLocks noChangeAspect="1" noChangeArrowheads="1"/>
                    </pic:cNvPicPr>
                  </pic:nvPicPr>
                  <pic:blipFill>
                    <a:blip r:embed="rId69"/>
                    <a:stretch>
                      <a:fillRect/>
                    </a:stretch>
                  </pic:blipFill>
                  <pic:spPr bwMode="auto">
                    <a:xfrm>
                      <a:off x="0" y="0"/>
                      <a:ext cx="14605" cy="14605"/>
                    </a:xfrm>
                    <a:prstGeom prst="rect">
                      <a:avLst/>
                    </a:prstGeom>
                  </pic:spPr>
                </pic:pic>
              </a:graphicData>
            </a:graphic>
          </wp:inline>
        </w:drawing>
      </w:r>
      <w:r>
        <w:rPr>
          <w:sz w:val="24"/>
          <w:szCs w:val="24"/>
        </w:rPr>
        <w:t>nevremenom. Olujno nevrijeme je praćeno kišom, a ponekad i tučom. Štete od olujnog nevremena mogu nastati na zelenim površinama u općini, na stambenim i gospodarskim objektima, kao i na poljoprivrednim usjevima.</w:t>
      </w:r>
    </w:p>
    <w:p>
      <w:pPr>
        <w:pStyle w:val="Stilnaslova3"/>
        <w:ind w:left="60" w:right="166" w:hanging="10"/>
        <w:rPr>
          <w:sz w:val="24"/>
          <w:szCs w:val="24"/>
        </w:rPr>
      </w:pPr>
      <w:r>
        <w:rPr>
          <w:sz w:val="24"/>
          <w:szCs w:val="24"/>
        </w:rPr>
        <w:t>Mjere za ublažavanje i otklanjanje izravnih posljedica prirodne nepogode</w:t>
      </w:r>
    </w:p>
    <w:p>
      <w:pPr>
        <w:pStyle w:val="Normal"/>
        <w:bidi w:val="0"/>
        <w:spacing w:before="0" w:after="70"/>
        <w:ind w:left="101" w:right="101" w:firstLine="4"/>
        <w:jc w:val="both"/>
        <w:rPr>
          <w:sz w:val="24"/>
          <w:szCs w:val="24"/>
        </w:rPr>
      </w:pPr>
      <w:r>
        <w:rPr>
          <w:sz w:val="24"/>
          <w:szCs w:val="24"/>
        </w:rPr>
        <w:tab/>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w:t>
      </w:r>
    </w:p>
    <w:p>
      <w:pPr>
        <w:pStyle w:val="Normal"/>
        <w:bidi w:val="0"/>
        <w:spacing w:before="0" w:after="5"/>
        <w:ind w:right="7" w:hanging="0"/>
        <w:jc w:val="left"/>
        <w:rPr>
          <w:sz w:val="24"/>
          <w:szCs w:val="24"/>
        </w:rPr>
      </w:pPr>
      <w:r>
        <w:rPr>
          <w:sz w:val="24"/>
          <w:szCs w:val="24"/>
        </w:rPr>
        <w:t xml:space="preserve">  </w:t>
      </w:r>
      <w:r>
        <w:rPr>
          <w:sz w:val="24"/>
          <w:szCs w:val="24"/>
        </w:rPr>
        <w:t>2.1.3. SNJEŽNE OBORINE</w:t>
      </w:r>
    </w:p>
    <w:p>
      <w:pPr>
        <w:pStyle w:val="Normal"/>
        <w:bidi w:val="0"/>
        <w:spacing w:before="0" w:after="5"/>
        <w:ind w:left="130" w:right="7" w:firstLine="4"/>
        <w:jc w:val="left"/>
        <w:rPr>
          <w:sz w:val="24"/>
          <w:szCs w:val="24"/>
        </w:rPr>
      </w:pPr>
      <w:r>
        <w:rPr>
          <w:sz w:val="24"/>
          <w:szCs w:val="24"/>
        </w:rPr>
      </w:r>
    </w:p>
    <w:p>
      <w:pPr>
        <w:pStyle w:val="Normal"/>
        <w:bidi w:val="0"/>
        <w:spacing w:before="0" w:after="280"/>
        <w:ind w:left="151" w:right="14" w:firstLine="583"/>
        <w:jc w:val="both"/>
        <w:rPr>
          <w:sz w:val="24"/>
          <w:szCs w:val="24"/>
        </w:rPr>
      </w:pPr>
      <w:r>
        <w:rPr>
          <w:sz w:val="24"/>
          <w:szCs w:val="24"/>
        </w:rPr>
        <w:t>Snijeg može predstavljati ozbiljnu poteškoću za normalno odvijanje svakodnevnih aktivnosti kao što je npr. cestovni promet ili može predstavljati opterećenje na građevinskoj infrastrukturi (dalekovodi, zgrade i dr.). Za prvu ocjenu ugroženosti od snijega analizira se učestalost padanja snijega, maksimalna visina novog snijega, maksimalna visina snježnog pokrivača po mjesecima te procjena očekivane godišnje maksimalne visine snježnog pokrivača za povratni period od 50 godina.</w:t>
      </w:r>
    </w:p>
    <w:p>
      <w:pPr>
        <w:pStyle w:val="Normal"/>
        <w:bidi w:val="0"/>
        <w:spacing w:before="0" w:after="280"/>
        <w:ind w:left="151" w:right="14" w:firstLine="583"/>
        <w:jc w:val="both"/>
        <w:rPr>
          <w:sz w:val="24"/>
          <w:szCs w:val="24"/>
        </w:rPr>
      </w:pPr>
      <w:r>
        <w:rPr>
          <w:sz w:val="24"/>
          <w:szCs w:val="24"/>
        </w:rPr>
        <w:t xml:space="preserve"> </w:t>
      </w:r>
      <w:r>
        <w:rPr>
          <w:sz w:val="24"/>
          <w:szCs w:val="24"/>
        </w:rPr>
        <w:t>U proteklih 10 godina na području Općine Negoslavci nije bilo elementarnih nepogoda uslijed visokog snijega.</w:t>
      </w:r>
    </w:p>
    <w:p>
      <w:pPr>
        <w:pStyle w:val="Stilnaslova3"/>
        <w:spacing w:before="0" w:after="134"/>
        <w:ind w:left="60" w:right="166" w:hanging="10"/>
        <w:rPr>
          <w:sz w:val="24"/>
          <w:szCs w:val="24"/>
        </w:rPr>
      </w:pPr>
      <w:r>
        <w:rPr>
          <w:sz w:val="24"/>
          <w:szCs w:val="24"/>
        </w:rPr>
        <w:t>Preventivne mjere radi umanjenja posljedica prirodne nepogode</w:t>
      </w:r>
    </w:p>
    <w:p>
      <w:pPr>
        <w:pStyle w:val="Normal"/>
        <w:bidi w:val="0"/>
        <w:spacing w:before="0" w:after="188"/>
        <w:ind w:left="28" w:right="130" w:firstLine="4"/>
        <w:jc w:val="both"/>
        <w:rPr>
          <w:sz w:val="24"/>
          <w:szCs w:val="24"/>
        </w:rPr>
      </w:pPr>
      <w:r>
        <w:rPr>
          <w:sz w:val="24"/>
          <w:szCs w:val="24"/>
        </w:rPr>
        <w:tab/>
        <w:t>Preventivne mjere su sljedeće: pravovremeno ugovoriti, odnosno organizirati pružanje usluge za zimsko održavanje cesta na području Općine Negoslavci te sa istim sudjelovati u izradi Plana čišćenja prometnica ili izradi prioriteta čišćenja kao i u kontroli nabavke dostatnih sredstava za posipanje prometnica.</w:t>
      </w:r>
    </w:p>
    <w:p>
      <w:pPr>
        <w:pStyle w:val="Stilnaslova3"/>
        <w:ind w:left="60" w:right="166" w:hanging="10"/>
        <w:rPr>
          <w:sz w:val="24"/>
          <w:szCs w:val="24"/>
        </w:rPr>
      </w:pPr>
      <w:r>
        <w:rPr>
          <w:sz w:val="24"/>
          <w:szCs w:val="24"/>
        </w:rPr>
        <w:t>Mjere za ublažavanje i otklanjanje izravnih posljedica prirodne nepogode</w:t>
      </w:r>
    </w:p>
    <w:p>
      <w:pPr>
        <w:pStyle w:val="Normal"/>
        <w:bidi w:val="0"/>
        <w:spacing w:before="0" w:after="5"/>
        <w:ind w:left="28" w:right="7" w:firstLine="4"/>
        <w:jc w:val="both"/>
        <w:rPr>
          <w:sz w:val="24"/>
          <w:szCs w:val="24"/>
        </w:rPr>
      </w:pPr>
      <w:r>
        <w:rPr>
          <w:sz w:val="24"/>
          <w:szCs w:val="24"/>
        </w:rPr>
        <w:tab/>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snježnih oborina.</w:t>
      </w:r>
    </w:p>
    <w:p>
      <w:pPr>
        <w:pStyle w:val="Normal"/>
        <w:bidi w:val="0"/>
        <w:spacing w:before="0" w:after="5"/>
        <w:ind w:left="28" w:right="7" w:firstLine="4"/>
        <w:jc w:val="left"/>
        <w:rPr>
          <w:sz w:val="24"/>
          <w:szCs w:val="24"/>
        </w:rPr>
      </w:pPr>
      <w:r>
        <w:rPr>
          <w:sz w:val="24"/>
          <w:szCs w:val="24"/>
        </w:rPr>
      </w:r>
    </w:p>
    <w:tbl>
      <w:tblPr>
        <w:tblStyle w:val="TableGrid"/>
        <w:tblW w:w="9050" w:type="dxa"/>
        <w:jc w:val="left"/>
        <w:tblInd w:w="71" w:type="dxa"/>
        <w:tblLayout w:type="fixed"/>
        <w:tblCellMar>
          <w:top w:w="0" w:type="dxa"/>
          <w:left w:w="65" w:type="dxa"/>
          <w:bottom w:w="0" w:type="dxa"/>
          <w:right w:w="65" w:type="dxa"/>
        </w:tblCellMar>
        <w:tblLook w:firstRow="1" w:noVBand="1" w:lastRow="0" w:firstColumn="1" w:lastColumn="0" w:noHBand="0" w:val="04a0"/>
      </w:tblPr>
      <w:tblGrid>
        <w:gridCol w:w="790"/>
        <w:gridCol w:w="8259"/>
      </w:tblGrid>
      <w:tr>
        <w:trPr>
          <w:trHeight w:val="505"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9" w:right="0" w:hanging="0"/>
              <w:jc w:val="left"/>
              <w:rPr>
                <w:rFonts w:ascii="Liberation Serif" w:hAnsi="Liberation Serif"/>
              </w:rPr>
            </w:pPr>
            <w:r>
              <w:rPr>
                <w:b/>
                <w:kern w:val="0"/>
                <w:sz w:val="24"/>
                <w:szCs w:val="24"/>
                <w:lang w:bidi="ar-SA"/>
              </w:rPr>
              <w:t>Redni broj</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2" w:right="0" w:hanging="0"/>
              <w:jc w:val="center"/>
              <w:rPr>
                <w:rFonts w:ascii="Liberation Serif" w:hAnsi="Liberation Serif"/>
              </w:rPr>
            </w:pPr>
            <w:r>
              <w:rPr>
                <w:b/>
                <w:kern w:val="0"/>
                <w:sz w:val="24"/>
                <w:szCs w:val="24"/>
                <w:lang w:bidi="ar-SA"/>
              </w:rPr>
              <w:t>Radnje i postupci (mjere)</w:t>
            </w:r>
          </w:p>
        </w:tc>
      </w:tr>
      <w:tr>
        <w:trPr>
          <w:trHeight w:val="499"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14" w:hanging="0"/>
              <w:jc w:val="right"/>
              <w:rPr>
                <w:rFonts w:ascii="Liberation Serif" w:hAnsi="Liberation Serif"/>
              </w:rPr>
            </w:pPr>
            <w:r>
              <w:rPr>
                <w:b/>
                <w:kern w:val="0"/>
                <w:sz w:val="24"/>
                <w:szCs w:val="24"/>
                <w:lang w:bidi="ar-SA"/>
              </w:rPr>
              <w:t>1.</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6" w:right="0" w:firstLine="7"/>
              <w:jc w:val="left"/>
              <w:rPr>
                <w:rFonts w:ascii="Liberation Serif" w:hAnsi="Liberation Serif"/>
              </w:rPr>
            </w:pPr>
            <w:r>
              <w:rPr>
                <w:kern w:val="0"/>
                <w:sz w:val="24"/>
                <w:szCs w:val="24"/>
                <w:lang w:bidi="ar-SA"/>
              </w:rPr>
              <w:t>Izvještavanje župana VSŽ i predlaganje aktiviranja Povjerenstva za procjenu štete od elementarnih nepogoda na ugroženim područjima.</w:t>
            </w:r>
          </w:p>
        </w:tc>
      </w:tr>
      <w:tr>
        <w:trPr>
          <w:trHeight w:val="468"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14" w:hanging="0"/>
              <w:jc w:val="right"/>
              <w:rPr>
                <w:rFonts w:ascii="Liberation Serif" w:hAnsi="Liberation Serif"/>
              </w:rPr>
            </w:pPr>
            <w:r>
              <w:rPr>
                <w:b/>
                <w:kern w:val="0"/>
                <w:sz w:val="24"/>
                <w:szCs w:val="24"/>
                <w:lang w:bidi="ar-SA"/>
              </w:rPr>
              <w:t>2.</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6" w:right="19" w:hanging="0"/>
              <w:jc w:val="left"/>
              <w:rPr>
                <w:rFonts w:ascii="Liberation Serif" w:hAnsi="Liberation Serif"/>
              </w:rPr>
            </w:pPr>
            <w:r>
              <w:rPr>
                <w:kern w:val="0"/>
                <w:sz w:val="24"/>
                <w:szCs w:val="24"/>
                <w:lang w:bidi="ar-SA"/>
              </w:rPr>
              <w:t>Pozivanje Povjerenstva te izrada popisa i šteta sukladno Zakona o ublažavanju i uklanjanju posljedica prirodnih nepogoda (“Narodne novine” broj 16/19).</w:t>
            </w:r>
          </w:p>
        </w:tc>
      </w:tr>
      <w:tr>
        <w:trPr>
          <w:trHeight w:val="238"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22" w:hanging="0"/>
              <w:jc w:val="right"/>
              <w:rPr>
                <w:rFonts w:ascii="Liberation Serif" w:hAnsi="Liberation Serif"/>
              </w:rPr>
            </w:pPr>
            <w:r>
              <w:rPr>
                <w:b/>
                <w:kern w:val="0"/>
                <w:sz w:val="24"/>
                <w:szCs w:val="24"/>
                <w:lang w:bidi="ar-SA"/>
              </w:rPr>
              <w:t>3.</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2" w:right="0" w:hanging="0"/>
              <w:jc w:val="left"/>
              <w:rPr>
                <w:rFonts w:ascii="Liberation Serif" w:hAnsi="Liberation Serif"/>
              </w:rPr>
            </w:pPr>
            <w:r>
              <w:rPr>
                <w:kern w:val="0"/>
                <w:sz w:val="24"/>
                <w:szCs w:val="24"/>
                <w:lang w:bidi="ar-SA"/>
              </w:rPr>
              <w:t>Pozivanje Stožera civilne zaštite</w:t>
            </w:r>
          </w:p>
        </w:tc>
      </w:tr>
      <w:tr>
        <w:trPr>
          <w:trHeight w:val="245"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29" w:hanging="0"/>
              <w:jc w:val="right"/>
              <w:rPr>
                <w:rFonts w:ascii="Liberation Serif" w:hAnsi="Liberation Serif"/>
              </w:rPr>
            </w:pPr>
            <w:r>
              <w:rPr>
                <w:b/>
                <w:kern w:val="0"/>
                <w:sz w:val="24"/>
                <w:szCs w:val="24"/>
                <w:lang w:bidi="ar-SA"/>
              </w:rPr>
              <w:t>4.</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6" w:right="0" w:hanging="0"/>
              <w:jc w:val="left"/>
              <w:rPr>
                <w:rFonts w:ascii="Liberation Serif" w:hAnsi="Liberation Serif"/>
              </w:rPr>
            </w:pPr>
            <w:r>
              <w:rPr>
                <w:kern w:val="0"/>
                <w:sz w:val="24"/>
                <w:szCs w:val="24"/>
                <w:lang w:bidi="ar-SA"/>
              </w:rPr>
              <w:t>Prikupljanje informacija o prohodnosti prometnica.</w:t>
            </w:r>
          </w:p>
        </w:tc>
      </w:tr>
      <w:tr>
        <w:trPr>
          <w:trHeight w:val="1260"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29" w:hanging="0"/>
              <w:jc w:val="right"/>
              <w:rPr>
                <w:rFonts w:ascii="Liberation Serif" w:hAnsi="Liberation Serif"/>
              </w:rPr>
            </w:pPr>
            <w:r>
              <w:rPr>
                <w:b/>
                <w:kern w:val="0"/>
                <w:sz w:val="24"/>
                <w:szCs w:val="24"/>
                <w:lang w:bidi="ar-SA"/>
              </w:rPr>
              <w:t>5.</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3194" w:hanging="61"/>
              <w:jc w:val="left"/>
              <w:rPr>
                <w:rFonts w:ascii="Liberation Serif" w:hAnsi="Liberation Serif"/>
              </w:rPr>
            </w:pPr>
            <w:r>
              <w:rPr>
                <w:kern w:val="0"/>
                <w:sz w:val="24"/>
                <w:szCs w:val="24"/>
                <w:lang w:bidi="ar-SA"/>
              </w:rPr>
              <w:t xml:space="preserve"> </w:t>
            </w:r>
            <w:r>
              <w:rPr>
                <w:kern w:val="0"/>
                <w:sz w:val="24"/>
                <w:szCs w:val="24"/>
                <w:lang w:bidi="ar-SA"/>
              </w:rPr>
              <w:t>Prikupljanje informacija o funkcioniranju sustava:</w:t>
              <w:br/>
              <w:t>- za elektroopskrbu,</w:t>
            </w:r>
          </w:p>
          <w:p>
            <w:pPr>
              <w:pStyle w:val="Normal"/>
              <w:widowControl w:val="false"/>
              <w:bidi w:val="0"/>
              <w:spacing w:lineRule="auto" w:line="259" w:before="0" w:after="0"/>
              <w:ind w:left="16" w:right="3194" w:hanging="0"/>
              <w:jc w:val="left"/>
              <w:rPr>
                <w:rFonts w:ascii="Liberation Serif" w:hAnsi="Liberation Serif"/>
              </w:rPr>
            </w:pPr>
            <w:r>
              <w:rPr>
                <w:kern w:val="0"/>
                <w:sz w:val="24"/>
                <w:szCs w:val="24"/>
                <w:lang w:bidi="ar-SA"/>
              </w:rPr>
              <w:t>- za telekomunikaciju,</w:t>
            </w:r>
          </w:p>
          <w:p>
            <w:pPr>
              <w:pStyle w:val="Normal"/>
              <w:widowControl w:val="false"/>
              <w:bidi w:val="0"/>
              <w:spacing w:lineRule="auto" w:line="259" w:before="0" w:after="0"/>
              <w:ind w:left="16" w:right="3194" w:hanging="0"/>
              <w:jc w:val="left"/>
              <w:rPr>
                <w:rFonts w:ascii="Liberation Serif" w:hAnsi="Liberation Serif"/>
              </w:rPr>
            </w:pPr>
            <w:r>
              <w:rPr>
                <w:kern w:val="0"/>
                <w:sz w:val="24"/>
                <w:szCs w:val="24"/>
                <w:lang w:bidi="ar-SA"/>
              </w:rPr>
              <w:t>- za vodoopskrbu,</w:t>
            </w:r>
          </w:p>
          <w:p>
            <w:pPr>
              <w:pStyle w:val="Normal"/>
              <w:widowControl w:val="false"/>
              <w:bidi w:val="0"/>
              <w:spacing w:lineRule="auto" w:line="259" w:before="0" w:after="0"/>
              <w:ind w:left="16" w:right="2471" w:hanging="0"/>
              <w:jc w:val="left"/>
              <w:rPr>
                <w:rFonts w:ascii="Liberation Serif" w:hAnsi="Liberation Serif"/>
              </w:rPr>
            </w:pPr>
            <w:r>
              <w:rPr>
                <w:kern w:val="0"/>
                <w:sz w:val="24"/>
                <w:szCs w:val="24"/>
                <w:lang w:bidi="ar-SA"/>
              </w:rPr>
              <w:t>- o stanju društvenih i stambenih objekata na prostoru.</w:t>
            </w:r>
          </w:p>
        </w:tc>
      </w:tr>
      <w:tr>
        <w:trPr>
          <w:trHeight w:val="238"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35" w:right="0" w:hanging="0"/>
              <w:jc w:val="left"/>
              <w:rPr>
                <w:rFonts w:ascii="Liberation Serif" w:hAnsi="Liberation Serif"/>
              </w:rPr>
            </w:pPr>
            <w:r>
              <w:rPr>
                <w:b/>
                <w:kern w:val="0"/>
                <w:sz w:val="24"/>
                <w:szCs w:val="24"/>
                <w:lang w:bidi="ar-SA"/>
              </w:rPr>
              <w:t>6.</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before="0" w:after="0"/>
              <w:ind w:left="50" w:right="0" w:hanging="0"/>
              <w:jc w:val="left"/>
              <w:rPr>
                <w:rFonts w:ascii="Liberation Serif" w:hAnsi="Liberation Serif"/>
              </w:rPr>
            </w:pPr>
            <w:r>
              <w:rPr>
                <w:kern w:val="0"/>
                <w:sz w:val="24"/>
                <w:szCs w:val="24"/>
                <w:lang w:bidi="ar-SA"/>
              </w:rPr>
              <w:t>Utvrđivanje redoslijeda u smislu stavljanja u potpunu funkciju prometnica na području Općine sljedećim prioritetom:</w:t>
            </w:r>
          </w:p>
          <w:p>
            <w:pPr>
              <w:pStyle w:val="Normal"/>
              <w:widowControl w:val="false"/>
              <w:bidi w:val="0"/>
              <w:spacing w:lineRule="auto" w:line="259" w:before="0" w:after="0"/>
              <w:ind w:left="130" w:right="0" w:firstLine="4"/>
              <w:jc w:val="left"/>
              <w:rPr>
                <w:rFonts w:ascii="Liberation Serif" w:hAnsi="Liberation Serif"/>
              </w:rPr>
            </w:pPr>
            <w:r>
              <w:rPr>
                <w:kern w:val="0"/>
                <w:sz w:val="24"/>
                <w:szCs w:val="24"/>
                <w:lang w:bidi="ar-SA"/>
              </w:rPr>
              <w:t xml:space="preserve">     </w:t>
            </w:r>
            <w:r>
              <w:rPr>
                <w:kern w:val="0"/>
                <w:sz w:val="24"/>
                <w:szCs w:val="24"/>
                <w:lang w:bidi="ar-SA"/>
              </w:rPr>
              <w:t>- državne ceste,</w:t>
            </w:r>
          </w:p>
          <w:p>
            <w:pPr>
              <w:pStyle w:val="Normal"/>
              <w:widowControl w:val="false"/>
              <w:bidi w:val="0"/>
              <w:spacing w:lineRule="auto" w:line="259" w:before="0" w:after="0"/>
              <w:ind w:left="130" w:right="0" w:firstLine="4"/>
              <w:jc w:val="left"/>
              <w:rPr>
                <w:rFonts w:ascii="Liberation Serif" w:hAnsi="Liberation Serif"/>
              </w:rPr>
            </w:pPr>
            <w:r>
              <w:rPr>
                <w:kern w:val="0"/>
                <w:sz w:val="24"/>
                <w:szCs w:val="24"/>
                <w:lang w:bidi="ar-SA"/>
              </w:rPr>
              <w:t xml:space="preserve">     </w:t>
            </w:r>
            <w:r>
              <w:rPr>
                <w:kern w:val="0"/>
                <w:sz w:val="24"/>
                <w:szCs w:val="24"/>
                <w:lang w:bidi="ar-SA"/>
              </w:rPr>
              <w:t>- županijske ceste i</w:t>
            </w:r>
          </w:p>
          <w:p>
            <w:pPr>
              <w:pStyle w:val="Normal"/>
              <w:widowControl w:val="false"/>
              <w:bidi w:val="0"/>
              <w:spacing w:lineRule="auto" w:line="259" w:before="0" w:after="0"/>
              <w:ind w:left="50" w:right="0" w:hanging="0"/>
              <w:jc w:val="left"/>
              <w:rPr>
                <w:rFonts w:ascii="Liberation Serif" w:hAnsi="Liberation Serif"/>
              </w:rPr>
            </w:pPr>
            <w:r>
              <w:rPr>
                <w:kern w:val="0"/>
                <w:sz w:val="24"/>
                <w:szCs w:val="24"/>
                <w:lang w:bidi="ar-SA"/>
              </w:rPr>
              <w:t xml:space="preserve">      </w:t>
            </w:r>
            <w:r>
              <w:rPr>
                <w:kern w:val="0"/>
                <w:sz w:val="24"/>
                <w:szCs w:val="24"/>
                <w:lang w:bidi="ar-SA"/>
              </w:rPr>
              <w:t>- lokalne ceste.</w:t>
            </w:r>
          </w:p>
        </w:tc>
      </w:tr>
      <w:tr>
        <w:trPr>
          <w:trHeight w:val="1094"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28" w:right="0" w:hanging="0"/>
              <w:jc w:val="left"/>
              <w:rPr>
                <w:rFonts w:ascii="Liberation Serif" w:hAnsi="Liberation Serif"/>
              </w:rPr>
            </w:pPr>
            <w:r>
              <w:rPr>
                <w:b/>
                <w:kern w:val="0"/>
                <w:sz w:val="24"/>
                <w:szCs w:val="24"/>
                <w:lang w:bidi="ar-SA"/>
              </w:rPr>
              <w:t>7.</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28" w:before="0" w:after="28"/>
              <w:ind w:left="36" w:right="0" w:hanging="0"/>
              <w:jc w:val="left"/>
              <w:rPr>
                <w:rFonts w:ascii="Liberation Serif" w:hAnsi="Liberation Serif"/>
              </w:rPr>
            </w:pPr>
            <w:r>
              <w:rPr>
                <w:kern w:val="0"/>
                <w:sz w:val="24"/>
                <w:szCs w:val="24"/>
                <w:lang w:bidi="ar-SA"/>
              </w:rPr>
              <w:t>Utvrđivanje redoslijeda u smislu stavljanja u potpunu funkciju opskrbu električnom energijom, grijanjem i telekomunikacijom, sljedećim prioritetom:</w:t>
            </w:r>
          </w:p>
          <w:p>
            <w:pPr>
              <w:pStyle w:val="Normal"/>
              <w:widowControl w:val="false"/>
              <w:numPr>
                <w:ilvl w:val="0"/>
                <w:numId w:val="4"/>
              </w:numPr>
              <w:bidi w:val="0"/>
              <w:spacing w:lineRule="auto" w:line="259" w:before="0" w:after="0"/>
              <w:ind w:left="749" w:right="0" w:hanging="367"/>
              <w:jc w:val="left"/>
              <w:rPr>
                <w:rFonts w:ascii="Liberation Serif" w:hAnsi="Liberation Serif"/>
              </w:rPr>
            </w:pPr>
            <w:r>
              <w:rPr>
                <w:kern w:val="0"/>
                <w:sz w:val="24"/>
                <w:szCs w:val="24"/>
                <w:lang w:bidi="ar-SA"/>
              </w:rPr>
              <w:t>vodoopskrbni sustav,</w:t>
            </w:r>
          </w:p>
          <w:p>
            <w:pPr>
              <w:pStyle w:val="Normal"/>
              <w:widowControl w:val="false"/>
              <w:numPr>
                <w:ilvl w:val="0"/>
                <w:numId w:val="4"/>
              </w:numPr>
              <w:bidi w:val="0"/>
              <w:spacing w:lineRule="auto" w:line="259" w:before="0" w:after="24"/>
              <w:ind w:left="749" w:right="0" w:hanging="367"/>
              <w:jc w:val="left"/>
              <w:rPr>
                <w:rFonts w:ascii="Liberation Serif" w:hAnsi="Liberation Serif"/>
              </w:rPr>
            </w:pPr>
            <w:r>
              <w:rPr>
                <w:kern w:val="0"/>
                <w:sz w:val="24"/>
                <w:szCs w:val="24"/>
                <w:lang w:bidi="ar-SA"/>
              </w:rPr>
              <w:t>zgrada Općine,</w:t>
            </w:r>
          </w:p>
          <w:p>
            <w:pPr>
              <w:pStyle w:val="Normal"/>
              <w:widowControl w:val="false"/>
              <w:numPr>
                <w:ilvl w:val="0"/>
                <w:numId w:val="4"/>
              </w:numPr>
              <w:bidi w:val="0"/>
              <w:spacing w:lineRule="auto" w:line="259" w:before="0" w:after="0"/>
              <w:ind w:left="749" w:right="0" w:hanging="367"/>
              <w:jc w:val="left"/>
              <w:rPr>
                <w:rFonts w:ascii="Liberation Serif" w:hAnsi="Liberation Serif"/>
              </w:rPr>
            </w:pPr>
            <w:r>
              <w:rPr>
                <w:kern w:val="0"/>
                <w:sz w:val="24"/>
                <w:szCs w:val="24"/>
                <w:lang w:bidi="ar-SA"/>
              </w:rPr>
              <w:t>pošta,</w:t>
            </w:r>
          </w:p>
          <w:p>
            <w:pPr>
              <w:pStyle w:val="Normal"/>
              <w:widowControl w:val="false"/>
              <w:numPr>
                <w:ilvl w:val="0"/>
                <w:numId w:val="4"/>
              </w:numPr>
              <w:bidi w:val="0"/>
              <w:spacing w:lineRule="auto" w:line="259" w:before="0" w:after="36"/>
              <w:ind w:left="749" w:right="0" w:hanging="367"/>
              <w:jc w:val="left"/>
              <w:rPr>
                <w:rFonts w:ascii="Liberation Serif" w:hAnsi="Liberation Serif"/>
              </w:rPr>
            </w:pPr>
            <w:r>
              <w:rPr>
                <w:kern w:val="0"/>
                <w:sz w:val="24"/>
                <w:szCs w:val="24"/>
                <w:lang w:bidi="ar-SA"/>
              </w:rPr>
              <w:t>škola,</w:t>
            </w:r>
          </w:p>
          <w:p>
            <w:pPr>
              <w:pStyle w:val="Normal"/>
              <w:widowControl w:val="false"/>
              <w:numPr>
                <w:ilvl w:val="0"/>
                <w:numId w:val="4"/>
              </w:numPr>
              <w:bidi w:val="0"/>
              <w:spacing w:lineRule="auto" w:line="259" w:before="0" w:after="14"/>
              <w:ind w:left="749" w:right="0" w:hanging="367"/>
              <w:jc w:val="left"/>
              <w:rPr>
                <w:rFonts w:ascii="Liberation Serif" w:hAnsi="Liberation Serif"/>
              </w:rPr>
            </w:pPr>
            <w:r>
              <w:rPr>
                <w:kern w:val="0"/>
                <w:sz w:val="24"/>
                <w:szCs w:val="24"/>
                <w:lang w:bidi="ar-SA"/>
              </w:rPr>
              <w:t>zdravstvena ustanova,</w:t>
            </w:r>
          </w:p>
          <w:p>
            <w:pPr>
              <w:pStyle w:val="Normal"/>
              <w:widowControl w:val="false"/>
              <w:numPr>
                <w:ilvl w:val="0"/>
                <w:numId w:val="4"/>
              </w:numPr>
              <w:bidi w:val="0"/>
              <w:spacing w:lineRule="auto" w:line="259" w:before="0" w:after="0"/>
              <w:ind w:left="749" w:right="0" w:hanging="367"/>
              <w:jc w:val="left"/>
              <w:rPr>
                <w:rFonts w:ascii="Liberation Serif" w:hAnsi="Liberation Serif"/>
              </w:rPr>
            </w:pPr>
            <w:r>
              <w:rPr>
                <w:kern w:val="0"/>
                <w:sz w:val="24"/>
                <w:szCs w:val="24"/>
                <w:lang w:bidi="ar-SA"/>
              </w:rPr>
              <w:t>trgovine,</w:t>
            </w:r>
          </w:p>
          <w:p>
            <w:pPr>
              <w:pStyle w:val="Normal"/>
              <w:widowControl w:val="false"/>
              <w:numPr>
                <w:ilvl w:val="0"/>
                <w:numId w:val="4"/>
              </w:numPr>
              <w:bidi w:val="0"/>
              <w:spacing w:lineRule="auto" w:line="259" w:before="0" w:after="6"/>
              <w:ind w:left="749" w:right="0" w:hanging="367"/>
              <w:jc w:val="left"/>
              <w:rPr>
                <w:rFonts w:ascii="Liberation Serif" w:hAnsi="Liberation Serif"/>
              </w:rPr>
            </w:pPr>
            <w:r>
              <w:rPr>
                <w:kern w:val="0"/>
                <w:sz w:val="24"/>
                <w:szCs w:val="24"/>
                <w:lang w:bidi="ar-SA"/>
              </w:rPr>
              <w:t>objekti za pripremu hrane,</w:t>
            </w:r>
          </w:p>
          <w:p>
            <w:pPr>
              <w:pStyle w:val="Normal"/>
              <w:widowControl w:val="false"/>
              <w:numPr>
                <w:ilvl w:val="0"/>
                <w:numId w:val="4"/>
              </w:numPr>
              <w:bidi w:val="0"/>
              <w:spacing w:lineRule="auto" w:line="259" w:before="0" w:after="6"/>
              <w:ind w:left="749" w:right="0" w:hanging="367"/>
              <w:jc w:val="left"/>
              <w:rPr>
                <w:rFonts w:ascii="Liberation Serif" w:hAnsi="Liberation Serif"/>
              </w:rPr>
            </w:pPr>
            <w:r>
              <w:rPr>
                <w:kern w:val="0"/>
                <w:sz w:val="24"/>
                <w:szCs w:val="24"/>
                <w:lang w:bidi="ar-SA"/>
              </w:rPr>
              <w:t>vatrogasni i društveni domovi i ostali korisnici.</w:t>
            </w:r>
          </w:p>
        </w:tc>
      </w:tr>
      <w:tr>
        <w:trPr>
          <w:trHeight w:val="1215"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20" w:right="0" w:hanging="0"/>
              <w:jc w:val="left"/>
              <w:rPr>
                <w:rFonts w:ascii="Liberation Serif" w:hAnsi="Liberation Serif"/>
              </w:rPr>
            </w:pPr>
            <w:r>
              <w:rPr>
                <w:b/>
                <w:kern w:val="0"/>
                <w:sz w:val="24"/>
                <w:szCs w:val="24"/>
                <w:lang w:bidi="ar-SA"/>
              </w:rPr>
              <w:t>8.</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left"/>
              <w:rPr>
                <w:rFonts w:ascii="Liberation Serif" w:hAnsi="Liberation Serif"/>
              </w:rPr>
            </w:pPr>
            <w:r>
              <w:rPr>
                <w:kern w:val="0"/>
                <w:sz w:val="24"/>
                <w:szCs w:val="24"/>
                <w:lang w:bidi="ar-SA"/>
              </w:rPr>
              <w:t>U koordinaciji sa Stožerom civilne zaštite izvršiti pozivanje pravnih osoba od interesa za sustav civilne zaštite, koje posjeduju mehanizaciju, kako bi pomogli u što bržem čišćenju prometnica ovlaštenom izvršitelju usluge i doveli do normalnog funkcioniranja zajednice.</w:t>
            </w:r>
          </w:p>
        </w:tc>
      </w:tr>
      <w:tr>
        <w:trPr>
          <w:trHeight w:val="703" w:hRule="atLeast"/>
        </w:trPr>
        <w:tc>
          <w:tcPr>
            <w:tcW w:w="79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212" w:right="0" w:hanging="0"/>
              <w:jc w:val="center"/>
              <w:rPr>
                <w:rFonts w:ascii="Liberation Serif" w:hAnsi="Liberation Serif"/>
              </w:rPr>
            </w:pPr>
            <w:r>
              <w:rPr>
                <w:b/>
                <w:kern w:val="0"/>
                <w:sz w:val="24"/>
                <w:szCs w:val="24"/>
                <w:lang w:bidi="ar-SA"/>
              </w:rPr>
              <w:t>9.</w:t>
            </w:r>
          </w:p>
        </w:tc>
        <w:tc>
          <w:tcPr>
            <w:tcW w:w="825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firstLine="7"/>
              <w:jc w:val="left"/>
              <w:rPr>
                <w:rFonts w:ascii="Liberation Serif" w:hAnsi="Liberation Serif"/>
              </w:rPr>
            </w:pPr>
            <w:r>
              <w:rPr>
                <w:kern w:val="0"/>
                <w:sz w:val="24"/>
                <w:szCs w:val="24"/>
                <w:lang w:bidi="ar-SA"/>
              </w:rPr>
              <w:t>Povjerenstvo nastavlja aktivnosti na popisu i procjeni štete sukladno Zakonu te o rezultatima VSŽ.</w:t>
            </w:r>
          </w:p>
        </w:tc>
      </w:tr>
    </w:tbl>
    <w:p>
      <w:pPr>
        <w:pStyle w:val="Normal"/>
        <w:bidi w:val="0"/>
        <w:spacing w:before="0" w:after="264"/>
        <w:ind w:left="130" w:right="7" w:firstLine="4"/>
        <w:jc w:val="left"/>
        <w:rPr>
          <w:sz w:val="24"/>
          <w:szCs w:val="24"/>
        </w:rPr>
      </w:pPr>
      <w:r>
        <w:rPr>
          <w:sz w:val="24"/>
          <w:szCs w:val="24"/>
        </w:rPr>
        <w:br/>
        <w:t>2.1.4. POLEDICE</w:t>
      </w:r>
    </w:p>
    <w:p>
      <w:pPr>
        <w:pStyle w:val="Normal"/>
        <w:bidi w:val="0"/>
        <w:spacing w:before="0" w:after="5"/>
        <w:ind w:left="28" w:right="180" w:firstLine="569"/>
        <w:jc w:val="both"/>
        <w:rPr>
          <w:sz w:val="24"/>
          <w:szCs w:val="24"/>
        </w:rPr>
      </w:pPr>
      <w:r>
        <w:rPr>
          <w:sz w:val="24"/>
          <w:szCs w:val="24"/>
        </w:rPr>
        <w:t>Pojava zaleđenih kolnika može biti uzrokovana meteorološkim pojavama ledene kiše, poledice i površinskog leda (zaleđeno i klizavo tlo). To su izvanredne meteorološke pojave koje u hladno doba godine ugrožavaju promet i ljudsko zdravlje, a u motriteljskoj praksi Republike Hrvatske opažaju se i bilježe.</w:t>
      </w:r>
    </w:p>
    <w:p>
      <w:pPr>
        <w:pStyle w:val="Normal"/>
        <w:bidi w:val="0"/>
        <w:spacing w:before="0" w:after="384"/>
        <w:ind w:left="28" w:right="187" w:firstLine="576"/>
        <w:jc w:val="both"/>
        <w:rPr>
          <w:sz w:val="24"/>
          <w:szCs w:val="24"/>
        </w:rPr>
      </w:pPr>
      <w:r>
        <w:rPr>
          <w:sz w:val="24"/>
          <w:szCs w:val="24"/>
        </w:rPr>
        <w:t>Ledena kiša odnosi se na kišu sačinjenu od prehladnih kapljica koje se u doticaju s hladnim predmetima i tlom zamrzavaju te tvore glatku ledenu koru na zemlji meteorološkog naziva poledica. Ta poledica kao meteorološka pojava se ne smije zamijeniti s površinskim ledom koji pokriva tlo te nastaje otapanjem snijega i stvaranjem ledene kore ili smrzavanjem kišnih barica. Opisane pojave vezane uz zaleđivanje kolnika u daljnjem tekstu će se nazivati zajedničkim imenom poledica.</w:t>
      </w:r>
    </w:p>
    <w:p>
      <w:pPr>
        <w:pStyle w:val="Normal"/>
        <w:bidi w:val="0"/>
        <w:spacing w:before="0" w:after="384"/>
        <w:ind w:left="28" w:right="187" w:firstLine="576"/>
        <w:jc w:val="both"/>
        <w:rPr>
          <w:sz w:val="24"/>
          <w:szCs w:val="24"/>
        </w:rPr>
      </w:pPr>
      <w:r>
        <w:rPr>
          <w:sz w:val="24"/>
          <w:szCs w:val="24"/>
        </w:rPr>
        <w:t>Najkritičniji period je od 15. studenog do 15. veljače. Poledica izaziva štete u prometu i na poljoprivrednim kulturama.</w:t>
      </w:r>
    </w:p>
    <w:p>
      <w:pPr>
        <w:pStyle w:val="Normal"/>
        <w:bidi w:val="0"/>
        <w:spacing w:before="0" w:after="5"/>
        <w:ind w:left="130" w:right="7" w:firstLine="4"/>
        <w:jc w:val="both"/>
        <w:rPr>
          <w:sz w:val="24"/>
          <w:szCs w:val="24"/>
        </w:rPr>
      </w:pPr>
      <w:r>
        <w:rPr>
          <w:sz w:val="24"/>
          <w:szCs w:val="24"/>
        </w:rPr>
        <w:t>Ugroženi su svi prometni pravci:</w:t>
      </w:r>
    </w:p>
    <w:p>
      <w:pPr>
        <w:pStyle w:val="ListParagraph"/>
        <w:numPr>
          <w:ilvl w:val="0"/>
          <w:numId w:val="3"/>
        </w:numPr>
        <w:bidi w:val="0"/>
        <w:spacing w:before="0" w:after="271"/>
        <w:ind w:left="746" w:right="4742" w:hanging="360"/>
        <w:contextualSpacing/>
        <w:jc w:val="both"/>
        <w:rPr>
          <w:sz w:val="24"/>
          <w:szCs w:val="24"/>
        </w:rPr>
      </w:pPr>
      <w:r>
        <w:rPr>
          <w:sz w:val="24"/>
          <w:szCs w:val="24"/>
        </w:rPr>
        <w:t>državne ceste,</w:t>
      </w:r>
    </w:p>
    <w:p>
      <w:pPr>
        <w:pStyle w:val="ListParagraph"/>
        <w:numPr>
          <w:ilvl w:val="0"/>
          <w:numId w:val="3"/>
        </w:numPr>
        <w:bidi w:val="0"/>
        <w:spacing w:before="0" w:after="271"/>
        <w:ind w:left="746" w:right="4742" w:hanging="360"/>
        <w:contextualSpacing/>
        <w:jc w:val="both"/>
        <w:rPr>
          <w:sz w:val="24"/>
          <w:szCs w:val="24"/>
        </w:rPr>
      </w:pPr>
      <w:r>
        <w:rPr>
          <w:sz w:val="24"/>
          <w:szCs w:val="24"/>
        </w:rPr>
        <w:t>županijske ceste i</w:t>
      </w:r>
    </w:p>
    <w:p>
      <w:pPr>
        <w:pStyle w:val="ListParagraph"/>
        <w:numPr>
          <w:ilvl w:val="0"/>
          <w:numId w:val="3"/>
        </w:numPr>
        <w:bidi w:val="0"/>
        <w:spacing w:before="0" w:after="271"/>
        <w:ind w:left="746" w:right="4742" w:hanging="360"/>
        <w:contextualSpacing/>
        <w:jc w:val="both"/>
        <w:rPr>
          <w:sz w:val="24"/>
          <w:szCs w:val="24"/>
        </w:rPr>
      </w:pPr>
      <w:r>
        <w:rPr>
          <w:sz w:val="24"/>
          <w:szCs w:val="24"/>
        </w:rPr>
        <w:t>lokalne ceste.</w:t>
      </w:r>
    </w:p>
    <w:p>
      <w:pPr>
        <w:pStyle w:val="Normal"/>
        <w:bidi w:val="0"/>
        <w:spacing w:before="0" w:after="522"/>
        <w:ind w:left="115" w:right="14" w:firstLine="271"/>
        <w:jc w:val="both"/>
        <w:rPr>
          <w:sz w:val="24"/>
          <w:szCs w:val="24"/>
        </w:rPr>
      </w:pPr>
      <w:r>
        <w:rPr>
          <w:sz w:val="24"/>
          <w:szCs w:val="24"/>
        </w:rPr>
        <w:t xml:space="preserve">     </w:t>
      </w:r>
      <w:r>
        <w:rPr>
          <w:sz w:val="24"/>
          <w:szCs w:val="24"/>
        </w:rPr>
        <w:t>U zadnjih deset godina registrirane su veće poledice, no elementarna nepogoda uzrokovana poledicama nije bila proglašena.</w:t>
      </w:r>
    </w:p>
    <w:p>
      <w:pPr>
        <w:pStyle w:val="Stilnaslova4"/>
        <w:spacing w:before="0" w:after="123"/>
        <w:ind w:left="96" w:right="166" w:hanging="10"/>
        <w:rPr>
          <w:szCs w:val="24"/>
        </w:rPr>
      </w:pPr>
      <w:r>
        <w:rPr>
          <w:szCs w:val="24"/>
        </w:rPr>
        <w:t>Preventivne mjere radi umanjenja posljedica prirodne nepogode</w:t>
      </w:r>
    </w:p>
    <w:p>
      <w:pPr>
        <w:pStyle w:val="Normal"/>
        <w:bidi w:val="0"/>
        <w:spacing w:before="0" w:after="489"/>
        <w:ind w:left="94" w:right="94" w:firstLine="4"/>
        <w:jc w:val="both"/>
        <w:rPr>
          <w:sz w:val="24"/>
          <w:szCs w:val="24"/>
        </w:rPr>
      </w:pPr>
      <w:r>
        <w:rPr>
          <w:sz w:val="24"/>
          <w:szCs w:val="24"/>
        </w:rPr>
        <w:tab/>
        <w:t>Preventivne mjere su u odgovarajućoj službi koja u svojoj redovnoj djelatnosti vodi računa o sigurnosti prometne infrastrukture (održavanje i čišćenje prometnica te adekvatno označeno prometnim znakovima opasnost od poledica ili snježnog nanosa), zbog poduzimanja potrebnih aktivnosti i zadaća pripravnosti operativnih snaga i materijalnih resursa.</w:t>
      </w:r>
    </w:p>
    <w:p>
      <w:pPr>
        <w:pStyle w:val="Stilnaslova4"/>
        <w:spacing w:before="0" w:after="114"/>
        <w:ind w:left="0" w:right="166" w:hanging="10"/>
        <w:rPr>
          <w:szCs w:val="24"/>
        </w:rPr>
      </w:pPr>
      <w:r>
        <w:rPr>
          <w:szCs w:val="24"/>
        </w:rPr>
        <w:t>Mjere za ublažavanje i otklanjanje izravnih posljedica prirodne nepogode</w:t>
      </w:r>
    </w:p>
    <w:p>
      <w:pPr>
        <w:pStyle w:val="Normal"/>
        <w:bidi w:val="0"/>
        <w:spacing w:before="0" w:after="293"/>
        <w:ind w:left="0" w:right="115" w:firstLine="720"/>
        <w:jc w:val="both"/>
        <w:rPr>
          <w:sz w:val="24"/>
          <w:szCs w:val="24"/>
        </w:rPr>
      </w:pPr>
      <w:r>
        <w:rPr>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poledica.</w:t>
      </w:r>
    </w:p>
    <w:tbl>
      <w:tblPr>
        <w:tblStyle w:val="TableGrid"/>
        <w:tblW w:w="9079" w:type="dxa"/>
        <w:jc w:val="left"/>
        <w:tblInd w:w="-26" w:type="dxa"/>
        <w:tblLayout w:type="fixed"/>
        <w:tblCellMar>
          <w:top w:w="7" w:type="dxa"/>
          <w:left w:w="32" w:type="dxa"/>
          <w:bottom w:w="0" w:type="dxa"/>
          <w:right w:w="19" w:type="dxa"/>
        </w:tblCellMar>
        <w:tblLook w:firstRow="1" w:noVBand="1" w:lastRow="0" w:firstColumn="1" w:lastColumn="0" w:noHBand="0" w:val="04a0"/>
      </w:tblPr>
      <w:tblGrid>
        <w:gridCol w:w="739"/>
        <w:gridCol w:w="8339"/>
      </w:tblGrid>
      <w:tr>
        <w:trPr>
          <w:trHeight w:val="554"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6" w:right="0" w:hanging="0"/>
              <w:jc w:val="left"/>
              <w:rPr>
                <w:rFonts w:ascii="Liberation Serif" w:hAnsi="Liberation Serif"/>
              </w:rPr>
            </w:pPr>
            <w:r>
              <w:rPr>
                <w:b/>
                <w:kern w:val="0"/>
                <w:sz w:val="24"/>
                <w:szCs w:val="24"/>
                <w:lang w:bidi="ar-SA"/>
              </w:rPr>
              <w:t>Redni</w:t>
            </w:r>
          </w:p>
          <w:p>
            <w:pPr>
              <w:pStyle w:val="Normal"/>
              <w:widowControl w:val="false"/>
              <w:bidi w:val="0"/>
              <w:spacing w:lineRule="auto" w:line="259" w:before="0" w:after="0"/>
              <w:ind w:left="86" w:right="0" w:hanging="0"/>
              <w:jc w:val="left"/>
              <w:rPr>
                <w:rFonts w:ascii="Liberation Serif" w:hAnsi="Liberation Serif"/>
              </w:rPr>
            </w:pPr>
            <w:r>
              <w:rPr>
                <w:b/>
                <w:kern w:val="0"/>
                <w:sz w:val="24"/>
                <w:szCs w:val="24"/>
                <w:lang w:bidi="ar-SA"/>
              </w:rPr>
              <w:t>broj</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center"/>
              <w:rPr>
                <w:rFonts w:ascii="Liberation Serif" w:hAnsi="Liberation Serif"/>
              </w:rPr>
            </w:pPr>
            <w:r>
              <w:rPr>
                <w:b/>
                <w:kern w:val="0"/>
                <w:sz w:val="24"/>
                <w:szCs w:val="24"/>
                <w:lang w:val="hr-HR" w:eastAsia="hr-HR" w:bidi="ar-SA"/>
              </w:rPr>
              <w:t>Radnje i postupci (mjere)</w:t>
            </w:r>
          </w:p>
        </w:tc>
      </w:tr>
      <w:tr>
        <w:trPr>
          <w:trHeight w:val="475"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75" w:right="0" w:hanging="0"/>
              <w:jc w:val="left"/>
              <w:rPr>
                <w:rFonts w:ascii="Liberation Serif" w:hAnsi="Liberation Serif"/>
              </w:rPr>
            </w:pPr>
            <w:r>
              <w:rPr>
                <w:b/>
                <w:kern w:val="0"/>
                <w:sz w:val="24"/>
                <w:szCs w:val="24"/>
                <w:lang w:bidi="ar-SA"/>
              </w:rPr>
              <w:t>1.</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9" w:right="29" w:firstLine="7"/>
              <w:jc w:val="left"/>
              <w:rPr>
                <w:rFonts w:ascii="Liberation Serif" w:hAnsi="Liberation Serif"/>
              </w:rPr>
            </w:pPr>
            <w:r>
              <w:rPr>
                <w:kern w:val="0"/>
                <w:sz w:val="24"/>
                <w:szCs w:val="24"/>
                <w:lang w:bidi="ar-SA"/>
              </w:rPr>
              <w:t>Izvještavanje župana VSŽ i predlaganje aktiviranja Povjerenstva za procjenu štete od elementarnih nepogoda na ugroženim područjima.</w:t>
            </w:r>
          </w:p>
        </w:tc>
      </w:tr>
      <w:tr>
        <w:trPr>
          <w:trHeight w:val="472"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54" w:right="0" w:hanging="0"/>
              <w:jc w:val="left"/>
              <w:rPr>
                <w:rFonts w:ascii="Liberation Serif" w:hAnsi="Liberation Serif"/>
              </w:rPr>
            </w:pPr>
            <w:r>
              <w:rPr>
                <w:b/>
                <w:kern w:val="0"/>
                <w:sz w:val="24"/>
                <w:szCs w:val="24"/>
                <w:lang w:bidi="ar-SA"/>
              </w:rPr>
              <w:t>2.</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80" w:right="101" w:hanging="101"/>
              <w:jc w:val="left"/>
              <w:rPr>
                <w:rFonts w:ascii="Liberation Serif" w:hAnsi="Liberation Serif"/>
              </w:rPr>
            </w:pPr>
            <w:r>
              <w:rPr>
                <w:kern w:val="0"/>
                <w:sz w:val="24"/>
                <w:szCs w:val="24"/>
                <w:lang w:bidi="ar-SA"/>
              </w:rPr>
              <w:t>Pozivanje Povjerenstva te izrada popisa i šteta sukladno Zakonu o ublažavanju I uklanjanju posljedica prirodnih nepogoda (“Narodne novine” broj 16/19).</w:t>
            </w:r>
          </w:p>
        </w:tc>
      </w:tr>
      <w:tr>
        <w:trPr>
          <w:trHeight w:val="240"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46" w:right="0" w:hanging="0"/>
              <w:jc w:val="left"/>
              <w:rPr>
                <w:rFonts w:ascii="Liberation Serif" w:hAnsi="Liberation Serif"/>
              </w:rPr>
            </w:pPr>
            <w:r>
              <w:rPr>
                <w:b/>
                <w:kern w:val="0"/>
                <w:sz w:val="24"/>
                <w:szCs w:val="24"/>
                <w:lang w:bidi="ar-SA"/>
              </w:rPr>
              <w:t>3.</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2" w:right="0" w:hanging="0"/>
              <w:jc w:val="left"/>
              <w:rPr>
                <w:rFonts w:ascii="Liberation Serif" w:hAnsi="Liberation Serif"/>
              </w:rPr>
            </w:pPr>
            <w:r>
              <w:rPr>
                <w:kern w:val="0"/>
                <w:sz w:val="24"/>
                <w:szCs w:val="24"/>
                <w:lang w:bidi="ar-SA"/>
              </w:rPr>
              <w:t>Pozivanje Stožera civilne zaštite</w:t>
            </w:r>
          </w:p>
        </w:tc>
      </w:tr>
      <w:tr>
        <w:trPr>
          <w:trHeight w:val="278"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46" w:right="0" w:hanging="0"/>
              <w:jc w:val="left"/>
              <w:rPr>
                <w:rFonts w:ascii="Liberation Serif" w:hAnsi="Liberation Serif"/>
              </w:rPr>
            </w:pPr>
            <w:r>
              <w:rPr>
                <w:b/>
                <w:kern w:val="0"/>
                <w:sz w:val="24"/>
                <w:szCs w:val="24"/>
                <w:lang w:bidi="ar-SA"/>
              </w:rPr>
              <w:t>4.</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65" w:right="0" w:hanging="0"/>
              <w:jc w:val="left"/>
              <w:rPr>
                <w:rFonts w:ascii="Liberation Serif" w:hAnsi="Liberation Serif"/>
              </w:rPr>
            </w:pPr>
            <w:r>
              <w:rPr>
                <w:kern w:val="0"/>
                <w:sz w:val="24"/>
                <w:szCs w:val="24"/>
                <w:lang w:bidi="ar-SA"/>
              </w:rPr>
              <w:t>Prikupljanje informacija o prohodnosti prometnica.</w:t>
            </w:r>
          </w:p>
        </w:tc>
      </w:tr>
      <w:tr>
        <w:trPr>
          <w:trHeight w:val="245"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46" w:right="0" w:hanging="0"/>
              <w:jc w:val="left"/>
              <w:rPr>
                <w:rFonts w:ascii="Liberation Serif" w:hAnsi="Liberation Serif"/>
              </w:rPr>
            </w:pPr>
            <w:r>
              <w:rPr>
                <w:b/>
                <w:kern w:val="0"/>
                <w:sz w:val="24"/>
                <w:szCs w:val="24"/>
                <w:lang w:bidi="ar-SA"/>
              </w:rPr>
              <w:t>5.</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65" w:right="0" w:hanging="0"/>
              <w:jc w:val="left"/>
              <w:rPr>
                <w:rFonts w:ascii="Liberation Serif" w:hAnsi="Liberation Serif"/>
              </w:rPr>
            </w:pPr>
            <w:r>
              <w:rPr>
                <w:kern w:val="0"/>
                <w:sz w:val="24"/>
                <w:szCs w:val="24"/>
                <w:lang w:bidi="ar-SA"/>
              </w:rPr>
              <w:t>Prikupljanje informacija o funkcioniranju sustava:</w:t>
              <w:br/>
              <w:t xml:space="preserve"> - za elektroopskrbu,</w:t>
            </w:r>
          </w:p>
          <w:p>
            <w:pPr>
              <w:pStyle w:val="Normal"/>
              <w:widowControl w:val="false"/>
              <w:bidi w:val="0"/>
              <w:spacing w:lineRule="auto" w:line="259" w:before="0" w:after="0"/>
              <w:ind w:left="130" w:right="0" w:hanging="0"/>
              <w:jc w:val="left"/>
              <w:rPr>
                <w:rFonts w:ascii="Liberation Serif" w:hAnsi="Liberation Serif"/>
              </w:rPr>
            </w:pPr>
            <w:r>
              <w:rPr>
                <w:kern w:val="0"/>
                <w:sz w:val="24"/>
                <w:szCs w:val="24"/>
                <w:lang w:bidi="ar-SA"/>
              </w:rPr>
              <w:t>- za telekomunikaciju i</w:t>
            </w:r>
          </w:p>
          <w:p>
            <w:pPr>
              <w:pStyle w:val="Normal"/>
              <w:widowControl w:val="false"/>
              <w:bidi w:val="0"/>
              <w:spacing w:lineRule="auto" w:line="259" w:before="0" w:after="0"/>
              <w:ind w:left="130" w:right="0" w:hanging="0"/>
              <w:jc w:val="left"/>
              <w:rPr>
                <w:rFonts w:ascii="Liberation Serif" w:hAnsi="Liberation Serif"/>
              </w:rPr>
            </w:pPr>
            <w:r>
              <w:rPr>
                <w:kern w:val="0"/>
                <w:sz w:val="24"/>
                <w:szCs w:val="24"/>
                <w:lang w:bidi="ar-SA"/>
              </w:rPr>
              <w:t>- za vodoopskrbu o stanju društvenih i stambenih objekata na prostoru.</w:t>
            </w:r>
          </w:p>
        </w:tc>
      </w:tr>
      <w:tr>
        <w:trPr>
          <w:trHeight w:val="245"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right"/>
              <w:rPr>
                <w:rFonts w:ascii="Liberation Serif" w:hAnsi="Liberation Serif"/>
              </w:rPr>
            </w:pPr>
            <w:r>
              <w:rPr>
                <w:b/>
                <w:kern w:val="0"/>
                <w:sz w:val="24"/>
                <w:szCs w:val="24"/>
                <w:lang w:bidi="ar-SA"/>
              </w:rPr>
              <w:t>6.</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before="0" w:after="3"/>
              <w:ind w:left="58" w:right="0" w:hanging="0"/>
              <w:jc w:val="left"/>
              <w:rPr>
                <w:rFonts w:ascii="Liberation Serif" w:hAnsi="Liberation Serif"/>
              </w:rPr>
            </w:pPr>
            <w:r>
              <w:rPr>
                <w:kern w:val="0"/>
                <w:sz w:val="24"/>
                <w:szCs w:val="24"/>
                <w:lang w:bidi="ar-SA"/>
              </w:rPr>
              <w:t>Utvrđivanje redoslijeda u smislu stavljanja u potpunu funkciju prometnica na području Općine sljedećim prioritetom:</w:t>
            </w:r>
          </w:p>
          <w:p>
            <w:pPr>
              <w:pStyle w:val="Normal"/>
              <w:widowControl w:val="false"/>
              <w:bidi w:val="0"/>
              <w:spacing w:lineRule="auto" w:line="259" w:before="0" w:after="0"/>
              <w:ind w:left="130" w:right="0" w:firstLine="4"/>
              <w:jc w:val="left"/>
              <w:rPr>
                <w:rFonts w:ascii="Liberation Serif" w:hAnsi="Liberation Serif"/>
              </w:rPr>
            </w:pPr>
            <w:r>
              <w:rPr>
                <w:kern w:val="0"/>
                <w:sz w:val="24"/>
                <w:szCs w:val="24"/>
                <w:lang w:bidi="ar-SA"/>
              </w:rPr>
              <w:t>- državne ceste,</w:t>
            </w:r>
          </w:p>
          <w:p>
            <w:pPr>
              <w:pStyle w:val="Normal"/>
              <w:widowControl w:val="false"/>
              <w:bidi w:val="0"/>
              <w:spacing w:lineRule="auto" w:line="259" w:before="0" w:after="0"/>
              <w:ind w:left="130" w:right="0" w:firstLine="4"/>
              <w:jc w:val="left"/>
              <w:rPr>
                <w:rFonts w:ascii="Liberation Serif" w:hAnsi="Liberation Serif"/>
              </w:rPr>
            </w:pPr>
            <w:r>
              <w:rPr>
                <w:kern w:val="0"/>
                <w:sz w:val="24"/>
                <w:szCs w:val="24"/>
                <w:lang w:bidi="ar-SA"/>
              </w:rPr>
              <w:t>- županijske ceste i</w:t>
            </w:r>
          </w:p>
          <w:p>
            <w:pPr>
              <w:pStyle w:val="Normal"/>
              <w:widowControl w:val="false"/>
              <w:bidi w:val="0"/>
              <w:spacing w:lineRule="auto" w:line="259" w:before="0" w:after="0"/>
              <w:ind w:left="58" w:right="0" w:hanging="0"/>
              <w:jc w:val="left"/>
              <w:rPr>
                <w:rFonts w:ascii="Liberation Serif" w:hAnsi="Liberation Serif"/>
              </w:rPr>
            </w:pPr>
            <w:r>
              <w:rPr>
                <w:kern w:val="0"/>
                <w:sz w:val="24"/>
                <w:szCs w:val="24"/>
                <w:lang w:bidi="ar-SA"/>
              </w:rPr>
              <w:t xml:space="preserve">  </w:t>
            </w:r>
            <w:r>
              <w:rPr>
                <w:kern w:val="0"/>
                <w:sz w:val="24"/>
                <w:szCs w:val="24"/>
                <w:lang w:bidi="ar-SA"/>
              </w:rPr>
              <w:t>- lokalne ceste.</w:t>
            </w:r>
          </w:p>
        </w:tc>
      </w:tr>
      <w:tr>
        <w:trPr>
          <w:trHeight w:val="245"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7" w:hanging="0"/>
              <w:jc w:val="right"/>
              <w:rPr>
                <w:rFonts w:ascii="Liberation Serif" w:hAnsi="Liberation Serif"/>
              </w:rPr>
            </w:pPr>
            <w:r>
              <w:rPr>
                <w:b/>
                <w:kern w:val="0"/>
                <w:sz w:val="24"/>
                <w:szCs w:val="24"/>
                <w:lang w:bidi="ar-SA"/>
              </w:rPr>
              <w:t>7.</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2" w:before="0" w:after="7"/>
              <w:ind w:left="43" w:right="331" w:hanging="0"/>
              <w:jc w:val="left"/>
              <w:rPr>
                <w:rFonts w:ascii="Liberation Serif" w:hAnsi="Liberation Serif"/>
              </w:rPr>
            </w:pPr>
            <w:r>
              <w:drawing>
                <wp:anchor behindDoc="0" distT="0" distB="0" distL="114300" distR="114300" simplePos="0" locked="0" layoutInCell="1" allowOverlap="1" relativeHeight="30">
                  <wp:simplePos x="0" y="0"/>
                  <wp:positionH relativeFrom="column">
                    <wp:posOffset>1610995</wp:posOffset>
                  </wp:positionH>
                  <wp:positionV relativeFrom="paragraph">
                    <wp:posOffset>1021080</wp:posOffset>
                  </wp:positionV>
                  <wp:extent cx="14605" cy="14605"/>
                  <wp:effectExtent l="0" t="0" r="0" b="0"/>
                  <wp:wrapSquare wrapText="bothSides"/>
                  <wp:docPr id="26" name="Picture 421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42128" descr=""/>
                          <pic:cNvPicPr>
                            <a:picLocks noChangeAspect="1" noChangeArrowheads="1"/>
                          </pic:cNvPicPr>
                        </pic:nvPicPr>
                        <pic:blipFill>
                          <a:blip r:embed="rId70"/>
                          <a:stretch>
                            <a:fillRect/>
                          </a:stretch>
                        </pic:blipFill>
                        <pic:spPr bwMode="auto">
                          <a:xfrm>
                            <a:off x="0" y="0"/>
                            <a:ext cx="14605" cy="14605"/>
                          </a:xfrm>
                          <a:prstGeom prst="rect">
                            <a:avLst/>
                          </a:prstGeom>
                        </pic:spPr>
                      </pic:pic>
                    </a:graphicData>
                  </a:graphic>
                </wp:anchor>
              </w:drawing>
            </w:r>
            <w:r>
              <w:rPr>
                <w:kern w:val="0"/>
                <w:sz w:val="24"/>
                <w:szCs w:val="24"/>
                <w:lang w:bidi="ar-SA"/>
              </w:rPr>
              <w:t>Utvrđivanje redoslijeda u smislu stavljanja u potpunu funkciju opskrbu električnom energijom, grijanjem i telekomunikacijom sljedećim prioritetom:</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vodoopskrbni sustav zgrada Općine,</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pošta, škola,</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zdravstvena ustanova,</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trgovine,</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objekti za pripremu hrane,</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vatrogasni i društveni domovi,</w:t>
            </w:r>
          </w:p>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 ostali korisnici</w:t>
            </w:r>
          </w:p>
        </w:tc>
      </w:tr>
      <w:tr>
        <w:trPr>
          <w:trHeight w:val="245" w:hRule="atLeast"/>
        </w:trPr>
        <w:tc>
          <w:tcPr>
            <w:tcW w:w="7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18" w:right="0" w:hanging="0"/>
              <w:jc w:val="left"/>
              <w:rPr>
                <w:rFonts w:ascii="Liberation Serif" w:hAnsi="Liberation Serif"/>
              </w:rPr>
            </w:pPr>
            <w:r>
              <w:rPr>
                <w:b/>
                <w:kern w:val="0"/>
                <w:sz w:val="24"/>
                <w:szCs w:val="24"/>
                <w:lang w:bidi="ar-SA"/>
              </w:rPr>
              <w:t>8.</w:t>
            </w:r>
          </w:p>
        </w:tc>
        <w:tc>
          <w:tcPr>
            <w:tcW w:w="833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2" w:before="0" w:after="7"/>
              <w:ind w:left="43" w:right="331" w:hanging="0"/>
              <w:jc w:val="left"/>
              <w:rPr>
                <w:rFonts w:ascii="Liberation Serif" w:hAnsi="Liberation Serif"/>
              </w:rPr>
            </w:pPr>
            <w:r>
              <w:rPr>
                <w:kern w:val="0"/>
                <w:sz w:val="24"/>
                <w:szCs w:val="24"/>
                <w:lang w:bidi="ar-SA"/>
              </w:rPr>
              <w:t>Povjerenstvo nastavlja aktivnosti na popisu i procjeni štete sukladno Zakonu te o rezultatima izvještava VSŽ.</w:t>
            </w:r>
          </w:p>
        </w:tc>
      </w:tr>
    </w:tbl>
    <w:p>
      <w:pPr>
        <w:pStyle w:val="Normal"/>
        <w:bidi w:val="0"/>
        <w:spacing w:before="0" w:after="268"/>
        <w:ind w:left="0" w:right="14" w:firstLine="4"/>
        <w:jc w:val="left"/>
        <w:rPr>
          <w:sz w:val="24"/>
          <w:szCs w:val="24"/>
        </w:rPr>
      </w:pPr>
      <w:r>
        <w:rPr>
          <w:sz w:val="24"/>
          <w:szCs w:val="24"/>
        </w:rPr>
        <w:br/>
        <w:t>2.1.5. TUČA</w:t>
      </w:r>
    </w:p>
    <w:p>
      <w:pPr>
        <w:pStyle w:val="Normal"/>
        <w:bidi w:val="0"/>
        <w:ind w:left="0" w:right="130" w:firstLine="598"/>
        <w:jc w:val="both"/>
        <w:rPr>
          <w:sz w:val="24"/>
          <w:szCs w:val="24"/>
        </w:rPr>
      </w:pPr>
      <w:r>
        <w:rPr>
          <w:sz w:val="24"/>
          <w:szCs w:val="24"/>
        </w:rPr>
        <w:t xml:space="preserve"> </w:t>
      </w:r>
      <w:r>
        <w:rPr>
          <w:sz w:val="24"/>
          <w:szCs w:val="24"/>
        </w:rPr>
        <w:t xml:space="preserve">Tuča je kruta oborina sastavljena od zrna ili komada leda, promjera većeg od 5 do 50 mm i većeg. Elementi tuče sastavljeni su od prozirnih i neprozirnih slojeva leda. Tuča pada isključivo iz grmljavinskog oblaka kumulonimbusa, a najčešća je u toplom dijelu godine. Sugradica je isto kruta oborina, sastavljena od neprozirnih zrna smrznute vode, okruglog oblika, veličine između 2 i 5 mm, a pada s kišnim pljuskom. </w:t>
      </w:r>
    </w:p>
    <w:p>
      <w:pPr>
        <w:pStyle w:val="Normal"/>
        <w:bidi w:val="0"/>
        <w:spacing w:before="0" w:after="279"/>
        <w:ind w:left="0" w:right="14" w:firstLine="533"/>
        <w:jc w:val="both"/>
        <w:rPr>
          <w:sz w:val="24"/>
          <w:szCs w:val="24"/>
        </w:rPr>
      </w:pPr>
      <w:r>
        <w:rPr>
          <w:sz w:val="24"/>
          <w:szCs w:val="24"/>
        </w:rPr>
        <w:t>U posljednjih 10 godina na području Općine Negoslavci nije bilo proglašenja elementarne nepogode zbog nastanka tuče.</w:t>
      </w:r>
    </w:p>
    <w:p>
      <w:pPr>
        <w:pStyle w:val="Normal"/>
        <w:bidi w:val="0"/>
        <w:spacing w:before="0" w:after="272"/>
        <w:ind w:left="0" w:right="14" w:firstLine="533"/>
        <w:jc w:val="both"/>
        <w:rPr>
          <w:sz w:val="24"/>
          <w:szCs w:val="24"/>
        </w:rPr>
      </w:pPr>
      <w:r>
        <w:rPr>
          <w:sz w:val="24"/>
          <w:szCs w:val="24"/>
        </w:rPr>
        <w:t>Tuča najviše štete pričinjava poljoprivredi, voćnjacima i vinogradima i znatno utječe na smanjenje prinosa. Ali s obzirom da na ovom području nije znatno razvijena poljoprivredna proizvodnja, najveće štete od tuče se mogu očekivati na automobilima te građevinama u vlasništvu pravnih i fizičkih osoba.</w:t>
      </w:r>
    </w:p>
    <w:p>
      <w:pPr>
        <w:pStyle w:val="Stilnaslova3"/>
        <w:spacing w:before="0" w:after="0"/>
        <w:ind w:left="0" w:right="166" w:hanging="10"/>
        <w:rPr>
          <w:sz w:val="24"/>
          <w:szCs w:val="24"/>
        </w:rPr>
      </w:pPr>
      <w:r>
        <w:rPr>
          <w:sz w:val="24"/>
          <w:szCs w:val="24"/>
        </w:rPr>
        <w:t>Preventivne mjere radi umanjenja posljedica prirodne nepogode</w:t>
        <w:br/>
      </w:r>
    </w:p>
    <w:p>
      <w:pPr>
        <w:pStyle w:val="Normal"/>
        <w:bidi w:val="0"/>
        <w:spacing w:before="0" w:after="289"/>
        <w:ind w:left="0" w:right="14" w:firstLine="720"/>
        <w:jc w:val="both"/>
        <w:rPr>
          <w:sz w:val="24"/>
          <w:szCs w:val="24"/>
        </w:rPr>
      </w:pPr>
      <w:r>
        <w:rPr>
          <w:sz w:val="24"/>
          <w:szCs w:val="24"/>
        </w:rPr>
        <w:t>U preventivno djelovanje prije svega spada nabavka mreža protiv tuče čime se zaštićuju nasadi i urod od posljedica tuče. Kod većih gospodarstvenika, kao i na područjima koja se ne mogu štititi mrežama, preventivno ulaganje je osiguranje uroda i nasada kod osiguravajućih društava od posljedica tuče.</w:t>
      </w:r>
    </w:p>
    <w:p>
      <w:pPr>
        <w:pStyle w:val="Stilnaslova3"/>
        <w:spacing w:before="0" w:after="0"/>
        <w:ind w:left="0" w:right="166" w:hanging="10"/>
        <w:rPr>
          <w:sz w:val="24"/>
          <w:szCs w:val="24"/>
        </w:rPr>
      </w:pPr>
      <w:r>
        <w:rPr>
          <w:sz w:val="24"/>
          <w:szCs w:val="24"/>
        </w:rPr>
        <w:t>Mjere za ublažavanje i otklanjanje izravnih posljedica prirodne nepogode</w:t>
        <w:br/>
      </w:r>
    </w:p>
    <w:p>
      <w:pPr>
        <w:pStyle w:val="Normal"/>
        <w:bidi w:val="0"/>
        <w:spacing w:before="0" w:after="33"/>
        <w:ind w:left="0" w:right="14" w:firstLine="4"/>
        <w:jc w:val="both"/>
        <w:rPr>
          <w:sz w:val="24"/>
          <w:szCs w:val="24"/>
        </w:rPr>
      </w:pPr>
      <w:r>
        <w:rPr>
          <w:sz w:val="24"/>
          <w:szCs w:val="24"/>
        </w:rPr>
        <w:t xml:space="preserve">           </w:t>
      </w:r>
      <w:r>
        <w:rPr>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olujnog i orkanskog nevremena s tučom.</w:t>
      </w:r>
    </w:p>
    <w:p>
      <w:pPr>
        <w:pStyle w:val="Normal"/>
        <w:bidi w:val="0"/>
        <w:spacing w:before="0" w:after="33"/>
        <w:ind w:left="0" w:right="14" w:firstLine="4"/>
        <w:jc w:val="left"/>
        <w:rPr>
          <w:sz w:val="24"/>
          <w:szCs w:val="24"/>
        </w:rPr>
      </w:pPr>
      <w:r>
        <w:rPr>
          <w:sz w:val="24"/>
          <w:szCs w:val="24"/>
        </w:rPr>
      </w:r>
    </w:p>
    <w:tbl>
      <w:tblPr>
        <w:tblStyle w:val="TableGrid"/>
        <w:tblW w:w="9082" w:type="dxa"/>
        <w:jc w:val="left"/>
        <w:tblInd w:w="102" w:type="dxa"/>
        <w:tblLayout w:type="fixed"/>
        <w:tblCellMar>
          <w:top w:w="5" w:type="dxa"/>
          <w:left w:w="131" w:type="dxa"/>
          <w:bottom w:w="0" w:type="dxa"/>
          <w:right w:w="14" w:type="dxa"/>
        </w:tblCellMar>
        <w:tblLook w:firstRow="1" w:noVBand="1" w:lastRow="0" w:firstColumn="1" w:lastColumn="0" w:noHBand="0" w:val="04a0"/>
      </w:tblPr>
      <w:tblGrid>
        <w:gridCol w:w="750"/>
        <w:gridCol w:w="8181"/>
        <w:gridCol w:w="151"/>
      </w:tblGrid>
      <w:tr>
        <w:trPr>
          <w:trHeight w:val="518"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23" w:right="0" w:hanging="0"/>
              <w:jc w:val="left"/>
              <w:rPr>
                <w:rFonts w:ascii="Liberation Serif" w:hAnsi="Liberation Serif"/>
              </w:rPr>
            </w:pPr>
            <w:r>
              <w:rPr>
                <w:b/>
                <w:kern w:val="0"/>
                <w:sz w:val="24"/>
                <w:szCs w:val="24"/>
                <w:lang w:bidi="ar-SA"/>
              </w:rPr>
              <w:t>Redni</w:t>
            </w:r>
          </w:p>
          <w:p>
            <w:pPr>
              <w:pStyle w:val="Normal"/>
              <w:widowControl w:val="false"/>
              <w:bidi w:val="0"/>
              <w:spacing w:lineRule="auto" w:line="259" w:before="0" w:after="0"/>
              <w:ind w:left="23" w:right="0" w:hanging="0"/>
              <w:jc w:val="left"/>
              <w:rPr>
                <w:rFonts w:ascii="Liberation Serif" w:hAnsi="Liberation Serif"/>
              </w:rPr>
            </w:pPr>
            <w:r>
              <w:rPr>
                <w:b/>
                <w:kern w:val="0"/>
                <w:sz w:val="24"/>
                <w:szCs w:val="24"/>
                <w:lang w:bidi="ar-SA"/>
              </w:rPr>
              <w:t>broj</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50" w:right="0" w:hanging="0"/>
              <w:jc w:val="center"/>
              <w:rPr>
                <w:rFonts w:ascii="Liberation Serif" w:hAnsi="Liberation Serif"/>
              </w:rPr>
            </w:pPr>
            <w:r>
              <w:rPr>
                <w:b/>
                <w:kern w:val="0"/>
                <w:sz w:val="24"/>
                <w:szCs w:val="24"/>
                <w:lang w:bidi="ar-SA"/>
              </w:rPr>
              <w:t>Radnje i postupci (mjere)</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486"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right"/>
              <w:rPr>
                <w:rFonts w:ascii="Liberation Serif" w:hAnsi="Liberation Serif"/>
              </w:rPr>
            </w:pPr>
            <w:r>
              <w:rPr>
                <w:b/>
                <w:kern w:val="0"/>
                <w:sz w:val="24"/>
                <w:szCs w:val="24"/>
                <w:lang w:bidi="ar-SA"/>
              </w:rPr>
              <w:t>l.</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9" w:right="1" w:firstLine="14"/>
              <w:jc w:val="left"/>
              <w:rPr>
                <w:rFonts w:ascii="Liberation Serif" w:hAnsi="Liberation Serif"/>
              </w:rPr>
            </w:pPr>
            <w:r>
              <w:rPr>
                <w:kern w:val="0"/>
                <w:sz w:val="24"/>
                <w:szCs w:val="24"/>
                <w:lang w:bidi="ar-SA"/>
              </w:rPr>
              <w:t>Izvještavanje župana VSŽ i predlaganje aktiviranja Povjerenstva za procjenu štete od elementarnih nepogoda na ugroženim područjima.</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471"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7" w:hanging="0"/>
              <w:jc w:val="right"/>
              <w:rPr>
                <w:rFonts w:ascii="Liberation Serif" w:hAnsi="Liberation Serif"/>
              </w:rPr>
            </w:pPr>
            <w:r>
              <w:rPr>
                <w:b/>
                <w:kern w:val="0"/>
                <w:sz w:val="24"/>
                <w:szCs w:val="24"/>
                <w:lang w:bidi="ar-SA"/>
              </w:rPr>
              <w:t>2.</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2" w:right="0" w:firstLine="7"/>
              <w:jc w:val="left"/>
              <w:rPr>
                <w:rFonts w:ascii="Liberation Serif" w:hAnsi="Liberation Serif"/>
              </w:rPr>
            </w:pPr>
            <w:r>
              <w:rPr>
                <w:kern w:val="0"/>
                <w:sz w:val="24"/>
                <w:szCs w:val="24"/>
                <w:lang w:bidi="ar-SA"/>
              </w:rPr>
              <w:t>Pozivanje Povjerenstva te izrada popisa i šteta sukladno Zakona o ublažavanju i uklanjanju posljedica prirodnih nepogoda (“Narodne novine” broj 16/19)</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245"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14" w:hanging="0"/>
              <w:jc w:val="right"/>
              <w:rPr>
                <w:rFonts w:ascii="Liberation Serif" w:hAnsi="Liberation Serif"/>
              </w:rPr>
            </w:pPr>
            <w:r>
              <w:rPr>
                <w:b/>
                <w:kern w:val="0"/>
                <w:sz w:val="24"/>
                <w:szCs w:val="24"/>
                <w:lang w:bidi="ar-SA"/>
              </w:rPr>
              <w:t>3.</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2" w:right="0" w:hanging="0"/>
              <w:jc w:val="left"/>
              <w:rPr>
                <w:rFonts w:ascii="Liberation Serif" w:hAnsi="Liberation Serif"/>
              </w:rPr>
            </w:pPr>
            <w:r>
              <w:rPr>
                <w:kern w:val="0"/>
                <w:sz w:val="24"/>
                <w:szCs w:val="24"/>
                <w:lang w:bidi="ar-SA"/>
              </w:rPr>
              <w:t>Pozivanje Stožera civilne zaštite</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242"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14" w:hanging="0"/>
              <w:jc w:val="right"/>
              <w:rPr>
                <w:rFonts w:ascii="Liberation Serif" w:hAnsi="Liberation Serif"/>
              </w:rPr>
            </w:pPr>
            <w:r>
              <w:rPr>
                <w:b/>
                <w:kern w:val="0"/>
                <w:sz w:val="24"/>
                <w:szCs w:val="24"/>
                <w:lang w:bidi="ar-SA"/>
              </w:rPr>
              <w:t>4.</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72" w:right="0" w:hanging="0"/>
              <w:jc w:val="left"/>
              <w:rPr>
                <w:rFonts w:ascii="Liberation Serif" w:hAnsi="Liberation Serif"/>
              </w:rPr>
            </w:pPr>
            <w:r>
              <w:rPr>
                <w:kern w:val="0"/>
                <w:sz w:val="24"/>
                <w:szCs w:val="24"/>
                <w:lang w:bidi="ar-SA"/>
              </w:rPr>
              <w:t>Prikupljanje informacija o nasadima u kojima su se dogodile najveće materijalne štete.</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1505"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22" w:hanging="0"/>
              <w:jc w:val="right"/>
              <w:rPr>
                <w:rFonts w:ascii="Liberation Serif" w:hAnsi="Liberation Serif"/>
              </w:rPr>
            </w:pPr>
            <w:r>
              <w:rPr>
                <w:b/>
                <w:kern w:val="0"/>
                <w:sz w:val="24"/>
                <w:szCs w:val="24"/>
                <w:lang w:bidi="ar-SA"/>
              </w:rPr>
              <w:t>5.</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9"/>
              <w:ind w:left="792" w:right="3786" w:hanging="727"/>
              <w:jc w:val="left"/>
              <w:rPr>
                <w:rFonts w:ascii="Liberation Serif" w:hAnsi="Liberation Serif"/>
              </w:rPr>
            </w:pPr>
            <w:r>
              <w:rPr>
                <w:kern w:val="0"/>
                <w:sz w:val="24"/>
                <w:szCs w:val="24"/>
                <w:lang w:bidi="ar-SA"/>
              </w:rPr>
              <w:t>Utvrđivanje o funkcioniranju:</w:t>
            </w:r>
          </w:p>
          <w:p>
            <w:pPr>
              <w:pStyle w:val="Normal"/>
              <w:widowControl w:val="false"/>
              <w:bidi w:val="0"/>
              <w:spacing w:lineRule="auto" w:line="259" w:before="0" w:after="9"/>
              <w:ind w:left="0" w:right="3786" w:hanging="0"/>
              <w:jc w:val="left"/>
              <w:rPr>
                <w:rFonts w:ascii="Liberation Serif" w:hAnsi="Liberation Serif"/>
              </w:rPr>
            </w:pPr>
            <w:r>
              <w:rPr>
                <w:kern w:val="0"/>
                <w:sz w:val="24"/>
                <w:szCs w:val="24"/>
                <w:lang w:bidi="ar-SA"/>
              </w:rPr>
              <w:t>- sustava za vodoopskrbu,</w:t>
            </w:r>
          </w:p>
          <w:p>
            <w:pPr>
              <w:pStyle w:val="Normal"/>
              <w:widowControl w:val="false"/>
              <w:bidi w:val="0"/>
              <w:spacing w:lineRule="auto" w:line="259" w:before="0" w:after="9"/>
              <w:ind w:left="0" w:right="3786" w:hanging="0"/>
              <w:jc w:val="left"/>
              <w:rPr>
                <w:rFonts w:ascii="Liberation Serif" w:hAnsi="Liberation Serif"/>
              </w:rPr>
            </w:pPr>
            <w:r>
              <w:rPr>
                <w:kern w:val="0"/>
                <w:sz w:val="24"/>
                <w:szCs w:val="24"/>
                <w:lang w:bidi="ar-SA"/>
              </w:rPr>
              <w:t>- sustava za elektroopskrbu,</w:t>
            </w:r>
          </w:p>
          <w:p>
            <w:pPr>
              <w:pStyle w:val="Normal"/>
              <w:widowControl w:val="false"/>
              <w:bidi w:val="0"/>
              <w:spacing w:lineRule="auto" w:line="259" w:before="0" w:after="9"/>
              <w:ind w:left="0" w:right="3786" w:hanging="0"/>
              <w:jc w:val="left"/>
              <w:rPr>
                <w:rFonts w:ascii="Liberation Serif" w:hAnsi="Liberation Serif"/>
              </w:rPr>
            </w:pPr>
            <w:r>
              <w:rPr>
                <w:kern w:val="0"/>
                <w:sz w:val="24"/>
                <w:szCs w:val="24"/>
                <w:lang w:bidi="ar-SA"/>
              </w:rPr>
              <w:t>- sustava telekomunikacija,</w:t>
            </w:r>
          </w:p>
          <w:p>
            <w:pPr>
              <w:pStyle w:val="Normal"/>
              <w:widowControl w:val="false"/>
              <w:bidi w:val="0"/>
              <w:spacing w:lineRule="auto" w:line="259" w:before="0" w:after="57"/>
              <w:ind w:left="0" w:right="0" w:hanging="0"/>
              <w:jc w:val="left"/>
              <w:rPr>
                <w:rFonts w:ascii="Liberation Serif" w:hAnsi="Liberation Serif"/>
              </w:rPr>
            </w:pPr>
            <w:r>
              <w:rPr>
                <w:kern w:val="0"/>
                <w:sz w:val="24"/>
                <w:szCs w:val="24"/>
                <w:lang w:bidi="ar-SA"/>
              </w:rPr>
              <w:t>- prikupljanje informacija o prohodnosti prometnica,</w:t>
            </w:r>
          </w:p>
          <w:p>
            <w:pPr>
              <w:pStyle w:val="Normal"/>
              <w:widowControl w:val="false"/>
              <w:bidi w:val="0"/>
              <w:spacing w:lineRule="auto" w:line="259" w:before="0" w:after="0"/>
              <w:ind w:left="0" w:right="0" w:hanging="0"/>
              <w:jc w:val="left"/>
              <w:rPr>
                <w:rFonts w:ascii="Liberation Serif" w:hAnsi="Liberation Serif"/>
              </w:rPr>
            </w:pPr>
            <w:r>
              <w:rPr>
                <w:kern w:val="0"/>
                <w:sz w:val="24"/>
                <w:szCs w:val="24"/>
                <w:lang w:bidi="ar-SA"/>
              </w:rPr>
              <w:t>- prikupljanje informacija o stanju društvenih i stambenih objekata na prostoru.</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240"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36" w:hanging="0"/>
              <w:jc w:val="right"/>
              <w:rPr>
                <w:rFonts w:ascii="Liberation Serif" w:hAnsi="Liberation Serif"/>
              </w:rPr>
            </w:pPr>
            <w:r>
              <w:rPr>
                <w:b/>
                <w:kern w:val="0"/>
                <w:sz w:val="24"/>
                <w:szCs w:val="24"/>
                <w:lang w:bidi="ar-SA"/>
              </w:rPr>
              <w:t>6.</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50" w:right="0" w:hanging="0"/>
              <w:jc w:val="left"/>
              <w:rPr>
                <w:rFonts w:ascii="Liberation Serif" w:hAnsi="Liberation Serif"/>
              </w:rPr>
            </w:pPr>
            <w:r>
              <w:rPr>
                <w:kern w:val="0"/>
                <w:sz w:val="24"/>
                <w:szCs w:val="24"/>
                <w:lang w:bidi="ar-SA"/>
              </w:rPr>
              <w:t xml:space="preserve">Utvrđivanje redoslijeda u smislu stavljanja u potpunu funkciju telekomunikacija i opskrbu električnom energijom sljedećim prioritetom: </w:t>
              <w:br/>
              <w:t xml:space="preserve">- vodoopskrbni sustav zgrada Općine, škola, zdravstvena ustanova, pekare, </w:t>
              <w:br/>
              <w:t xml:space="preserve">- trgovine, </w:t>
              <w:br/>
              <w:t xml:space="preserve">- objekti za pripremu hrane, </w:t>
              <w:br/>
              <w:t xml:space="preserve">- vatrogasni i društveni domovi, </w:t>
              <w:br/>
              <w:t>- pošta i</w:t>
              <w:br/>
              <w:t>- ostali korisnici.</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1550"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43" w:hanging="0"/>
              <w:jc w:val="right"/>
              <w:rPr>
                <w:rFonts w:ascii="Liberation Serif" w:hAnsi="Liberation Serif"/>
              </w:rPr>
            </w:pPr>
            <w:r>
              <w:rPr>
                <w:b/>
                <w:kern w:val="0"/>
                <w:sz w:val="24"/>
                <w:szCs w:val="24"/>
                <w:lang w:bidi="ar-SA"/>
              </w:rPr>
              <w:t>7.</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before="0" w:after="0"/>
              <w:ind w:left="7" w:right="0" w:firstLine="7"/>
              <w:jc w:val="left"/>
              <w:rPr>
                <w:rFonts w:ascii="Liberation Serif" w:hAnsi="Liberation Serif"/>
              </w:rPr>
            </w:pPr>
            <w:r>
              <w:rPr>
                <w:kern w:val="0"/>
                <w:sz w:val="24"/>
                <w:szCs w:val="24"/>
                <w:lang w:bidi="ar-SA"/>
              </w:rPr>
              <w:t>Utvrđivanje redoslijeda u smislu stavljanja u potpunu funkciju prometnica na području sljedećim prioritetom:</w:t>
            </w:r>
          </w:p>
          <w:p>
            <w:pPr>
              <w:pStyle w:val="ListParagraph"/>
              <w:widowControl w:val="false"/>
              <w:numPr>
                <w:ilvl w:val="0"/>
                <w:numId w:val="3"/>
              </w:numPr>
              <w:bidi w:val="0"/>
              <w:spacing w:lineRule="auto" w:line="259" w:before="0" w:after="0"/>
              <w:ind w:left="746" w:right="0" w:hanging="360"/>
              <w:contextualSpacing/>
              <w:jc w:val="left"/>
              <w:rPr>
                <w:rFonts w:ascii="Liberation Serif" w:hAnsi="Liberation Serif"/>
              </w:rPr>
            </w:pPr>
            <w:r>
              <w:rPr>
                <w:kern w:val="0"/>
                <w:sz w:val="24"/>
                <w:szCs w:val="24"/>
                <w:lang w:bidi="ar-SA"/>
              </w:rPr>
              <w:t>državne ceste,</w:t>
            </w:r>
          </w:p>
          <w:p>
            <w:pPr>
              <w:pStyle w:val="ListParagraph"/>
              <w:widowControl w:val="false"/>
              <w:numPr>
                <w:ilvl w:val="0"/>
                <w:numId w:val="3"/>
              </w:numPr>
              <w:bidi w:val="0"/>
              <w:spacing w:lineRule="auto" w:line="259" w:before="0" w:after="0"/>
              <w:ind w:left="746" w:right="0" w:hanging="360"/>
              <w:contextualSpacing/>
              <w:jc w:val="left"/>
              <w:rPr>
                <w:rFonts w:ascii="Liberation Serif" w:hAnsi="Liberation Serif"/>
              </w:rPr>
            </w:pPr>
            <w:r>
              <w:rPr>
                <w:kern w:val="0"/>
                <w:sz w:val="24"/>
                <w:szCs w:val="24"/>
                <w:lang w:bidi="ar-SA"/>
              </w:rPr>
              <w:t>županijske ceste i</w:t>
            </w:r>
          </w:p>
          <w:p>
            <w:pPr>
              <w:pStyle w:val="ListParagraph"/>
              <w:widowControl w:val="false"/>
              <w:numPr>
                <w:ilvl w:val="0"/>
                <w:numId w:val="3"/>
              </w:numPr>
              <w:bidi w:val="0"/>
              <w:spacing w:lineRule="auto" w:line="259" w:before="0" w:after="0"/>
              <w:ind w:left="746" w:right="0" w:hanging="360"/>
              <w:contextualSpacing/>
              <w:jc w:val="left"/>
              <w:rPr>
                <w:rFonts w:ascii="Liberation Serif" w:hAnsi="Liberation Serif"/>
              </w:rPr>
            </w:pPr>
            <w:r>
              <w:rPr>
                <w:kern w:val="0"/>
                <w:sz w:val="24"/>
                <w:szCs w:val="24"/>
                <w:lang w:bidi="ar-SA"/>
              </w:rPr>
              <w:t>lokalne ceste.</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984"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72" w:hanging="0"/>
              <w:jc w:val="right"/>
              <w:rPr>
                <w:rFonts w:ascii="Liberation Serif" w:hAnsi="Liberation Serif"/>
              </w:rPr>
            </w:pPr>
            <w:r>
              <w:rPr>
                <w:b/>
                <w:kern w:val="0"/>
                <w:sz w:val="24"/>
                <w:szCs w:val="24"/>
                <w:lang w:bidi="ar-SA"/>
              </w:rPr>
              <w:t>8.</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left"/>
              <w:rPr>
                <w:rFonts w:ascii="Liberation Serif" w:hAnsi="Liberation Serif"/>
              </w:rPr>
            </w:pPr>
            <w:r>
              <w:rPr>
                <w:kern w:val="0"/>
                <w:sz w:val="24"/>
                <w:szCs w:val="24"/>
                <w:lang w:bidi="ar-SA"/>
              </w:rPr>
              <w:t>Utvrđivanje redoslijeda u smislu privremene sanacije oštećenja sljedećih objekata:</w:t>
            </w:r>
          </w:p>
          <w:p>
            <w:pPr>
              <w:pStyle w:val="ListParagraph"/>
              <w:widowControl w:val="false"/>
              <w:bidi w:val="0"/>
              <w:spacing w:lineRule="auto" w:line="259" w:before="0" w:after="0"/>
              <w:ind w:left="746" w:right="0" w:hanging="0"/>
              <w:contextualSpacing/>
              <w:jc w:val="left"/>
              <w:rPr>
                <w:rFonts w:ascii="Liberation Serif" w:hAnsi="Liberation Serif"/>
              </w:rPr>
            </w:pPr>
            <w:r>
              <w:rPr>
                <w:kern w:val="0"/>
                <w:sz w:val="24"/>
                <w:szCs w:val="24"/>
                <w:lang w:bidi="ar-SA"/>
              </w:rPr>
              <w:t>- zdravstvena ustanova,</w:t>
              <w:br/>
              <w:t xml:space="preserve">- škola, </w:t>
              <w:br/>
              <w:t xml:space="preserve">- zgrada Općine, </w:t>
              <w:br/>
              <w:t xml:space="preserve">- trgovine, </w:t>
              <w:br/>
              <w:t xml:space="preserve">- vatrogasni i društveni domovi, </w:t>
              <w:br/>
              <w:t>- privatni objekti prema stupnju oštećenja.</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487"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11" w:right="0" w:hanging="0"/>
              <w:jc w:val="left"/>
              <w:rPr>
                <w:rFonts w:ascii="Liberation Serif" w:hAnsi="Liberation Serif"/>
              </w:rPr>
            </w:pPr>
            <w:r>
              <w:rPr>
                <w:b/>
                <w:kern w:val="0"/>
                <w:sz w:val="24"/>
                <w:szCs w:val="24"/>
                <w:lang w:bidi="ar-SA"/>
              </w:rPr>
              <w:t>9.</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2" w:right="0" w:hanging="0"/>
              <w:jc w:val="left"/>
              <w:rPr>
                <w:rFonts w:ascii="Liberation Serif" w:hAnsi="Liberation Serif"/>
              </w:rPr>
            </w:pPr>
            <w:r>
              <w:rPr>
                <w:kern w:val="0"/>
                <w:sz w:val="24"/>
                <w:szCs w:val="24"/>
                <w:lang w:bidi="ar-SA"/>
              </w:rPr>
              <w:t>Pozivanje vlasnika poduzeća i obrta koji se bave takvom vrstom djelatnosti koja može izvršiti privremenu sanaciju štete.</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r>
        <w:trPr>
          <w:trHeight w:val="487" w:hRule="atLeast"/>
        </w:trPr>
        <w:tc>
          <w:tcPr>
            <w:tcW w:w="750"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30" w:right="0" w:firstLine="4"/>
              <w:jc w:val="right"/>
              <w:rPr>
                <w:rFonts w:ascii="Liberation Serif" w:hAnsi="Liberation Serif"/>
              </w:rPr>
            </w:pPr>
            <w:r>
              <w:rPr>
                <w:b/>
                <w:kern w:val="0"/>
                <w:sz w:val="24"/>
                <w:szCs w:val="24"/>
                <w:lang w:bidi="ar-SA"/>
              </w:rPr>
              <w:t>10.</w:t>
            </w:r>
          </w:p>
        </w:tc>
        <w:tc>
          <w:tcPr>
            <w:tcW w:w="818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100" w:right="0" w:hanging="86"/>
              <w:jc w:val="left"/>
              <w:rPr>
                <w:rFonts w:ascii="Liberation Serif" w:hAnsi="Liberation Serif"/>
              </w:rPr>
            </w:pPr>
            <w:r>
              <w:rPr>
                <w:kern w:val="0"/>
                <w:sz w:val="24"/>
                <w:szCs w:val="24"/>
                <w:lang w:bidi="ar-SA"/>
              </w:rPr>
              <w:t>Povjerenstvo nastavlja aktivnosti na popisu i procjeni štete sukladno Zakonu te o rezultatima izvješćuje VSŽ.</w:t>
            </w:r>
          </w:p>
        </w:tc>
        <w:tc>
          <w:tcPr>
            <w:tcW w:w="151" w:type="dxa"/>
            <w:tcBorders/>
            <w:shd w:color="auto" w:fill="auto" w:val="clear"/>
          </w:tcPr>
          <w:p>
            <w:pPr>
              <w:pStyle w:val="Normal"/>
              <w:widowControl w:val="false"/>
              <w:bidi w:val="0"/>
              <w:spacing w:lineRule="auto" w:line="240" w:before="0" w:after="0"/>
              <w:jc w:val="left"/>
              <w:rPr>
                <w:sz w:val="24"/>
                <w:szCs w:val="24"/>
              </w:rPr>
            </w:pPr>
            <w:r>
              <w:rPr>
                <w:sz w:val="24"/>
                <w:szCs w:val="24"/>
              </w:rPr>
            </w:r>
          </w:p>
        </w:tc>
      </w:tr>
    </w:tbl>
    <w:p>
      <w:pPr>
        <w:pStyle w:val="Normal"/>
        <w:bidi w:val="0"/>
        <w:spacing w:before="0" w:after="280"/>
        <w:ind w:left="0" w:right="14" w:firstLine="4"/>
        <w:jc w:val="left"/>
        <w:rPr>
          <w:sz w:val="24"/>
          <w:szCs w:val="24"/>
        </w:rPr>
      </w:pPr>
      <w:r>
        <w:rPr>
          <w:sz w:val="24"/>
          <w:szCs w:val="24"/>
        </w:rPr>
        <w:br/>
        <w:t>2.1.6. MRAZ</w:t>
      </w:r>
    </w:p>
    <w:p>
      <w:pPr>
        <w:pStyle w:val="Normal"/>
        <w:bidi w:val="0"/>
        <w:ind w:left="0" w:right="14" w:firstLine="130"/>
        <w:jc w:val="both"/>
        <w:rPr>
          <w:sz w:val="24"/>
          <w:szCs w:val="24"/>
        </w:rPr>
      </w:pPr>
      <w:r>
        <w:rPr>
          <w:sz w:val="24"/>
          <w:szCs w:val="24"/>
        </w:rPr>
        <w:t xml:space="preserve">          </w:t>
      </w:r>
      <w:r>
        <w:rPr>
          <w:sz w:val="24"/>
          <w:szCs w:val="24"/>
        </w:rPr>
        <w:t xml:space="preserve">Mraz je oborina koja nastaje kada se vlaga iz vodenom parom zasićenog zraka desublimira na čvrstim površinama čija temperatura je manja i od temperature rosišta i od 0 </w:t>
      </w:r>
      <w:r>
        <w:rPr>
          <w:sz w:val="24"/>
          <w:szCs w:val="24"/>
          <w:vertAlign w:val="superscript"/>
        </w:rPr>
        <w:t>o</w:t>
      </w:r>
      <w:r>
        <w:rPr>
          <w:sz w:val="24"/>
          <w:szCs w:val="24"/>
        </w:rPr>
        <w:t>c.</w:t>
      </w:r>
    </w:p>
    <w:p>
      <w:pPr>
        <w:pStyle w:val="Normal"/>
        <w:bidi w:val="0"/>
        <w:spacing w:before="0" w:after="32"/>
        <w:ind w:left="0" w:right="14" w:firstLine="4"/>
        <w:jc w:val="both"/>
        <w:rPr>
          <w:sz w:val="24"/>
          <w:szCs w:val="24"/>
        </w:rPr>
      </w:pPr>
      <w:r>
        <w:rPr>
          <w:sz w:val="24"/>
          <w:szCs w:val="24"/>
        </w:rPr>
        <w:t>Mraz uglavnom pogađa životinje, biljke, vodu i tlo. Trajan mraz tijekom zime dovodi do zimskog sna prirode.</w:t>
      </w:r>
    </w:p>
    <w:p>
      <w:pPr>
        <w:pStyle w:val="Normal"/>
        <w:bidi w:val="0"/>
        <w:spacing w:before="0" w:after="36"/>
        <w:ind w:left="0" w:right="14" w:firstLine="720"/>
        <w:jc w:val="both"/>
        <w:rPr>
          <w:sz w:val="24"/>
          <w:szCs w:val="24"/>
        </w:rPr>
      </w:pPr>
      <w:r>
        <w:rPr>
          <w:sz w:val="24"/>
          <w:szCs w:val="24"/>
        </w:rPr>
        <w:t>U umjerenom zemljopisnom pojasu koriste se sljedeće formulacije za opisivanje temperatura:</w:t>
      </w:r>
    </w:p>
    <w:p>
      <w:pPr>
        <w:pStyle w:val="Normal"/>
        <w:bidi w:val="0"/>
        <w:ind w:left="360" w:right="5515" w:hanging="0"/>
        <w:jc w:val="both"/>
        <w:rPr>
          <w:sz w:val="24"/>
          <w:szCs w:val="24"/>
        </w:rPr>
      </w:pPr>
      <w:r>
        <w:rPr>
          <w:sz w:val="24"/>
          <w:szCs w:val="24"/>
        </w:rPr>
        <w:t xml:space="preserve">- slab mraz: 0 </w:t>
      </w:r>
      <w:r>
        <w:rPr>
          <w:sz w:val="24"/>
          <w:szCs w:val="24"/>
          <w:vertAlign w:val="superscript"/>
        </w:rPr>
        <w:t xml:space="preserve">0 </w:t>
      </w:r>
      <w:r>
        <w:rPr>
          <w:sz w:val="24"/>
          <w:szCs w:val="24"/>
        </w:rPr>
        <w:t xml:space="preserve">C do -4 </w:t>
      </w:r>
      <w:r>
        <w:rPr>
          <w:sz w:val="24"/>
          <w:szCs w:val="24"/>
          <w:vertAlign w:val="superscript"/>
        </w:rPr>
        <w:t xml:space="preserve">0 </w:t>
      </w:r>
      <w:r>
        <w:rPr>
          <w:sz w:val="24"/>
          <w:szCs w:val="24"/>
        </w:rPr>
        <w:t>C,</w:t>
      </w:r>
    </w:p>
    <w:p>
      <w:pPr>
        <w:pStyle w:val="Normal"/>
        <w:bidi w:val="0"/>
        <w:ind w:left="360" w:right="5515" w:hanging="0"/>
        <w:jc w:val="both"/>
        <w:rPr>
          <w:sz w:val="24"/>
          <w:szCs w:val="24"/>
        </w:rPr>
      </w:pPr>
      <w:r>
        <w:rPr>
          <w:sz w:val="24"/>
          <w:szCs w:val="24"/>
        </w:rPr>
        <w:t xml:space="preserve">- umjereni mraz: -4 </w:t>
      </w:r>
      <w:r>
        <w:rPr>
          <w:sz w:val="24"/>
          <w:szCs w:val="24"/>
          <w:vertAlign w:val="superscript"/>
        </w:rPr>
        <w:t xml:space="preserve">0 </w:t>
      </w:r>
      <w:r>
        <w:rPr>
          <w:sz w:val="24"/>
          <w:szCs w:val="24"/>
        </w:rPr>
        <w:t xml:space="preserve">C do -10 </w:t>
      </w:r>
      <w:r>
        <w:rPr>
          <w:sz w:val="24"/>
          <w:szCs w:val="24"/>
          <w:vertAlign w:val="superscript"/>
        </w:rPr>
        <w:t xml:space="preserve">0 </w:t>
      </w:r>
      <w:r>
        <w:rPr>
          <w:sz w:val="24"/>
          <w:szCs w:val="24"/>
        </w:rPr>
        <w:t xml:space="preserve">C, </w:t>
        <w:br/>
        <w:t xml:space="preserve">- jaki mraz: -10 </w:t>
      </w:r>
      <w:r>
        <w:rPr>
          <w:sz w:val="24"/>
          <w:szCs w:val="24"/>
          <w:vertAlign w:val="superscript"/>
        </w:rPr>
        <w:t xml:space="preserve">o </w:t>
      </w:r>
      <w:r>
        <w:rPr>
          <w:sz w:val="24"/>
          <w:szCs w:val="24"/>
        </w:rPr>
        <w:t xml:space="preserve">C do -15 </w:t>
      </w:r>
      <w:r>
        <w:rPr>
          <w:sz w:val="24"/>
          <w:szCs w:val="24"/>
          <w:vertAlign w:val="superscript"/>
        </w:rPr>
        <w:t xml:space="preserve">O </w:t>
      </w:r>
      <w:r>
        <w:rPr>
          <w:sz w:val="24"/>
          <w:szCs w:val="24"/>
        </w:rPr>
        <w:t>C i</w:t>
      </w:r>
    </w:p>
    <w:p>
      <w:pPr>
        <w:pStyle w:val="Normal"/>
        <w:bidi w:val="0"/>
        <w:spacing w:before="0" w:after="244"/>
        <w:ind w:left="0" w:right="14" w:firstLine="4"/>
        <w:jc w:val="both"/>
        <w:rPr>
          <w:sz w:val="24"/>
          <w:szCs w:val="24"/>
        </w:rPr>
      </w:pPr>
      <w:r>
        <w:rPr>
          <w:sz w:val="24"/>
          <w:szCs w:val="24"/>
        </w:rPr>
        <w:t xml:space="preserve">      </w:t>
      </w:r>
      <w:r>
        <w:rPr>
          <w:sz w:val="24"/>
          <w:szCs w:val="24"/>
        </w:rPr>
        <w:t xml:space="preserve">- vrlo jaki mraz: ispod -15 </w:t>
      </w:r>
      <w:r>
        <w:rPr>
          <w:sz w:val="24"/>
          <w:szCs w:val="24"/>
          <w:vertAlign w:val="superscript"/>
        </w:rPr>
        <w:t xml:space="preserve">0 </w:t>
      </w:r>
      <w:r>
        <w:rPr>
          <w:sz w:val="24"/>
          <w:szCs w:val="24"/>
        </w:rPr>
        <w:t>C.</w:t>
      </w:r>
    </w:p>
    <w:p>
      <w:pPr>
        <w:pStyle w:val="NoSpacing"/>
        <w:ind w:left="0" w:right="166" w:firstLine="720"/>
        <w:jc w:val="both"/>
        <w:rPr>
          <w:sz w:val="24"/>
        </w:rPr>
      </w:pPr>
      <w:r>
        <w:rPr>
          <w:sz w:val="24"/>
        </w:rPr>
        <w:t>Pojava mraza, osobito u proljeće početkom vegetacijskog perioda, može izazvati velike pa i katastrofalne štete na poljoprivrednim kulturama.</w:t>
      </w:r>
    </w:p>
    <w:p>
      <w:pPr>
        <w:pStyle w:val="Stilnaslova4"/>
        <w:ind w:left="0" w:right="166" w:hanging="10"/>
        <w:rPr>
          <w:szCs w:val="24"/>
        </w:rPr>
      </w:pPr>
      <w:r>
        <w:rPr>
          <w:szCs w:val="24"/>
        </w:rPr>
      </w:r>
    </w:p>
    <w:p>
      <w:pPr>
        <w:pStyle w:val="Stilnaslova4"/>
        <w:ind w:left="0" w:right="166" w:hanging="10"/>
        <w:rPr>
          <w:szCs w:val="24"/>
        </w:rPr>
      </w:pPr>
      <w:r>
        <w:rPr>
          <w:szCs w:val="24"/>
        </w:rPr>
        <w:t>Preventivne mjere radi umanjenja posljedica prirodne nepogode</w:t>
        <w:br/>
      </w:r>
    </w:p>
    <w:p>
      <w:pPr>
        <w:pStyle w:val="NoSpacing"/>
        <w:ind w:left="0" w:right="166" w:firstLine="720"/>
        <w:jc w:val="both"/>
        <w:rPr>
          <w:sz w:val="24"/>
        </w:rPr>
      </w:pPr>
      <w:r>
        <w:rPr>
          <w:sz w:val="24"/>
        </w:rPr>
        <w:t>U preventivno djelovanje prije svega spada izrada staklenika ili plastenika čime se zaštićuju nasadi i urod od posljedica mraza. Kod većih gospodarstvenika, kao i na područjima koja se ne mogu štititi plastenicima preventivno ulaganje je osiguranje uroda i nasada od posljedica mraza kod osiguravajućih društva što se može djelomično osigurati i iz fondova EU.</w:t>
        <w:br/>
      </w:r>
    </w:p>
    <w:p>
      <w:pPr>
        <w:pStyle w:val="Stilnaslova4"/>
        <w:ind w:left="0" w:right="166" w:hanging="10"/>
        <w:rPr>
          <w:szCs w:val="24"/>
        </w:rPr>
      </w:pPr>
      <w:r>
        <w:rPr>
          <w:szCs w:val="24"/>
        </w:rPr>
        <w:t>Mjere za ublažavanje i otklanjanje izravnih posljedica prirodne nepogode</w:t>
        <w:br/>
      </w:r>
    </w:p>
    <w:p>
      <w:pPr>
        <w:pStyle w:val="Normal"/>
        <w:bidi w:val="0"/>
        <w:spacing w:before="0" w:after="43"/>
        <w:ind w:left="0" w:right="108" w:firstLine="720"/>
        <w:jc w:val="both"/>
        <w:rPr>
          <w:sz w:val="24"/>
          <w:szCs w:val="24"/>
        </w:rPr>
      </w:pPr>
      <w:r>
        <w:rPr>
          <w:sz w:val="24"/>
          <w:szCs w:val="24"/>
        </w:rPr>
        <w:t>Mjere za ublažavanje i otklanjanje izravnih posljedica prirodne nepogode podrazumijevaju procjenu šteta i posljedica; sanaciju nastalih oštećenja i šteta. Sanacija obuhvaća aktivnosti kojima se otklanjaju posljedice prirodne nepogode, pružanje prve pomoći unesrećenima ukoliko ih je bilo te sve ostale radnje kojima se smanjuju posljedice mraza.</w:t>
      </w:r>
    </w:p>
    <w:p>
      <w:pPr>
        <w:pStyle w:val="Normal"/>
        <w:bidi w:val="0"/>
        <w:spacing w:before="0" w:after="43"/>
        <w:ind w:left="0" w:right="108" w:firstLine="720"/>
        <w:jc w:val="left"/>
        <w:rPr>
          <w:sz w:val="24"/>
          <w:szCs w:val="24"/>
        </w:rPr>
      </w:pPr>
      <w:r>
        <w:rPr>
          <w:sz w:val="24"/>
          <w:szCs w:val="24"/>
        </w:rPr>
      </w:r>
    </w:p>
    <w:p>
      <w:pPr>
        <w:pStyle w:val="Normal"/>
        <w:bidi w:val="0"/>
        <w:spacing w:before="0" w:after="43"/>
        <w:ind w:left="0" w:right="108" w:firstLine="720"/>
        <w:jc w:val="left"/>
        <w:rPr>
          <w:sz w:val="24"/>
          <w:szCs w:val="24"/>
        </w:rPr>
      </w:pPr>
      <w:r>
        <w:rPr>
          <w:sz w:val="24"/>
          <w:szCs w:val="24"/>
        </w:rPr>
      </w:r>
    </w:p>
    <w:tbl>
      <w:tblPr>
        <w:tblStyle w:val="TableGrid"/>
        <w:tblW w:w="9053" w:type="dxa"/>
        <w:jc w:val="left"/>
        <w:tblInd w:w="28" w:type="dxa"/>
        <w:tblLayout w:type="fixed"/>
        <w:tblCellMar>
          <w:top w:w="0" w:type="dxa"/>
          <w:left w:w="65" w:type="dxa"/>
          <w:bottom w:w="0" w:type="dxa"/>
          <w:right w:w="14" w:type="dxa"/>
        </w:tblCellMar>
        <w:tblLook w:firstRow="1" w:noVBand="1" w:lastRow="0" w:firstColumn="1" w:lastColumn="0" w:noHBand="0" w:val="04a0"/>
      </w:tblPr>
      <w:tblGrid>
        <w:gridCol w:w="743"/>
        <w:gridCol w:w="8309"/>
      </w:tblGrid>
      <w:tr>
        <w:trPr>
          <w:trHeight w:val="562" w:hRule="atLeast"/>
        </w:trPr>
        <w:tc>
          <w:tcPr>
            <w:tcW w:w="7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53" w:right="0" w:firstLine="7"/>
              <w:jc w:val="left"/>
              <w:rPr>
                <w:rFonts w:ascii="Liberation Serif" w:hAnsi="Liberation Serif"/>
              </w:rPr>
            </w:pPr>
            <w:r>
              <w:rPr>
                <w:b/>
                <w:kern w:val="0"/>
                <w:sz w:val="24"/>
                <w:szCs w:val="24"/>
                <w:lang w:bidi="ar-SA"/>
              </w:rPr>
              <w:t>Redni broj</w:t>
            </w:r>
          </w:p>
        </w:tc>
        <w:tc>
          <w:tcPr>
            <w:tcW w:w="830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0" w:right="0" w:hanging="0"/>
              <w:jc w:val="center"/>
              <w:rPr>
                <w:rFonts w:ascii="Liberation Serif" w:hAnsi="Liberation Serif"/>
              </w:rPr>
            </w:pPr>
            <w:r>
              <w:rPr>
                <w:b/>
                <w:kern w:val="0"/>
                <w:sz w:val="24"/>
                <w:szCs w:val="24"/>
                <w:lang w:val="hr-HR" w:eastAsia="hr-HR" w:bidi="ar-SA"/>
              </w:rPr>
              <w:t>Radnje i postupci (mjere)</w:t>
            </w:r>
          </w:p>
        </w:tc>
      </w:tr>
      <w:tr>
        <w:trPr>
          <w:trHeight w:val="475" w:hRule="atLeast"/>
        </w:trPr>
        <w:tc>
          <w:tcPr>
            <w:tcW w:w="7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49" w:right="0" w:hanging="0"/>
              <w:jc w:val="left"/>
              <w:rPr>
                <w:rFonts w:ascii="Liberation Serif" w:hAnsi="Liberation Serif"/>
              </w:rPr>
            </w:pPr>
            <w:r>
              <w:rPr>
                <w:b/>
                <w:kern w:val="0"/>
                <w:sz w:val="24"/>
                <w:szCs w:val="24"/>
                <w:lang w:bidi="ar-SA"/>
              </w:rPr>
              <w:t>1.</w:t>
            </w:r>
          </w:p>
        </w:tc>
        <w:tc>
          <w:tcPr>
            <w:tcW w:w="830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3" w:right="43" w:firstLine="7"/>
              <w:jc w:val="left"/>
              <w:rPr>
                <w:rFonts w:ascii="Liberation Serif" w:hAnsi="Liberation Serif"/>
              </w:rPr>
            </w:pPr>
            <w:r>
              <w:rPr>
                <w:kern w:val="0"/>
                <w:sz w:val="24"/>
                <w:szCs w:val="24"/>
                <w:lang w:bidi="ar-SA"/>
              </w:rPr>
              <w:t>Izvještavanje župana VSŽ i predlaganje aktiviranja Povjerenstva za procjenu štete od elementarnih nepogoda na ugroženim područjima.</w:t>
            </w:r>
          </w:p>
        </w:tc>
      </w:tr>
      <w:tr>
        <w:trPr>
          <w:trHeight w:val="471" w:hRule="atLeast"/>
        </w:trPr>
        <w:tc>
          <w:tcPr>
            <w:tcW w:w="7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20" w:right="0" w:hanging="0"/>
              <w:jc w:val="left"/>
              <w:rPr>
                <w:rFonts w:ascii="Liberation Serif" w:hAnsi="Liberation Serif"/>
              </w:rPr>
            </w:pPr>
            <w:r>
              <w:rPr>
                <w:b/>
                <w:kern w:val="0"/>
                <w:sz w:val="24"/>
                <w:szCs w:val="24"/>
                <w:lang w:bidi="ar-SA"/>
              </w:rPr>
              <w:t>2.</w:t>
            </w:r>
          </w:p>
        </w:tc>
        <w:tc>
          <w:tcPr>
            <w:tcW w:w="830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83" w:right="108" w:hanging="61"/>
              <w:jc w:val="left"/>
              <w:rPr>
                <w:rFonts w:ascii="Liberation Serif" w:hAnsi="Liberation Serif"/>
              </w:rPr>
            </w:pPr>
            <w:r>
              <w:rPr>
                <w:kern w:val="0"/>
                <w:sz w:val="24"/>
                <w:szCs w:val="24"/>
                <w:lang w:bidi="ar-SA"/>
              </w:rPr>
              <w:t>Pozivanje Povjerenstva te izrada popisa i šteta sukladno Zakona o ublažavanju i uklanjanju posljedica prirodnih nepogoda.</w:t>
            </w:r>
          </w:p>
        </w:tc>
      </w:tr>
      <w:tr>
        <w:trPr>
          <w:trHeight w:val="242" w:hRule="atLeast"/>
        </w:trPr>
        <w:tc>
          <w:tcPr>
            <w:tcW w:w="7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06" w:right="0" w:hanging="0"/>
              <w:jc w:val="left"/>
              <w:rPr>
                <w:rFonts w:ascii="Liberation Serif" w:hAnsi="Liberation Serif"/>
              </w:rPr>
            </w:pPr>
            <w:r>
              <w:rPr>
                <w:b/>
                <w:kern w:val="0"/>
                <w:sz w:val="24"/>
                <w:szCs w:val="24"/>
                <w:lang w:bidi="ar-SA"/>
              </w:rPr>
              <w:t>3.</w:t>
            </w:r>
          </w:p>
        </w:tc>
        <w:tc>
          <w:tcPr>
            <w:tcW w:w="830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6" w:right="0" w:hanging="0"/>
              <w:jc w:val="left"/>
              <w:rPr>
                <w:rFonts w:ascii="Liberation Serif" w:hAnsi="Liberation Serif"/>
              </w:rPr>
            </w:pPr>
            <w:r>
              <w:rPr>
                <w:kern w:val="0"/>
                <w:sz w:val="24"/>
                <w:szCs w:val="24"/>
                <w:lang w:bidi="ar-SA"/>
              </w:rPr>
              <w:t>Prikupljanje informacija o naseljima u kojima su se dogodile najveće materijalne štete.</w:t>
            </w:r>
          </w:p>
        </w:tc>
      </w:tr>
      <w:tr>
        <w:trPr>
          <w:trHeight w:val="240" w:hRule="atLeast"/>
        </w:trPr>
        <w:tc>
          <w:tcPr>
            <w:tcW w:w="743"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413" w:right="0" w:hanging="0"/>
              <w:jc w:val="left"/>
              <w:rPr>
                <w:rFonts w:ascii="Liberation Serif" w:hAnsi="Liberation Serif"/>
              </w:rPr>
            </w:pPr>
            <w:r>
              <w:rPr>
                <w:b/>
                <w:kern w:val="0"/>
                <w:sz w:val="24"/>
                <w:szCs w:val="24"/>
                <w:lang w:bidi="ar-SA"/>
              </w:rPr>
              <w:t>4.</w:t>
            </w:r>
          </w:p>
        </w:tc>
        <w:tc>
          <w:tcPr>
            <w:tcW w:w="8309"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bidi w:val="0"/>
              <w:spacing w:lineRule="auto" w:line="259" w:before="0" w:after="0"/>
              <w:ind w:left="36" w:right="0" w:hanging="0"/>
              <w:jc w:val="left"/>
              <w:rPr>
                <w:rFonts w:ascii="Liberation Serif" w:hAnsi="Liberation Serif"/>
              </w:rPr>
            </w:pPr>
            <w:r>
              <w:rPr>
                <w:kern w:val="0"/>
                <w:sz w:val="24"/>
                <w:szCs w:val="24"/>
                <w:lang w:val="hr-HR" w:eastAsia="hr-HR" w:bidi="ar-SA"/>
              </w:rPr>
              <w:t xml:space="preserve">Izvješćivanje </w:t>
            </w:r>
            <w:r>
              <w:rPr>
                <w:kern w:val="0"/>
                <w:sz w:val="24"/>
                <w:szCs w:val="24"/>
                <w:lang w:bidi="ar-SA"/>
              </w:rPr>
              <w:t>Županijskog povjerenstva o obimu štete te dostavljanje izvješća o učinjenom.</w:t>
            </w:r>
          </w:p>
        </w:tc>
      </w:tr>
    </w:tbl>
    <w:p>
      <w:pPr>
        <w:pStyle w:val="Normal"/>
        <w:bidi w:val="0"/>
        <w:spacing w:before="0" w:after="5"/>
        <w:ind w:left="0" w:right="7" w:firstLine="4"/>
        <w:jc w:val="left"/>
        <w:rPr>
          <w:sz w:val="24"/>
          <w:szCs w:val="24"/>
        </w:rPr>
      </w:pPr>
      <w:r>
        <w:rPr>
          <w:sz w:val="24"/>
          <w:szCs w:val="24"/>
        </w:rPr>
      </w:r>
    </w:p>
    <w:p>
      <w:pPr>
        <w:pStyle w:val="Normal"/>
        <w:bidi w:val="0"/>
        <w:spacing w:before="0" w:after="5"/>
        <w:ind w:left="0" w:right="7" w:firstLine="4"/>
        <w:jc w:val="left"/>
        <w:rPr>
          <w:sz w:val="24"/>
          <w:szCs w:val="24"/>
        </w:rPr>
      </w:pPr>
      <w:r>
        <w:rPr>
          <w:sz w:val="24"/>
          <w:szCs w:val="24"/>
        </w:rPr>
        <w:t>2.2. NOSITELJI MJERA PO ELEMENTARNIM NEPOGODAMA</w:t>
      </w:r>
    </w:p>
    <w:p>
      <w:pPr>
        <w:pStyle w:val="Normal"/>
        <w:bidi w:val="0"/>
        <w:spacing w:before="0" w:after="5"/>
        <w:ind w:left="0" w:right="7" w:firstLine="4"/>
        <w:jc w:val="left"/>
        <w:rPr>
          <w:sz w:val="24"/>
          <w:szCs w:val="24"/>
        </w:rPr>
      </w:pPr>
      <w:r>
        <w:rPr>
          <w:sz w:val="24"/>
          <w:szCs w:val="24"/>
        </w:rPr>
      </w:r>
    </w:p>
    <w:p>
      <w:pPr>
        <w:pStyle w:val="Normal"/>
        <w:bidi w:val="0"/>
        <w:spacing w:before="0" w:after="14"/>
        <w:ind w:left="0" w:right="101" w:firstLine="525"/>
        <w:jc w:val="both"/>
        <w:rPr>
          <w:sz w:val="24"/>
          <w:szCs w:val="24"/>
        </w:rPr>
      </w:pPr>
      <w:r>
        <w:rPr>
          <w:sz w:val="24"/>
          <w:szCs w:val="24"/>
        </w:rPr>
        <w:t>Nositelji mjera za ublažavanje te otklanjanje izravnih posljedica prirodnih nepogoda su operativne snage sustava Civilne zaštite Općine Negoslavci koje su definirane Zakonom o sustavu civilne zaštite („Narodne novine” broj 82/15.)</w:t>
      </w:r>
    </w:p>
    <w:p>
      <w:pPr>
        <w:pStyle w:val="Normal"/>
        <w:bidi w:val="0"/>
        <w:ind w:left="561" w:right="4018" w:firstLine="4"/>
        <w:jc w:val="both"/>
        <w:rPr>
          <w:sz w:val="24"/>
          <w:szCs w:val="24"/>
        </w:rPr>
      </w:pPr>
      <w:r>
        <w:rPr>
          <w:sz w:val="24"/>
          <w:szCs w:val="24"/>
        </w:rPr>
        <w:t>- Stožer civilne zaštite Općine Negoslavci,</w:t>
      </w:r>
    </w:p>
    <w:p>
      <w:pPr>
        <w:pStyle w:val="Normal"/>
        <w:bidi w:val="0"/>
        <w:spacing w:before="0" w:after="68"/>
        <w:ind w:left="0" w:right="14" w:hanging="0"/>
        <w:jc w:val="both"/>
        <w:rPr>
          <w:sz w:val="24"/>
          <w:szCs w:val="24"/>
        </w:rPr>
      </w:pPr>
      <w:r>
        <w:rPr>
          <w:sz w:val="24"/>
          <w:szCs w:val="24"/>
        </w:rPr>
        <w:t xml:space="preserve">         </w:t>
      </w:r>
      <w:r>
        <w:rPr>
          <w:sz w:val="24"/>
          <w:szCs w:val="24"/>
        </w:rPr>
        <w:t>- Operativne snage Hrvatskog Crvenog Križa Vukovar,</w:t>
      </w:r>
    </w:p>
    <w:p>
      <w:pPr>
        <w:pStyle w:val="Normal"/>
        <w:bidi w:val="0"/>
        <w:ind w:left="561" w:right="14" w:firstLine="4"/>
        <w:jc w:val="both"/>
        <w:rPr>
          <w:sz w:val="24"/>
          <w:szCs w:val="24"/>
        </w:rPr>
      </w:pPr>
      <w:r>
        <w:rPr>
          <w:sz w:val="24"/>
          <w:szCs w:val="24"/>
        </w:rPr>
        <w:t>- Operativne snage Hrvatske gorske službe spašavanja,</w:t>
      </w:r>
    </w:p>
    <w:p>
      <w:pPr>
        <w:pStyle w:val="Normal"/>
        <w:bidi w:val="0"/>
        <w:ind w:left="561" w:right="14" w:firstLine="4"/>
        <w:jc w:val="both"/>
        <w:rPr>
          <w:sz w:val="24"/>
          <w:szCs w:val="24"/>
        </w:rPr>
      </w:pPr>
      <w:r>
        <w:rPr>
          <w:sz w:val="24"/>
          <w:szCs w:val="24"/>
        </w:rPr>
        <w:t>- Udruge — Lovačko društvo “Fazan”, Negoslavci,</w:t>
      </w:r>
    </w:p>
    <w:p>
      <w:pPr>
        <w:pStyle w:val="Normal"/>
        <w:bidi w:val="0"/>
        <w:ind w:left="561" w:right="14" w:firstLine="4"/>
        <w:jc w:val="both"/>
        <w:rPr>
          <w:sz w:val="24"/>
          <w:szCs w:val="24"/>
        </w:rPr>
      </w:pPr>
      <w:r>
        <w:rPr>
          <w:sz w:val="24"/>
          <w:szCs w:val="24"/>
        </w:rPr>
        <w:t>- Postrojba civilne zaštite opće namjene i povjerenici civilne zaštite te koordinatori na terenu.</w:t>
      </w:r>
    </w:p>
    <w:p>
      <w:pPr>
        <w:pStyle w:val="Normal"/>
        <w:bidi w:val="0"/>
        <w:ind w:left="561" w:right="14" w:firstLine="4"/>
        <w:jc w:val="both"/>
        <w:rPr>
          <w:sz w:val="24"/>
          <w:szCs w:val="24"/>
        </w:rPr>
      </w:pPr>
      <w:r>
        <w:rPr>
          <w:sz w:val="24"/>
          <w:szCs w:val="24"/>
        </w:rPr>
      </w:r>
    </w:p>
    <w:p>
      <w:pPr>
        <w:pStyle w:val="Normal"/>
        <w:bidi w:val="0"/>
        <w:ind w:left="151" w:right="14" w:firstLine="410"/>
        <w:jc w:val="both"/>
        <w:rPr>
          <w:sz w:val="24"/>
          <w:szCs w:val="24"/>
        </w:rPr>
      </w:pPr>
      <w:r>
        <w:rPr>
          <w:sz w:val="24"/>
          <w:szCs w:val="24"/>
        </w:rPr>
        <w:t>Pored Operativnih snaga sustava civilne zaštite, kao nositelji određenih mjera u pojedinim ugrozama pojavit će se i:</w:t>
      </w:r>
    </w:p>
    <w:p>
      <w:pPr>
        <w:pStyle w:val="Normal"/>
        <w:bidi w:val="0"/>
        <w:ind w:left="0" w:right="14" w:firstLine="561"/>
        <w:jc w:val="both"/>
        <w:rPr>
          <w:sz w:val="24"/>
          <w:szCs w:val="24"/>
        </w:rPr>
      </w:pPr>
      <w:r>
        <w:rPr>
          <w:sz w:val="24"/>
          <w:szCs w:val="24"/>
        </w:rPr>
        <w:t>- Centar za socijalnu skrb Vukovar,</w:t>
      </w:r>
    </w:p>
    <w:p>
      <w:pPr>
        <w:pStyle w:val="Normal"/>
        <w:bidi w:val="0"/>
        <w:ind w:left="561" w:right="14" w:firstLine="4"/>
        <w:jc w:val="both"/>
        <w:rPr>
          <w:sz w:val="24"/>
          <w:szCs w:val="24"/>
        </w:rPr>
      </w:pPr>
      <w:r>
        <w:rPr>
          <w:sz w:val="24"/>
          <w:szCs w:val="24"/>
        </w:rPr>
        <w:t>- Zavod za javno zdravstvo Zagrebačke županije,</w:t>
      </w:r>
    </w:p>
    <w:p>
      <w:pPr>
        <w:pStyle w:val="Normal"/>
        <w:bidi w:val="0"/>
        <w:ind w:left="561" w:right="14" w:firstLine="4"/>
        <w:jc w:val="both"/>
        <w:rPr>
          <w:sz w:val="24"/>
          <w:szCs w:val="24"/>
        </w:rPr>
      </w:pPr>
      <w:r>
        <w:rPr>
          <w:sz w:val="24"/>
          <w:szCs w:val="24"/>
        </w:rPr>
        <w:t>- Veterinarska stanica,</w:t>
      </w:r>
    </w:p>
    <w:p>
      <w:pPr>
        <w:pStyle w:val="Normal"/>
        <w:bidi w:val="0"/>
        <w:ind w:left="561" w:right="14" w:firstLine="4"/>
        <w:jc w:val="both"/>
        <w:rPr>
          <w:sz w:val="24"/>
          <w:szCs w:val="24"/>
        </w:rPr>
      </w:pPr>
      <w:r>
        <w:rPr>
          <w:sz w:val="24"/>
          <w:szCs w:val="24"/>
        </w:rPr>
        <w:t>- Fitosanitama inspekcija,</w:t>
      </w:r>
    </w:p>
    <w:p>
      <w:pPr>
        <w:pStyle w:val="Normal"/>
        <w:bidi w:val="0"/>
        <w:spacing w:before="0" w:after="40"/>
        <w:ind w:left="561" w:right="14" w:firstLine="4"/>
        <w:jc w:val="both"/>
        <w:rPr>
          <w:sz w:val="24"/>
          <w:szCs w:val="24"/>
        </w:rPr>
      </w:pPr>
      <w:r>
        <w:rPr>
          <w:sz w:val="24"/>
          <w:szCs w:val="24"/>
        </w:rPr>
        <w:t>- Hrvatske vode,</w:t>
      </w:r>
    </w:p>
    <w:p>
      <w:pPr>
        <w:pStyle w:val="Normal"/>
        <w:bidi w:val="0"/>
        <w:ind w:left="561" w:right="14" w:firstLine="4"/>
        <w:jc w:val="both"/>
        <w:rPr>
          <w:sz w:val="24"/>
          <w:szCs w:val="24"/>
        </w:rPr>
      </w:pPr>
      <w:r>
        <w:rPr>
          <w:sz w:val="24"/>
          <w:szCs w:val="24"/>
        </w:rPr>
        <w:t>- HEP-interventne službe i</w:t>
      </w:r>
    </w:p>
    <w:p>
      <w:pPr>
        <w:pStyle w:val="NoSpacing"/>
        <w:jc w:val="both"/>
        <w:rPr/>
      </w:pPr>
      <w:r>
        <w:rPr/>
        <w:t xml:space="preserve">        </w:t>
      </w:r>
      <w:r>
        <w:rPr>
          <w:sz w:val="24"/>
        </w:rPr>
        <w:t>- Hrvatske ceste.</w:t>
      </w:r>
    </w:p>
    <w:p>
      <w:pPr>
        <w:pStyle w:val="NoSpacing"/>
        <w:rPr/>
      </w:pPr>
      <w:r>
        <w:rPr/>
      </w:r>
    </w:p>
    <w:p>
      <w:pPr>
        <w:pStyle w:val="NoSpacing"/>
        <w:ind w:left="0" w:right="166" w:firstLine="485"/>
        <w:jc w:val="both"/>
        <w:rPr>
          <w:sz w:val="24"/>
        </w:rPr>
      </w:pPr>
      <w:r>
        <w:rPr>
          <w:sz w:val="24"/>
        </w:rPr>
        <w:t>Sve navedene snage koristit će se u provođenju mjera kod svih elementarnih nepogoda ovisno o potrebama za istima.</w:t>
      </w:r>
    </w:p>
    <w:p>
      <w:pPr>
        <w:pStyle w:val="NoSpacing"/>
        <w:rPr>
          <w:sz w:val="24"/>
        </w:rPr>
      </w:pPr>
      <w:r>
        <w:rPr>
          <w:sz w:val="24"/>
        </w:rPr>
      </w:r>
    </w:p>
    <w:p>
      <w:pPr>
        <w:pStyle w:val="Normal"/>
        <w:rPr>
          <w:b/>
          <w:b/>
          <w:bCs/>
          <w:u w:val="single"/>
        </w:rPr>
      </w:pPr>
      <w:r>
        <w:rPr>
          <w:b/>
          <w:bCs/>
          <w:u w:val="single"/>
        </w:rPr>
        <w:t>3. PROCJENA OSIGURANJA OPREME I DRUGIH SREDSTAVA ZA ZAŠTITU I SPRJEČAVANJE STRADANJA IMOVINE, GOSPODARSKIH FUNKCIJA I STRADANJA STANOVNIŠTVA</w:t>
      </w:r>
    </w:p>
    <w:p>
      <w:pPr>
        <w:pStyle w:val="NoSpacing"/>
        <w:ind w:left="0" w:right="166" w:firstLine="4"/>
        <w:rPr>
          <w:b/>
          <w:b/>
          <w:bCs/>
        </w:rPr>
      </w:pPr>
      <w:r>
        <w:rPr>
          <w:b/>
          <w:bCs/>
        </w:rPr>
      </w:r>
    </w:p>
    <w:p>
      <w:pPr>
        <w:pStyle w:val="Normal"/>
        <w:bidi w:val="0"/>
        <w:spacing w:before="0" w:after="285"/>
        <w:ind w:left="0" w:right="86" w:firstLine="526"/>
        <w:jc w:val="both"/>
        <w:rPr>
          <w:sz w:val="24"/>
          <w:szCs w:val="24"/>
        </w:rPr>
      </w:pPr>
      <w:r>
        <w:rPr>
          <w:sz w:val="24"/>
          <w:szCs w:val="24"/>
        </w:rPr>
        <w:t>Temeljem tumačenja Zakona o ublažavanju i uklanjanju posljedica prirodnih nepogoda dobivenog od Ministarstva financija KLASA: 422-02/19-01/27, URBROJ: 513-06-02-19-5 od 26.02.2019. godine, pod pojmom procjena osiguranja opreme i drugih sredstava za zaštitu i sprječavanje stradanja imovine, gospodarskih funkcija i stradanja stanovništva (članak 17., stavak 2., točka 2.) podrazumijeva se procjena opreme i drugih sredstava nužnih za sanaciju, djelomično otklanjanje i ublažavanje štete nastale uslijed djelovanja prirodne nepogode.</w:t>
      </w:r>
    </w:p>
    <w:p>
      <w:pPr>
        <w:pStyle w:val="Normal"/>
        <w:bidi w:val="0"/>
        <w:spacing w:before="0" w:after="284"/>
        <w:ind w:left="72" w:right="14" w:firstLine="497"/>
        <w:jc w:val="both"/>
        <w:rPr>
          <w:sz w:val="24"/>
          <w:szCs w:val="24"/>
        </w:rPr>
      </w:pPr>
      <w:r>
        <w:rPr>
          <w:sz w:val="24"/>
          <w:szCs w:val="24"/>
        </w:rPr>
        <w:t>Općina Negoslavci ne raspolaže vlastitom opremom ni sredstvima za zaštitu i sprječavanje stradanja imovine, gospodarskih funkcija i stradanja stanovništva.</w:t>
      </w:r>
    </w:p>
    <w:p>
      <w:pPr>
        <w:pStyle w:val="Normal"/>
        <w:bidi w:val="0"/>
        <w:spacing w:before="0" w:after="254"/>
        <w:ind w:left="28" w:right="7" w:firstLine="504"/>
        <w:jc w:val="both"/>
        <w:rPr>
          <w:sz w:val="24"/>
          <w:szCs w:val="24"/>
        </w:rPr>
      </w:pPr>
      <w:r>
        <w:rPr>
          <w:sz w:val="24"/>
          <w:szCs w:val="24"/>
        </w:rPr>
        <w:t>Opremom i sredstvima raspolažu subjekti koji su navedeni kao nositelji mjera za otklanjanje izravnih posljedica prirodnih nepogoda.</w:t>
      </w:r>
    </w:p>
    <w:p>
      <w:pPr>
        <w:pStyle w:val="Normal"/>
        <w:bidi w:val="0"/>
        <w:ind w:left="43" w:right="310" w:firstLine="511"/>
        <w:jc w:val="both"/>
        <w:rPr>
          <w:sz w:val="24"/>
          <w:szCs w:val="24"/>
        </w:rPr>
      </w:pPr>
      <w:r>
        <w:rPr>
          <w:sz w:val="24"/>
          <w:szCs w:val="24"/>
        </w:rPr>
        <w:t>Gospodarski subjekti koji raspolažu opremom, za izvođenje potrebnih radnji u slučaju sanacije, u okviru svoje redovne djelatnosti odrađuju preventivne mjere za smanjenje šteta pri nastajanju elementarne nepogode.</w:t>
      </w:r>
    </w:p>
    <w:p>
      <w:pPr>
        <w:pStyle w:val="Normal"/>
        <w:bidi w:val="0"/>
        <w:ind w:left="43" w:right="14" w:firstLine="497"/>
        <w:jc w:val="both"/>
        <w:rPr>
          <w:sz w:val="24"/>
          <w:szCs w:val="24"/>
        </w:rPr>
      </w:pPr>
      <w:r>
        <w:rPr>
          <w:sz w:val="24"/>
          <w:szCs w:val="24"/>
        </w:rPr>
        <w:t>Raspoloživa sredstva i opremu u privatnom vlasništvu koju bi se moglo staviti na raspolaganje u slučaju potrebe teško je procijeniti.</w:t>
      </w:r>
    </w:p>
    <w:p>
      <w:pPr>
        <w:pStyle w:val="Normal"/>
        <w:bidi w:val="0"/>
        <w:ind w:left="43" w:right="14" w:firstLine="497"/>
        <w:jc w:val="both"/>
        <w:rPr>
          <w:sz w:val="24"/>
          <w:szCs w:val="24"/>
        </w:rPr>
      </w:pPr>
      <w:r>
        <w:rPr>
          <w:sz w:val="24"/>
          <w:szCs w:val="24"/>
        </w:rPr>
      </w:r>
    </w:p>
    <w:p>
      <w:pPr>
        <w:pStyle w:val="Normal"/>
        <w:bidi w:val="0"/>
        <w:spacing w:before="0" w:after="5"/>
        <w:ind w:left="0" w:right="7" w:firstLine="4"/>
        <w:jc w:val="left"/>
        <w:rPr>
          <w:b/>
          <w:b/>
          <w:sz w:val="24"/>
          <w:szCs w:val="24"/>
          <w:u w:val="single"/>
        </w:rPr>
      </w:pPr>
      <w:r>
        <w:rPr>
          <w:b/>
          <w:sz w:val="24"/>
          <w:szCs w:val="24"/>
          <w:u w:val="single"/>
        </w:rPr>
        <w:t>4. OSTALE MJERE KOJE UKLJUČUJU SURADNJU S NADLEŽNIM TIJELIMA</w:t>
      </w:r>
    </w:p>
    <w:p>
      <w:pPr>
        <w:pStyle w:val="Normal"/>
        <w:bidi w:val="0"/>
        <w:spacing w:before="0" w:after="258"/>
        <w:ind w:left="0" w:right="7" w:hanging="0"/>
        <w:jc w:val="left"/>
        <w:rPr>
          <w:b/>
          <w:b/>
          <w:sz w:val="24"/>
          <w:szCs w:val="24"/>
          <w:u w:val="single"/>
        </w:rPr>
      </w:pPr>
      <w:r>
        <w:rPr>
          <w:b/>
          <w:sz w:val="24"/>
          <w:szCs w:val="24"/>
          <w:u w:val="single"/>
        </w:rPr>
        <w:t>(ŽUPANIJA, MINISTARSTVO, STRUČNJACI ZA PODRUČJE PRIRODNIH NEPOGODA)</w:t>
      </w:r>
    </w:p>
    <w:p>
      <w:pPr>
        <w:pStyle w:val="Normal"/>
        <w:bidi w:val="0"/>
        <w:spacing w:before="0" w:after="57"/>
        <w:ind w:left="0" w:right="14" w:firstLine="547"/>
        <w:jc w:val="both"/>
        <w:rPr>
          <w:sz w:val="24"/>
          <w:szCs w:val="24"/>
        </w:rPr>
      </w:pPr>
      <w:r>
        <w:rPr>
          <w:sz w:val="24"/>
          <w:szCs w:val="24"/>
        </w:rPr>
        <w:t>Sukladno propisima kojima se uređuju pitanja u vezi elementarnih mjera kao mjera sanacije šteta od prirodnih nepogoda utvrđuje se:</w:t>
      </w:r>
    </w:p>
    <w:p>
      <w:pPr>
        <w:pStyle w:val="ListParagraph"/>
        <w:numPr>
          <w:ilvl w:val="0"/>
          <w:numId w:val="3"/>
        </w:numPr>
        <w:bidi w:val="0"/>
        <w:spacing w:before="0" w:after="40"/>
        <w:ind w:left="746" w:right="14" w:hanging="360"/>
        <w:contextualSpacing/>
        <w:jc w:val="both"/>
        <w:rPr>
          <w:sz w:val="24"/>
          <w:szCs w:val="24"/>
        </w:rPr>
      </w:pPr>
      <w:r>
        <w:rPr>
          <w:sz w:val="24"/>
          <w:szCs w:val="24"/>
        </w:rPr>
        <w:t>provedba mjera s ciljem dodjeljivanja pomoći za ublažavanje i djelomično uklanjanje šteta od prirodnih nepogoda,</w:t>
      </w:r>
    </w:p>
    <w:p>
      <w:pPr>
        <w:pStyle w:val="ListParagraph"/>
        <w:numPr>
          <w:ilvl w:val="0"/>
          <w:numId w:val="3"/>
        </w:numPr>
        <w:bidi w:val="0"/>
        <w:spacing w:before="0" w:after="264"/>
        <w:ind w:left="746" w:right="14" w:hanging="360"/>
        <w:contextualSpacing/>
        <w:jc w:val="both"/>
        <w:rPr>
          <w:sz w:val="24"/>
          <w:szCs w:val="24"/>
        </w:rPr>
      </w:pPr>
      <w:r>
        <w:rPr>
          <w:sz w:val="24"/>
          <w:szCs w:val="24"/>
        </w:rPr>
        <w:t>provedba mjera s ciljem dodjeljivanja žurne pomoći u svrhu djelomične sanacije šteta od prirodnih nepogoda.</w:t>
      </w:r>
    </w:p>
    <w:p>
      <w:pPr>
        <w:pStyle w:val="Normal"/>
        <w:bidi w:val="0"/>
        <w:ind w:left="180" w:right="14" w:firstLine="387"/>
        <w:jc w:val="both"/>
        <w:rPr>
          <w:sz w:val="24"/>
          <w:szCs w:val="24"/>
        </w:rPr>
      </w:pPr>
      <w:r>
        <w:rPr>
          <w:sz w:val="24"/>
          <w:szCs w:val="24"/>
        </w:rPr>
        <w:t xml:space="preserve">  </w:t>
      </w:r>
      <w:r>
        <w:rPr>
          <w:sz w:val="24"/>
          <w:szCs w:val="24"/>
        </w:rPr>
        <w:t>Utvrđuje se da su nositelj provedbe mjera iz prethodnih stavaka:</w:t>
      </w:r>
    </w:p>
    <w:p>
      <w:pPr>
        <w:pStyle w:val="Normal"/>
        <w:bidi w:val="0"/>
        <w:ind w:left="561" w:right="14" w:firstLine="4"/>
        <w:jc w:val="both"/>
        <w:rPr>
          <w:sz w:val="24"/>
          <w:szCs w:val="24"/>
        </w:rPr>
      </w:pPr>
      <w:r>
        <w:rPr>
          <w:sz w:val="24"/>
          <w:szCs w:val="24"/>
        </w:rPr>
        <w:t>- Općinski načelnik Općine Negoslavci,</w:t>
      </w:r>
    </w:p>
    <w:p>
      <w:pPr>
        <w:pStyle w:val="Normal"/>
        <w:bidi w:val="0"/>
        <w:spacing w:before="0" w:after="252"/>
        <w:ind w:left="561" w:right="64" w:firstLine="4"/>
        <w:jc w:val="both"/>
        <w:rPr>
          <w:sz w:val="24"/>
          <w:szCs w:val="24"/>
        </w:rPr>
      </w:pPr>
      <w:r>
        <w:rPr>
          <w:sz w:val="24"/>
          <w:szCs w:val="24"/>
          <w:lang w:val="hr-HR" w:eastAsia="hr-HR"/>
        </w:rPr>
        <w:t xml:space="preserve">- </w:t>
      </w:r>
      <w:r>
        <w:rPr>
          <w:sz w:val="24"/>
          <w:szCs w:val="24"/>
        </w:rPr>
        <w:t xml:space="preserve">Povjerenstvo Općine Negoslavci za poljoprivredu i procjenu šteta od prirodnih nepogoda, </w:t>
        <w:br/>
        <w:t>- JUO Općine Negoslavci nadležan za pitanja u vezi prirodnih nepogoda.</w:t>
      </w:r>
    </w:p>
    <w:p>
      <w:pPr>
        <w:pStyle w:val="Normal"/>
        <w:bidi w:val="0"/>
        <w:spacing w:before="0" w:after="236"/>
        <w:ind w:left="0" w:right="101" w:firstLine="425"/>
        <w:jc w:val="both"/>
        <w:rPr>
          <w:sz w:val="24"/>
          <w:szCs w:val="24"/>
        </w:rPr>
      </w:pPr>
      <w:r>
        <w:rPr>
          <w:sz w:val="24"/>
          <w:szCs w:val="24"/>
        </w:rPr>
        <w:t xml:space="preserve">   </w:t>
      </w:r>
      <w:r>
        <w:rPr>
          <w:sz w:val="24"/>
          <w:szCs w:val="24"/>
        </w:rPr>
        <w:t>Općinsko povjerenstvo Općine Negoslavci ostvaruje suradnju sa Županijskim povjerenstvom za procjenu šteta od prirodnih nepogoda te sa istim usklađuje sve potrebne mjere i postupke oko provođenja ovog Plana.</w:t>
      </w:r>
    </w:p>
    <w:p>
      <w:pPr>
        <w:pStyle w:val="Normal"/>
        <w:bidi w:val="0"/>
        <w:spacing w:before="0" w:after="253"/>
        <w:ind w:left="0" w:right="7" w:firstLine="4"/>
        <w:jc w:val="left"/>
        <w:rPr>
          <w:b/>
          <w:b/>
          <w:sz w:val="24"/>
          <w:szCs w:val="24"/>
          <w:u w:val="single"/>
        </w:rPr>
      </w:pPr>
      <w:r>
        <w:rPr>
          <w:b/>
          <w:sz w:val="24"/>
          <w:szCs w:val="24"/>
          <w:u w:val="single"/>
        </w:rPr>
        <w:t>ZAKLJUČAK</w:t>
      </w:r>
    </w:p>
    <w:p>
      <w:pPr>
        <w:pStyle w:val="Normal"/>
        <w:bidi w:val="0"/>
        <w:spacing w:lineRule="auto" w:line="264" w:before="0" w:after="0"/>
        <w:ind w:left="0" w:right="446" w:firstLine="720"/>
        <w:jc w:val="both"/>
        <w:rPr/>
      </w:pPr>
      <w:r>
        <w:rPr>
          <w:sz w:val="24"/>
          <w:szCs w:val="24"/>
        </w:rPr>
        <w:t xml:space="preserve"> </w:t>
      </w:r>
      <w:r>
        <w:rPr>
          <w:sz w:val="24"/>
          <w:szCs w:val="24"/>
        </w:rPr>
        <w:t>Ovim planom evidentirane su moguće prirodne nepogode na području Općine Negoslavci.</w:t>
      </w:r>
    </w:p>
    <w:p>
      <w:pPr>
        <w:pStyle w:val="Normal"/>
        <w:bidi w:val="0"/>
        <w:spacing w:before="0" w:after="0"/>
        <w:ind w:left="130" w:right="14" w:firstLine="698"/>
        <w:jc w:val="both"/>
        <w:rPr/>
      </w:pPr>
      <w:r>
        <w:rPr>
          <w:sz w:val="24"/>
          <w:szCs w:val="24"/>
        </w:rPr>
        <w:t>Analizom učestalosti pojave istih kao i dosadašnjih šteta moguće je doći do procjene mogućih budućih šteta na području Općine.</w:t>
      </w:r>
    </w:p>
    <w:p>
      <w:pPr>
        <w:pStyle w:val="Normal"/>
        <w:bidi w:val="0"/>
        <w:spacing w:before="0" w:after="57"/>
        <w:ind w:left="122" w:right="14" w:firstLine="706"/>
        <w:jc w:val="both"/>
        <w:rPr/>
      </w:pPr>
      <w:r>
        <w:rPr>
          <w:sz w:val="24"/>
          <w:szCs w:val="24"/>
        </w:rPr>
        <w:t>Analizirajući sve snage i sredstva vidljivo je da Općina Negoslavci ima snage kojima će provesti mjere za ublažavanje i otklanjanje izravnih posljedica prirodne nepogode.</w:t>
      </w:r>
    </w:p>
    <w:p>
      <w:pPr>
        <w:pStyle w:val="Normal"/>
        <w:bidi w:val="0"/>
        <w:spacing w:before="0" w:after="57"/>
        <w:ind w:left="122" w:right="14" w:firstLine="706"/>
        <w:jc w:val="both"/>
        <w:rPr/>
      </w:pPr>
      <w:r>
        <w:rPr>
          <w:sz w:val="24"/>
          <w:szCs w:val="24"/>
        </w:rPr>
        <w:t>Preventivne radnje koje je Općina Negoslavci u mogućnosti provesti, kontinuirano će se provoditi tijekom godine.</w:t>
      </w:r>
    </w:p>
    <w:p>
      <w:pPr>
        <w:pStyle w:val="Normal"/>
        <w:bidi w:val="0"/>
        <w:spacing w:before="0" w:after="0"/>
        <w:ind w:left="108" w:right="137" w:hanging="0"/>
        <w:jc w:val="both"/>
        <w:rPr/>
      </w:pPr>
      <w:r>
        <w:rPr/>
      </w:r>
    </w:p>
    <w:p>
      <w:pPr>
        <w:pStyle w:val="Normal"/>
        <w:bidi w:val="0"/>
        <w:spacing w:before="0" w:after="0"/>
        <w:ind w:left="101" w:right="14" w:hanging="0"/>
        <w:jc w:val="left"/>
        <w:rPr>
          <w:b w:val="false"/>
          <w:b w:val="false"/>
          <w:bCs w:val="false"/>
        </w:rPr>
      </w:pPr>
      <w:r>
        <w:rPr>
          <w:b w:val="false"/>
          <w:bCs w:val="false"/>
          <w:sz w:val="24"/>
          <w:szCs w:val="24"/>
        </w:rPr>
        <w:t>KLASA: 920-02/22-01/01</w:t>
      </w:r>
    </w:p>
    <w:p>
      <w:pPr>
        <w:pStyle w:val="Normal"/>
        <w:bidi w:val="0"/>
        <w:spacing w:before="0" w:after="0"/>
        <w:ind w:left="94" w:right="14" w:firstLine="4"/>
        <w:jc w:val="left"/>
        <w:rPr>
          <w:b w:val="false"/>
          <w:b w:val="false"/>
          <w:bCs w:val="false"/>
        </w:rPr>
      </w:pPr>
      <w:r>
        <w:rPr>
          <w:b w:val="false"/>
          <w:bCs w:val="false"/>
          <w:sz w:val="24"/>
          <w:szCs w:val="24"/>
        </w:rPr>
        <w:t>URBROJ: 2196-19-02-22-01</w:t>
      </w:r>
    </w:p>
    <w:p>
      <w:pPr>
        <w:pStyle w:val="Normal"/>
        <w:bidi w:val="0"/>
        <w:spacing w:before="0" w:after="0"/>
        <w:ind w:left="94" w:right="14" w:firstLine="4"/>
        <w:jc w:val="left"/>
        <w:rPr>
          <w:b w:val="false"/>
          <w:b w:val="false"/>
          <w:bCs w:val="false"/>
        </w:rPr>
      </w:pPr>
      <w:r>
        <w:rPr>
          <w:b w:val="false"/>
          <w:bCs w:val="false"/>
          <w:color w:val="auto"/>
          <w:sz w:val="24"/>
          <w:szCs w:val="24"/>
        </w:rPr>
        <w:t>Negoslavci, 27.12.2022</w:t>
      </w:r>
      <w:r>
        <w:rPr>
          <w:b w:val="false"/>
          <w:bCs w:val="false"/>
          <w:sz w:val="24"/>
          <w:szCs w:val="24"/>
        </w:rPr>
        <w:t>. godine</w:t>
      </w:r>
    </w:p>
    <w:p>
      <w:pPr>
        <w:pStyle w:val="Normal"/>
        <w:bidi w:val="0"/>
        <w:spacing w:before="0" w:after="0"/>
        <w:ind w:right="14" w:hanging="0"/>
        <w:jc w:val="center"/>
        <w:rPr/>
      </w:pPr>
      <w:r>
        <w:rPr>
          <w:b/>
          <w:sz w:val="24"/>
          <w:szCs w:val="24"/>
        </w:rPr>
        <w:t>PREDSJEDNIK OPĆINSKOG VIJEĆA</w:t>
      </w:r>
    </w:p>
    <w:p>
      <w:pPr>
        <w:pStyle w:val="Normal"/>
        <w:bidi w:val="0"/>
        <w:spacing w:before="0" w:after="0"/>
        <w:ind w:right="14" w:hanging="0"/>
        <w:jc w:val="center"/>
        <w:rPr/>
      </w:pPr>
      <w:bookmarkStart w:id="44" w:name="_GoBack18"/>
      <w:bookmarkEnd w:id="44"/>
      <w:r>
        <w:rPr>
          <w:sz w:val="24"/>
          <w:szCs w:val="24"/>
        </w:rPr>
        <w:t>Miodrag Mišanović</w:t>
      </w:r>
    </w:p>
    <w:p>
      <w:pPr>
        <w:pStyle w:val="Normal"/>
        <w:bidi w:val="0"/>
        <w:spacing w:before="0" w:after="0"/>
        <w:ind w:right="14" w:hanging="0"/>
        <w:jc w:val="center"/>
        <w:rPr/>
      </w:pPr>
      <w:r>
        <w:rPr/>
        <w:drawing>
          <wp:inline distT="0" distB="0" distL="0" distR="0">
            <wp:extent cx="5761355" cy="36830"/>
            <wp:effectExtent l="0" t="0" r="0" b="0"/>
            <wp:docPr id="27" name="Slika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lika27" descr=""/>
                    <pic:cNvPicPr>
                      <a:picLocks noChangeAspect="1" noChangeArrowheads="1"/>
                    </pic:cNvPicPr>
                  </pic:nvPicPr>
                  <pic:blipFill>
                    <a:blip r:embed="rId71"/>
                    <a:stretch>
                      <a:fillRect/>
                    </a:stretch>
                  </pic:blipFill>
                  <pic:spPr bwMode="auto">
                    <a:xfrm>
                      <a:off x="0" y="0"/>
                      <a:ext cx="5761355" cy="36830"/>
                    </a:xfrm>
                    <a:prstGeom prst="rect">
                      <a:avLst/>
                    </a:prstGeom>
                  </pic:spPr>
                </pic:pic>
              </a:graphicData>
            </a:graphic>
          </wp:inline>
        </w:drawing>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b/>
          <w:b/>
          <w:bCs/>
          <w:u w:val="single"/>
        </w:rPr>
      </w:pPr>
      <w:r>
        <w:rPr>
          <w:b/>
          <w:bCs/>
          <w:u w:val="single"/>
        </w:rPr>
      </w:r>
    </w:p>
    <w:p>
      <w:pPr>
        <w:pStyle w:val="Normal"/>
        <w:bidi w:val="0"/>
        <w:spacing w:before="0" w:after="0"/>
        <w:ind w:right="14" w:hanging="0"/>
        <w:jc w:val="left"/>
        <w:rPr/>
      </w:pPr>
      <w:r>
        <w:rPr>
          <w:b/>
          <w:bCs/>
          <w:u w:val="single"/>
        </w:rPr>
        <w:t>AKTI OPĆINSKOG NAČELNIKA</w:t>
      </w:r>
    </w:p>
    <w:p>
      <w:pPr>
        <w:pStyle w:val="Normal"/>
        <w:bidi w:val="0"/>
        <w:spacing w:before="0" w:after="0"/>
        <w:ind w:right="14" w:hanging="0"/>
        <w:jc w:val="left"/>
        <w:rPr>
          <w:rFonts w:ascii="Times New Roman" w:hAnsi="Times New Roman" w:cs="Times New Roman"/>
          <w:b/>
          <w:b/>
          <w:bCs/>
          <w:sz w:val="24"/>
          <w:szCs w:val="24"/>
          <w:u w:val="single"/>
          <w:lang w:val="hr-HR"/>
        </w:rPr>
      </w:pPr>
      <w:r>
        <w:rPr>
          <w:rFonts w:cs="Times New Roman" w:ascii="Times New Roman" w:hAnsi="Times New Roman"/>
          <w:b/>
          <w:bCs/>
          <w:sz w:val="24"/>
          <w:szCs w:val="24"/>
          <w:u w:val="single"/>
          <w:lang w:val="hr-HR"/>
        </w:rPr>
      </w:r>
    </w:p>
    <w:p>
      <w:pPr>
        <w:pStyle w:val="Normal"/>
        <w:bidi w:val="0"/>
        <w:jc w:val="left"/>
        <w:rPr>
          <w:b/>
          <w:b/>
          <w:bCs/>
        </w:rPr>
      </w:pPr>
      <w:r>
        <w:rPr>
          <w:b w:val="false"/>
          <w:bCs w:val="false"/>
        </w:rPr>
        <w:tab/>
        <w:t>Na temelju članka 9. Odluke o analiziranju i vrednovanju učinka upravljanja i korištenja komunalne infrastrukture („Službeni glasnik Općine Negoslavci” broj 6/22) i članka 32., stavka 2., točke 2. Statuta Općine Negoslavci („Službeni glasnik Općine Negoslavci” broj 1/21), Općinski načelnik Općine Negoslavci dana 22.12.2022. godine donosi</w:t>
      </w:r>
    </w:p>
    <w:p>
      <w:pPr>
        <w:pStyle w:val="Normal"/>
        <w:bidi w:val="0"/>
        <w:jc w:val="left"/>
        <w:rPr>
          <w:b w:val="false"/>
          <w:b w:val="false"/>
          <w:bCs w:val="false"/>
        </w:rPr>
      </w:pPr>
      <w:r>
        <w:rPr>
          <w:b w:val="false"/>
          <w:bCs w:val="false"/>
        </w:rPr>
      </w:r>
    </w:p>
    <w:p>
      <w:pPr>
        <w:pStyle w:val="Normal"/>
        <w:bidi w:val="0"/>
        <w:jc w:val="center"/>
        <w:rPr>
          <w:b/>
          <w:b/>
          <w:bCs/>
        </w:rPr>
      </w:pPr>
      <w:r>
        <w:rPr>
          <w:b/>
          <w:bCs/>
        </w:rPr>
        <w:t>IZVJEŠĆE O POSTIGNUTIM CILJEVIMA UPRAVLJANJA KOMUNALNOM INFRASTRUKTUROM I PLANIRANOM POSTUPANJU U SLUČAJU NEISPUNJENJA CILJEVA ZA 2022. GODINU</w:t>
      </w:r>
    </w:p>
    <w:p>
      <w:pPr>
        <w:pStyle w:val="Normal"/>
        <w:bidi w:val="0"/>
        <w:jc w:val="center"/>
        <w:rPr>
          <w:b/>
          <w:b/>
          <w:bCs/>
        </w:rPr>
      </w:pPr>
      <w:r>
        <w:rPr>
          <w:b/>
          <w:bCs/>
        </w:rPr>
      </w:r>
    </w:p>
    <w:p>
      <w:pPr>
        <w:pStyle w:val="Normal"/>
        <w:bidi w:val="0"/>
        <w:jc w:val="center"/>
        <w:rPr>
          <w:b/>
          <w:b/>
          <w:bCs/>
        </w:rPr>
      </w:pPr>
      <w:r>
        <w:rPr>
          <w:b/>
          <w:bCs/>
        </w:rPr>
        <w:t>Članak 1.</w:t>
      </w:r>
    </w:p>
    <w:p>
      <w:pPr>
        <w:pStyle w:val="Normal"/>
        <w:bidi w:val="0"/>
        <w:jc w:val="both"/>
        <w:rPr>
          <w:b/>
          <w:b/>
          <w:bCs/>
        </w:rPr>
      </w:pPr>
      <w:r>
        <w:rPr>
          <w:b/>
          <w:bCs/>
        </w:rPr>
        <w:tab/>
      </w:r>
      <w:r>
        <w:rPr>
          <w:b w:val="false"/>
          <w:bCs w:val="false"/>
        </w:rPr>
        <w:t xml:space="preserve">Ovo Izvješće se izrađuje u cilju izvještavanja javnosti o postignutim ciljevima upravljanja komunalnom infrastrukturom i planiranom postupanju u slučaju neispunjenja ciljeva za 2022. godinu na području Općine Negoslavci. </w:t>
      </w:r>
    </w:p>
    <w:p>
      <w:pPr>
        <w:pStyle w:val="Normal"/>
        <w:bidi w:val="0"/>
        <w:jc w:val="both"/>
        <w:rPr>
          <w:b w:val="false"/>
          <w:b w:val="false"/>
          <w:bCs w:val="false"/>
        </w:rPr>
      </w:pPr>
      <w:r>
        <w:rPr>
          <w:b w:val="false"/>
          <w:bCs w:val="false"/>
        </w:rPr>
      </w:r>
    </w:p>
    <w:p>
      <w:pPr>
        <w:pStyle w:val="Normal"/>
        <w:bidi w:val="0"/>
        <w:jc w:val="center"/>
        <w:rPr>
          <w:b/>
          <w:b/>
          <w:bCs/>
        </w:rPr>
      </w:pPr>
      <w:r>
        <w:rPr>
          <w:b/>
          <w:bCs/>
        </w:rPr>
        <w:t>Članak 2.</w:t>
      </w:r>
    </w:p>
    <w:p>
      <w:pPr>
        <w:pStyle w:val="Normal"/>
        <w:bidi w:val="0"/>
        <w:jc w:val="left"/>
        <w:rPr>
          <w:b w:val="false"/>
          <w:b w:val="false"/>
          <w:bCs w:val="false"/>
        </w:rPr>
      </w:pPr>
      <w:r>
        <w:rPr>
          <w:b w:val="false"/>
          <w:bCs w:val="false"/>
        </w:rPr>
        <w:tab/>
        <w:t>Izvješće se prikazuje tablično kako slijedi.</w:t>
      </w:r>
    </w:p>
    <w:tbl>
      <w:tblPr>
        <w:tblW w:w="5000" w:type="pct"/>
        <w:jc w:val="left"/>
        <w:tblInd w:w="55" w:type="dxa"/>
        <w:tblLayout w:type="fixed"/>
        <w:tblCellMar>
          <w:top w:w="55" w:type="dxa"/>
          <w:left w:w="55" w:type="dxa"/>
          <w:bottom w:w="55" w:type="dxa"/>
          <w:right w:w="55" w:type="dxa"/>
        </w:tblCellMar>
      </w:tblPr>
      <w:tblGrid>
        <w:gridCol w:w="450"/>
        <w:gridCol w:w="2494"/>
        <w:gridCol w:w="1129"/>
        <w:gridCol w:w="3007"/>
        <w:gridCol w:w="2558"/>
      </w:tblGrid>
      <w:tr>
        <w:trPr/>
        <w:tc>
          <w:tcPr>
            <w:tcW w:w="450" w:type="dxa"/>
            <w:tcBorders>
              <w:top w:val="single" w:sz="4" w:space="0" w:color="000000"/>
              <w:left w:val="single" w:sz="4" w:space="0" w:color="000000"/>
              <w:bottom w:val="single" w:sz="4" w:space="0" w:color="000000"/>
            </w:tcBorders>
          </w:tcPr>
          <w:p>
            <w:pPr>
              <w:pStyle w:val="Sadrajitablice"/>
              <w:widowControl w:val="false"/>
              <w:bidi w:val="0"/>
              <w:jc w:val="left"/>
              <w:rPr>
                <w:b/>
                <w:b/>
                <w:bCs/>
              </w:rPr>
            </w:pPr>
            <w:r>
              <w:rPr>
                <w:b/>
                <w:bCs/>
              </w:rPr>
              <w:t>R.br.</w:t>
            </w:r>
          </w:p>
        </w:tc>
        <w:tc>
          <w:tcPr>
            <w:tcW w:w="2494" w:type="dxa"/>
            <w:tcBorders>
              <w:top w:val="single" w:sz="4" w:space="0" w:color="000000"/>
              <w:left w:val="single" w:sz="4" w:space="0" w:color="000000"/>
              <w:bottom w:val="single" w:sz="4" w:space="0" w:color="000000"/>
            </w:tcBorders>
          </w:tcPr>
          <w:p>
            <w:pPr>
              <w:pStyle w:val="Sadrajitablice"/>
              <w:widowControl w:val="false"/>
              <w:bidi w:val="0"/>
              <w:jc w:val="center"/>
              <w:rPr>
                <w:b/>
                <w:b/>
                <w:bCs/>
              </w:rPr>
            </w:pPr>
            <w:r>
              <w:rPr>
                <w:b/>
                <w:bCs/>
              </w:rPr>
              <w:t>Opis aktivnosti</w:t>
            </w:r>
          </w:p>
        </w:tc>
        <w:tc>
          <w:tcPr>
            <w:tcW w:w="1129" w:type="dxa"/>
            <w:tcBorders>
              <w:top w:val="single" w:sz="4" w:space="0" w:color="000000"/>
              <w:left w:val="single" w:sz="4" w:space="0" w:color="000000"/>
              <w:bottom w:val="single" w:sz="4" w:space="0" w:color="000000"/>
            </w:tcBorders>
          </w:tcPr>
          <w:p>
            <w:pPr>
              <w:pStyle w:val="Sadrajitablice"/>
              <w:widowControl w:val="false"/>
              <w:bidi w:val="0"/>
              <w:jc w:val="center"/>
              <w:rPr>
                <w:b/>
                <w:b/>
                <w:bCs/>
              </w:rPr>
            </w:pPr>
            <w:r>
              <w:rPr>
                <w:b/>
                <w:bCs/>
              </w:rPr>
              <w:t>Period izvršenja</w:t>
            </w:r>
          </w:p>
        </w:tc>
        <w:tc>
          <w:tcPr>
            <w:tcW w:w="3007" w:type="dxa"/>
            <w:tcBorders>
              <w:top w:val="single" w:sz="4" w:space="0" w:color="000000"/>
              <w:left w:val="single" w:sz="4" w:space="0" w:color="000000"/>
              <w:bottom w:val="single" w:sz="4" w:space="0" w:color="000000"/>
            </w:tcBorders>
          </w:tcPr>
          <w:p>
            <w:pPr>
              <w:pStyle w:val="Sadrajitablice"/>
              <w:widowControl w:val="false"/>
              <w:bidi w:val="0"/>
              <w:jc w:val="center"/>
              <w:rPr>
                <w:b/>
                <w:b/>
                <w:bCs/>
              </w:rPr>
            </w:pPr>
            <w:r>
              <w:rPr>
                <w:b/>
                <w:bCs/>
              </w:rPr>
              <w:t>Postignut cilj</w:t>
            </w:r>
          </w:p>
        </w:tc>
        <w:tc>
          <w:tcPr>
            <w:tcW w:w="2558" w:type="dxa"/>
            <w:tcBorders>
              <w:top w:val="single" w:sz="4" w:space="0" w:color="000000"/>
              <w:left w:val="single" w:sz="4" w:space="0" w:color="000000"/>
              <w:bottom w:val="single" w:sz="4" w:space="0" w:color="000000"/>
              <w:right w:val="single" w:sz="4" w:space="0" w:color="000000"/>
            </w:tcBorders>
          </w:tcPr>
          <w:p>
            <w:pPr>
              <w:pStyle w:val="Sadrajitablice"/>
              <w:widowControl w:val="false"/>
              <w:bidi w:val="0"/>
              <w:jc w:val="center"/>
              <w:rPr>
                <w:b/>
                <w:b/>
                <w:bCs/>
              </w:rPr>
            </w:pPr>
            <w:r>
              <w:rPr>
                <w:b/>
                <w:bCs/>
              </w:rPr>
              <w:t>Planirano postupanje</w:t>
            </w:r>
          </w:p>
        </w:tc>
      </w:tr>
      <w:tr>
        <w:trPr/>
        <w:tc>
          <w:tcPr>
            <w:tcW w:w="450" w:type="dxa"/>
            <w:tcBorders>
              <w:left w:val="single" w:sz="4" w:space="0" w:color="000000"/>
              <w:bottom w:val="single" w:sz="4" w:space="0" w:color="000000"/>
            </w:tcBorders>
          </w:tcPr>
          <w:p>
            <w:pPr>
              <w:pStyle w:val="Sadrajitablice"/>
              <w:widowControl w:val="false"/>
              <w:bidi w:val="0"/>
              <w:jc w:val="left"/>
              <w:rPr/>
            </w:pPr>
            <w:r>
              <w:rPr/>
              <w:t>1.</w:t>
            </w:r>
          </w:p>
        </w:tc>
        <w:tc>
          <w:tcPr>
            <w:tcW w:w="2494" w:type="dxa"/>
            <w:tcBorders>
              <w:left w:val="single" w:sz="4" w:space="0" w:color="000000"/>
              <w:bottom w:val="single" w:sz="4" w:space="0" w:color="000000"/>
            </w:tcBorders>
          </w:tcPr>
          <w:p>
            <w:pPr>
              <w:pStyle w:val="Sadrajitablice"/>
              <w:widowControl w:val="false"/>
              <w:bidi w:val="0"/>
              <w:jc w:val="left"/>
              <w:rPr/>
            </w:pPr>
            <w:r>
              <w:rPr/>
              <w:t>Izrađena je evidencija komunalne infrastrukture</w:t>
            </w:r>
          </w:p>
        </w:tc>
        <w:tc>
          <w:tcPr>
            <w:tcW w:w="1129" w:type="dxa"/>
            <w:tcBorders>
              <w:left w:val="single" w:sz="4" w:space="0" w:color="000000"/>
              <w:bottom w:val="single" w:sz="4" w:space="0" w:color="000000"/>
            </w:tcBorders>
          </w:tcPr>
          <w:p>
            <w:pPr>
              <w:pStyle w:val="Sadrajitablice"/>
              <w:widowControl w:val="false"/>
              <w:bidi w:val="0"/>
              <w:jc w:val="left"/>
              <w:rPr/>
            </w:pPr>
            <w:r>
              <w:rPr/>
              <w:t>Siječanj 2022. godine</w:t>
            </w:r>
          </w:p>
        </w:tc>
        <w:tc>
          <w:tcPr>
            <w:tcW w:w="3007" w:type="dxa"/>
            <w:tcBorders>
              <w:left w:val="single" w:sz="4" w:space="0" w:color="000000"/>
              <w:bottom w:val="single" w:sz="4" w:space="0" w:color="000000"/>
            </w:tcBorders>
          </w:tcPr>
          <w:p>
            <w:pPr>
              <w:pStyle w:val="Sadrajitablice"/>
              <w:widowControl w:val="false"/>
              <w:bidi w:val="0"/>
              <w:jc w:val="left"/>
              <w:rPr/>
            </w:pPr>
            <w:r>
              <w:rPr/>
              <w:t>Evidencijom je izvršena obveza prema Zakonu o komunalnom gospodarstvu. Evidencija omogućuje transparentnost cljelokupne komunalne infrastrukture na području Općine Negoslavci.</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Potrebno je ažurirati evidenciju</w:t>
            </w:r>
          </w:p>
        </w:tc>
      </w:tr>
      <w:tr>
        <w:trPr/>
        <w:tc>
          <w:tcPr>
            <w:tcW w:w="450" w:type="dxa"/>
            <w:tcBorders>
              <w:left w:val="single" w:sz="4" w:space="0" w:color="000000"/>
              <w:bottom w:val="single" w:sz="4" w:space="0" w:color="000000"/>
            </w:tcBorders>
          </w:tcPr>
          <w:p>
            <w:pPr>
              <w:pStyle w:val="Sadrajitablice"/>
              <w:widowControl w:val="false"/>
              <w:bidi w:val="0"/>
              <w:jc w:val="left"/>
              <w:rPr/>
            </w:pPr>
            <w:r>
              <w:rPr/>
              <w:t>2.</w:t>
            </w:r>
          </w:p>
        </w:tc>
        <w:tc>
          <w:tcPr>
            <w:tcW w:w="2494" w:type="dxa"/>
            <w:tcBorders>
              <w:left w:val="single" w:sz="4" w:space="0" w:color="000000"/>
              <w:bottom w:val="single" w:sz="4" w:space="0" w:color="000000"/>
            </w:tcBorders>
          </w:tcPr>
          <w:p>
            <w:pPr>
              <w:pStyle w:val="Sadrajitablice"/>
              <w:widowControl w:val="false"/>
              <w:bidi w:val="0"/>
              <w:jc w:val="left"/>
              <w:rPr/>
            </w:pPr>
            <w:r>
              <w:rPr/>
              <w:t>Donesena je Odluka o analiziranju i vrednovanju učinka upravljanja i korištenja komunalne infrastrukture</w:t>
            </w:r>
          </w:p>
        </w:tc>
        <w:tc>
          <w:tcPr>
            <w:tcW w:w="1129" w:type="dxa"/>
            <w:tcBorders>
              <w:left w:val="single" w:sz="4" w:space="0" w:color="000000"/>
              <w:bottom w:val="single" w:sz="4" w:space="0" w:color="000000"/>
            </w:tcBorders>
          </w:tcPr>
          <w:p>
            <w:pPr>
              <w:pStyle w:val="Sadrajitablice"/>
              <w:widowControl w:val="false"/>
              <w:bidi w:val="0"/>
              <w:jc w:val="left"/>
              <w:rPr/>
            </w:pPr>
            <w:r>
              <w:rPr/>
              <w:t>Lipanj 2022. godine</w:t>
            </w:r>
          </w:p>
        </w:tc>
        <w:tc>
          <w:tcPr>
            <w:tcW w:w="3007" w:type="dxa"/>
            <w:tcBorders>
              <w:left w:val="single" w:sz="4" w:space="0" w:color="000000"/>
              <w:bottom w:val="single" w:sz="4" w:space="0" w:color="000000"/>
            </w:tcBorders>
          </w:tcPr>
          <w:p>
            <w:pPr>
              <w:pStyle w:val="Sadrajitablice"/>
              <w:widowControl w:val="false"/>
              <w:bidi w:val="0"/>
              <w:jc w:val="left"/>
              <w:rPr/>
            </w:pPr>
            <w:r>
              <w:rPr/>
              <w:t>Odluka je donešena sukladno obvezi prema Zakonu o komunalnom gospodarstvu. Uspostavljen je sustav ocjenjivanja cjelokupne komunalne infrastrukture i predlaganje poboljšanja. Ocjenjivanje i predlaganje obavlja komunalni redar, koji dva puta godišnje podnosi izvješće Općinskom načelniku. Odluka će doprinjeti pobošljanju upravljanja komunalnom infrastrukturom na području Općine Negoslavci.</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Potrebno je ažurirati Odluku sukladno ažuriranoj evidenciji.</w:t>
            </w:r>
          </w:p>
        </w:tc>
      </w:tr>
      <w:tr>
        <w:trPr/>
        <w:tc>
          <w:tcPr>
            <w:tcW w:w="450" w:type="dxa"/>
            <w:tcBorders>
              <w:left w:val="single" w:sz="4" w:space="0" w:color="000000"/>
              <w:bottom w:val="single" w:sz="4" w:space="0" w:color="000000"/>
            </w:tcBorders>
          </w:tcPr>
          <w:p>
            <w:pPr>
              <w:pStyle w:val="Sadrajitablice"/>
              <w:widowControl w:val="false"/>
              <w:bidi w:val="0"/>
              <w:jc w:val="left"/>
              <w:rPr/>
            </w:pPr>
            <w:r>
              <w:rPr/>
              <w:t>3.</w:t>
            </w:r>
          </w:p>
        </w:tc>
        <w:tc>
          <w:tcPr>
            <w:tcW w:w="2494" w:type="dxa"/>
            <w:tcBorders>
              <w:left w:val="single" w:sz="4" w:space="0" w:color="000000"/>
              <w:bottom w:val="single" w:sz="4" w:space="0" w:color="000000"/>
            </w:tcBorders>
          </w:tcPr>
          <w:p>
            <w:pPr>
              <w:pStyle w:val="Sadrajitablice"/>
              <w:widowControl w:val="false"/>
              <w:bidi w:val="0"/>
              <w:jc w:val="left"/>
              <w:rPr/>
            </w:pPr>
            <w:r>
              <w:rPr/>
              <w:t>Doneseno je Izvješće o analiziranju i vrednovanju upravljanja komunalnom infrastrukturom</w:t>
            </w:r>
          </w:p>
        </w:tc>
        <w:tc>
          <w:tcPr>
            <w:tcW w:w="1129" w:type="dxa"/>
            <w:tcBorders>
              <w:left w:val="single" w:sz="4" w:space="0" w:color="000000"/>
              <w:bottom w:val="single" w:sz="4" w:space="0" w:color="000000"/>
            </w:tcBorders>
          </w:tcPr>
          <w:p>
            <w:pPr>
              <w:pStyle w:val="Sadrajitablice"/>
              <w:widowControl w:val="false"/>
              <w:bidi w:val="0"/>
              <w:jc w:val="left"/>
              <w:rPr/>
            </w:pPr>
            <w:r>
              <w:rPr/>
              <w:t>Prosinac 2022. godine</w:t>
            </w:r>
          </w:p>
        </w:tc>
        <w:tc>
          <w:tcPr>
            <w:tcW w:w="3007" w:type="dxa"/>
            <w:tcBorders>
              <w:left w:val="single" w:sz="4" w:space="0" w:color="000000"/>
              <w:bottom w:val="single" w:sz="4" w:space="0" w:color="000000"/>
            </w:tcBorders>
          </w:tcPr>
          <w:p>
            <w:pPr>
              <w:pStyle w:val="Sadrajitablice"/>
              <w:widowControl w:val="false"/>
              <w:bidi w:val="0"/>
              <w:jc w:val="left"/>
              <w:rPr/>
            </w:pPr>
            <w:r>
              <w:rPr/>
              <w:t>Izvješće je doneseno sukladno Odluci iz točke 2. Ocjenjena je cjelokupna komunalna infrastruktura i predložene su mjere za njezino poboljašnje.</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Izvješćivanje će se vršiti dva puta godišnje.</w:t>
            </w:r>
          </w:p>
        </w:tc>
      </w:tr>
      <w:tr>
        <w:trPr/>
        <w:tc>
          <w:tcPr>
            <w:tcW w:w="450" w:type="dxa"/>
            <w:tcBorders>
              <w:left w:val="single" w:sz="4" w:space="0" w:color="000000"/>
              <w:bottom w:val="single" w:sz="4" w:space="0" w:color="000000"/>
            </w:tcBorders>
          </w:tcPr>
          <w:p>
            <w:pPr>
              <w:pStyle w:val="Sadrajitablice"/>
              <w:widowControl w:val="false"/>
              <w:bidi w:val="0"/>
              <w:jc w:val="left"/>
              <w:rPr/>
            </w:pPr>
            <w:r>
              <w:rPr/>
              <w:t>4.</w:t>
            </w:r>
          </w:p>
        </w:tc>
        <w:tc>
          <w:tcPr>
            <w:tcW w:w="2494" w:type="dxa"/>
            <w:tcBorders>
              <w:left w:val="single" w:sz="4" w:space="0" w:color="000000"/>
              <w:bottom w:val="single" w:sz="4" w:space="0" w:color="000000"/>
            </w:tcBorders>
          </w:tcPr>
          <w:p>
            <w:pPr>
              <w:pStyle w:val="Sadrajitablice"/>
              <w:widowControl w:val="false"/>
              <w:bidi w:val="0"/>
              <w:jc w:val="left"/>
              <w:rPr/>
            </w:pPr>
            <w:r>
              <w:rPr/>
              <w:t>Vršeno je košenje zelenih površina u centru, na nogometnom igralištu i na groblju.</w:t>
            </w:r>
          </w:p>
        </w:tc>
        <w:tc>
          <w:tcPr>
            <w:tcW w:w="1129" w:type="dxa"/>
            <w:tcBorders>
              <w:left w:val="single" w:sz="4" w:space="0" w:color="000000"/>
              <w:bottom w:val="single" w:sz="4" w:space="0" w:color="000000"/>
            </w:tcBorders>
          </w:tcPr>
          <w:p>
            <w:pPr>
              <w:pStyle w:val="Sadrajitablice"/>
              <w:widowControl w:val="false"/>
              <w:bidi w:val="0"/>
              <w:jc w:val="left"/>
              <w:rPr/>
            </w:pPr>
            <w:r>
              <w:rPr/>
              <w:t>Kontinuirano</w:t>
            </w:r>
          </w:p>
        </w:tc>
        <w:tc>
          <w:tcPr>
            <w:tcW w:w="3007" w:type="dxa"/>
            <w:tcBorders>
              <w:left w:val="single" w:sz="4" w:space="0" w:color="000000"/>
              <w:bottom w:val="single" w:sz="4" w:space="0" w:color="000000"/>
            </w:tcBorders>
          </w:tcPr>
          <w:p>
            <w:pPr>
              <w:pStyle w:val="Sadrajitablice"/>
              <w:widowControl w:val="false"/>
              <w:bidi w:val="0"/>
              <w:jc w:val="left"/>
              <w:rPr/>
            </w:pPr>
            <w:r>
              <w:rPr/>
              <w:t>Košenje je vršeno kontinuirano i po potrebi. Zadovoljavajuće</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Nastavak postizanja urednog održavanja navedenih zelenih površina.</w:t>
            </w:r>
          </w:p>
        </w:tc>
      </w:tr>
      <w:tr>
        <w:trPr/>
        <w:tc>
          <w:tcPr>
            <w:tcW w:w="450" w:type="dxa"/>
            <w:tcBorders>
              <w:left w:val="single" w:sz="4" w:space="0" w:color="000000"/>
              <w:bottom w:val="single" w:sz="4" w:space="0" w:color="000000"/>
            </w:tcBorders>
          </w:tcPr>
          <w:p>
            <w:pPr>
              <w:pStyle w:val="Sadrajitablice"/>
              <w:widowControl w:val="false"/>
              <w:bidi w:val="0"/>
              <w:jc w:val="left"/>
              <w:rPr/>
            </w:pPr>
            <w:r>
              <w:rPr/>
              <w:t>5.</w:t>
            </w:r>
          </w:p>
        </w:tc>
        <w:tc>
          <w:tcPr>
            <w:tcW w:w="2494" w:type="dxa"/>
            <w:tcBorders>
              <w:left w:val="single" w:sz="4" w:space="0" w:color="000000"/>
              <w:bottom w:val="single" w:sz="4" w:space="0" w:color="000000"/>
            </w:tcBorders>
          </w:tcPr>
          <w:p>
            <w:pPr>
              <w:pStyle w:val="Sadrajitablice"/>
              <w:widowControl w:val="false"/>
              <w:bidi w:val="0"/>
              <w:jc w:val="left"/>
              <w:rPr/>
            </w:pPr>
            <w:r>
              <w:rPr/>
              <w:t>Nasipane su rupe na poljskim putevima usitnjenim građevinskim materijalom</w:t>
            </w:r>
          </w:p>
        </w:tc>
        <w:tc>
          <w:tcPr>
            <w:tcW w:w="1129" w:type="dxa"/>
            <w:tcBorders>
              <w:left w:val="single" w:sz="4" w:space="0" w:color="000000"/>
              <w:bottom w:val="single" w:sz="4" w:space="0" w:color="000000"/>
            </w:tcBorders>
          </w:tcPr>
          <w:p>
            <w:pPr>
              <w:pStyle w:val="Sadrajitablice"/>
              <w:widowControl w:val="false"/>
              <w:bidi w:val="0"/>
              <w:jc w:val="left"/>
              <w:rPr/>
            </w:pPr>
            <w:r>
              <w:rPr/>
              <w:t>Kontinuirano</w:t>
            </w:r>
          </w:p>
        </w:tc>
        <w:tc>
          <w:tcPr>
            <w:tcW w:w="3007" w:type="dxa"/>
            <w:tcBorders>
              <w:left w:val="single" w:sz="4" w:space="0" w:color="000000"/>
              <w:bottom w:val="single" w:sz="4" w:space="0" w:color="000000"/>
            </w:tcBorders>
          </w:tcPr>
          <w:p>
            <w:pPr>
              <w:pStyle w:val="Sadrajitablice"/>
              <w:widowControl w:val="false"/>
              <w:bidi w:val="0"/>
              <w:jc w:val="left"/>
              <w:rPr/>
            </w:pPr>
            <w:r>
              <w:rPr/>
              <w:t>Nasipane su rupe na području bivše željezničke pruge i prilaznog puta lovačkog doma.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Dodatno nasipanje će se vršiti prema potrebi i sukladno Izvješću komunalnog redara.</w:t>
            </w:r>
          </w:p>
        </w:tc>
      </w:tr>
      <w:tr>
        <w:trPr/>
        <w:tc>
          <w:tcPr>
            <w:tcW w:w="450" w:type="dxa"/>
            <w:tcBorders>
              <w:left w:val="single" w:sz="4" w:space="0" w:color="000000"/>
              <w:bottom w:val="single" w:sz="4" w:space="0" w:color="000000"/>
            </w:tcBorders>
          </w:tcPr>
          <w:p>
            <w:pPr>
              <w:pStyle w:val="Sadrajitablice"/>
              <w:widowControl w:val="false"/>
              <w:bidi w:val="0"/>
              <w:jc w:val="left"/>
              <w:rPr/>
            </w:pPr>
            <w:r>
              <w:rPr/>
              <w:t>6.</w:t>
            </w:r>
          </w:p>
        </w:tc>
        <w:tc>
          <w:tcPr>
            <w:tcW w:w="2494" w:type="dxa"/>
            <w:tcBorders>
              <w:left w:val="single" w:sz="4" w:space="0" w:color="000000"/>
              <w:bottom w:val="single" w:sz="4" w:space="0" w:color="000000"/>
            </w:tcBorders>
          </w:tcPr>
          <w:p>
            <w:pPr>
              <w:pStyle w:val="Sadrajitablice"/>
              <w:widowControl w:val="false"/>
              <w:bidi w:val="0"/>
              <w:jc w:val="left"/>
              <w:rPr/>
            </w:pPr>
            <w:r>
              <w:rPr/>
              <w:t>Čišćenje centra i groblja od smeća</w:t>
            </w:r>
          </w:p>
        </w:tc>
        <w:tc>
          <w:tcPr>
            <w:tcW w:w="1129" w:type="dxa"/>
            <w:tcBorders>
              <w:left w:val="single" w:sz="4" w:space="0" w:color="000000"/>
              <w:bottom w:val="single" w:sz="4" w:space="0" w:color="000000"/>
            </w:tcBorders>
          </w:tcPr>
          <w:p>
            <w:pPr>
              <w:pStyle w:val="Sadrajitablice"/>
              <w:widowControl w:val="false"/>
              <w:bidi w:val="0"/>
              <w:jc w:val="left"/>
              <w:rPr/>
            </w:pPr>
            <w:r>
              <w:rPr/>
              <w:t>Kontinuirano</w:t>
            </w:r>
          </w:p>
        </w:tc>
        <w:tc>
          <w:tcPr>
            <w:tcW w:w="3007" w:type="dxa"/>
            <w:tcBorders>
              <w:left w:val="single" w:sz="4" w:space="0" w:color="000000"/>
              <w:bottom w:val="single" w:sz="4" w:space="0" w:color="000000"/>
            </w:tcBorders>
          </w:tcPr>
          <w:p>
            <w:pPr>
              <w:pStyle w:val="Sadrajitablice"/>
              <w:widowControl w:val="false"/>
              <w:bidi w:val="0"/>
              <w:jc w:val="left"/>
              <w:rPr/>
            </w:pPr>
            <w:r>
              <w:rPr/>
              <w:t>Čišćenje je vršeno od strane čistačica iz javnih radova.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Sljedeće godine je u planu daljnje privremeno zapošljavanje osoba u ovu svrhu.</w:t>
            </w:r>
          </w:p>
        </w:tc>
      </w:tr>
      <w:tr>
        <w:trPr/>
        <w:tc>
          <w:tcPr>
            <w:tcW w:w="450" w:type="dxa"/>
            <w:tcBorders>
              <w:left w:val="single" w:sz="4" w:space="0" w:color="000000"/>
              <w:bottom w:val="single" w:sz="4" w:space="0" w:color="000000"/>
            </w:tcBorders>
          </w:tcPr>
          <w:p>
            <w:pPr>
              <w:pStyle w:val="Sadrajitablice"/>
              <w:widowControl w:val="false"/>
              <w:bidi w:val="0"/>
              <w:jc w:val="left"/>
              <w:rPr/>
            </w:pPr>
            <w:r>
              <w:rPr/>
              <w:t>7.</w:t>
            </w:r>
          </w:p>
        </w:tc>
        <w:tc>
          <w:tcPr>
            <w:tcW w:w="2494" w:type="dxa"/>
            <w:tcBorders>
              <w:left w:val="single" w:sz="4" w:space="0" w:color="000000"/>
              <w:bottom w:val="single" w:sz="4" w:space="0" w:color="000000"/>
            </w:tcBorders>
          </w:tcPr>
          <w:p>
            <w:pPr>
              <w:pStyle w:val="Sadrajitablice"/>
              <w:widowControl w:val="false"/>
              <w:bidi w:val="0"/>
              <w:jc w:val="left"/>
              <w:rPr/>
            </w:pPr>
            <w:r>
              <w:rPr/>
              <w:t>Odvožen je otpad iz kontejnera i spremnika za animalni otpad</w:t>
            </w:r>
          </w:p>
        </w:tc>
        <w:tc>
          <w:tcPr>
            <w:tcW w:w="1129" w:type="dxa"/>
            <w:tcBorders>
              <w:left w:val="single" w:sz="4" w:space="0" w:color="000000"/>
              <w:bottom w:val="single" w:sz="4" w:space="0" w:color="000000"/>
            </w:tcBorders>
          </w:tcPr>
          <w:p>
            <w:pPr>
              <w:pStyle w:val="Sadrajitablice"/>
              <w:widowControl w:val="false"/>
              <w:bidi w:val="0"/>
              <w:jc w:val="left"/>
              <w:rPr/>
            </w:pPr>
            <w:r>
              <w:rPr/>
              <w:t>Kontinuirano</w:t>
            </w:r>
          </w:p>
        </w:tc>
        <w:tc>
          <w:tcPr>
            <w:tcW w:w="3007" w:type="dxa"/>
            <w:tcBorders>
              <w:left w:val="single" w:sz="4" w:space="0" w:color="000000"/>
              <w:bottom w:val="single" w:sz="4" w:space="0" w:color="000000"/>
            </w:tcBorders>
          </w:tcPr>
          <w:p>
            <w:pPr>
              <w:pStyle w:val="Sadrajitablice"/>
              <w:widowControl w:val="false"/>
              <w:bidi w:val="0"/>
              <w:jc w:val="left"/>
              <w:rPr/>
            </w:pPr>
            <w:r>
              <w:rPr/>
              <w:t>Uredno je odvožen otpad iz navedenih spremnika. Uspostavljen je video nadzor ispred spremnika za odlaganje animalnog otpada radi kontrole nepropisnog odlaganja.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I dalje će se kontinuirano vršiti odvoz i nadzor nepropisnog odlaganja otpada.</w:t>
            </w:r>
          </w:p>
        </w:tc>
      </w:tr>
      <w:tr>
        <w:trPr/>
        <w:tc>
          <w:tcPr>
            <w:tcW w:w="450" w:type="dxa"/>
            <w:tcBorders>
              <w:left w:val="single" w:sz="4" w:space="0" w:color="000000"/>
              <w:bottom w:val="single" w:sz="4" w:space="0" w:color="000000"/>
            </w:tcBorders>
          </w:tcPr>
          <w:p>
            <w:pPr>
              <w:pStyle w:val="Sadrajitablice"/>
              <w:widowControl w:val="false"/>
              <w:bidi w:val="0"/>
              <w:jc w:val="left"/>
              <w:rPr/>
            </w:pPr>
            <w:r>
              <w:rPr/>
              <w:t>8.</w:t>
            </w:r>
          </w:p>
        </w:tc>
        <w:tc>
          <w:tcPr>
            <w:tcW w:w="2494" w:type="dxa"/>
            <w:tcBorders>
              <w:left w:val="single" w:sz="4" w:space="0" w:color="000000"/>
              <w:bottom w:val="single" w:sz="4" w:space="0" w:color="000000"/>
            </w:tcBorders>
          </w:tcPr>
          <w:p>
            <w:pPr>
              <w:pStyle w:val="Sadrajitablice"/>
              <w:widowControl w:val="false"/>
              <w:bidi w:val="0"/>
              <w:jc w:val="left"/>
              <w:rPr/>
            </w:pPr>
            <w:r>
              <w:rPr/>
              <w:t>Čišćenje snijega</w:t>
            </w:r>
          </w:p>
        </w:tc>
        <w:tc>
          <w:tcPr>
            <w:tcW w:w="1129" w:type="dxa"/>
            <w:tcBorders>
              <w:left w:val="single" w:sz="4" w:space="0" w:color="000000"/>
              <w:bottom w:val="single" w:sz="4" w:space="0" w:color="000000"/>
            </w:tcBorders>
          </w:tcPr>
          <w:p>
            <w:pPr>
              <w:pStyle w:val="Sadrajitablice"/>
              <w:widowControl w:val="false"/>
              <w:bidi w:val="0"/>
              <w:jc w:val="left"/>
              <w:rPr/>
            </w:pPr>
            <w:r>
              <w:rPr/>
              <w:t>Siječanj 2022. godine</w:t>
            </w:r>
          </w:p>
        </w:tc>
        <w:tc>
          <w:tcPr>
            <w:tcW w:w="3007" w:type="dxa"/>
            <w:tcBorders>
              <w:left w:val="single" w:sz="4" w:space="0" w:color="000000"/>
              <w:bottom w:val="single" w:sz="4" w:space="0" w:color="000000"/>
            </w:tcBorders>
          </w:tcPr>
          <w:p>
            <w:pPr>
              <w:pStyle w:val="Sadrajitablice"/>
              <w:widowControl w:val="false"/>
              <w:bidi w:val="0"/>
              <w:jc w:val="left"/>
              <w:rPr/>
            </w:pPr>
            <w:r>
              <w:rPr/>
              <w:t>Čišćenje je vršeno sukladno Operativnom programu Općine Negoslavci o  održavanju nerazvrstanih cesta u zimskom razdoblju u sezoni 2021/2022. Zadovoljavajuće. U drugom tromjesečju je donesen Operativni program za razdoblje 2022/2023 godine.</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Čišćenje će se odvijati sukladno Operativnom programu održavanja nerazvrstanih cesta u zimskom razdoblju u sezoni 2022/2023.</w:t>
            </w:r>
          </w:p>
        </w:tc>
      </w:tr>
      <w:tr>
        <w:trPr/>
        <w:tc>
          <w:tcPr>
            <w:tcW w:w="450" w:type="dxa"/>
            <w:tcBorders>
              <w:left w:val="single" w:sz="4" w:space="0" w:color="000000"/>
              <w:bottom w:val="single" w:sz="4" w:space="0" w:color="000000"/>
            </w:tcBorders>
          </w:tcPr>
          <w:p>
            <w:pPr>
              <w:pStyle w:val="Sadrajitablice"/>
              <w:widowControl w:val="false"/>
              <w:bidi w:val="0"/>
              <w:jc w:val="left"/>
              <w:rPr/>
            </w:pPr>
            <w:r>
              <w:rPr/>
              <w:t>9.</w:t>
            </w:r>
          </w:p>
        </w:tc>
        <w:tc>
          <w:tcPr>
            <w:tcW w:w="2494" w:type="dxa"/>
            <w:tcBorders>
              <w:left w:val="single" w:sz="4" w:space="0" w:color="000000"/>
              <w:bottom w:val="single" w:sz="4" w:space="0" w:color="000000"/>
            </w:tcBorders>
          </w:tcPr>
          <w:p>
            <w:pPr>
              <w:pStyle w:val="Sadrajitablice"/>
              <w:widowControl w:val="false"/>
              <w:bidi w:val="0"/>
              <w:jc w:val="left"/>
              <w:rPr/>
            </w:pPr>
            <w:r>
              <w:rPr/>
              <w:t>Postavljena je hortikultura u centru i na groblju</w:t>
            </w:r>
          </w:p>
        </w:tc>
        <w:tc>
          <w:tcPr>
            <w:tcW w:w="1129" w:type="dxa"/>
            <w:tcBorders>
              <w:left w:val="single" w:sz="4" w:space="0" w:color="000000"/>
              <w:bottom w:val="single" w:sz="4" w:space="0" w:color="000000"/>
            </w:tcBorders>
          </w:tcPr>
          <w:p>
            <w:pPr>
              <w:pStyle w:val="Sadrajitablice"/>
              <w:widowControl w:val="false"/>
              <w:bidi w:val="0"/>
              <w:jc w:val="left"/>
              <w:rPr/>
            </w:pPr>
            <w:r>
              <w:rPr/>
              <w:t>Tijekom godine</w:t>
            </w:r>
          </w:p>
        </w:tc>
        <w:tc>
          <w:tcPr>
            <w:tcW w:w="3007" w:type="dxa"/>
            <w:tcBorders>
              <w:left w:val="single" w:sz="4" w:space="0" w:color="000000"/>
              <w:bottom w:val="single" w:sz="4" w:space="0" w:color="000000"/>
            </w:tcBorders>
          </w:tcPr>
          <w:p>
            <w:pPr>
              <w:pStyle w:val="Sadrajitablice"/>
              <w:widowControl w:val="false"/>
              <w:bidi w:val="0"/>
              <w:jc w:val="left"/>
              <w:rPr/>
            </w:pPr>
            <w:r>
              <w:rPr/>
              <w:t>Zasađeni su bagremi i japanske trešnje u centru Negoslavaca i jorgovani na ulazu u groblje i u tijeku je postavljanje tuja uz groblje.</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Nastavak sađenja stabala na području Općine Negoslavci prema potrebi.</w:t>
            </w:r>
          </w:p>
        </w:tc>
      </w:tr>
      <w:tr>
        <w:trPr/>
        <w:tc>
          <w:tcPr>
            <w:tcW w:w="450" w:type="dxa"/>
            <w:tcBorders>
              <w:left w:val="single" w:sz="4" w:space="0" w:color="000000"/>
              <w:bottom w:val="single" w:sz="4" w:space="0" w:color="000000"/>
            </w:tcBorders>
          </w:tcPr>
          <w:p>
            <w:pPr>
              <w:pStyle w:val="Sadrajitablice"/>
              <w:widowControl w:val="false"/>
              <w:bidi w:val="0"/>
              <w:jc w:val="left"/>
              <w:rPr/>
            </w:pPr>
            <w:r>
              <w:rPr/>
              <w:t>10.</w:t>
            </w:r>
          </w:p>
        </w:tc>
        <w:tc>
          <w:tcPr>
            <w:tcW w:w="2494" w:type="dxa"/>
            <w:tcBorders>
              <w:left w:val="single" w:sz="4" w:space="0" w:color="000000"/>
              <w:bottom w:val="single" w:sz="4" w:space="0" w:color="000000"/>
            </w:tcBorders>
          </w:tcPr>
          <w:p>
            <w:pPr>
              <w:pStyle w:val="Sadrajitablice"/>
              <w:widowControl w:val="false"/>
              <w:bidi w:val="0"/>
              <w:jc w:val="left"/>
              <w:rPr/>
            </w:pPr>
            <w:r>
              <w:rPr/>
              <w:t>Sanirana je cesta u Željezničkoj ulici i izgrađena je cesta na putu „Progon put Gatina”</w:t>
            </w:r>
          </w:p>
        </w:tc>
        <w:tc>
          <w:tcPr>
            <w:tcW w:w="1129" w:type="dxa"/>
            <w:tcBorders>
              <w:left w:val="single" w:sz="4" w:space="0" w:color="000000"/>
              <w:bottom w:val="single" w:sz="4" w:space="0" w:color="000000"/>
            </w:tcBorders>
          </w:tcPr>
          <w:p>
            <w:pPr>
              <w:pStyle w:val="Sadrajitablice"/>
              <w:widowControl w:val="false"/>
              <w:bidi w:val="0"/>
              <w:jc w:val="left"/>
              <w:rPr/>
            </w:pPr>
            <w:r>
              <w:rPr/>
              <w:t>Siječanj 2022. godine i druga polovina 2022. godine</w:t>
            </w:r>
          </w:p>
        </w:tc>
        <w:tc>
          <w:tcPr>
            <w:tcW w:w="3007" w:type="dxa"/>
            <w:tcBorders>
              <w:left w:val="single" w:sz="4" w:space="0" w:color="000000"/>
              <w:bottom w:val="single" w:sz="4" w:space="0" w:color="000000"/>
            </w:tcBorders>
          </w:tcPr>
          <w:p>
            <w:pPr>
              <w:pStyle w:val="Sadrajitablice"/>
              <w:widowControl w:val="false"/>
              <w:bidi w:val="0"/>
              <w:jc w:val="left"/>
              <w:rPr/>
            </w:pPr>
            <w:r>
              <w:rPr/>
              <w:t>Cesta u Željezničkoj ulici je odgovarajuće sanirana i sve obveze prema izvođaču su plaćene. Put „Progon put Gatina” je asfaltiran. Ove ceste omogućuju olakšan promet na području Općine Negoslavci.</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U planu je daljnje asfaltiranje nerazvrstanih cesta.</w:t>
            </w:r>
          </w:p>
        </w:tc>
      </w:tr>
      <w:tr>
        <w:trPr/>
        <w:tc>
          <w:tcPr>
            <w:tcW w:w="450" w:type="dxa"/>
            <w:tcBorders>
              <w:left w:val="single" w:sz="4" w:space="0" w:color="000000"/>
              <w:bottom w:val="single" w:sz="4" w:space="0" w:color="000000"/>
            </w:tcBorders>
          </w:tcPr>
          <w:p>
            <w:pPr>
              <w:pStyle w:val="Sadrajitablice"/>
              <w:widowControl w:val="false"/>
              <w:bidi w:val="0"/>
              <w:jc w:val="left"/>
              <w:rPr/>
            </w:pPr>
            <w:r>
              <w:rPr/>
              <w:t>11.</w:t>
            </w:r>
          </w:p>
        </w:tc>
        <w:tc>
          <w:tcPr>
            <w:tcW w:w="2494" w:type="dxa"/>
            <w:tcBorders>
              <w:left w:val="single" w:sz="4" w:space="0" w:color="000000"/>
              <w:bottom w:val="single" w:sz="4" w:space="0" w:color="000000"/>
            </w:tcBorders>
          </w:tcPr>
          <w:p>
            <w:pPr>
              <w:pStyle w:val="Sadrajitablice"/>
              <w:widowControl w:val="false"/>
              <w:bidi w:val="0"/>
              <w:jc w:val="left"/>
              <w:rPr/>
            </w:pPr>
            <w:r>
              <w:rPr/>
              <w:t>Izgrađena su tri parkinga</w:t>
            </w:r>
          </w:p>
        </w:tc>
        <w:tc>
          <w:tcPr>
            <w:tcW w:w="1129" w:type="dxa"/>
            <w:tcBorders>
              <w:left w:val="single" w:sz="4" w:space="0" w:color="000000"/>
              <w:bottom w:val="single" w:sz="4" w:space="0" w:color="000000"/>
            </w:tcBorders>
          </w:tcPr>
          <w:p>
            <w:pPr>
              <w:pStyle w:val="Sadrajitablice"/>
              <w:widowControl w:val="false"/>
              <w:bidi w:val="0"/>
              <w:jc w:val="left"/>
              <w:rPr/>
            </w:pPr>
            <w:r>
              <w:rPr/>
              <w:t>Tijekom godine</w:t>
            </w:r>
          </w:p>
        </w:tc>
        <w:tc>
          <w:tcPr>
            <w:tcW w:w="3007" w:type="dxa"/>
            <w:tcBorders>
              <w:left w:val="single" w:sz="4" w:space="0" w:color="000000"/>
              <w:bottom w:val="single" w:sz="4" w:space="0" w:color="000000"/>
            </w:tcBorders>
          </w:tcPr>
          <w:p>
            <w:pPr>
              <w:pStyle w:val="Sadrajitablice"/>
              <w:widowControl w:val="false"/>
              <w:bidi w:val="0"/>
              <w:jc w:val="left"/>
              <w:rPr/>
            </w:pPr>
            <w:r>
              <w:rPr/>
              <w:t>Izgrađena su tri parkinga: ispred OŠ Negoslavci, ispred ambulante i ispred Projektnog centra.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U planu je daljnje uređenje centra.</w:t>
            </w:r>
          </w:p>
        </w:tc>
      </w:tr>
      <w:tr>
        <w:trPr/>
        <w:tc>
          <w:tcPr>
            <w:tcW w:w="450" w:type="dxa"/>
            <w:tcBorders>
              <w:left w:val="single" w:sz="4" w:space="0" w:color="000000"/>
              <w:bottom w:val="single" w:sz="4" w:space="0" w:color="000000"/>
            </w:tcBorders>
          </w:tcPr>
          <w:p>
            <w:pPr>
              <w:pStyle w:val="Sadrajitablice"/>
              <w:widowControl w:val="false"/>
              <w:bidi w:val="0"/>
              <w:jc w:val="left"/>
              <w:rPr/>
            </w:pPr>
            <w:r>
              <w:rPr/>
              <w:t>12.</w:t>
            </w:r>
          </w:p>
        </w:tc>
        <w:tc>
          <w:tcPr>
            <w:tcW w:w="2494" w:type="dxa"/>
            <w:tcBorders>
              <w:left w:val="single" w:sz="4" w:space="0" w:color="000000"/>
              <w:bottom w:val="single" w:sz="4" w:space="0" w:color="000000"/>
            </w:tcBorders>
          </w:tcPr>
          <w:p>
            <w:pPr>
              <w:pStyle w:val="Sadrajitablice"/>
              <w:widowControl w:val="false"/>
              <w:bidi w:val="0"/>
              <w:jc w:val="left"/>
              <w:rPr/>
            </w:pPr>
            <w:r>
              <w:rPr/>
              <w:t>Postavljena je ograda na nogometnom igralištu i nadstrešnica na otvorenom u okviru zgrade uz nogometno igralište</w:t>
            </w:r>
          </w:p>
        </w:tc>
        <w:tc>
          <w:tcPr>
            <w:tcW w:w="1129" w:type="dxa"/>
            <w:tcBorders>
              <w:left w:val="single" w:sz="4" w:space="0" w:color="000000"/>
              <w:bottom w:val="single" w:sz="4" w:space="0" w:color="000000"/>
            </w:tcBorders>
          </w:tcPr>
          <w:p>
            <w:pPr>
              <w:pStyle w:val="Sadrajitablice"/>
              <w:widowControl w:val="false"/>
              <w:bidi w:val="0"/>
              <w:jc w:val="left"/>
              <w:rPr/>
            </w:pPr>
            <w:r>
              <w:rPr/>
              <w:t>Listopad 2022. godine</w:t>
            </w:r>
          </w:p>
        </w:tc>
        <w:tc>
          <w:tcPr>
            <w:tcW w:w="3007" w:type="dxa"/>
            <w:tcBorders>
              <w:left w:val="single" w:sz="4" w:space="0" w:color="000000"/>
              <w:bottom w:val="single" w:sz="4" w:space="0" w:color="000000"/>
            </w:tcBorders>
          </w:tcPr>
          <w:p>
            <w:pPr>
              <w:pStyle w:val="Sadrajitablice"/>
              <w:widowControl w:val="false"/>
              <w:bidi w:val="0"/>
              <w:jc w:val="left"/>
              <w:rPr/>
            </w:pPr>
            <w:r>
              <w:rPr/>
              <w:t>Radovima je povećana razina sigurnosti od nedozvoljenog ulaska na igralište i omogućen je zaklon gledaocima od vremenskih neprilika.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Potrebno je poboljšati sustav za navodnjavanje nogometnog igrališta kopanjem bunara i uspostavljanjem prskalica na terenu.</w:t>
            </w:r>
          </w:p>
        </w:tc>
      </w:tr>
      <w:tr>
        <w:trPr/>
        <w:tc>
          <w:tcPr>
            <w:tcW w:w="450" w:type="dxa"/>
            <w:tcBorders>
              <w:left w:val="single" w:sz="4" w:space="0" w:color="000000"/>
              <w:bottom w:val="single" w:sz="4" w:space="0" w:color="000000"/>
            </w:tcBorders>
          </w:tcPr>
          <w:p>
            <w:pPr>
              <w:pStyle w:val="Sadrajitablice"/>
              <w:widowControl w:val="false"/>
              <w:bidi w:val="0"/>
              <w:jc w:val="left"/>
              <w:rPr/>
            </w:pPr>
            <w:r>
              <w:rPr/>
              <w:t>13.</w:t>
            </w:r>
          </w:p>
        </w:tc>
        <w:tc>
          <w:tcPr>
            <w:tcW w:w="2494" w:type="dxa"/>
            <w:tcBorders>
              <w:left w:val="single" w:sz="4" w:space="0" w:color="000000"/>
              <w:bottom w:val="single" w:sz="4" w:space="0" w:color="000000"/>
            </w:tcBorders>
          </w:tcPr>
          <w:p>
            <w:pPr>
              <w:pStyle w:val="Sadrajitablice"/>
              <w:widowControl w:val="false"/>
              <w:bidi w:val="0"/>
              <w:jc w:val="left"/>
              <w:rPr/>
            </w:pPr>
            <w:r>
              <w:rPr/>
              <w:t>Postavljen je jedan dio ograde na groblju, postavljene su staze i u tijeku je postavljanje hortikulture</w:t>
            </w:r>
          </w:p>
        </w:tc>
        <w:tc>
          <w:tcPr>
            <w:tcW w:w="1129" w:type="dxa"/>
            <w:tcBorders>
              <w:left w:val="single" w:sz="4" w:space="0" w:color="000000"/>
              <w:bottom w:val="single" w:sz="4" w:space="0" w:color="000000"/>
            </w:tcBorders>
          </w:tcPr>
          <w:p>
            <w:pPr>
              <w:pStyle w:val="Sadrajitablice"/>
              <w:widowControl w:val="false"/>
              <w:bidi w:val="0"/>
              <w:jc w:val="left"/>
              <w:rPr/>
            </w:pPr>
            <w:r>
              <w:rPr/>
              <w:t>Tijekom godine</w:t>
            </w:r>
          </w:p>
        </w:tc>
        <w:tc>
          <w:tcPr>
            <w:tcW w:w="3007" w:type="dxa"/>
            <w:tcBorders>
              <w:left w:val="single" w:sz="4" w:space="0" w:color="000000"/>
              <w:bottom w:val="single" w:sz="4" w:space="0" w:color="000000"/>
            </w:tcBorders>
          </w:tcPr>
          <w:p>
            <w:pPr>
              <w:pStyle w:val="Sadrajitablice"/>
              <w:widowControl w:val="false"/>
              <w:bidi w:val="0"/>
              <w:jc w:val="left"/>
              <w:rPr/>
            </w:pPr>
            <w:r>
              <w:rPr/>
              <w:t>Radovima je uspostavljeno uredno stanje groblju i zaštita od vandalizma na groblju. U tijeku je postavljanje cjelokupne ograde i hortikulture na području groblja.</w:t>
            </w:r>
          </w:p>
        </w:tc>
        <w:tc>
          <w:tcPr>
            <w:tcW w:w="2558" w:type="dxa"/>
            <w:tcBorders>
              <w:left w:val="single" w:sz="4" w:space="0" w:color="000000"/>
              <w:bottom w:val="single" w:sz="4" w:space="0" w:color="000000"/>
              <w:right w:val="single" w:sz="4" w:space="0" w:color="000000"/>
            </w:tcBorders>
          </w:tcPr>
          <w:p>
            <w:pPr>
              <w:pStyle w:val="Sadrajitablice"/>
              <w:widowControl w:val="false"/>
              <w:bidi w:val="0"/>
              <w:jc w:val="left"/>
              <w:rPr/>
            </w:pPr>
            <w:r>
              <w:rPr/>
              <w:t>U planu je postavljanje česme u centralnom dijelu groblja i dodatno daljnje uređenje groblja.</w:t>
            </w:r>
          </w:p>
        </w:tc>
      </w:tr>
    </w:tbl>
    <w:p>
      <w:pPr>
        <w:pStyle w:val="Normal"/>
        <w:bidi w:val="0"/>
        <w:jc w:val="left"/>
        <w:rPr>
          <w:b w:val="false"/>
          <w:b w:val="false"/>
          <w:bCs w:val="false"/>
        </w:rPr>
      </w:pPr>
      <w:r>
        <w:rPr>
          <w:b w:val="false"/>
          <w:bCs w:val="false"/>
        </w:rPr>
      </w:r>
    </w:p>
    <w:p>
      <w:pPr>
        <w:pStyle w:val="Normal"/>
        <w:bidi w:val="0"/>
        <w:jc w:val="center"/>
        <w:rPr>
          <w:b/>
          <w:b/>
          <w:bCs/>
        </w:rPr>
      </w:pPr>
      <w:r>
        <w:rPr>
          <w:b/>
          <w:bCs/>
        </w:rPr>
        <w:t>Članak 3.</w:t>
      </w:r>
    </w:p>
    <w:p>
      <w:pPr>
        <w:pStyle w:val="Normal"/>
        <w:bidi w:val="0"/>
        <w:jc w:val="both"/>
        <w:rPr>
          <w:b/>
          <w:b/>
          <w:bCs/>
        </w:rPr>
      </w:pPr>
      <w:r>
        <w:rPr>
          <w:b/>
          <w:bCs/>
        </w:rPr>
        <w:tab/>
      </w:r>
      <w:r>
        <w:rPr>
          <w:b w:val="false"/>
          <w:bCs w:val="false"/>
        </w:rPr>
        <w:t>Ovaj Izvještaj će se objaviti na web stranici Općine Negoslavci, oglasnoj tabli i u Službenom glasniku Općine Negoslavci.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KLASA: 363-02/22-01/05</w:t>
      </w:r>
    </w:p>
    <w:p>
      <w:pPr>
        <w:pStyle w:val="Normal"/>
        <w:bidi w:val="0"/>
        <w:jc w:val="left"/>
        <w:rPr>
          <w:b w:val="false"/>
          <w:b w:val="false"/>
          <w:bCs w:val="false"/>
        </w:rPr>
      </w:pPr>
      <w:r>
        <w:rPr>
          <w:b w:val="false"/>
          <w:bCs w:val="false"/>
        </w:rPr>
        <w:t>URBROJ: 2196-19-01-22-03</w:t>
      </w:r>
    </w:p>
    <w:p>
      <w:pPr>
        <w:pStyle w:val="Normal"/>
        <w:bidi w:val="0"/>
        <w:jc w:val="left"/>
        <w:rPr>
          <w:b w:val="false"/>
          <w:b w:val="false"/>
          <w:bCs w:val="false"/>
        </w:rPr>
      </w:pPr>
      <w:r>
        <w:rPr>
          <w:b w:val="false"/>
          <w:bCs w:val="false"/>
        </w:rPr>
        <w:t>Negoslavci, 22.12.2022. godine</w:t>
      </w:r>
    </w:p>
    <w:p>
      <w:pPr>
        <w:pStyle w:val="Normal"/>
        <w:bidi w:val="0"/>
        <w:jc w:val="left"/>
        <w:rPr>
          <w:b w:val="false"/>
          <w:b w:val="false"/>
          <w:bCs w:val="false"/>
        </w:rPr>
      </w:pPr>
      <w:r>
        <w:rPr>
          <w:b w:val="false"/>
          <w:bCs w:val="false"/>
        </w:rPr>
      </w:r>
    </w:p>
    <w:p>
      <w:pPr>
        <w:pStyle w:val="Normal"/>
        <w:bidi w:val="0"/>
        <w:jc w:val="center"/>
        <w:rPr/>
      </w:pPr>
      <w:r>
        <w:rPr>
          <w:b/>
          <w:bCs/>
        </w:rPr>
        <w:t>OPĆINSKI NAČELNIK</w:t>
      </w:r>
    </w:p>
    <w:p>
      <w:pPr>
        <w:pStyle w:val="Normal"/>
        <w:bidi w:val="0"/>
        <w:jc w:val="center"/>
        <w:rPr/>
      </w:pPr>
      <w:r>
        <w:rPr/>
        <w:t>Dušan Jeckov</w:t>
      </w:r>
      <w:r>
        <w:rPr>
          <w:b/>
          <w:bCs/>
        </w:rPr>
        <w:t xml:space="preserve"> </w:t>
      </w:r>
    </w:p>
    <w:p>
      <w:pPr>
        <w:pStyle w:val="Normal"/>
        <w:bidi w:val="0"/>
        <w:jc w:val="center"/>
        <w:rPr/>
      </w:pPr>
      <w:r>
        <w:rPr/>
        <w:drawing>
          <wp:inline distT="0" distB="0" distL="0" distR="0">
            <wp:extent cx="5761355" cy="36830"/>
            <wp:effectExtent l="0" t="0" r="0" b="0"/>
            <wp:docPr id="28" name="Slika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lika26" descr=""/>
                    <pic:cNvPicPr>
                      <a:picLocks noChangeAspect="1" noChangeArrowheads="1"/>
                    </pic:cNvPicPr>
                  </pic:nvPicPr>
                  <pic:blipFill>
                    <a:blip r:embed="rId72"/>
                    <a:stretch>
                      <a:fillRect/>
                    </a:stretch>
                  </pic:blipFill>
                  <pic:spPr bwMode="auto">
                    <a:xfrm>
                      <a:off x="0" y="0"/>
                      <a:ext cx="5761355" cy="36830"/>
                    </a:xfrm>
                    <a:prstGeom prst="rect">
                      <a:avLst/>
                    </a:prstGeom>
                  </pic:spPr>
                </pic:pic>
              </a:graphicData>
            </a:graphic>
          </wp:inline>
        </w:drawing>
      </w:r>
    </w:p>
    <w:p>
      <w:pPr>
        <w:pStyle w:val="Normal"/>
        <w:bidi w:val="0"/>
        <w:jc w:val="center"/>
        <w:rPr/>
      </w:pPr>
      <w:r>
        <w:rPr/>
      </w:r>
    </w:p>
    <w:p>
      <w:pPr>
        <w:sectPr>
          <w:headerReference w:type="even" r:id="rId73"/>
          <w:headerReference w:type="default" r:id="rId74"/>
          <w:type w:val="evenPage"/>
          <w:pgSz w:w="11906" w:h="16838"/>
          <w:pgMar w:left="1134" w:right="1134" w:gutter="0" w:header="1134" w:top="1417" w:footer="0" w:bottom="1134"/>
          <w:pgNumType w:fmt="decimal"/>
          <w:formProt w:val="false"/>
          <w:textDirection w:val="lrTb"/>
          <w:docGrid w:type="default" w:linePitch="100" w:charSpace="0"/>
        </w:sectPr>
        <w:pStyle w:val="Normal"/>
        <w:bidi w:val="0"/>
        <w:jc w:val="center"/>
        <w:rPr/>
      </w:pPr>
      <w:r>
        <w:rPr/>
      </w:r>
    </w:p>
    <w:p>
      <w:pPr>
        <w:pStyle w:val="Tijeloteksta21"/>
        <w:spacing w:lineRule="auto" w:line="240" w:before="0" w:after="0"/>
        <w:jc w:val="both"/>
        <w:rPr/>
      </w:pPr>
      <w:r>
        <w:rPr/>
        <w:tab/>
        <w:tab/>
        <w:t>Na temelju članka 28. stavka 1. Zakona o javnoj nabavi (''Narodne novine'' broj 120/16 i 114/22), članka 3., stavka 1. Pravilnika o planu nabave, registru ugovora, prethodnom savjetovanju i analizi tržišta u javnoj nabavi („Narodne novine“ broj 101/17 i 144/20), u skladu sa Proračunom Općine Negoslavci za 2022. godinu („Službeni glasnik Općine Negoslavci“ broj 07/21) i članka 32., stavka 2.</w:t>
      </w:r>
      <w:r>
        <w:rPr>
          <w:spacing w:val="-4"/>
        </w:rPr>
        <w:t>, točke 2. Statuta Općine Negoslavci („Službeni glasnik Općine Negoslavci“ broj 01/21</w:t>
      </w:r>
      <w:r>
        <w:rPr/>
        <w:t>), Općinski načelnik Općine Negoslavci dana</w:t>
      </w:r>
      <w:r>
        <w:rPr>
          <w:color w:val="000000"/>
        </w:rPr>
        <w:t xml:space="preserve"> 30.12</w:t>
      </w:r>
      <w:r>
        <w:rPr/>
        <w:t>.2022. godine donosi</w:t>
      </w:r>
    </w:p>
    <w:p>
      <w:pPr>
        <w:pStyle w:val="Normal"/>
        <w:rPr/>
      </w:pPr>
      <w:r>
        <w:rPr/>
      </w:r>
    </w:p>
    <w:p>
      <w:pPr>
        <w:pStyle w:val="Normal"/>
        <w:rPr/>
      </w:pPr>
      <w:r>
        <w:rPr/>
      </w:r>
    </w:p>
    <w:p>
      <w:pPr>
        <w:pStyle w:val="Stilnaslova1"/>
        <w:ind w:left="0" w:hanging="432"/>
        <w:jc w:val="center"/>
        <w:rPr>
          <w:sz w:val="24"/>
        </w:rPr>
      </w:pPr>
      <w:r>
        <w:rPr>
          <w:sz w:val="24"/>
        </w:rPr>
        <w:t xml:space="preserve">  </w:t>
      </w:r>
      <w:r>
        <w:rPr>
          <w:sz w:val="24"/>
        </w:rPr>
        <w:t>Izmjene i dopune Plana javne nabave za 2022. godinu</w:t>
      </w:r>
    </w:p>
    <w:p>
      <w:pPr>
        <w:pStyle w:val="Normal"/>
        <w:rPr>
          <w:b/>
          <w:b/>
        </w:rPr>
      </w:pPr>
      <w:r>
        <w:rPr>
          <w:b/>
        </w:rPr>
      </w:r>
    </w:p>
    <w:p>
      <w:pPr>
        <w:pStyle w:val="Normal"/>
        <w:rPr>
          <w:b/>
          <w:b/>
        </w:rPr>
      </w:pPr>
      <w:r>
        <w:rPr>
          <w:b/>
        </w:rPr>
      </w:r>
    </w:p>
    <w:p>
      <w:pPr>
        <w:pStyle w:val="Normal"/>
        <w:jc w:val="center"/>
        <w:rPr>
          <w:b/>
          <w:b/>
        </w:rPr>
      </w:pPr>
      <w:r>
        <w:rPr>
          <w:b/>
        </w:rPr>
        <w:t>Članak 1.</w:t>
      </w:r>
    </w:p>
    <w:p>
      <w:pPr>
        <w:pStyle w:val="Normal"/>
        <w:jc w:val="both"/>
        <w:rPr/>
      </w:pPr>
      <w:r>
        <w:rPr>
          <w:b/>
        </w:rPr>
        <w:tab/>
      </w:r>
      <w:r>
        <w:rPr/>
        <w:t>Ovim Izmjenama i dopunama Plana javne nabave za 2022. godinu mijenja se članak 3. Plana javne nabave („Službeni glasnik Općine Negoslavci” broj 1/22, 3/22, 5/22 i 6/22) i glasi:</w:t>
      </w:r>
    </w:p>
    <w:p>
      <w:pPr>
        <w:pStyle w:val="Normal"/>
        <w:jc w:val="both"/>
        <w:rPr/>
      </w:pPr>
      <w:r>
        <w:rPr/>
      </w:r>
    </w:p>
    <w:p>
      <w:pPr>
        <w:pStyle w:val="Normal"/>
        <w:jc w:val="both"/>
        <w:rPr/>
      </w:pPr>
      <w:r>
        <w:rPr/>
      </w:r>
    </w:p>
    <w:p>
      <w:pPr>
        <w:pStyle w:val="Normal"/>
        <w:jc w:val="both"/>
        <w:rPr/>
      </w:pPr>
      <w:r>
        <w:rPr>
          <w:b/>
        </w:rPr>
        <w:tab/>
        <w:t>„</w:t>
      </w:r>
      <w:r>
        <w:rPr/>
        <w:t>Za 2022. godinu utvrđuje se nabava radova, usluga i roba kako slijedi.</w:t>
      </w:r>
    </w:p>
    <w:p>
      <w:pPr>
        <w:pStyle w:val="Normal"/>
        <w:jc w:val="both"/>
        <w:rPr/>
      </w:pPr>
      <w:r>
        <w:rPr/>
      </w:r>
    </w:p>
    <w:p>
      <w:pPr>
        <w:pStyle w:val="Normal"/>
        <w:jc w:val="both"/>
        <w:rPr/>
      </w:pPr>
      <w:r>
        <w:rPr/>
      </w:r>
    </w:p>
    <w:tbl>
      <w:tblPr>
        <w:tblW w:w="15075" w:type="dxa"/>
        <w:jc w:val="left"/>
        <w:tblInd w:w="-459" w:type="dxa"/>
        <w:tblLayout w:type="fixed"/>
        <w:tblCellMar>
          <w:top w:w="0" w:type="dxa"/>
          <w:left w:w="108" w:type="dxa"/>
          <w:bottom w:w="0" w:type="dxa"/>
          <w:right w:w="108" w:type="dxa"/>
        </w:tblCellMar>
        <w:tblLook w:firstRow="0" w:noVBand="0" w:lastRow="0" w:firstColumn="0" w:lastColumn="0" w:noHBand="0" w:val="0000"/>
      </w:tblPr>
      <w:tblGrid>
        <w:gridCol w:w="1094"/>
        <w:gridCol w:w="2205"/>
        <w:gridCol w:w="1375"/>
        <w:gridCol w:w="1515"/>
        <w:gridCol w:w="1396"/>
        <w:gridCol w:w="1031"/>
        <w:gridCol w:w="1562"/>
        <w:gridCol w:w="1275"/>
        <w:gridCol w:w="1074"/>
        <w:gridCol w:w="1316"/>
        <w:gridCol w:w="1230"/>
      </w:tblGrid>
      <w:tr>
        <w:trPr>
          <w:trHeight w:val="291" w:hRule="atLeast"/>
        </w:trPr>
        <w:tc>
          <w:tcPr>
            <w:tcW w:w="1094" w:type="dxa"/>
            <w:tcBorders>
              <w:top w:val="single" w:sz="4" w:space="0" w:color="000000"/>
              <w:left w:val="single" w:sz="4" w:space="0" w:color="000000"/>
              <w:bottom w:val="single" w:sz="4" w:space="0" w:color="000000"/>
            </w:tcBorders>
            <w:vAlign w:val="center"/>
          </w:tcPr>
          <w:p>
            <w:pPr>
              <w:pStyle w:val="Normal"/>
              <w:widowControl w:val="false"/>
              <w:jc w:val="center"/>
              <w:rPr>
                <w:b/>
                <w:b/>
                <w:sz w:val="22"/>
                <w:szCs w:val="22"/>
              </w:rPr>
            </w:pPr>
            <w:r>
              <w:rPr>
                <w:b/>
                <w:sz w:val="22"/>
                <w:szCs w:val="22"/>
              </w:rPr>
              <w:t>Evidencijski broj nabave</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t>Predmet nabave</w:t>
            </w:r>
          </w:p>
        </w:tc>
        <w:tc>
          <w:tcPr>
            <w:tcW w:w="137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t>CPV nabave</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b/>
                <w:b/>
                <w:sz w:val="22"/>
                <w:szCs w:val="22"/>
              </w:rPr>
            </w:pPr>
            <w:r>
              <w:rPr>
                <w:b/>
                <w:sz w:val="22"/>
                <w:szCs w:val="22"/>
              </w:rPr>
              <w:t>Procijenjena vrijednost</w:t>
            </w:r>
          </w:p>
          <w:p>
            <w:pPr>
              <w:pStyle w:val="Normal"/>
              <w:widowControl w:val="false"/>
              <w:jc w:val="center"/>
              <w:rPr>
                <w:b/>
                <w:b/>
                <w:sz w:val="22"/>
                <w:szCs w:val="22"/>
              </w:rPr>
            </w:pPr>
            <w:r>
              <w:rPr>
                <w:b/>
                <w:sz w:val="22"/>
                <w:szCs w:val="22"/>
              </w:rPr>
              <w:t>nabave (sa PDV)</w:t>
            </w:r>
          </w:p>
          <w:p>
            <w:pPr>
              <w:pStyle w:val="Normal"/>
              <w:widowControl w:val="false"/>
              <w:jc w:val="center"/>
              <w:rPr>
                <w:b/>
                <w:b/>
                <w:sz w:val="22"/>
                <w:szCs w:val="22"/>
              </w:rPr>
            </w:pPr>
            <w:r>
              <w:rPr>
                <w:b/>
                <w:sz w:val="22"/>
                <w:szCs w:val="22"/>
              </w:rPr>
              <w:t>u kunama i eurima (po fiksnom tečaju  konverzije 1,00 EUR = 7,53450 KN)</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t>Vrsta postupka uključujući posebne režime nabave i jednostavnu nabavu</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t>Navod</w:t>
            </w:r>
          </w:p>
          <w:p>
            <w:pPr>
              <w:pStyle w:val="Normal"/>
              <w:widowControl w:val="false"/>
              <w:snapToGrid w:val="false"/>
              <w:jc w:val="center"/>
              <w:rPr>
                <w:b/>
                <w:b/>
                <w:sz w:val="22"/>
                <w:szCs w:val="22"/>
              </w:rPr>
            </w:pPr>
            <w:r>
              <w:rPr>
                <w:b/>
                <w:sz w:val="22"/>
                <w:szCs w:val="22"/>
              </w:rPr>
              <w:t>planira li se predmet nabave podijeliti na grupe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t>Navod sklapa li se ugovor, okvirni sporazum ili narudžbenica</w:t>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2"/>
                <w:szCs w:val="22"/>
              </w:rPr>
            </w:pPr>
            <w:r>
              <w:rPr>
                <w:b/>
                <w:sz w:val="22"/>
                <w:szCs w:val="22"/>
              </w:rPr>
              <w:t>Navod financira li se ugovor ili okvirni sporazum iz fondova EU, ako su podaci o izvoru financiranja poznati prilikom izrade plana nabave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b/>
                <w:b/>
                <w:sz w:val="22"/>
                <w:szCs w:val="22"/>
              </w:rPr>
            </w:pPr>
            <w:r>
              <w:rPr>
                <w:b/>
                <w:sz w:val="22"/>
                <w:szCs w:val="22"/>
              </w:rPr>
            </w:r>
          </w:p>
          <w:p>
            <w:pPr>
              <w:pStyle w:val="Normal"/>
              <w:widowControl w:val="false"/>
              <w:snapToGrid w:val="false"/>
              <w:jc w:val="center"/>
              <w:rPr>
                <w:b/>
                <w:b/>
                <w:sz w:val="22"/>
                <w:szCs w:val="22"/>
              </w:rPr>
            </w:pPr>
            <w:r>
              <w:rPr>
                <w:b/>
                <w:sz w:val="22"/>
                <w:szCs w:val="22"/>
              </w:rPr>
              <w:t>Planirani</w:t>
            </w:r>
          </w:p>
          <w:p>
            <w:pPr>
              <w:pStyle w:val="Normal"/>
              <w:widowControl w:val="false"/>
              <w:snapToGrid w:val="false"/>
              <w:jc w:val="center"/>
              <w:rPr>
                <w:b/>
                <w:b/>
                <w:sz w:val="22"/>
                <w:szCs w:val="22"/>
              </w:rPr>
            </w:pPr>
            <w:r>
              <w:rPr>
                <w:b/>
                <w:sz w:val="22"/>
                <w:szCs w:val="22"/>
              </w:rPr>
              <w:t>početak postupka</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sz w:val="22"/>
                <w:szCs w:val="22"/>
              </w:rPr>
            </w:pPr>
            <w:r>
              <w:rPr>
                <w:b/>
                <w:sz w:val="22"/>
                <w:szCs w:val="22"/>
              </w:rPr>
              <w:t>Planirano trajanje ugovora ili okvirnog sporazuma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sz w:val="22"/>
                <w:szCs w:val="22"/>
              </w:rPr>
            </w:pPr>
            <w:r>
              <w:rPr>
                <w:b/>
                <w:sz w:val="22"/>
                <w:szCs w:val="22"/>
              </w:rPr>
            </w:r>
          </w:p>
          <w:p>
            <w:pPr>
              <w:pStyle w:val="Normal"/>
              <w:widowControl w:val="false"/>
              <w:snapToGrid w:val="false"/>
              <w:jc w:val="center"/>
              <w:rPr>
                <w:b/>
                <w:b/>
                <w:sz w:val="22"/>
                <w:szCs w:val="22"/>
              </w:rPr>
            </w:pPr>
            <w:r>
              <w:rPr>
                <w:b/>
                <w:sz w:val="22"/>
                <w:szCs w:val="22"/>
              </w:rPr>
            </w:r>
          </w:p>
          <w:p>
            <w:pPr>
              <w:pStyle w:val="Normal"/>
              <w:widowControl w:val="false"/>
              <w:snapToGrid w:val="false"/>
              <w:jc w:val="center"/>
              <w:rPr>
                <w:b/>
                <w:b/>
                <w:sz w:val="22"/>
                <w:szCs w:val="22"/>
              </w:rPr>
            </w:pPr>
            <w:r>
              <w:rPr>
                <w:b/>
                <w:sz w:val="22"/>
                <w:szCs w:val="22"/>
              </w:rPr>
              <w:t>Napomena</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1/22</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Stručno osposobljavanje („Zaželi“) zaposlenih</w:t>
            </w:r>
          </w:p>
        </w:tc>
        <w:tc>
          <w:tcPr>
            <w:tcW w:w="137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80000000-4</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40.000,00 KN/5.308,91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color w:val="000000"/>
              </w:rPr>
            </w:pPr>
            <w:r>
              <w:rPr>
                <w:color w:val="000000"/>
              </w:rPr>
              <w:t>DA</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color w:val="000000"/>
              </w:rPr>
            </w:pPr>
            <w:r>
              <w:rPr>
                <w:color w:val="000000"/>
              </w:rPr>
              <w:t>8/22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3 mjeseca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rPr>
            </w:pPr>
            <w:r>
              <w:rPr>
                <w:b/>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2/22</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Nabava paketića</w:t>
            </w:r>
          </w:p>
        </w:tc>
        <w:tc>
          <w:tcPr>
            <w:tcW w:w="137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92331210-5</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30.000,00 KN/3.981,68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mjesec</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rPr>
            </w:pPr>
            <w:r>
              <w:rPr>
                <w:b/>
              </w:rPr>
              <w:t>-</w:t>
            </w:r>
          </w:p>
        </w:tc>
      </w:tr>
      <w:tr>
        <w:trPr>
          <w:trHeight w:val="207"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3/22</w:t>
            </w:r>
          </w:p>
        </w:tc>
        <w:tc>
          <w:tcPr>
            <w:tcW w:w="220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Održavanje i sanacija lokalnih cesta</w:t>
            </w:r>
          </w:p>
        </w:tc>
        <w:tc>
          <w:tcPr>
            <w:tcW w:w="137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45233141-9</w:t>
            </w:r>
          </w:p>
        </w:tc>
        <w:tc>
          <w:tcPr>
            <w:tcW w:w="151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400.000,00 KN/53.089,12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DA</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b/>
                <w:b/>
              </w:rPr>
            </w:pPr>
            <w:r>
              <w:rPr>
                <w:b/>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4/22</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Materijali dijelovi za tekuće i investicijsko održavanje građevinskih objekata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pPr>
            <w:r>
              <w:rPr/>
              <w:t>44192000-2</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50.000,00 KN/6.636,14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5/22</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Investicijsko održavanje postrojenja, opreme i prijevoznih sredstava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pPr>
            <w:r>
              <w:rPr/>
              <w:t>50100000-6</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33.000,00 KN/4.379,85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6/22</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color w:val="000000"/>
              </w:rPr>
            </w:pPr>
            <w:r>
              <w:rPr>
                <w:color w:val="000000"/>
              </w:rPr>
              <w:t>Deratizacija</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color w:val="000000"/>
              </w:rPr>
            </w:pPr>
            <w:r>
              <w:rPr>
                <w:color w:val="000000"/>
              </w:rPr>
              <w:t>90923000-3</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color w:val="000000"/>
              </w:rPr>
            </w:pPr>
            <w:r>
              <w:rPr>
                <w:color w:val="000000"/>
              </w:rPr>
              <w:t>30.000,00 KN/4.379,85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Narudžbenica</w:t>
            </w:r>
          </w:p>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4/22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mjesec</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536" w:hRule="atLeast"/>
        </w:trPr>
        <w:tc>
          <w:tcPr>
            <w:tcW w:w="1094" w:type="dxa"/>
            <w:tcBorders>
              <w:left w:val="single" w:sz="4" w:space="0" w:color="000000"/>
              <w:bottom w:val="single" w:sz="4" w:space="0" w:color="000000"/>
            </w:tcBorders>
            <w:vAlign w:val="center"/>
          </w:tcPr>
          <w:p>
            <w:pPr>
              <w:pStyle w:val="Sadrajitablice"/>
              <w:widowControl w:val="false"/>
              <w:snapToGrid w:val="false"/>
              <w:jc w:val="center"/>
              <w:rPr/>
            </w:pPr>
            <w:r>
              <w:rPr/>
              <w:t>7/22</w:t>
            </w:r>
          </w:p>
        </w:tc>
        <w:tc>
          <w:tcPr>
            <w:tcW w:w="2205" w:type="dxa"/>
            <w:tcBorders>
              <w:left w:val="single" w:sz="4" w:space="0" w:color="000000"/>
              <w:bottom w:val="single" w:sz="4" w:space="0" w:color="000000"/>
            </w:tcBorders>
            <w:vAlign w:val="center"/>
          </w:tcPr>
          <w:p>
            <w:pPr>
              <w:pStyle w:val="Sadrajitablice"/>
              <w:widowControl w:val="false"/>
              <w:snapToGrid w:val="false"/>
              <w:jc w:val="center"/>
              <w:rPr>
                <w:color w:val="000000"/>
              </w:rPr>
            </w:pPr>
            <w:r>
              <w:rPr>
                <w:color w:val="000000"/>
              </w:rPr>
              <w:t>Dezinsekcija</w:t>
            </w:r>
          </w:p>
        </w:tc>
        <w:tc>
          <w:tcPr>
            <w:tcW w:w="1375" w:type="dxa"/>
            <w:tcBorders>
              <w:left w:val="single" w:sz="4" w:space="0" w:color="000000"/>
              <w:bottom w:val="single" w:sz="4" w:space="0" w:color="000000"/>
            </w:tcBorders>
            <w:vAlign w:val="center"/>
          </w:tcPr>
          <w:p>
            <w:pPr>
              <w:pStyle w:val="Normal"/>
              <w:widowControl w:val="false"/>
              <w:jc w:val="center"/>
              <w:rPr/>
            </w:pPr>
            <w:r>
              <w:rPr/>
              <w:t>24452000-7</w:t>
            </w:r>
          </w:p>
        </w:tc>
        <w:tc>
          <w:tcPr>
            <w:tcW w:w="1515" w:type="dxa"/>
            <w:tcBorders>
              <w:left w:val="single" w:sz="4" w:space="0" w:color="000000"/>
              <w:bottom w:val="single" w:sz="4" w:space="0" w:color="000000"/>
            </w:tcBorders>
            <w:vAlign w:val="center"/>
          </w:tcPr>
          <w:p>
            <w:pPr>
              <w:pStyle w:val="Normal"/>
              <w:widowControl w:val="false"/>
              <w:snapToGrid w:val="false"/>
              <w:jc w:val="center"/>
              <w:rPr/>
            </w:pPr>
            <w:r>
              <w:rPr/>
              <w:t>45.000,00 KN/5.972,53 EUR</w:t>
            </w:r>
          </w:p>
        </w:tc>
        <w:tc>
          <w:tcPr>
            <w:tcW w:w="1396" w:type="dxa"/>
            <w:tcBorders>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left w:val="single" w:sz="4" w:space="0" w:color="000000"/>
              <w:bottom w:val="single" w:sz="4" w:space="0" w:color="000000"/>
            </w:tcBorders>
            <w:vAlign w:val="center"/>
          </w:tcPr>
          <w:p>
            <w:pPr>
              <w:pStyle w:val="Normal"/>
              <w:widowControl w:val="false"/>
              <w:snapToGrid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left w:val="single" w:sz="4" w:space="0" w:color="000000"/>
              <w:bottom w:val="single" w:sz="4" w:space="0" w:color="000000"/>
            </w:tcBorders>
            <w:vAlign w:val="center"/>
          </w:tcPr>
          <w:p>
            <w:pPr>
              <w:pStyle w:val="Normal"/>
              <w:widowControl w:val="false"/>
              <w:snapToGrid w:val="false"/>
              <w:jc w:val="center"/>
              <w:rPr/>
            </w:pPr>
            <w:r>
              <w:rPr/>
              <w:t>4/22</w:t>
            </w:r>
          </w:p>
        </w:tc>
        <w:tc>
          <w:tcPr>
            <w:tcW w:w="1316"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8/22</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Uređenje javne rasvjete na području Općine Negoslavci</w:t>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pPr>
            <w:r>
              <w:rPr/>
              <w:t>50232100-1</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30.000,00 KN/3.981,68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536" w:hRule="atLeast"/>
        </w:trPr>
        <w:tc>
          <w:tcPr>
            <w:tcW w:w="1094"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color w:val="000000"/>
              </w:rPr>
            </w:pPr>
            <w:r>
              <w:rPr>
                <w:color w:val="000000"/>
              </w:rPr>
              <w:t>9/22</w:t>
            </w:r>
          </w:p>
        </w:tc>
        <w:tc>
          <w:tcPr>
            <w:tcW w:w="2205" w:type="dxa"/>
            <w:tcBorders>
              <w:top w:val="single" w:sz="4" w:space="0" w:color="000000"/>
              <w:left w:val="single" w:sz="4" w:space="0" w:color="000000"/>
              <w:bottom w:val="single" w:sz="4" w:space="0" w:color="000000"/>
            </w:tcBorders>
            <w:vAlign w:val="center"/>
          </w:tcPr>
          <w:p>
            <w:pPr>
              <w:pStyle w:val="Sadrajitablice"/>
              <w:widowControl w:val="false"/>
              <w:snapToGrid w:val="false"/>
              <w:jc w:val="center"/>
              <w:rPr/>
            </w:pPr>
            <w:r>
              <w:rPr/>
              <w:t>Usluge čišćenja divljih deponija</w:t>
            </w:r>
          </w:p>
          <w:p>
            <w:pPr>
              <w:pStyle w:val="Sadrajitablice"/>
              <w:widowControl w:val="false"/>
              <w:snapToGrid w:val="false"/>
              <w:jc w:val="center"/>
              <w:rPr/>
            </w:pPr>
            <w:r>
              <w:rPr/>
            </w:r>
          </w:p>
        </w:tc>
        <w:tc>
          <w:tcPr>
            <w:tcW w:w="1375" w:type="dxa"/>
            <w:tcBorders>
              <w:top w:val="single" w:sz="4" w:space="0" w:color="000000"/>
              <w:left w:val="single" w:sz="4" w:space="0" w:color="000000"/>
              <w:bottom w:val="single" w:sz="4" w:space="0" w:color="000000"/>
            </w:tcBorders>
            <w:vAlign w:val="center"/>
          </w:tcPr>
          <w:p>
            <w:pPr>
              <w:pStyle w:val="Normal"/>
              <w:widowControl w:val="false"/>
              <w:jc w:val="center"/>
              <w:rPr/>
            </w:pPr>
            <w:r>
              <w:rPr/>
              <w:t>90730000-3</w:t>
            </w:r>
          </w:p>
        </w:tc>
        <w:tc>
          <w:tcPr>
            <w:tcW w:w="1515"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68.000,00 KN/9.025,15 EUR</w:t>
            </w:r>
          </w:p>
        </w:tc>
        <w:tc>
          <w:tcPr>
            <w:tcW w:w="1396"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Narudžbenica</w:t>
            </w:r>
          </w:p>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tcBorders>
            <w:vAlign w:val="center"/>
          </w:tcPr>
          <w:p>
            <w:pPr>
              <w:pStyle w:val="Normal"/>
              <w:widowControl w:val="false"/>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127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10/22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Uređenje centra Općine – sanacija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71400000-2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100.000,00 KN/13.272,28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DA</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2/22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690"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color w:val="000000"/>
              </w:rPr>
            </w:pPr>
            <w:r>
              <w:rPr>
                <w:color w:val="000000"/>
              </w:rPr>
              <w:t>11/22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Oprema za odlaganje komunalnog otpada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44613800-8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200.000,00 KN/26.544,56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70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12/22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Sadrajitablice"/>
              <w:widowControl w:val="false"/>
              <w:snapToGrid w:val="false"/>
              <w:jc w:val="center"/>
              <w:rPr/>
            </w:pPr>
            <w:r>
              <w:rPr/>
              <w:t>Proizvodi za osobnu higijenu za krajnje korisnike-projekt „Zaželi“</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33700000-7</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60.000,00 KN/7.963,37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DA</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r>
          </w:p>
          <w:p>
            <w:pPr>
              <w:pStyle w:val="Normal"/>
              <w:widowControl w:val="false"/>
              <w:jc w:val="center"/>
              <w:rPr/>
            </w:pPr>
            <w:r>
              <w:rPr/>
              <w:t>13/22</w:t>
            </w:r>
          </w:p>
          <w:p>
            <w:pPr>
              <w:pStyle w:val="Normal"/>
              <w:widowControl w:val="false"/>
              <w:rPr/>
            </w:pPr>
            <w:r>
              <w:rPr/>
            </w:r>
          </w:p>
        </w:tc>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Uređenje groblja u Negoslavcima – parking i ograda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45215400-1</w:t>
            </w:r>
          </w:p>
          <w:p>
            <w:pPr>
              <w:pStyle w:val="Normal"/>
              <w:widowControl w:val="false"/>
              <w:jc w:val="center"/>
              <w:rPr/>
            </w:pPr>
            <w:r>
              <w:rPr/>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429.000,00 KN/56.938,08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pPr>
            <w:r>
              <w:rPr/>
              <w:t>Postupak jednostavne nabave</w:t>
            </w:r>
          </w:p>
          <w:p>
            <w:pPr>
              <w:pStyle w:val="Normal"/>
              <w:widowControl w:val="false"/>
              <w:jc w:val="center"/>
              <w:rPr/>
            </w:pPr>
            <w:r>
              <w:rPr/>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p>
            <w:pPr>
              <w:pStyle w:val="Normal"/>
              <w:widowControl w:val="false"/>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DA</w:t>
            </w:r>
          </w:p>
        </w:tc>
        <w:tc>
          <w:tcPr>
            <w:tcW w:w="107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6/22</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2 godine</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14/22</w:t>
            </w:r>
          </w:p>
        </w:tc>
        <w:tc>
          <w:tcPr>
            <w:tcW w:w="220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t>Zgrada nogometnog igrališta – uređenje prostorija u teretanu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45316100-6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600.000,00 KN/79.633,69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DA</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 mjeseci</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083"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15/22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Urbano-komunalna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34928400-2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50.000,00 KN/6.636,14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155"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16/22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Paketi za potrebite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15897300-5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30.000,00 KN/3.981,68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377" w:hRule="atLeast"/>
        </w:trPr>
        <w:tc>
          <w:tcPr>
            <w:tcW w:w="1094" w:type="dxa"/>
            <w:tcBorders>
              <w:top w:val="single" w:sz="4" w:space="0" w:color="000000"/>
              <w:left w:val="single" w:sz="4" w:space="0" w:color="000000"/>
              <w:bottom w:val="single" w:sz="4" w:space="0" w:color="000000"/>
              <w:right w:val="single" w:sz="4" w:space="0" w:color="000000"/>
            </w:tcBorders>
          </w:tcPr>
          <w:p>
            <w:pPr>
              <w:pStyle w:val="Normal"/>
              <w:widowControl w:val="false"/>
              <w:rPr>
                <w:b/>
                <w:b/>
              </w:rPr>
            </w:pPr>
            <w:r>
              <w:rPr>
                <w:b/>
              </w:rPr>
            </w:r>
          </w:p>
          <w:p>
            <w:pPr>
              <w:pStyle w:val="Normal"/>
              <w:widowControl w:val="false"/>
              <w:jc w:val="center"/>
              <w:rPr/>
            </w:pPr>
            <w:r>
              <w:rPr/>
            </w:r>
          </w:p>
          <w:p>
            <w:pPr>
              <w:pStyle w:val="Normal"/>
              <w:widowControl w:val="false"/>
              <w:jc w:val="center"/>
              <w:rPr/>
            </w:pPr>
            <w:r>
              <w:rPr/>
              <w:t>17/22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Uklanjanje divlje deponije Grabovo</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90522400-6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600.000,00 KN/79.633,69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p>
            <w:pPr>
              <w:pStyle w:val="Normal"/>
              <w:widowControl w:val="false"/>
              <w:jc w:val="center"/>
              <w:rPr/>
            </w:pPr>
            <w:r>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p>
            <w:pPr>
              <w:pStyle w:val="Normal"/>
              <w:widowControl w:val="false"/>
              <w:jc w:val="center"/>
              <w:rPr/>
            </w:pPr>
            <w:r>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DA</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p>
            <w:pPr>
              <w:pStyle w:val="Normal"/>
              <w:widowControl w:val="false"/>
              <w:jc w:val="center"/>
              <w:rPr/>
            </w:pPr>
            <w:r>
              <w:rPr/>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p>
            <w:pPr>
              <w:pStyle w:val="Normal"/>
              <w:widowControl w:val="false"/>
              <w:jc w:val="center"/>
              <w:rPr/>
            </w:pPr>
            <w:r>
              <w:rPr/>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18/22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Izgradnja  nerazvrstane ceste Progon put Gatina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45233120-6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400.000,00 KN/53.089,12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DA</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19/22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Premije osiguranja imovine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66515200-5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25.000,00 KN/3.318,07 EUR</w:t>
            </w:r>
          </w:p>
          <w:p>
            <w:pPr>
              <w:pStyle w:val="Normal"/>
              <w:widowControl w:val="false"/>
              <w:jc w:val="center"/>
              <w:rPr/>
            </w:pPr>
            <w:r>
              <w:rPr/>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 godina</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20/22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Energija – javna rasvjeta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09310000-5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100.000,00 KN/13.272,28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21/22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Plin – lož ulje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09120000-6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50.000,00 KN/6.636,14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22/22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Usluge telefona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64212000-5</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25.000,00 KN/3.318,07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23/22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Usluge najma reciklažnog dvorišta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90514000-3</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30.000,00 KN/3.981,68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24/22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Usluge promidžbe i informiranja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22462000-6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25.000,00 KN/3.318,07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25/22</w:t>
            </w:r>
          </w:p>
          <w:p>
            <w:pPr>
              <w:pStyle w:val="Normal"/>
              <w:widowControl w:val="false"/>
              <w:jc w:val="center"/>
              <w:rPr/>
            </w:pPr>
            <w:r>
              <w:rPr/>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Usluge iznošenje i odvoz smeća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90511000-2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55.000,00 KN/7.299,75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 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26/22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Ugovori o djelu</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79994000-8</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112.000,00 KN/14.864,95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27/22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Izrada projektne dokumentacije</w:t>
            </w:r>
          </w:p>
          <w:p>
            <w:pPr>
              <w:pStyle w:val="Normal"/>
              <w:widowControl w:val="false"/>
              <w:jc w:val="center"/>
              <w:rPr/>
            </w:pPr>
            <w:r>
              <w:rPr/>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71242000-6</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100.000,00 KN/13.272,28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p>
            <w:pPr>
              <w:pStyle w:val="Normal"/>
              <w:widowControl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28/22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Računalne usluge</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66000000-0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30.000,00 KN/3.981,68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29/22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Računala i računalna oprema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30230000-0</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25.000,00 KN/3.318,07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Narudžbenica</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 potrebi</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30/22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Sufinanciranje cijene prijevoza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63000000-9</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25.000,00 KN/3.318,07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1/22</w:t>
            </w:r>
          </w:p>
        </w:tc>
        <w:tc>
          <w:tcPr>
            <w:tcW w:w="13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Kontinuirano</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31/22</w:t>
            </w:r>
          </w:p>
        </w:tc>
        <w:tc>
          <w:tcPr>
            <w:tcW w:w="220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Usluge snimanja poljoprivrednog zemljišta</w:t>
            </w:r>
          </w:p>
        </w:tc>
        <w:tc>
          <w:tcPr>
            <w:tcW w:w="13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03100000-2</w:t>
            </w:r>
          </w:p>
        </w:tc>
        <w:tc>
          <w:tcPr>
            <w:tcW w:w="151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32.970,00 KN/4.366,58 EUR</w:t>
            </w:r>
          </w:p>
        </w:tc>
        <w:tc>
          <w:tcPr>
            <w:tcW w:w="13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pPr>
            <w:r>
              <w:rPr/>
              <w:t>6/22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jc w:val="center"/>
              <w:rPr/>
            </w:pPr>
            <w:r>
              <w:rPr/>
              <w:t>3 mjeseca</w:t>
            </w:r>
          </w:p>
        </w:tc>
        <w:tc>
          <w:tcPr>
            <w:tcW w:w="123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r>
          </w:p>
          <w:p>
            <w:pPr>
              <w:pStyle w:val="Normal"/>
              <w:widowControl w:val="false"/>
              <w:jc w:val="center"/>
              <w:rPr/>
            </w:pPr>
            <w:r>
              <w:rPr/>
            </w:r>
          </w:p>
          <w:p>
            <w:pPr>
              <w:pStyle w:val="Normal"/>
              <w:widowControl w:val="false"/>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32/22</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Tekuće održavanje cesta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pPr>
            <w:r>
              <w:rPr/>
              <w:t>45233141-9</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pPr>
            <w:r>
              <w:rPr/>
              <w:t>55.000,00 KN/7.299,75 EUR</w:t>
            </w:r>
          </w:p>
        </w:tc>
        <w:tc>
          <w:tcPr>
            <w:tcW w:w="1396" w:type="dxa"/>
            <w:tcBorders>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NE</w:t>
            </w:r>
          </w:p>
        </w:tc>
        <w:tc>
          <w:tcPr>
            <w:tcW w:w="107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1/22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jc w:val="center"/>
              <w:rPr/>
            </w:pPr>
            <w:r>
              <w:rPr/>
              <w:t>Kontinuirano</w:t>
            </w:r>
          </w:p>
        </w:tc>
        <w:tc>
          <w:tcPr>
            <w:tcW w:w="1230" w:type="dxa"/>
            <w:tcBorders>
              <w:left w:val="single" w:sz="4" w:space="0" w:color="000000"/>
              <w:bottom w:val="single" w:sz="4" w:space="0" w:color="000000"/>
              <w:right w:val="single" w:sz="4" w:space="0" w:color="000000"/>
            </w:tcBorders>
            <w:vAlign w:val="center"/>
          </w:tcPr>
          <w:p>
            <w:pPr>
              <w:pStyle w:val="Normal"/>
              <w:widowControl w:val="false"/>
              <w:jc w:val="center"/>
              <w:rPr/>
            </w:pPr>
            <w:r>
              <w:rPr/>
              <w:t>-</w:t>
            </w:r>
          </w:p>
          <w:p>
            <w:pPr>
              <w:pStyle w:val="Normal"/>
              <w:widowControl w:val="false"/>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33/22</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Usluge čišćenja divljih deponija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pPr>
            <w:r>
              <w:rPr/>
              <w:t>90500000-2</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pPr>
            <w:r>
              <w:rPr/>
              <w:t>68.000,00 KN/9.025,15 EUR</w:t>
            </w:r>
          </w:p>
        </w:tc>
        <w:tc>
          <w:tcPr>
            <w:tcW w:w="1396" w:type="dxa"/>
            <w:tcBorders>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pPr>
            <w:r>
              <w:rPr/>
              <w:t>Narudžbenica</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left w:val="single" w:sz="4" w:space="0" w:color="000000"/>
              <w:bottom w:val="single" w:sz="4" w:space="0" w:color="000000"/>
              <w:right w:val="single" w:sz="4" w:space="0" w:color="000000"/>
            </w:tcBorders>
            <w:vAlign w:val="center"/>
          </w:tcPr>
          <w:p>
            <w:pPr>
              <w:pStyle w:val="Normal"/>
              <w:widowControl w:val="false"/>
              <w:jc w:val="center"/>
              <w:rPr/>
            </w:pPr>
            <w:r>
              <w:rPr/>
              <w:t>5/22</w:t>
            </w:r>
          </w:p>
        </w:tc>
        <w:tc>
          <w:tcPr>
            <w:tcW w:w="1316" w:type="dxa"/>
            <w:tcBorders>
              <w:top w:val="single" w:sz="6" w:space="0" w:color="000000"/>
              <w:left w:val="single" w:sz="6" w:space="0" w:color="000000"/>
              <w:bottom w:val="single" w:sz="6" w:space="0" w:color="000000"/>
              <w:right w:val="single" w:sz="6" w:space="0" w:color="000000"/>
            </w:tcBorders>
            <w:tcMar>
              <w:left w:w="0" w:type="dxa"/>
              <w:right w:w="0" w:type="dxa"/>
            </w:tcMar>
            <w:vAlign w:val="center"/>
          </w:tcPr>
          <w:p>
            <w:pPr>
              <w:pStyle w:val="Normal"/>
              <w:widowControl w:val="false"/>
              <w:jc w:val="center"/>
              <w:rPr/>
            </w:pPr>
            <w:r>
              <w:rPr/>
              <w:t>Kontinuirano</w:t>
            </w:r>
          </w:p>
        </w:tc>
        <w:tc>
          <w:tcPr>
            <w:tcW w:w="1230" w:type="dxa"/>
            <w:tcBorders>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34/22</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pPr>
            <w:r>
              <w:rPr/>
              <w:t>Uređaji-nabavka uređaja za video nadzor</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pPr>
            <w:r>
              <w:rPr/>
              <w:t>32323500-8</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pPr>
            <w:r>
              <w:rPr/>
              <w:t>65.000,00 KN/8.626,98 EUR</w:t>
            </w:r>
          </w:p>
        </w:tc>
        <w:tc>
          <w:tcPr>
            <w:tcW w:w="1396" w:type="dxa"/>
            <w:tcBorders>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left w:val="single" w:sz="4" w:space="0" w:color="000000"/>
              <w:bottom w:val="single" w:sz="4" w:space="0" w:color="000000"/>
              <w:right w:val="single" w:sz="4" w:space="0" w:color="000000"/>
            </w:tcBorders>
            <w:vAlign w:val="center"/>
          </w:tcPr>
          <w:p>
            <w:pPr>
              <w:pStyle w:val="Normal"/>
              <w:widowControl w:val="false"/>
              <w:jc w:val="center"/>
              <w:rPr/>
            </w:pPr>
            <w:r>
              <w:rPr/>
              <w:t>11/22</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pPr>
            <w:r>
              <w:rPr/>
              <w:t>3 mjeseca</w:t>
            </w:r>
          </w:p>
        </w:tc>
        <w:tc>
          <w:tcPr>
            <w:tcW w:w="1230" w:type="dxa"/>
            <w:tcBorders>
              <w:left w:val="single" w:sz="4" w:space="0" w:color="000000"/>
              <w:bottom w:val="single" w:sz="4" w:space="0" w:color="000000"/>
              <w:right w:val="single" w:sz="4" w:space="0" w:color="000000"/>
            </w:tcBorders>
            <w:vAlign w:val="center"/>
          </w:tcPr>
          <w:p>
            <w:pPr>
              <w:pStyle w:val="Normal"/>
              <w:widowControl w:val="false"/>
              <w:jc w:val="center"/>
              <w:rPr/>
            </w:pPr>
            <w:r>
              <w:rPr/>
              <w:t>-</w:t>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35/22</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pPr>
            <w:r>
              <w:rPr/>
              <w:t>Analiza poljoprivrednog zemljišta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pPr>
            <w:r>
              <w:rPr/>
              <w:t>90711300-7</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pPr>
            <w:r>
              <w:rPr/>
              <w:t>15.000,00 KN/1.990,84 EUR</w:t>
            </w:r>
          </w:p>
        </w:tc>
        <w:tc>
          <w:tcPr>
            <w:tcW w:w="1396" w:type="dxa"/>
            <w:tcBorders>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left w:val="single" w:sz="4" w:space="0" w:color="000000"/>
              <w:bottom w:val="single" w:sz="4" w:space="0" w:color="000000"/>
              <w:right w:val="single" w:sz="4" w:space="0" w:color="000000"/>
            </w:tcBorders>
            <w:vAlign w:val="center"/>
          </w:tcPr>
          <w:p>
            <w:pPr>
              <w:pStyle w:val="Normal"/>
              <w:widowControl w:val="false"/>
              <w:jc w:val="center"/>
              <w:rPr/>
            </w:pPr>
            <w:r>
              <w:rPr/>
              <w:t>11/22</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pPr>
            <w:r>
              <w:rPr/>
              <w:t>1 mjesec</w:t>
            </w:r>
          </w:p>
        </w:tc>
        <w:tc>
          <w:tcPr>
            <w:tcW w:w="1230"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r>
      <w:tr>
        <w:trPr>
          <w:trHeight w:val="1596" w:hRule="atLeast"/>
        </w:trPr>
        <w:tc>
          <w:tcPr>
            <w:tcW w:w="1094"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36/22</w:t>
            </w:r>
          </w:p>
        </w:tc>
        <w:tc>
          <w:tcPr>
            <w:tcW w:w="2205" w:type="dxa"/>
            <w:tcBorders>
              <w:left w:val="single" w:sz="4" w:space="0" w:color="000000"/>
              <w:bottom w:val="single" w:sz="4" w:space="0" w:color="000000"/>
              <w:right w:val="single" w:sz="4" w:space="0" w:color="000000"/>
            </w:tcBorders>
            <w:vAlign w:val="center"/>
          </w:tcPr>
          <w:p>
            <w:pPr>
              <w:pStyle w:val="Normal"/>
              <w:widowControl w:val="false"/>
              <w:jc w:val="center"/>
              <w:rPr>
                <w:color w:val="000000"/>
              </w:rPr>
            </w:pPr>
            <w:r>
              <w:rPr>
                <w:color w:val="000000"/>
              </w:rPr>
              <w:t>Uređenje malonogometnog igrališta</w:t>
            </w:r>
          </w:p>
        </w:tc>
        <w:tc>
          <w:tcPr>
            <w:tcW w:w="1375" w:type="dxa"/>
            <w:tcBorders>
              <w:left w:val="single" w:sz="4" w:space="0" w:color="000000"/>
              <w:bottom w:val="single" w:sz="4" w:space="0" w:color="000000"/>
              <w:right w:val="single" w:sz="4" w:space="0" w:color="000000"/>
            </w:tcBorders>
            <w:vAlign w:val="center"/>
          </w:tcPr>
          <w:p>
            <w:pPr>
              <w:pStyle w:val="Normal"/>
              <w:widowControl w:val="false"/>
              <w:jc w:val="center"/>
              <w:rPr/>
            </w:pPr>
            <w:r>
              <w:rPr/>
              <w:t>45112720-8</w:t>
            </w:r>
          </w:p>
        </w:tc>
        <w:tc>
          <w:tcPr>
            <w:tcW w:w="1515" w:type="dxa"/>
            <w:tcBorders>
              <w:left w:val="single" w:sz="4" w:space="0" w:color="000000"/>
              <w:bottom w:val="single" w:sz="4" w:space="0" w:color="000000"/>
              <w:right w:val="single" w:sz="4" w:space="0" w:color="000000"/>
            </w:tcBorders>
            <w:vAlign w:val="center"/>
          </w:tcPr>
          <w:p>
            <w:pPr>
              <w:pStyle w:val="Normal"/>
              <w:widowControl w:val="false"/>
              <w:jc w:val="center"/>
              <w:rPr/>
            </w:pPr>
            <w:r>
              <w:rPr/>
              <w:t>320.000,00 KN/42.471,30 EUR</w:t>
            </w:r>
          </w:p>
        </w:tc>
        <w:tc>
          <w:tcPr>
            <w:tcW w:w="1396" w:type="dxa"/>
            <w:tcBorders>
              <w:left w:val="single" w:sz="4" w:space="0" w:color="000000"/>
              <w:bottom w:val="single" w:sz="4" w:space="0" w:color="000000"/>
              <w:right w:val="single" w:sz="4" w:space="0" w:color="000000"/>
            </w:tcBorders>
            <w:vAlign w:val="center"/>
          </w:tcPr>
          <w:p>
            <w:pPr>
              <w:pStyle w:val="Normal"/>
              <w:widowControl w:val="false"/>
              <w:jc w:val="center"/>
              <w:rPr/>
            </w:pPr>
            <w:r>
              <w:rPr/>
              <w:t>Postupak jednostavne nabave</w:t>
            </w:r>
          </w:p>
        </w:tc>
        <w:tc>
          <w:tcPr>
            <w:tcW w:w="1031"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562" w:type="dxa"/>
            <w:tcBorders>
              <w:left w:val="single" w:sz="4" w:space="0" w:color="000000"/>
              <w:bottom w:val="single" w:sz="4" w:space="0" w:color="000000"/>
              <w:right w:val="single" w:sz="4" w:space="0" w:color="000000"/>
            </w:tcBorders>
            <w:vAlign w:val="center"/>
          </w:tcPr>
          <w:p>
            <w:pPr>
              <w:pStyle w:val="Normal"/>
              <w:widowControl w:val="false"/>
              <w:jc w:val="center"/>
              <w:rPr/>
            </w:pPr>
            <w:r>
              <w:rPr/>
              <w:t>Ugovor</w:t>
            </w:r>
          </w:p>
        </w:tc>
        <w:tc>
          <w:tcPr>
            <w:tcW w:w="1275" w:type="dxa"/>
            <w:tcBorders>
              <w:left w:val="single" w:sz="4" w:space="0" w:color="000000"/>
              <w:bottom w:val="single" w:sz="4" w:space="0" w:color="000000"/>
              <w:right w:val="single" w:sz="4" w:space="0" w:color="000000"/>
            </w:tcBorders>
            <w:vAlign w:val="center"/>
          </w:tcPr>
          <w:p>
            <w:pPr>
              <w:pStyle w:val="Normal"/>
              <w:widowControl w:val="false"/>
              <w:jc w:val="center"/>
              <w:rPr/>
            </w:pPr>
            <w:r>
              <w:rPr/>
              <w:t>NE</w:t>
            </w:r>
          </w:p>
        </w:tc>
        <w:tc>
          <w:tcPr>
            <w:tcW w:w="1074" w:type="dxa"/>
            <w:tcBorders>
              <w:left w:val="single" w:sz="4" w:space="0" w:color="000000"/>
              <w:bottom w:val="single" w:sz="4" w:space="0" w:color="000000"/>
              <w:right w:val="single" w:sz="4" w:space="0" w:color="000000"/>
            </w:tcBorders>
            <w:vAlign w:val="center"/>
          </w:tcPr>
          <w:p>
            <w:pPr>
              <w:pStyle w:val="Normal"/>
              <w:widowControl w:val="false"/>
              <w:jc w:val="center"/>
              <w:rPr/>
            </w:pPr>
            <w:r>
              <w:rPr/>
              <w:t>12/22</w:t>
            </w:r>
          </w:p>
        </w:tc>
        <w:tc>
          <w:tcPr>
            <w:tcW w:w="1316" w:type="dxa"/>
            <w:tcBorders>
              <w:left w:val="single" w:sz="4" w:space="0" w:color="000000"/>
              <w:bottom w:val="single" w:sz="4" w:space="0" w:color="000000"/>
              <w:right w:val="single" w:sz="4" w:space="0" w:color="000000"/>
            </w:tcBorders>
            <w:vAlign w:val="center"/>
          </w:tcPr>
          <w:p>
            <w:pPr>
              <w:pStyle w:val="Normal"/>
              <w:widowControl w:val="false"/>
              <w:jc w:val="center"/>
              <w:rPr/>
            </w:pPr>
            <w:r>
              <w:rPr/>
              <w:t>1 mjesec</w:t>
            </w:r>
          </w:p>
        </w:tc>
        <w:tc>
          <w:tcPr>
            <w:tcW w:w="1230" w:type="dxa"/>
            <w:tcBorders>
              <w:left w:val="single" w:sz="4" w:space="0" w:color="000000"/>
              <w:bottom w:val="single" w:sz="4" w:space="0" w:color="000000"/>
              <w:right w:val="single" w:sz="4" w:space="0" w:color="000000"/>
            </w:tcBorders>
            <w:vAlign w:val="center"/>
          </w:tcPr>
          <w:p>
            <w:pPr>
              <w:pStyle w:val="Normal"/>
              <w:widowControl w:val="false"/>
              <w:jc w:val="center"/>
              <w:rPr/>
            </w:pPr>
            <w:r>
              <w:rPr/>
            </w:r>
          </w:p>
        </w:tc>
      </w:tr>
    </w:tbl>
    <w:p>
      <w:pPr>
        <w:pStyle w:val="Normal"/>
        <w:jc w:val="both"/>
        <w:rPr/>
      </w:pPr>
      <w:r>
        <w:rPr/>
        <w:t>„</w:t>
      </w:r>
    </w:p>
    <w:p>
      <w:pPr>
        <w:pStyle w:val="Normal"/>
        <w:jc w:val="center"/>
        <w:rPr>
          <w:b/>
          <w:b/>
        </w:rPr>
      </w:pPr>
      <w:r>
        <w:rPr>
          <w:b/>
        </w:rPr>
        <w:t>Članak 4.</w:t>
      </w:r>
    </w:p>
    <w:p>
      <w:pPr>
        <w:pStyle w:val="Normal"/>
        <w:jc w:val="both"/>
        <w:rPr/>
      </w:pPr>
      <w:r>
        <w:rPr/>
        <w:tab/>
        <w:t>Ostale odredbe Plana se ne mijenjaju, niti se dopunjavaju.</w:t>
      </w:r>
    </w:p>
    <w:p>
      <w:pPr>
        <w:pStyle w:val="Normal"/>
        <w:jc w:val="both"/>
        <w:rPr/>
      </w:pPr>
      <w:r>
        <w:rPr/>
      </w:r>
    </w:p>
    <w:p>
      <w:pPr>
        <w:pStyle w:val="Normal"/>
        <w:jc w:val="center"/>
        <w:rPr>
          <w:b/>
          <w:b/>
          <w:bCs/>
        </w:rPr>
      </w:pPr>
      <w:r>
        <w:rPr>
          <w:b/>
          <w:bCs/>
        </w:rPr>
        <w:t>Članak 5.</w:t>
      </w:r>
    </w:p>
    <w:p>
      <w:pPr>
        <w:pStyle w:val="Normal"/>
        <w:jc w:val="both"/>
        <w:rPr/>
      </w:pPr>
      <w:r>
        <w:rPr/>
        <w:tab/>
        <w:t>Izmjene i dopune Plana javne nabave za 2022. godinu stupaju na snagu dan nakon dana objave u Službenom glasniku Općine Negoslavci.</w:t>
      </w:r>
    </w:p>
    <w:p>
      <w:pPr>
        <w:pStyle w:val="Normal"/>
        <w:jc w:val="both"/>
        <w:rPr/>
      </w:pPr>
      <w:r>
        <w:rPr/>
      </w:r>
    </w:p>
    <w:p>
      <w:pPr>
        <w:pStyle w:val="Normal"/>
        <w:rPr>
          <w:b w:val="false"/>
          <w:b w:val="false"/>
          <w:bCs w:val="false"/>
        </w:rPr>
      </w:pPr>
      <w:r>
        <w:rPr>
          <w:b w:val="false"/>
          <w:bCs w:val="false"/>
          <w:lang w:val="it-IT"/>
        </w:rPr>
        <w:t>KLASA</w:t>
      </w:r>
      <w:r>
        <w:rPr>
          <w:b w:val="false"/>
          <w:bCs w:val="false"/>
        </w:rPr>
        <w:t>: 400-</w:t>
      </w:r>
      <w:r>
        <w:rPr>
          <w:b w:val="false"/>
          <w:bCs w:val="false"/>
          <w:color w:val="000000"/>
        </w:rPr>
        <w:t>09/21-01/01</w:t>
      </w:r>
    </w:p>
    <w:p>
      <w:pPr>
        <w:pStyle w:val="Normal"/>
        <w:numPr>
          <w:ilvl w:val="0"/>
          <w:numId w:val="0"/>
        </w:numPr>
        <w:ind w:left="0" w:hanging="0"/>
        <w:outlineLvl w:val="0"/>
        <w:rPr>
          <w:b w:val="false"/>
          <w:b w:val="false"/>
          <w:bCs w:val="false"/>
        </w:rPr>
      </w:pPr>
      <w:r>
        <w:rPr>
          <w:b w:val="false"/>
          <w:bCs w:val="false"/>
          <w:color w:val="000000"/>
          <w:lang w:val="it-IT"/>
        </w:rPr>
        <w:t>URBROJ</w:t>
      </w:r>
      <w:r>
        <w:rPr>
          <w:b w:val="false"/>
          <w:bCs w:val="false"/>
          <w:color w:val="000000"/>
        </w:rPr>
        <w:t xml:space="preserve"> : 2196-19-02-22-05</w:t>
      </w:r>
    </w:p>
    <w:p>
      <w:pPr>
        <w:pStyle w:val="Normal"/>
        <w:numPr>
          <w:ilvl w:val="0"/>
          <w:numId w:val="0"/>
        </w:numPr>
        <w:ind w:left="0" w:hanging="0"/>
        <w:outlineLvl w:val="0"/>
        <w:rPr>
          <w:b w:val="false"/>
          <w:b w:val="false"/>
          <w:bCs w:val="false"/>
        </w:rPr>
      </w:pPr>
      <w:r>
        <w:rPr>
          <w:b w:val="false"/>
          <w:bCs w:val="false"/>
        </w:rPr>
        <w:t>Negoslavci,</w:t>
      </w:r>
      <w:r>
        <w:rPr>
          <w:b w:val="false"/>
          <w:bCs w:val="false"/>
          <w:color w:val="000000"/>
        </w:rPr>
        <w:t xml:space="preserve"> 30.12.2022.</w:t>
      </w:r>
      <w:r>
        <w:rPr>
          <w:b w:val="false"/>
          <w:bCs w:val="false"/>
        </w:rPr>
        <w:t xml:space="preserve"> godine</w:t>
      </w:r>
    </w:p>
    <w:p>
      <w:pPr>
        <w:pStyle w:val="Normal"/>
        <w:ind w:firstLine="708"/>
        <w:jc w:val="right"/>
        <w:rPr>
          <w:b/>
          <w:b/>
        </w:rPr>
      </w:pPr>
      <w:r>
        <w:rPr>
          <w:b/>
        </w:rPr>
      </w:r>
    </w:p>
    <w:p>
      <w:pPr>
        <w:pStyle w:val="Normal"/>
        <w:ind w:firstLine="708"/>
        <w:jc w:val="center"/>
        <w:rPr/>
      </w:pPr>
      <w:r>
        <w:rPr>
          <w:b/>
        </w:rPr>
        <w:t>OPĆINSKI NAČELNIK</w:t>
      </w:r>
    </w:p>
    <w:p>
      <w:pPr>
        <w:pStyle w:val="Normal"/>
        <w:ind w:firstLine="708"/>
        <w:jc w:val="center"/>
        <w:rPr/>
      </w:pPr>
      <w:r>
        <w:rPr>
          <w:bCs/>
        </w:rPr>
        <w:t>Dušan Jeckov</w:t>
      </w:r>
    </w:p>
    <w:p>
      <w:pPr>
        <w:pStyle w:val="Normal"/>
        <w:bidi w:val="0"/>
        <w:jc w:val="center"/>
        <w:rPr/>
      </w:pPr>
      <w:r>
        <w:rPr/>
        <w:drawing>
          <wp:inline distT="0" distB="0" distL="0" distR="0">
            <wp:extent cx="5761355" cy="36830"/>
            <wp:effectExtent l="0" t="0" r="0" b="0"/>
            <wp:docPr id="29" name="Slika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lika25" descr=""/>
                    <pic:cNvPicPr>
                      <a:picLocks noChangeAspect="1" noChangeArrowheads="1"/>
                    </pic:cNvPicPr>
                  </pic:nvPicPr>
                  <pic:blipFill>
                    <a:blip r:embed="rId75"/>
                    <a:stretch>
                      <a:fillRect/>
                    </a:stretch>
                  </pic:blipFill>
                  <pic:spPr bwMode="auto">
                    <a:xfrm>
                      <a:off x="0" y="0"/>
                      <a:ext cx="5761355" cy="36830"/>
                    </a:xfrm>
                    <a:prstGeom prst="rect">
                      <a:avLst/>
                    </a:prstGeom>
                  </pic:spPr>
                </pic:pic>
              </a:graphicData>
            </a:graphic>
          </wp:inline>
        </w:drawing>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p>
      <w:pPr>
        <w:pStyle w:val="Normal"/>
        <w:bidi w:val="0"/>
        <w:jc w:val="center"/>
        <w:rPr/>
      </w:pPr>
      <w:r>
        <w:rPr/>
      </w:r>
    </w:p>
    <w:sectPr>
      <w:headerReference w:type="even" r:id="rId76"/>
      <w:headerReference w:type="default" r:id="rId77"/>
      <w:type w:val="nextPage"/>
      <w:pgSz w:orient="landscape" w:w="16838" w:h="11906"/>
      <w:pgMar w:left="1134" w:right="567" w:gutter="0" w:header="567" w:top="1401" w:footer="0" w:bottom="567"/>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auto"/>
    <w:pitch w:val="default"/>
  </w:font>
  <w:font w:name="Arial Narrow">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4</w:t>
    </w:r>
    <w:r>
      <w:rPr>
        <w:u w:val="single"/>
        <w:szCs w:val="24"/>
        <w:rFonts w:eastAsia="Times New Roman" w:cs="Times New Roman"/>
        <w:lang w:val="en-AU" w:eastAsia="hr-H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0</w:t>
    </w:r>
    <w:r>
      <w:rPr>
        <w:u w:val="single"/>
        <w:szCs w:val="24"/>
        <w:rFonts w:eastAsia="Times New Roman" w:cs="Times New Roman"/>
        <w:lang w:val="en-AU" w:eastAsia="hr-HR"/>
      </w:rPr>
      <w:fldChar w:fldCharType="end"/>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102</w:t>
    </w:r>
    <w:r>
      <w:rPr>
        <w:u w:val="single"/>
        <w:szCs w:val="24"/>
        <w:rFonts w:eastAsia="Times New Roman" w:cs="Times New Roman"/>
        <w:lang w:val="en-AU" w:eastAsia="hr-HR"/>
      </w:rPr>
      <w:fldChar w:fldCharType="end"/>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103</w:t>
    </w:r>
    <w:r>
      <w:rPr>
        <w:u w:val="single"/>
        <w:szCs w:val="24"/>
        <w:rFonts w:eastAsia="Times New Roman" w:cs="Times New Roman"/>
        <w:lang w:val="en-AU" w:eastAsia="hr-H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w:t>
    </w:r>
    <w:r>
      <w:rPr>
        <w:u w:val="single"/>
        <w:szCs w:val="24"/>
        <w:rFonts w:eastAsia="Times New Roman" w:cs="Times New Roman"/>
        <w:lang w:val="en-AU" w:eastAsia="hr-H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Zaglavlje"/>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15</w:t>
    </w:r>
    <w:r>
      <w:rPr>
        <w:u w:val="single"/>
        <w:szCs w:val="24"/>
        <w:rFonts w:eastAsia="Times New Roman" w:cs="Times New Roman"/>
        <w:lang w:val="en-AU" w:eastAsia="hr-HR"/>
      </w:rPr>
      <w:fldChar w:fldCharType="end"/>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24</w:t>
    </w:r>
    <w:r>
      <w:rPr>
        <w:u w:val="single"/>
        <w:szCs w:val="24"/>
        <w:rFonts w:eastAsia="Times New Roman" w:cs="Times New Roman"/>
        <w:lang w:val="en-AU" w:eastAsia="hr-HR"/>
      </w:rPr>
      <w:fldChar w:fldCharType="end"/>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0</w:t>
    </w:r>
    <w:r>
      <w:rPr>
        <w:u w:val="single"/>
        <w:szCs w:val="24"/>
        <w:rFonts w:eastAsia="Times New Roman" w:cs="Times New Roman"/>
        <w:lang w:val="en-AU" w:eastAsia="hr-HR"/>
      </w:rPr>
      <w:fldChar w:fldCharType="end"/>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r>
  </w:p>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45</w:t>
    </w:r>
    <w:r>
      <w:rPr>
        <w:u w:val="single"/>
        <w:szCs w:val="24"/>
        <w:rFonts w:eastAsia="Times New Roman" w:cs="Times New Roman"/>
        <w:lang w:val="en-AU" w:eastAsia="hr-HR"/>
      </w:rPr>
      <w:fldChar w:fldCharType="end"/>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09"/>
        <w:tab w:val="center" w:pos="4153" w:leader="none"/>
        <w:tab w:val="right" w:pos="8306" w:leader="none"/>
      </w:tabs>
      <w:spacing w:lineRule="auto" w:line="480"/>
      <w:jc w:val="center"/>
      <w:rPr>
        <w:rFonts w:eastAsia="Times New Roman" w:cs="Times New Roman"/>
        <w:szCs w:val="24"/>
        <w:u w:val="single"/>
        <w:lang w:val="en-AU" w:eastAsia="hr-HR"/>
      </w:rPr>
    </w:pPr>
    <w:r>
      <w:rPr>
        <w:rFonts w:eastAsia="Times New Roman" w:cs="Times New Roman"/>
        <w:szCs w:val="24"/>
        <w:u w:val="single"/>
        <w:lang w:val="en-AU" w:eastAsia="hr-HR"/>
      </w:rPr>
      <w:t>Broj 8.</w:t>
      <w:tab/>
      <w:t xml:space="preserve">                                           “SLUŽBENI GLASNIK”                    </w:t>
    </w:r>
    <w:r>
      <w:rPr>
        <w:rFonts w:eastAsia="Times New Roman" w:cs="Times New Roman"/>
        <w:szCs w:val="24"/>
        <w:u w:val="single"/>
        <w:lang w:val="hr-HR" w:eastAsia="hr-HR"/>
      </w:rPr>
      <w:t>Stranica</w:t>
    </w:r>
    <w:r>
      <w:rPr>
        <w:rFonts w:eastAsia="Times New Roman" w:cs="Times New Roman"/>
        <w:szCs w:val="24"/>
        <w:u w:val="single"/>
        <w:lang w:val="en-AU" w:eastAsia="hr-HR"/>
      </w:rPr>
      <w:t xml:space="preserve"> </w:t>
    </w:r>
    <w:r>
      <w:rPr>
        <w:rFonts w:eastAsia="Times New Roman" w:cs="Times New Roman"/>
        <w:szCs w:val="24"/>
        <w:u w:val="single"/>
        <w:lang w:val="en-AU" w:eastAsia="hr-HR"/>
      </w:rPr>
      <w:fldChar w:fldCharType="begin"/>
    </w:r>
    <w:r>
      <w:rPr>
        <w:u w:val="single"/>
        <w:szCs w:val="24"/>
        <w:rFonts w:eastAsia="Times New Roman" w:cs="Times New Roman"/>
        <w:lang w:val="en-AU" w:eastAsia="hr-HR"/>
      </w:rPr>
      <w:instrText xml:space="preserve"> PAGE </w:instrText>
    </w:r>
    <w:r>
      <w:rPr>
        <w:u w:val="single"/>
        <w:szCs w:val="24"/>
        <w:rFonts w:eastAsia="Times New Roman" w:cs="Times New Roman"/>
        <w:lang w:val="en-AU" w:eastAsia="hr-HR"/>
      </w:rPr>
      <w:fldChar w:fldCharType="separate"/>
    </w:r>
    <w:r>
      <w:rPr>
        <w:u w:val="single"/>
        <w:szCs w:val="24"/>
        <w:rFonts w:eastAsia="Times New Roman" w:cs="Times New Roman"/>
        <w:lang w:val="en-AU" w:eastAsia="hr-HR"/>
      </w:rPr>
      <w:t>50</w:t>
    </w:r>
    <w:r>
      <w:rPr>
        <w:u w:val="single"/>
        <w:szCs w:val="24"/>
        <w:rFonts w:eastAsia="Times New Roman" w:cs="Times New Roman"/>
        <w:lang w:val="en-AU" w:eastAsia="hr-H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2520" w:hanging="360"/>
      </w:pPr>
      <w:rPr>
        <w:rFonts w:ascii="Times New Roman" w:hAnsi="Times New Roman" w:cs="Times New Roman" w:hint="default"/>
      </w:rPr>
    </w:lvl>
    <w:lvl w:ilvl="1">
      <w:start w:val="1"/>
      <w:numFmt w:val="bullet"/>
      <w:lvlText w:val="o"/>
      <w:lvlJc w:val="left"/>
      <w:pPr>
        <w:tabs>
          <w:tab w:val="num" w:pos="0"/>
        </w:tabs>
        <w:ind w:left="3240" w:hanging="360"/>
      </w:pPr>
      <w:rPr>
        <w:rFonts w:ascii="Courier New" w:hAnsi="Courier New" w:cs="Courier New" w:hint="default"/>
      </w:rPr>
    </w:lvl>
    <w:lvl w:ilvl="2">
      <w:start w:val="1"/>
      <w:numFmt w:val="bullet"/>
      <w:lvlText w:val=""/>
      <w:lvlJc w:val="left"/>
      <w:pPr>
        <w:tabs>
          <w:tab w:val="num" w:pos="0"/>
        </w:tabs>
        <w:ind w:left="3960" w:hanging="360"/>
      </w:pPr>
      <w:rPr>
        <w:rFonts w:ascii="Wingdings" w:hAnsi="Wingdings" w:cs="Wingdings" w:hint="default"/>
      </w:rPr>
    </w:lvl>
    <w:lvl w:ilvl="3">
      <w:start w:val="1"/>
      <w:numFmt w:val="bullet"/>
      <w:lvlText w:val=""/>
      <w:lvlJc w:val="left"/>
      <w:pPr>
        <w:tabs>
          <w:tab w:val="num" w:pos="0"/>
        </w:tabs>
        <w:ind w:left="4680" w:hanging="360"/>
      </w:pPr>
      <w:rPr>
        <w:rFonts w:ascii="Symbol" w:hAnsi="Symbol" w:cs="Symbol" w:hint="default"/>
      </w:rPr>
    </w:lvl>
    <w:lvl w:ilvl="4">
      <w:start w:val="1"/>
      <w:numFmt w:val="bullet"/>
      <w:lvlText w:val="o"/>
      <w:lvlJc w:val="left"/>
      <w:pPr>
        <w:tabs>
          <w:tab w:val="num" w:pos="0"/>
        </w:tabs>
        <w:ind w:left="5400" w:hanging="360"/>
      </w:pPr>
      <w:rPr>
        <w:rFonts w:ascii="Courier New" w:hAnsi="Courier New" w:cs="Courier New" w:hint="default"/>
      </w:rPr>
    </w:lvl>
    <w:lvl w:ilvl="5">
      <w:start w:val="1"/>
      <w:numFmt w:val="bullet"/>
      <w:lvlText w:val=""/>
      <w:lvlJc w:val="left"/>
      <w:pPr>
        <w:tabs>
          <w:tab w:val="num" w:pos="0"/>
        </w:tabs>
        <w:ind w:left="6120" w:hanging="360"/>
      </w:pPr>
      <w:rPr>
        <w:rFonts w:ascii="Wingdings" w:hAnsi="Wingdings" w:cs="Wingdings" w:hint="default"/>
      </w:rPr>
    </w:lvl>
    <w:lvl w:ilvl="6">
      <w:start w:val="1"/>
      <w:numFmt w:val="bullet"/>
      <w:lvlText w:val=""/>
      <w:lvlJc w:val="left"/>
      <w:pPr>
        <w:tabs>
          <w:tab w:val="num" w:pos="0"/>
        </w:tabs>
        <w:ind w:left="6840" w:hanging="360"/>
      </w:pPr>
      <w:rPr>
        <w:rFonts w:ascii="Symbol" w:hAnsi="Symbol" w:cs="Symbol" w:hint="default"/>
      </w:rPr>
    </w:lvl>
    <w:lvl w:ilvl="7">
      <w:start w:val="1"/>
      <w:numFmt w:val="bullet"/>
      <w:lvlText w:val="o"/>
      <w:lvlJc w:val="left"/>
      <w:pPr>
        <w:tabs>
          <w:tab w:val="num" w:pos="0"/>
        </w:tabs>
        <w:ind w:left="7560" w:hanging="360"/>
      </w:pPr>
      <w:rPr>
        <w:rFonts w:ascii="Courier New" w:hAnsi="Courier New" w:cs="Courier New" w:hint="default"/>
      </w:rPr>
    </w:lvl>
    <w:lvl w:ilvl="8">
      <w:start w:val="1"/>
      <w:numFmt w:val="bullet"/>
      <w:lvlText w:val=""/>
      <w:lvlJc w:val="left"/>
      <w:pPr>
        <w:tabs>
          <w:tab w:val="num" w:pos="0"/>
        </w:tabs>
        <w:ind w:left="8280" w:hanging="360"/>
      </w:pPr>
      <w:rPr>
        <w:rFonts w:ascii="Wingdings" w:hAnsi="Wingdings" w:cs="Wingdings" w:hint="default"/>
      </w:rPr>
    </w:lvl>
  </w:abstractNum>
  <w:abstractNum w:abstractNumId="3">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4">
    <w:lvl w:ilvl="0">
      <w:start w:val="1"/>
      <w:numFmt w:val="decimal"/>
      <w:lvlText w:val="%1."/>
      <w:lvlJc w:val="left"/>
      <w:pPr>
        <w:tabs>
          <w:tab w:val="num" w:pos="0"/>
        </w:tabs>
        <w:ind w:left="927" w:hanging="360"/>
      </w:pPr>
      <w:rPr/>
    </w:lvl>
    <w:lvl w:ilvl="1">
      <w:start w:val="4"/>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5">
    <w:lvl w:ilvl="0">
      <w:start w:val="2"/>
      <w:numFmt w:val="bullet"/>
      <w:lvlText w:val="-"/>
      <w:lvlJc w:val="left"/>
      <w:pPr>
        <w:tabs>
          <w:tab w:val="num" w:pos="0"/>
        </w:tabs>
        <w:ind w:left="927" w:hanging="360"/>
      </w:pPr>
      <w:rPr>
        <w:rFonts w:ascii="Arial" w:hAnsi="Arial" w:cs="Aria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rPr>
        <w:b/>
        <w:bCs/>
      </w:rPr>
    </w:lvl>
    <w:lvl w:ilvl="4">
      <w:start w:val="1"/>
      <w:numFmt w:val="decimal"/>
      <w:lvlText w:val="%5."/>
      <w:lvlJc w:val="left"/>
      <w:pPr>
        <w:tabs>
          <w:tab w:val="num" w:pos="2160"/>
        </w:tabs>
        <w:ind w:left="2160" w:hanging="360"/>
      </w:pPr>
      <w:rPr>
        <w:b/>
        <w:bCs/>
      </w:rPr>
    </w:lvl>
    <w:lvl w:ilvl="5">
      <w:start w:val="1"/>
      <w:numFmt w:val="decimal"/>
      <w:lvlText w:val="%6."/>
      <w:lvlJc w:val="left"/>
      <w:pPr>
        <w:tabs>
          <w:tab w:val="num" w:pos="2520"/>
        </w:tabs>
        <w:ind w:left="2520" w:hanging="360"/>
      </w:pPr>
      <w:rPr>
        <w:b/>
        <w:bCs/>
      </w:rPr>
    </w:lvl>
    <w:lvl w:ilvl="6">
      <w:start w:val="1"/>
      <w:numFmt w:val="decimal"/>
      <w:lvlText w:val="%7."/>
      <w:lvlJc w:val="left"/>
      <w:pPr>
        <w:tabs>
          <w:tab w:val="num" w:pos="2880"/>
        </w:tabs>
        <w:ind w:left="2880" w:hanging="360"/>
      </w:pPr>
      <w:rPr>
        <w:b/>
        <w:bCs/>
      </w:rPr>
    </w:lvl>
    <w:lvl w:ilvl="7">
      <w:start w:val="1"/>
      <w:numFmt w:val="decimal"/>
      <w:lvlText w:val="%8."/>
      <w:lvlJc w:val="left"/>
      <w:pPr>
        <w:tabs>
          <w:tab w:val="num" w:pos="3240"/>
        </w:tabs>
        <w:ind w:left="3240" w:hanging="360"/>
      </w:pPr>
      <w:rPr>
        <w:b/>
        <w:bCs/>
      </w:rPr>
    </w:lvl>
    <w:lvl w:ilvl="8">
      <w:start w:val="1"/>
      <w:numFmt w:val="decimal"/>
      <w:lvlText w:val="%9."/>
      <w:lvlJc w:val="left"/>
      <w:pPr>
        <w:tabs>
          <w:tab w:val="num" w:pos="3600"/>
        </w:tabs>
        <w:ind w:left="3600" w:hanging="360"/>
      </w:pPr>
      <w:rPr>
        <w:b/>
        <w:bCs/>
      </w:rPr>
    </w:lvl>
  </w:abstractNum>
  <w:abstractNum w:abstractNumId="7">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3">
    <w:lvl w:ilvl="0">
      <w:start w:val="1"/>
      <w:numFmt w:val="decimal"/>
      <w:lvlText w:val="%1."/>
      <w:lvlJc w:val="left"/>
      <w:pPr>
        <w:tabs>
          <w:tab w:val="num" w:pos="0"/>
        </w:tabs>
        <w:ind w:left="1068" w:hanging="360"/>
      </w:pPr>
      <w:rPr/>
    </w:lvl>
    <w:lvl w:ilvl="1">
      <w:start w:val="1"/>
      <w:numFmt w:val="lowerLetter"/>
      <w:lvlText w:val="%2."/>
      <w:lvlJc w:val="left"/>
      <w:pPr>
        <w:tabs>
          <w:tab w:val="num" w:pos="0"/>
        </w:tabs>
        <w:ind w:left="1788" w:hanging="360"/>
      </w:pPr>
      <w:rPr/>
    </w:lvl>
    <w:lvl w:ilvl="2">
      <w:start w:val="1"/>
      <w:numFmt w:val="lowerRoman"/>
      <w:lvlText w:val="%3."/>
      <w:lvlJc w:val="right"/>
      <w:pPr>
        <w:tabs>
          <w:tab w:val="num" w:pos="0"/>
        </w:tabs>
        <w:ind w:left="2508" w:hanging="180"/>
      </w:pPr>
      <w:rPr/>
    </w:lvl>
    <w:lvl w:ilvl="3">
      <w:start w:val="1"/>
      <w:numFmt w:val="decimal"/>
      <w:lvlText w:val="%4."/>
      <w:lvlJc w:val="left"/>
      <w:pPr>
        <w:tabs>
          <w:tab w:val="num" w:pos="0"/>
        </w:tabs>
        <w:ind w:left="3228" w:hanging="360"/>
      </w:pPr>
      <w:rPr/>
    </w:lvl>
    <w:lvl w:ilvl="4">
      <w:start w:val="1"/>
      <w:numFmt w:val="lowerLetter"/>
      <w:lvlText w:val="%5."/>
      <w:lvlJc w:val="left"/>
      <w:pPr>
        <w:tabs>
          <w:tab w:val="num" w:pos="0"/>
        </w:tabs>
        <w:ind w:left="3948" w:hanging="360"/>
      </w:pPr>
      <w:rPr/>
    </w:lvl>
    <w:lvl w:ilvl="5">
      <w:start w:val="1"/>
      <w:numFmt w:val="lowerRoman"/>
      <w:lvlText w:val="%6."/>
      <w:lvlJc w:val="right"/>
      <w:pPr>
        <w:tabs>
          <w:tab w:val="num" w:pos="0"/>
        </w:tabs>
        <w:ind w:left="4668" w:hanging="180"/>
      </w:pPr>
      <w:rPr/>
    </w:lvl>
    <w:lvl w:ilvl="6">
      <w:start w:val="1"/>
      <w:numFmt w:val="decimal"/>
      <w:lvlText w:val="%7."/>
      <w:lvlJc w:val="left"/>
      <w:pPr>
        <w:tabs>
          <w:tab w:val="num" w:pos="0"/>
        </w:tabs>
        <w:ind w:left="5388" w:hanging="360"/>
      </w:pPr>
      <w:rPr/>
    </w:lvl>
    <w:lvl w:ilvl="7">
      <w:start w:val="1"/>
      <w:numFmt w:val="lowerLetter"/>
      <w:lvlText w:val="%8."/>
      <w:lvlJc w:val="left"/>
      <w:pPr>
        <w:tabs>
          <w:tab w:val="num" w:pos="0"/>
        </w:tabs>
        <w:ind w:left="6108" w:hanging="360"/>
      </w:pPr>
      <w:rPr/>
    </w:lvl>
    <w:lvl w:ilvl="8">
      <w:start w:val="1"/>
      <w:numFmt w:val="lowerRoman"/>
      <w:lvlText w:val="%9."/>
      <w:lvlJc w:val="right"/>
      <w:pPr>
        <w:tabs>
          <w:tab w:val="num" w:pos="0"/>
        </w:tabs>
        <w:ind w:left="6828" w:hanging="180"/>
      </w:pPr>
      <w:rPr/>
    </w:lvl>
  </w:abstractNum>
  <w:abstractNum w:abstractNumId="14">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360" w:hanging="360"/>
      </w:pPr>
      <w:rPr>
        <w:b/>
        <w:bCs/>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8">
    <w:lvl w:ilvl="0">
      <w:start w:val="1"/>
      <w:numFmt w:val="decimal"/>
      <w:lvlText w:val="%1."/>
      <w:lvlJc w:val="lef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19">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decimal"/>
      <w:lvlText w:val="%1."/>
      <w:lvlJc w:val="left"/>
      <w:pPr>
        <w:tabs>
          <w:tab w:val="num" w:pos="0"/>
        </w:tabs>
        <w:ind w:left="927" w:hanging="360"/>
      </w:pPr>
      <w:rPr/>
    </w:lvl>
    <w:lvl w:ilvl="1">
      <w:start w:val="4"/>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28">
    <w:lvl w:ilvl="0">
      <w:start w:val="1"/>
      <w:numFmt w:val="decimal"/>
      <w:lvlText w:val="%1."/>
      <w:lvlJc w:val="left"/>
      <w:pPr>
        <w:tabs>
          <w:tab w:val="num" w:pos="0"/>
        </w:tabs>
        <w:ind w:left="927" w:hanging="360"/>
      </w:pPr>
      <w:rPr/>
    </w:lvl>
    <w:lvl w:ilvl="1">
      <w:start w:val="4"/>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29">
    <w:lvl w:ilvl="0">
      <w:start w:val="1"/>
      <w:numFmt w:val="decimal"/>
      <w:lvlText w:val="%1."/>
      <w:lvlJc w:val="left"/>
      <w:pPr>
        <w:tabs>
          <w:tab w:val="num" w:pos="0"/>
        </w:tabs>
        <w:ind w:left="927" w:hanging="360"/>
      </w:pPr>
      <w:rPr/>
    </w:lvl>
    <w:lvl w:ilvl="1">
      <w:start w:val="4"/>
      <w:numFmt w:val="decimal"/>
      <w:lvlText w:val="%1.%2."/>
      <w:lvlJc w:val="left"/>
      <w:pPr>
        <w:tabs>
          <w:tab w:val="num" w:pos="0"/>
        </w:tabs>
        <w:ind w:left="1287" w:hanging="720"/>
      </w:pPr>
      <w:rPr/>
    </w:lvl>
    <w:lvl w:ilvl="2">
      <w:start w:val="1"/>
      <w:numFmt w:val="decimal"/>
      <w:lvlText w:val="%1.%2.%3."/>
      <w:lvlJc w:val="left"/>
      <w:pPr>
        <w:tabs>
          <w:tab w:val="num" w:pos="0"/>
        </w:tabs>
        <w:ind w:left="1287" w:hanging="720"/>
      </w:pPr>
      <w:rPr/>
    </w:lvl>
    <w:lvl w:ilvl="3">
      <w:start w:val="1"/>
      <w:numFmt w:val="decimal"/>
      <w:lvlText w:val="%1.%2.%3.%4."/>
      <w:lvlJc w:val="left"/>
      <w:pPr>
        <w:tabs>
          <w:tab w:val="num" w:pos="0"/>
        </w:tabs>
        <w:ind w:left="1647" w:hanging="1080"/>
      </w:pPr>
      <w:rPr/>
    </w:lvl>
    <w:lvl w:ilvl="4">
      <w:start w:val="1"/>
      <w:numFmt w:val="decimal"/>
      <w:lvlText w:val="%1.%2.%3.%4.%5."/>
      <w:lvlJc w:val="left"/>
      <w:pPr>
        <w:tabs>
          <w:tab w:val="num" w:pos="0"/>
        </w:tabs>
        <w:ind w:left="1647" w:hanging="1080"/>
      </w:pPr>
      <w:rPr/>
    </w:lvl>
    <w:lvl w:ilvl="5">
      <w:start w:val="1"/>
      <w:numFmt w:val="decimal"/>
      <w:lvlText w:val="%1.%2.%3.%4.%5.%6."/>
      <w:lvlJc w:val="left"/>
      <w:pPr>
        <w:tabs>
          <w:tab w:val="num" w:pos="0"/>
        </w:tabs>
        <w:ind w:left="2007" w:hanging="1440"/>
      </w:pPr>
      <w:rPr/>
    </w:lvl>
    <w:lvl w:ilvl="6">
      <w:start w:val="1"/>
      <w:numFmt w:val="decimal"/>
      <w:lvlText w:val="%1.%2.%3.%4.%5.%6.%7."/>
      <w:lvlJc w:val="left"/>
      <w:pPr>
        <w:tabs>
          <w:tab w:val="num" w:pos="0"/>
        </w:tabs>
        <w:ind w:left="2007" w:hanging="1440"/>
      </w:pPr>
      <w:rPr/>
    </w:lvl>
    <w:lvl w:ilvl="7">
      <w:start w:val="1"/>
      <w:numFmt w:val="decimal"/>
      <w:lvlText w:val="%1.%2.%3.%4.%5.%6.%7.%8."/>
      <w:lvlJc w:val="left"/>
      <w:pPr>
        <w:tabs>
          <w:tab w:val="num" w:pos="0"/>
        </w:tabs>
        <w:ind w:left="2367" w:hanging="1800"/>
      </w:pPr>
      <w:rPr/>
    </w:lvl>
    <w:lvl w:ilvl="8">
      <w:start w:val="1"/>
      <w:numFmt w:val="decimal"/>
      <w:lvlText w:val="%1.%2.%3.%4.%5.%6.%7.%8.%9."/>
      <w:lvlJc w:val="left"/>
      <w:pPr>
        <w:tabs>
          <w:tab w:val="num" w:pos="0"/>
        </w:tabs>
        <w:ind w:left="2727" w:hanging="2160"/>
      </w:pPr>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7"/>
    <w:lvlOverride w:ilvl="0">
      <w:startOverride w:val="1"/>
    </w:lvlOverride>
  </w:num>
  <w:num w:numId="32">
    <w:abstractNumId w:val="7"/>
  </w:num>
  <w:num w:numId="33">
    <w:abstractNumId w:val="7"/>
  </w:num>
  <w:num w:numId="34">
    <w:abstractNumId w:val="7"/>
  </w:num>
  <w:num w:numId="35">
    <w:abstractNumId w:val="7"/>
  </w:num>
  <w:num w:numId="36">
    <w:abstractNumId w:val="12"/>
    <w:lvlOverride w:ilvl="0">
      <w:startOverride w:val="1"/>
    </w:lvlOverride>
  </w:num>
  <w:num w:numId="37">
    <w:abstractNumId w:val="12"/>
  </w:num>
  <w:num w:numId="38">
    <w:abstractNumId w:val="14"/>
    <w:lvlOverride w:ilvl="0">
      <w:startOverride w:val="1"/>
    </w:lvlOverride>
  </w:num>
  <w:num w:numId="39">
    <w:abstractNumId w:val="14"/>
  </w:num>
  <w:num w:numId="40">
    <w:abstractNumId w:val="14"/>
  </w:num>
  <w:num w:numId="41">
    <w:abstractNumId w:val="17"/>
    <w:lvlOverride w:ilvl="0">
      <w:startOverride w:val="1"/>
    </w:lvlOverride>
  </w:num>
  <w:num w:numId="42">
    <w:abstractNumId w:val="17"/>
  </w:num>
  <w:num w:numId="43">
    <w:abstractNumId w:val="19"/>
    <w:lvlOverride w:ilvl="0">
      <w:startOverride w:val="1"/>
    </w:lvlOverride>
  </w:num>
  <w:num w:numId="44">
    <w:abstractNumId w:val="19"/>
  </w:num>
  <w:num w:numId="45">
    <w:abstractNumId w:val="19"/>
  </w:num>
  <w:num w:numId="46">
    <w:abstractNumId w:val="22"/>
    <w:lvlOverride w:ilvl="0">
      <w:startOverride w:val="1"/>
    </w:lvlOverride>
  </w:num>
  <w:num w:numId="47">
    <w:abstractNumId w:val="22"/>
  </w:num>
  <w:num w:numId="48">
    <w:abstractNumId w:val="22"/>
  </w:num>
  <w:num w:numId="49">
    <w:abstractNumId w:val="22"/>
  </w:num>
  <w:num w:numId="50">
    <w:abstractNumId w:val="22"/>
  </w:num>
  <w:num w:numId="51">
    <w:abstractNumId w:val="27"/>
    <w:lvlOverride w:ilvl="0">
      <w:startOverride w:val="1"/>
    </w:lvlOverride>
  </w:num>
  <w:num w:numId="52">
    <w:abstractNumId w:val="27"/>
  </w:num>
  <w:num w:numId="53">
    <w:abstractNumId w:val="27"/>
  </w:num>
</w:numbering>
</file>

<file path=word/settings.xml><?xml version="1.0" encoding="utf-8"?>
<w:settings xmlns:w="http://schemas.openxmlformats.org/wordprocessingml/2006/main">
  <w:zoom w:percent="140"/>
  <w:defaultTabStop w:val="709"/>
  <w:autoHyphenation w:val="true"/>
  <w:evenAndOddHeader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hr-HR"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hr-HR" w:eastAsia="zh-CN" w:bidi="hi-IN"/>
    </w:rPr>
  </w:style>
  <w:style w:type="paragraph" w:styleId="Stilnaslova1">
    <w:name w:val="Heading 1"/>
    <w:basedOn w:val="Normal"/>
    <w:qFormat/>
    <w:pPr>
      <w:widowControl w:val="false"/>
      <w:ind w:left="358" w:hanging="0"/>
      <w:outlineLvl w:val="0"/>
    </w:pPr>
    <w:rPr>
      <w:rFonts w:eastAsia="Times New Roman" w:cs="Times New Roman"/>
      <w:b/>
      <w:bCs/>
      <w:sz w:val="32"/>
      <w:szCs w:val="32"/>
      <w:lang w:val="hr-HR"/>
    </w:rPr>
  </w:style>
  <w:style w:type="paragraph" w:styleId="Stilnaslova2">
    <w:name w:val="Heading 2"/>
    <w:next w:val="Normal"/>
    <w:qFormat/>
    <w:pPr>
      <w:keepNext w:val="true"/>
      <w:keepLines/>
      <w:widowControl/>
      <w:suppressAutoHyphens w:val="true"/>
      <w:bidi w:val="0"/>
      <w:spacing w:lineRule="auto" w:line="259" w:before="0" w:after="859"/>
      <w:ind w:left="22" w:hanging="0"/>
      <w:jc w:val="left"/>
      <w:outlineLvl w:val="1"/>
    </w:pPr>
    <w:rPr>
      <w:rFonts w:ascii="Liberation Serif" w:hAnsi="Liberation Serif" w:eastAsia="Times New Roman" w:cs="Times New Roman"/>
      <w:color w:val="000000"/>
      <w:kern w:val="2"/>
      <w:sz w:val="26"/>
      <w:szCs w:val="24"/>
      <w:lang w:val="en-GB" w:eastAsia="en-GB" w:bidi="hi-IN"/>
    </w:rPr>
  </w:style>
  <w:style w:type="paragraph" w:styleId="Stilnaslova3">
    <w:name w:val="Heading 3"/>
    <w:next w:val="Normal"/>
    <w:qFormat/>
    <w:pPr>
      <w:keepNext w:val="true"/>
      <w:keepLines/>
      <w:widowControl/>
      <w:suppressAutoHyphens w:val="true"/>
      <w:bidi w:val="0"/>
      <w:spacing w:lineRule="auto" w:line="259" w:before="0" w:after="164"/>
      <w:ind w:left="96" w:hanging="10"/>
      <w:jc w:val="left"/>
      <w:outlineLvl w:val="2"/>
    </w:pPr>
    <w:rPr>
      <w:rFonts w:ascii="Liberation Serif" w:hAnsi="Liberation Serif" w:eastAsia="Times New Roman" w:cs="Times New Roman"/>
      <w:color w:val="000000"/>
      <w:kern w:val="2"/>
      <w:sz w:val="26"/>
      <w:szCs w:val="24"/>
      <w:u w:val="single" w:color="000000"/>
      <w:lang w:val="en-GB" w:eastAsia="en-GB" w:bidi="hi-IN"/>
    </w:rPr>
  </w:style>
  <w:style w:type="paragraph" w:styleId="Stilnaslova4">
    <w:name w:val="Heading 4"/>
    <w:next w:val="Normal"/>
    <w:qFormat/>
    <w:pPr>
      <w:keepNext w:val="true"/>
      <w:keepLines/>
      <w:widowControl/>
      <w:suppressAutoHyphens w:val="true"/>
      <w:bidi w:val="0"/>
      <w:spacing w:lineRule="auto" w:line="259" w:before="0" w:after="0"/>
      <w:ind w:left="111" w:hanging="10"/>
      <w:jc w:val="left"/>
      <w:outlineLvl w:val="3"/>
    </w:pPr>
    <w:rPr>
      <w:rFonts w:ascii="Liberation Serif" w:hAnsi="Liberation Serif" w:eastAsia="Times New Roman" w:cs="Times New Roman"/>
      <w:color w:val="000000"/>
      <w:kern w:val="2"/>
      <w:sz w:val="24"/>
      <w:szCs w:val="24"/>
      <w:u w:val="single" w:color="000000"/>
      <w:lang w:val="en-GB" w:eastAsia="en-GB" w:bidi="hi-IN"/>
    </w:rPr>
  </w:style>
  <w:style w:type="character" w:styleId="Internetskapoveznica">
    <w:name w:val="Hyperlink"/>
    <w:rPr>
      <w:color w:val="000080"/>
      <w:u w:val="single"/>
      <w:lang w:val="zxx" w:eastAsia="zxx" w:bidi="zxx"/>
    </w:rPr>
  </w:style>
  <w:style w:type="character" w:styleId="Simbolinumeriranja">
    <w:name w:val="Simboli numeriranja"/>
    <w:qFormat/>
    <w:rPr>
      <w:b/>
      <w:bCs/>
    </w:rPr>
  </w:style>
  <w:style w:type="character" w:styleId="Bullets">
    <w:name w:val="Bullets"/>
    <w:qFormat/>
    <w:rPr>
      <w:rFonts w:ascii="OpenSymbol" w:hAnsi="OpenSymbol" w:eastAsia="OpenSymbol" w:cs="OpenSymbol"/>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qFormat/>
    <w:pPr>
      <w:spacing w:before="0" w:after="0"/>
      <w:ind w:left="720" w:hanging="0"/>
      <w:contextualSpacing/>
    </w:pPr>
    <w:rPr/>
  </w:style>
  <w:style w:type="paragraph" w:styleId="Sadrajitablice">
    <w:name w:val="Sadržaji tablice"/>
    <w:basedOn w:val="Normal"/>
    <w:qFormat/>
    <w:pPr>
      <w:suppressLineNumbers/>
    </w:pPr>
    <w:rPr/>
  </w:style>
  <w:style w:type="paragraph" w:styleId="Tijeloteksta21">
    <w:name w:val="Tijelo teksta 21"/>
    <w:basedOn w:val="Normal"/>
    <w:qFormat/>
    <w:pPr>
      <w:spacing w:lineRule="auto" w:line="480" w:before="0" w:after="12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hr-HR"/>
    </w:rPr>
  </w:style>
  <w:style w:type="paragraph" w:styleId="Zaglavljeipodnoje">
    <w:name w:val="Zaglavlje i podnožje"/>
    <w:basedOn w:val="Normal"/>
    <w:qFormat/>
    <w:pPr/>
    <w:rPr/>
  </w:style>
  <w:style w:type="paragraph" w:styleId="Zaglavlje">
    <w:name w:val="Header"/>
    <w:basedOn w:val="Zaglavljeipodnoje"/>
    <w:pPr/>
    <w:rPr/>
  </w:style>
  <w:style w:type="paragraph" w:styleId="Podnoje">
    <w:name w:val="Footer"/>
    <w:basedOn w:val="Zaglavljeipodnoje"/>
    <w:pPr/>
    <w:rPr/>
  </w:style>
  <w:style w:type="paragraph" w:styleId="NoSpacing">
    <w:name w:val="No Spacing"/>
    <w:qFormat/>
    <w:pPr>
      <w:widowControl/>
      <w:suppressAutoHyphens w:val="true"/>
      <w:bidi w:val="0"/>
      <w:spacing w:lineRule="auto" w:line="240" w:before="0" w:after="0"/>
      <w:jc w:val="left"/>
    </w:pPr>
    <w:rPr>
      <w:rFonts w:eastAsia="" w:cs="" w:asciiTheme="minorHAnsi" w:cstheme="minorBidi" w:eastAsiaTheme="minorHAnsi" w:hAnsiTheme="minorHAnsi"/>
      <w:color w:val="auto"/>
      <w:kern w:val="0"/>
      <w:sz w:val="22"/>
      <w:szCs w:val="22"/>
      <w:lang w:val="en-AU" w:eastAsia="en-US" w:bidi="ar-SA"/>
    </w:rPr>
  </w:style>
  <w:style w:type="paragraph" w:styleId="Default">
    <w:name w:val="Default"/>
    <w:qFormat/>
    <w:pPr>
      <w:widowControl/>
      <w:suppressAutoHyphens w:val="true"/>
      <w:bidi w:val="0"/>
      <w:spacing w:lineRule="auto" w:line="252" w:before="0" w:after="0"/>
      <w:jc w:val="left"/>
    </w:pPr>
    <w:rPr>
      <w:rFonts w:ascii="Liberation Serif" w:hAnsi="Liberation Serif" w:eastAsia="Times New Roman" w:cs="Times New Roman"/>
      <w:color w:val="000000"/>
      <w:kern w:val="2"/>
      <w:sz w:val="24"/>
      <w:szCs w:val="24"/>
      <w:lang w:val="hr-HR" w:eastAsia="zh-CN" w:bidi="hi-IN"/>
    </w:rPr>
  </w:style>
  <w:style w:type="paragraph" w:styleId="T98">
    <w:name w:val="t-9-8"/>
    <w:basedOn w:val="Normal"/>
    <w:qFormat/>
    <w:pPr>
      <w:spacing w:lineRule="auto" w:line="240" w:beforeAutospacing="1" w:afterAutospacing="1"/>
    </w:pPr>
    <w:rPr>
      <w:rFonts w:ascii="Times New Roman" w:hAnsi="Times New Roman"/>
      <w:sz w:val="24"/>
      <w:szCs w:val="24"/>
      <w:lang w:eastAsia="hr-HR"/>
    </w:rPr>
  </w:style>
  <w:style w:type="paragraph" w:styleId="Zaglavljelijevo">
    <w:name w:val="Zaglavlje lijevo"/>
    <w:basedOn w:val="Zaglavlje"/>
    <w:qFormat/>
    <w:pPr/>
    <w:rPr/>
  </w:style>
  <w:style w:type="paragraph" w:styleId="Naslovtablice">
    <w:name w:val="Naslov tablice"/>
    <w:basedOn w:val="Sadrajitablice"/>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opcina.negoslavci@gmail.com"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image" Target="media/image2.png"/><Relationship Id="rId10" Type="http://schemas.openxmlformats.org/officeDocument/2006/relationships/image" Target="media/image2.png"/><Relationship Id="rId11" Type="http://schemas.openxmlformats.org/officeDocument/2006/relationships/image" Target="media/image2.png"/><Relationship Id="rId12" Type="http://schemas.openxmlformats.org/officeDocument/2006/relationships/hyperlink" Target="https://www.zakon.hr/cms.htm?id=66" TargetMode="External"/><Relationship Id="rId13" Type="http://schemas.openxmlformats.org/officeDocument/2006/relationships/hyperlink" Target="https://www.zakon.hr/cms.htm?id=67" TargetMode="External"/><Relationship Id="rId14" Type="http://schemas.openxmlformats.org/officeDocument/2006/relationships/hyperlink" Target="https://www.zakon.hr/cms.htm?id=68" TargetMode="External"/><Relationship Id="rId15" Type="http://schemas.openxmlformats.org/officeDocument/2006/relationships/hyperlink" Target="https://www.zakon.hr/cms.htm?id=69" TargetMode="External"/><Relationship Id="rId16" Type="http://schemas.openxmlformats.org/officeDocument/2006/relationships/hyperlink" Target="https://www.zakon.hr/cms.htm?id=70" TargetMode="External"/><Relationship Id="rId17" Type="http://schemas.openxmlformats.org/officeDocument/2006/relationships/hyperlink" Target="https://www.zakon.hr/cms.htm?id=71" TargetMode="External"/><Relationship Id="rId18" Type="http://schemas.openxmlformats.org/officeDocument/2006/relationships/hyperlink" Target="https://www.zakon.hr/cms.htm?id=72" TargetMode="External"/><Relationship Id="rId19" Type="http://schemas.openxmlformats.org/officeDocument/2006/relationships/hyperlink" Target="https://www.zakon.hr/cms.htm?id=73" TargetMode="External"/><Relationship Id="rId20" Type="http://schemas.openxmlformats.org/officeDocument/2006/relationships/hyperlink" Target="https://www.zakon.hr/cms.htm?id=182" TargetMode="External"/><Relationship Id="rId21" Type="http://schemas.openxmlformats.org/officeDocument/2006/relationships/hyperlink" Target="https://www.zakon.hr/cms.htm?id=480" TargetMode="External"/><Relationship Id="rId22" Type="http://schemas.openxmlformats.org/officeDocument/2006/relationships/hyperlink" Target="https://www.zakon.hr/cms.htm?id=1671" TargetMode="External"/><Relationship Id="rId23" Type="http://schemas.openxmlformats.org/officeDocument/2006/relationships/hyperlink" Target="https://www.zakon.hr/cms.htm?id=17751" TargetMode="External"/><Relationship Id="rId24" Type="http://schemas.openxmlformats.org/officeDocument/2006/relationships/hyperlink" Target="https://www.zakon.hr/cms.htm?id=31279" TargetMode="External"/><Relationship Id="rId25" Type="http://schemas.openxmlformats.org/officeDocument/2006/relationships/hyperlink" Target="https://www.zakon.hr/cms.htm?id=40815" TargetMode="External"/><Relationship Id="rId26" Type="http://schemas.openxmlformats.org/officeDocument/2006/relationships/hyperlink" Target="https://www.zakon.hr/cms.htm?id=44620" TargetMode="External"/><Relationship Id="rId27" Type="http://schemas.openxmlformats.org/officeDocument/2006/relationships/image" Target="media/image2.png"/><Relationship Id="rId28" Type="http://schemas.openxmlformats.org/officeDocument/2006/relationships/image" Target="media/image2.png"/><Relationship Id="rId29" Type="http://schemas.openxmlformats.org/officeDocument/2006/relationships/image" Target="media/image2.png"/><Relationship Id="rId30" Type="http://schemas.openxmlformats.org/officeDocument/2006/relationships/image" Target="media/image2.png"/><Relationship Id="rId31" Type="http://schemas.openxmlformats.org/officeDocument/2006/relationships/header" Target="header5.xml"/><Relationship Id="rId32" Type="http://schemas.openxmlformats.org/officeDocument/2006/relationships/header" Target="header6.xml"/><Relationship Id="rId33" Type="http://schemas.openxmlformats.org/officeDocument/2006/relationships/header" Target="header7.xml"/><Relationship Id="rId34" Type="http://schemas.openxmlformats.org/officeDocument/2006/relationships/header" Target="header8.xml"/><Relationship Id="rId35" Type="http://schemas.openxmlformats.org/officeDocument/2006/relationships/image" Target="media/image2.png"/><Relationship Id="rId36" Type="http://schemas.openxmlformats.org/officeDocument/2006/relationships/image" Target="media/image2.png"/><Relationship Id="rId37" Type="http://schemas.openxmlformats.org/officeDocument/2006/relationships/image" Target="media/image2.png"/><Relationship Id="rId38" Type="http://schemas.openxmlformats.org/officeDocument/2006/relationships/image" Target="media/image2.png"/><Relationship Id="rId39" Type="http://schemas.openxmlformats.org/officeDocument/2006/relationships/image" Target="media/image2.png"/><Relationship Id="rId40" Type="http://schemas.openxmlformats.org/officeDocument/2006/relationships/image" Target="media/image2.png"/><Relationship Id="rId41" Type="http://schemas.openxmlformats.org/officeDocument/2006/relationships/hyperlink" Target="https://www.zakon.hr/cms.htm?id=477" TargetMode="External"/><Relationship Id="rId42" Type="http://schemas.openxmlformats.org/officeDocument/2006/relationships/hyperlink" Target="https://www.zakon.hr/cms.htm?id=478" TargetMode="External"/><Relationship Id="rId43" Type="http://schemas.openxmlformats.org/officeDocument/2006/relationships/hyperlink" Target="https://www.zakon.hr/cms.htm?id=479" TargetMode="External"/><Relationship Id="rId44" Type="http://schemas.openxmlformats.org/officeDocument/2006/relationships/hyperlink" Target="https://www.zakon.hr/cms.htm?id=40813" TargetMode="External"/><Relationship Id="rId45" Type="http://schemas.openxmlformats.org/officeDocument/2006/relationships/hyperlink" Target="https://www.zakon.hr/cms.htm?id=66" TargetMode="External"/><Relationship Id="rId46" Type="http://schemas.openxmlformats.org/officeDocument/2006/relationships/hyperlink" Target="https://www.zakon.hr/cms.htm?id=67" TargetMode="External"/><Relationship Id="rId47" Type="http://schemas.openxmlformats.org/officeDocument/2006/relationships/hyperlink" Target="https://www.zakon.hr/cms.htm?id=68" TargetMode="External"/><Relationship Id="rId48" Type="http://schemas.openxmlformats.org/officeDocument/2006/relationships/hyperlink" Target="https://www.zakon.hr/cms.htm?id=69" TargetMode="External"/><Relationship Id="rId49" Type="http://schemas.openxmlformats.org/officeDocument/2006/relationships/hyperlink" Target="https://www.zakon.hr/cms.htm?id=70" TargetMode="External"/><Relationship Id="rId50" Type="http://schemas.openxmlformats.org/officeDocument/2006/relationships/hyperlink" Target="https://www.zakon.hr/cms.htm?id=71" TargetMode="External"/><Relationship Id="rId51" Type="http://schemas.openxmlformats.org/officeDocument/2006/relationships/hyperlink" Target="https://www.zakon.hr/cms.htm?id=72" TargetMode="External"/><Relationship Id="rId52" Type="http://schemas.openxmlformats.org/officeDocument/2006/relationships/hyperlink" Target="https://www.zakon.hr/cms.htm?id=73" TargetMode="External"/><Relationship Id="rId53" Type="http://schemas.openxmlformats.org/officeDocument/2006/relationships/hyperlink" Target="https://www.zakon.hr/cms.htm?id=182" TargetMode="External"/><Relationship Id="rId54" Type="http://schemas.openxmlformats.org/officeDocument/2006/relationships/hyperlink" Target="https://www.zakon.hr/cms.htm?id=480" TargetMode="External"/><Relationship Id="rId55" Type="http://schemas.openxmlformats.org/officeDocument/2006/relationships/hyperlink" Target="https://www.zakon.hr/cms.htm?id=1671" TargetMode="External"/><Relationship Id="rId56" Type="http://schemas.openxmlformats.org/officeDocument/2006/relationships/hyperlink" Target="https://www.zakon.hr/cms.htm?id=17751" TargetMode="External"/><Relationship Id="rId57" Type="http://schemas.openxmlformats.org/officeDocument/2006/relationships/hyperlink" Target="https://www.zakon.hr/cms.htm?id=31279" TargetMode="External"/><Relationship Id="rId58" Type="http://schemas.openxmlformats.org/officeDocument/2006/relationships/hyperlink" Target="https://www.zakon.hr/cms.htm?id=40815" TargetMode="External"/><Relationship Id="rId59" Type="http://schemas.openxmlformats.org/officeDocument/2006/relationships/hyperlink" Target="https://www.zakon.hr/cms.htm?id=44620" TargetMode="External"/><Relationship Id="rId60" Type="http://schemas.openxmlformats.org/officeDocument/2006/relationships/image" Target="media/image2.png"/><Relationship Id="rId61" Type="http://schemas.openxmlformats.org/officeDocument/2006/relationships/image" Target="media/image2.png"/><Relationship Id="rId62" Type="http://schemas.openxmlformats.org/officeDocument/2006/relationships/image" Target="media/image2.png"/><Relationship Id="rId63" Type="http://schemas.openxmlformats.org/officeDocument/2006/relationships/image" Target="media/image2.png"/><Relationship Id="rId64" Type="http://schemas.openxmlformats.org/officeDocument/2006/relationships/image" Target="media/image2.png"/><Relationship Id="rId65" Type="http://schemas.openxmlformats.org/officeDocument/2006/relationships/image" Target="media/image2.png"/><Relationship Id="rId66" Type="http://schemas.openxmlformats.org/officeDocument/2006/relationships/image" Target="media/image2.png"/><Relationship Id="rId67" Type="http://schemas.openxmlformats.org/officeDocument/2006/relationships/image" Target="media/image2.png"/><Relationship Id="rId68" Type="http://schemas.openxmlformats.org/officeDocument/2006/relationships/image" Target="media/image2.png"/><Relationship Id="rId69" Type="http://schemas.openxmlformats.org/officeDocument/2006/relationships/image" Target="media/image3.jpeg"/><Relationship Id="rId70" Type="http://schemas.openxmlformats.org/officeDocument/2006/relationships/image" Target="media/image4.jpeg"/><Relationship Id="rId71" Type="http://schemas.openxmlformats.org/officeDocument/2006/relationships/image" Target="media/image2.png"/><Relationship Id="rId72" Type="http://schemas.openxmlformats.org/officeDocument/2006/relationships/image" Target="media/image2.png"/><Relationship Id="rId73" Type="http://schemas.openxmlformats.org/officeDocument/2006/relationships/header" Target="header9.xml"/><Relationship Id="rId74" Type="http://schemas.openxmlformats.org/officeDocument/2006/relationships/header" Target="header10.xml"/><Relationship Id="rId75" Type="http://schemas.openxmlformats.org/officeDocument/2006/relationships/image" Target="media/image2.png"/><Relationship Id="rId76" Type="http://schemas.openxmlformats.org/officeDocument/2006/relationships/header" Target="header11.xml"/><Relationship Id="rId77" Type="http://schemas.openxmlformats.org/officeDocument/2006/relationships/header" Target="header12.xml"/><Relationship Id="rId78" Type="http://schemas.openxmlformats.org/officeDocument/2006/relationships/numbering" Target="numbering.xml"/><Relationship Id="rId79" Type="http://schemas.openxmlformats.org/officeDocument/2006/relationships/fontTable" Target="fontTable.xml"/><Relationship Id="rId8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350</TotalTime>
  <Application>LibreOffice/7.4.1.2$Windows_X86_64 LibreOffice_project/3c58a8f3a960df8bc8fd77b461821e42c061c5f0</Application>
  <AppVersion>15.0000</AppVersion>
  <Pages>108</Pages>
  <Words>23742</Words>
  <Characters>154153</Characters>
  <CharactersWithSpaces>179649</CharactersWithSpaces>
  <Paragraphs>5353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2022-12-16T12:26:07Z</dcterms:created>
  <dc:creator/>
  <dc:description/>
  <dc:language>hr-HR</dc:language>
  <cp:lastModifiedBy/>
  <cp:lastPrinted>2023-01-13T14:24:32Z</cp:lastPrinted>
  <dcterms:modified xsi:type="dcterms:W3CDTF">2023-02-13T09:30:07Z</dcterms:modified>
  <cp:revision>121</cp:revision>
  <dc:subject/>
  <dc:title/>
</cp:coreProperties>
</file>

<file path=docProps/custom.xml><?xml version="1.0" encoding="utf-8"?>
<Properties xmlns="http://schemas.openxmlformats.org/officeDocument/2006/custom-properties" xmlns:vt="http://schemas.openxmlformats.org/officeDocument/2006/docPropsVTypes"/>
</file>