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/>
        <w:drawing>
          <wp:inline distT="0" distB="0" distL="0" distR="0">
            <wp:extent cx="2255520" cy="2737485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ISSN: 2757-3435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SLUŽBENI GLASNIK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OPĆINE NEGOSLAVCI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Broj 18. God. IV Negoslavci, 16.06.2023. godine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Izlazi prema potrebi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„</w:t>
      </w:r>
      <w:r>
        <w:rPr>
          <w:rFonts w:eastAsia="Times New Roman" w:cs="Times New Roman"/>
          <w:b/>
          <w:bCs/>
          <w:szCs w:val="24"/>
          <w:lang w:val="hr-HR" w:eastAsia="hr-HR"/>
        </w:rPr>
        <w:t>SLUŽBENI GLASNIK OPĆINE NEGOSLAVCI“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Nakladnik – Općina Negoslavci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Uredništvo: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načelnik: Dušan Jeckov – glavni i odgovorni urednik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Pročelnica Jedinstvenog upravnog odjela: Marina Stojnović</w:t>
      </w:r>
    </w:p>
    <w:p>
      <w:pPr>
        <w:pStyle w:val="Normal"/>
        <w:bidi w:val="0"/>
        <w:spacing w:beforeAutospacing="1" w:afterAutospacing="1"/>
        <w:ind w:left="720" w:hanging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Negoslavci, Vukovarska 7, 32 239 Negoslavci, Republika Hrvatska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Telefon: 032/517-054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Fax: 032/517-054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e-mail: </w:t>
      </w:r>
      <w:hyperlink r:id="rId3">
        <w:r>
          <w:rPr>
            <w:rFonts w:eastAsia="Times New Roman" w:cs="Times New Roman"/>
            <w:color w:val="0000FF"/>
            <w:szCs w:val="24"/>
            <w:u w:val="single"/>
            <w:lang w:val="hr-HR" w:eastAsia="hr-HR"/>
          </w:rPr>
          <w:t>opcina.negoslavci@gmail.com</w:t>
        </w:r>
      </w:hyperlink>
      <w:r>
        <w:rPr>
          <w:rFonts w:eastAsia="Times New Roman" w:cs="Times New Roman"/>
          <w:szCs w:val="24"/>
          <w:lang w:val="hr-HR" w:eastAsia="hr-HR"/>
        </w:rPr>
        <w:t xml:space="preserve"> 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Izlazi prema potrebi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KAZALO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AKTIVNOSTI OPĆINSKOG VIJEĆA</w:t>
      </w:r>
    </w:p>
    <w:p>
      <w:pPr>
        <w:pStyle w:val="Normal"/>
        <w:bidi w:val="0"/>
        <w:jc w:val="left"/>
        <w:rPr/>
      </w:pPr>
      <w:r>
        <w:rPr/>
        <w:t>Odluka o proglašenju komunalne infrastrukture javnim dobrom u općoj uporabi .............................4</w:t>
      </w:r>
    </w:p>
    <w:p>
      <w:pPr>
        <w:pStyle w:val="Normal"/>
        <w:bidi w:val="0"/>
        <w:jc w:val="left"/>
        <w:rPr/>
      </w:pPr>
      <w:r>
        <w:rPr/>
        <w:t>Odluka o izmjenama i dopunama Odluke o komunalnim djelatnostima .............................................6</w:t>
      </w:r>
    </w:p>
    <w:p>
      <w:pPr>
        <w:pStyle w:val="Normal"/>
        <w:bidi w:val="0"/>
        <w:jc w:val="left"/>
        <w:rPr/>
      </w:pPr>
      <w:r>
        <w:rPr/>
        <w:t>Odluka o izmjenama i dopunama Odluke o visini naknade članovima Općinskog vijeća Općina Negoslavci ...........................................................................................................................................7</w:t>
      </w:r>
    </w:p>
    <w:p>
      <w:pPr>
        <w:pStyle w:val="Normal"/>
        <w:bidi w:val="0"/>
        <w:jc w:val="left"/>
        <w:rPr/>
      </w:pPr>
      <w:r>
        <w:rPr/>
        <w:t>Zaključak o donošenju protupožarnih akata za područje Općine Negoslavci u 2023. godini .............8</w:t>
      </w:r>
    </w:p>
    <w:p>
      <w:pPr>
        <w:pStyle w:val="Normal"/>
        <w:bidi w:val="0"/>
        <w:jc w:val="left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  <w:t>AKTI OPĆINSKOG VIJEĆA</w:t>
      </w:r>
    </w:p>
    <w:p>
      <w:pPr>
        <w:pStyle w:val="Normal"/>
        <w:keepNext w:val="tru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/>
      </w:pPr>
      <w:r>
        <w:rPr>
          <w:rFonts w:eastAsia="Andale Sans UI"/>
          <w:bCs/>
          <w:lang w:val="hr-HR" w:eastAsia="ar-SA"/>
        </w:rPr>
        <w:tab/>
      </w:r>
      <w:r>
        <w:rPr>
          <w:rFonts w:eastAsia="Calibri"/>
          <w:sz w:val="24"/>
          <w:szCs w:val="24"/>
          <w:lang w:val="hr-HR" w:eastAsia="en-US"/>
        </w:rPr>
        <w:t xml:space="preserve">Na temelju članka 62. stavak 1. i  stavak 4. Zakona o komunalnom gospodarstvu (NN broj 68/18, 110/18 i 32/20),  </w:t>
      </w:r>
      <w:r>
        <w:rPr>
          <w:sz w:val="24"/>
          <w:szCs w:val="24"/>
          <w:lang w:val="sr-RS"/>
        </w:rPr>
        <w:t xml:space="preserve">čl. </w:t>
      </w:r>
      <w:r>
        <w:rPr>
          <w:sz w:val="24"/>
          <w:szCs w:val="24"/>
          <w:lang w:val="hr-HR"/>
        </w:rPr>
        <w:t>19</w:t>
      </w:r>
      <w:r>
        <w:rPr>
          <w:sz w:val="24"/>
          <w:szCs w:val="24"/>
          <w:lang w:val="sr-RS"/>
        </w:rPr>
        <w:t>.</w:t>
      </w:r>
      <w:r>
        <w:rPr>
          <w:sz w:val="24"/>
          <w:szCs w:val="24"/>
          <w:lang w:val="hr-HR"/>
        </w:rPr>
        <w:t xml:space="preserve"> st.1. t.2.</w:t>
      </w:r>
      <w:r>
        <w:rPr>
          <w:sz w:val="24"/>
          <w:szCs w:val="24"/>
          <w:lang w:val="sr-RS"/>
        </w:rPr>
        <w:t xml:space="preserve"> Statuta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RS"/>
        </w:rPr>
        <w:t xml:space="preserve"> (Sl. glasnik 1/21) Općinsko vijeće Općine </w:t>
      </w:r>
      <w:r>
        <w:rPr>
          <w:sz w:val="24"/>
          <w:szCs w:val="24"/>
          <w:lang w:val="hr-HR"/>
        </w:rPr>
        <w:t>Negoslavci</w:t>
      </w:r>
      <w:r>
        <w:rPr>
          <w:sz w:val="24"/>
          <w:szCs w:val="24"/>
          <w:lang w:val="sr-R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na redovnoj sjednici održanoj dana 15.06.2023. godine, donosi  </w:t>
        <w:br/>
      </w:r>
    </w:p>
    <w:p>
      <w:pPr>
        <w:pStyle w:val="Normal"/>
        <w:suppressAutoHyphens w:val="false"/>
        <w:spacing w:before="0" w:after="0"/>
        <w:jc w:val="center"/>
        <w:rPr/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  <w:t>ODLUKU</w:t>
        <w:br/>
        <w:t>o proglašenju komunalne infrastrukture</w:t>
        <w:br/>
        <w:t>javnim dobrom u općoj uporabi</w:t>
      </w:r>
    </w:p>
    <w:p>
      <w:pPr>
        <w:pStyle w:val="Normal"/>
        <w:suppressAutoHyphens w:val="false"/>
        <w:spacing w:before="0" w:after="0"/>
        <w:jc w:val="center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suppressAutoHyphens w:val="false"/>
        <w:spacing w:before="0" w:after="0"/>
        <w:jc w:val="center"/>
        <w:rPr/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  <w:t>Članak 1.</w:t>
      </w:r>
    </w:p>
    <w:p>
      <w:pPr>
        <w:pStyle w:val="Normal"/>
        <w:suppressAutoHyphens w:val="false"/>
        <w:spacing w:before="0" w:after="0"/>
        <w:jc w:val="left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ab/>
        <w:t>Ovom Odlukom proglašava se javnim dobrom u općoj uporabi u vlasništvu Općine Negoslavci komunalna infrastruktura navedena u sljedećoj tablici:</w:t>
      </w:r>
    </w:p>
    <w:p>
      <w:pPr>
        <w:pStyle w:val="Normal"/>
        <w:suppressAutoHyphens w:val="false"/>
        <w:spacing w:before="0" w:after="0"/>
        <w:jc w:val="left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2075"/>
        <w:gridCol w:w="1923"/>
        <w:gridCol w:w="1468"/>
        <w:gridCol w:w="1788"/>
      </w:tblGrid>
      <w:tr>
        <w:trPr>
          <w:trHeight w:val="1208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Naziv komunalne infrastrukture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Vrsta komunalne infrastrukture sukladno čl. 59.  i 60. Zakona o komunalnom gospodarstvu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Oznaka zemljišta u zemljišnim knjigama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Broj katastarske čestice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Ulica Milorada Šerbića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cesta/Javne prometne površine na kojima nije dopušten promet motornih vozila/Javna parkirališta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ŠERBIĆEVA ULICA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ukupne površine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7637 m2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Negoslavci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1946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Partizanska ulica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cesta/Javne prometne površine na kojima nije dopušten promet motornih vozila/Javna parkirališta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SOKAK U SELU</w:t>
              <w:br/>
              <w:t>ukupne površine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           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>3155 m2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Negoslavci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1963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 Partizanska ulica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cesta/Javne prometne površine na kojima nije dopušten promet motornih vozila/Javna parkirališta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PUT PAŠNJAK ukupne površine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sz w:val="24"/>
                <w:szCs w:val="24"/>
              </w:rPr>
              <w:t>4236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 m2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Negoslavci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1960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 Partizanska ulica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cesta/Javne prometne površine na kojima nije dopušten promet motornih vozila/Javna parkirališta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PUT PAŠNJAK ukupne površine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sz w:val="24"/>
                <w:szCs w:val="24"/>
              </w:rPr>
              <w:t>2170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 m2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Negoslavci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1959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>Radnička ulica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cesta/Javne prometne površine na kojima nije dopušten promet motornih vozila/Javna parkirališta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SOKAK U SELU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ukupne površine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sz w:val="24"/>
                <w:szCs w:val="24"/>
              </w:rPr>
              <w:t>3101 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Negoslavci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1948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Ulica Oslobođenja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Nerazvrstana cesta/Javne prometne površine na kojima nije dopušten promet motornih vozila/Javna parkirališta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ULICA OSLOBOĐENJA ukupne površine</w:t>
            </w:r>
          </w:p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17183 m2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Negoslavci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1947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firstLine="708"/>
        <w:jc w:val="center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suppressAutoHyphens w:val="false"/>
        <w:spacing w:lineRule="auto" w:line="276" w:before="0" w:after="0"/>
        <w:jc w:val="center"/>
        <w:rPr/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  <w:t>Članak 2.</w:t>
      </w:r>
    </w:p>
    <w:p>
      <w:pPr>
        <w:pStyle w:val="Normal"/>
        <w:suppressAutoHyphens w:val="false"/>
        <w:spacing w:lineRule="auto" w:line="276" w:before="0" w:after="0"/>
        <w:jc w:val="both"/>
        <w:rPr/>
      </w:pPr>
      <w:r>
        <w:rPr>
          <w:rFonts w:eastAsia="Calibri"/>
          <w:kern w:val="0"/>
          <w:sz w:val="24"/>
          <w:szCs w:val="24"/>
          <w:lang w:val="hr-HR" w:eastAsia="en-US"/>
        </w:rPr>
        <w:t xml:space="preserve">Ova Odluka dostaviti će se Zemljišnoknjižnom odjelu Općinskog suda u Vukovaru radi upisa u zemljišne knjige komunalne infrastrukture navedene u točki I. ove Odluke kao javnog dobra u općoj uporabi u vlasništvu Općine </w:t>
      </w:r>
      <w:r>
        <w:rPr>
          <w:rFonts w:eastAsia="Calibri"/>
          <w:sz w:val="24"/>
          <w:szCs w:val="24"/>
          <w:lang w:val="hr-HR" w:eastAsia="en-US"/>
        </w:rPr>
        <w:t>Negoslavci</w:t>
      </w:r>
      <w:r>
        <w:rPr>
          <w:rFonts w:eastAsia="Calibri"/>
          <w:kern w:val="0"/>
          <w:sz w:val="24"/>
          <w:szCs w:val="24"/>
          <w:lang w:val="hr-HR" w:eastAsia="en-US"/>
        </w:rPr>
        <w:t>, 32239 Negoslavci, Vukovarska 7, OIB 22641575931.</w:t>
      </w:r>
    </w:p>
    <w:p>
      <w:pPr>
        <w:pStyle w:val="Normal"/>
        <w:suppressAutoHyphens w:val="false"/>
        <w:spacing w:lineRule="auto" w:line="276" w:before="0" w:after="0"/>
        <w:jc w:val="center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suppressAutoHyphens w:val="false"/>
        <w:spacing w:lineRule="auto" w:line="276" w:before="0" w:after="0"/>
        <w:jc w:val="center"/>
        <w:rPr/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  <w:t>Članak 3.</w:t>
      </w:r>
    </w:p>
    <w:p>
      <w:pPr>
        <w:pStyle w:val="Normal"/>
        <w:suppressAutoHyphens w:val="false"/>
        <w:spacing w:lineRule="auto" w:line="276" w:before="0" w:after="0"/>
        <w:jc w:val="both"/>
        <w:rPr/>
      </w:pPr>
      <w:r>
        <w:rPr>
          <w:rFonts w:eastAsia="Calibri"/>
          <w:kern w:val="0"/>
          <w:sz w:val="24"/>
          <w:szCs w:val="24"/>
          <w:lang w:val="hr-HR" w:eastAsia="en-US"/>
        </w:rPr>
        <w:t>Ova Odluka stupa na snagu osmog  dana od dana objave u Službenom glasniku Općine Negoslavci.</w:t>
      </w:r>
    </w:p>
    <w:p>
      <w:pPr>
        <w:pStyle w:val="Normal"/>
        <w:suppressAutoHyphens w:val="false"/>
        <w:spacing w:lineRule="auto" w:line="240" w:before="0" w:after="0"/>
        <w:jc w:val="left"/>
        <w:rPr>
          <w:rFonts w:eastAsia="Calibri"/>
          <w:kern w:val="0"/>
          <w:sz w:val="24"/>
          <w:szCs w:val="24"/>
          <w:lang w:val="hr-HR" w:eastAsia="en-US"/>
        </w:rPr>
      </w:pPr>
      <w:r>
        <w:rPr>
          <w:rFonts w:eastAsia="Calibri"/>
          <w:kern w:val="0"/>
          <w:sz w:val="24"/>
          <w:szCs w:val="24"/>
          <w:lang w:val="hr-HR" w:eastAsia="en-US"/>
        </w:rPr>
      </w:r>
    </w:p>
    <w:p>
      <w:pPr>
        <w:pStyle w:val="Normal"/>
        <w:suppressAutoHyphens w:val="false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kern w:val="0"/>
          <w:sz w:val="24"/>
          <w:szCs w:val="24"/>
          <w:lang w:val="hr-HR" w:eastAsia="en-US"/>
        </w:rPr>
        <w:t>KLASA: 340-03/23-01/01</w:t>
      </w:r>
    </w:p>
    <w:p>
      <w:pPr>
        <w:pStyle w:val="Normal"/>
        <w:suppressAutoHyphens w:val="false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kern w:val="0"/>
          <w:sz w:val="24"/>
          <w:szCs w:val="24"/>
          <w:lang w:val="hr-HR" w:eastAsia="en-US"/>
        </w:rPr>
        <w:t>URBROJ: 2196-19-02-23-01</w:t>
      </w:r>
    </w:p>
    <w:p>
      <w:pPr>
        <w:pStyle w:val="Normal"/>
        <w:suppressAutoHyphens w:val="false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kern w:val="0"/>
          <w:sz w:val="24"/>
          <w:szCs w:val="24"/>
          <w:lang w:val="hr-HR" w:eastAsia="en-US"/>
        </w:rPr>
        <w:t>Negoslavci, 15.06.2023 god.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  <w:t>PREDSJEDNIK OPĆINSKOG VIJEĆA</w:t>
        <w:br/>
      </w:r>
      <w:r>
        <w:rPr>
          <w:rFonts w:eastAsia="Calibri"/>
          <w:kern w:val="0"/>
          <w:sz w:val="24"/>
          <w:szCs w:val="24"/>
          <w:lang w:val="hr-HR" w:eastAsia="en-US"/>
        </w:rPr>
        <w:t xml:space="preserve">     Miodrag Mišanović</w:t>
      </w:r>
    </w:p>
    <w:p>
      <w:pPr>
        <w:pStyle w:val="Default"/>
        <w:spacing w:before="0" w:after="0"/>
        <w:jc w:val="both"/>
        <w:rPr/>
      </w:pPr>
      <w:r>
        <w:rPr/>
      </w:r>
    </w:p>
    <w:p>
      <w:pPr>
        <w:pStyle w:val="Normal"/>
        <w:bidi w:val="0"/>
        <w:spacing w:before="0" w:after="0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2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C9211E"/>
          <w:lang w:val="hr-HR"/>
        </w:rPr>
        <w:tab/>
      </w:r>
      <w:r>
        <w:rPr>
          <w:b w:val="false"/>
          <w:bCs w:val="false"/>
          <w:color w:val="000000"/>
          <w:lang w:val="hr-HR"/>
        </w:rPr>
        <w:t>Na temelju članka 21., članka 26., članka 33., stavka 1., članka 44., stavka 2., članka 48. Zakona o komunalnom gospodarstvu („Narodne novine“ broj 68/18, 110/18 i 32/20) i članka 19. Statuta Općine Negoslavci („Službeni glasnik Općine Negoslavci“ broj 01/21), Općinsko vijeće Općine Negoslavci na svojoj redovnoj sjednici održanoj dana 15.06.2023. godine donosi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lang w:val="hr-HR"/>
        </w:rPr>
      </w:pPr>
      <w:r>
        <w:rPr>
          <w:b/>
          <w:bCs/>
          <w:color w:val="000000"/>
          <w:lang w:val="hr-HR"/>
        </w:rPr>
        <w:t>Odluka o izmjenama i dopunama Odluke o komunalnim djelatnostima na području Općine Negoslavci</w:t>
      </w:r>
    </w:p>
    <w:p>
      <w:pPr>
        <w:pStyle w:val="Normal"/>
        <w:bidi w:val="0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lang w:val="hr-HR"/>
        </w:rPr>
      </w:pPr>
      <w:r>
        <w:rPr>
          <w:b/>
          <w:bCs/>
          <w:color w:val="000000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ab/>
        <w:t>Mijenja se članak 8. Odluke o komunalnim djelatnostima na području Općine Negoslavci („Službeni glasnik Općine Negoslavci” broj 3/22) (u daljem tekstu: Odluka) i glasi: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>„</w:t>
      </w:r>
      <w:r>
        <w:rPr>
          <w:b w:val="false"/>
          <w:bCs w:val="false"/>
          <w:color w:val="000000"/>
        </w:rPr>
        <w:t>Komunalne djelatnosti koje se mogu obavljati na temelju ugovora o obavljanju komunalne djelatnosti su: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/>
          <w:bCs/>
          <w:color w:val="000000"/>
        </w:rPr>
        <w:t>1.</w:t>
      </w:r>
      <w:r>
        <w:rPr>
          <w:b w:val="false"/>
          <w:bCs w:val="false"/>
          <w:color w:val="000000"/>
        </w:rPr>
        <w:t xml:space="preserve"> održavanje nerazvrstanih cesta,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/>
          <w:bCs/>
          <w:color w:val="000000"/>
        </w:rPr>
        <w:t>2.</w:t>
      </w:r>
      <w:r>
        <w:rPr>
          <w:b w:val="false"/>
          <w:bCs w:val="false"/>
          <w:color w:val="000000"/>
        </w:rPr>
        <w:t xml:space="preserve"> održavanje javnih površina na kojima nije dopušten promet motornim vozilima,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/>
          <w:bCs/>
          <w:color w:val="000000"/>
        </w:rPr>
        <w:t>3.</w:t>
      </w:r>
      <w:r>
        <w:rPr>
          <w:b w:val="false"/>
          <w:bCs w:val="false"/>
          <w:color w:val="000000"/>
        </w:rPr>
        <w:t xml:space="preserve"> održavanje građevina javne odvodnje oborinskih voda,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4. </w:t>
      </w:r>
      <w:r>
        <w:rPr>
          <w:b w:val="false"/>
          <w:bCs w:val="false"/>
          <w:color w:val="000000"/>
        </w:rPr>
        <w:t>održavanje javnih zelenih površina,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5. </w:t>
      </w:r>
      <w:r>
        <w:rPr>
          <w:b w:val="false"/>
          <w:bCs w:val="false"/>
          <w:color w:val="000000"/>
        </w:rPr>
        <w:t>održavanje građevina, uređaja i predmeta javne namjene,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/>
          <w:bCs/>
          <w:color w:val="000000"/>
        </w:rPr>
        <w:t xml:space="preserve">6. </w:t>
      </w:r>
      <w:r>
        <w:rPr>
          <w:b w:val="false"/>
          <w:bCs w:val="false"/>
          <w:color w:val="000000"/>
        </w:rPr>
        <w:t>održavanje groblja,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7.</w:t>
      </w:r>
      <w:r>
        <w:rPr>
          <w:b w:val="false"/>
          <w:bCs w:val="false"/>
          <w:color w:val="000000"/>
        </w:rPr>
        <w:t xml:space="preserve"> održavanje čistoće javnih površina,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8. </w:t>
      </w:r>
      <w:r>
        <w:rPr>
          <w:b w:val="false"/>
          <w:bCs w:val="false"/>
          <w:color w:val="000000"/>
        </w:rPr>
        <w:t>održavanje javne rasvjete,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9. </w:t>
      </w:r>
      <w:r>
        <w:rPr>
          <w:b w:val="false"/>
          <w:bCs w:val="false"/>
          <w:color w:val="000000"/>
        </w:rPr>
        <w:t>sanacija divljih odlagališta,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10. </w:t>
      </w:r>
      <w:r>
        <w:rPr>
          <w:b w:val="false"/>
          <w:bCs w:val="false"/>
          <w:color w:val="000000"/>
        </w:rPr>
        <w:t>dezinfekcija, dezinsekcija i deratizacija,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11. </w:t>
      </w:r>
      <w:r>
        <w:rPr>
          <w:b w:val="false"/>
          <w:bCs w:val="false"/>
          <w:color w:val="000000"/>
        </w:rPr>
        <w:t>neškodljivo uklanjanje lešina.”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lang w:val="hr-HR"/>
        </w:rPr>
      </w:pPr>
      <w:r>
        <w:rPr>
          <w:b/>
          <w:bCs/>
          <w:color w:val="000000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bCs/>
          <w:color w:val="000000"/>
        </w:rPr>
        <w:tab/>
      </w:r>
      <w:r>
        <w:rPr>
          <w:b w:val="false"/>
          <w:bCs w:val="false"/>
          <w:color w:val="000000"/>
        </w:rPr>
        <w:t>Ostale odredbe Odluke se ne mijenjaju, niti se dopunjavaju.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lang w:val="hr-HR"/>
        </w:rPr>
      </w:pPr>
      <w:r>
        <w:rPr>
          <w:b/>
          <w:bCs/>
          <w:color w:val="000000"/>
        </w:rPr>
        <w:t>Članak 3.</w:t>
      </w:r>
    </w:p>
    <w:p>
      <w:pPr>
        <w:pStyle w:val="Normal"/>
        <w:bidi w:val="0"/>
        <w:jc w:val="both"/>
        <w:rPr>
          <w:lang w:val="hr-HR"/>
        </w:rPr>
      </w:pPr>
      <w:r>
        <w:rPr>
          <w:b w:val="false"/>
          <w:bCs w:val="false"/>
          <w:color w:val="000000"/>
        </w:rPr>
        <w:tab/>
        <w:t>Ova Odluka stupa na snagu osmog dana od dana objave u Službenom glasniku Općine Negoslavci.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lang w:val="hr-HR"/>
        </w:rPr>
        <w:t>KLASA: 363-02/23-01/03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lang w:val="hr-HR"/>
        </w:rPr>
        <w:t>URBROJ: 2196-19-02-23-01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Negoslavci, 15.06.2023. godine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0"/>
        </w:rPr>
        <w:t>PREDSJEDNIK OPĆINSKOG VIJEĆA:</w:t>
      </w:r>
    </w:p>
    <w:p>
      <w:pPr>
        <w:pStyle w:val="Normal"/>
        <w:bidi w:val="0"/>
        <w:jc w:val="center"/>
        <w:rPr/>
      </w:pPr>
      <w:bookmarkStart w:id="0" w:name="_Hlk1000393933"/>
      <w:bookmarkEnd w:id="0"/>
      <w:r>
        <w:rPr>
          <w:b w:val="false"/>
          <w:bCs w:val="false"/>
          <w:color w:val="000000"/>
        </w:rPr>
        <w:t>Miodrag Mišanović</w:t>
      </w:r>
    </w:p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3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ind w:hanging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color w:val="000000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31a. Zakona o lokalnoj i područnoj (regionalnoj) samoupravi („Narodne novine“ broj 19/13-pročišćeni tekst, 137/15, 123/17, 98/19 i 144/20) i članka 19., točke 2. Statuta Općine Negoslavci („Službeni glasnik Općine Negoslavci“ broj 01/21), Općinsko vijeće Općine Negoslavci na svojoj redovnoj sjednici održanoj da</w:t>
      </w:r>
      <w:r>
        <w:rPr>
          <w:rFonts w:eastAsia="Calibri" w:cs="Times New Roman"/>
          <w:color w:val="000000"/>
          <w:szCs w:val="24"/>
          <w:lang w:val="hr-HR"/>
        </w:rPr>
        <w:t>na 15.06.2023. godine d</w:t>
      </w:r>
      <w:r>
        <w:rPr>
          <w:rFonts w:eastAsia="Calibri" w:cs="Times New Roman"/>
          <w:szCs w:val="24"/>
          <w:lang w:val="hr-HR"/>
        </w:rPr>
        <w:t>onosi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O D L U K U 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 izmjenama i dopunama Odluke</w:t>
      </w:r>
    </w:p>
    <w:p>
      <w:pPr>
        <w:pStyle w:val="Normal"/>
        <w:bidi w:val="0"/>
        <w:jc w:val="center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 visini naknade članovima Općinskog vijeća Općine Negoslavci</w:t>
      </w:r>
    </w:p>
    <w:p>
      <w:pPr>
        <w:pStyle w:val="Normal"/>
        <w:bidi w:val="0"/>
        <w:jc w:val="center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bidi w:val="0"/>
        <w:ind w:firstLine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Mijenja se članak 3., stavak 1. Odluke o visini naknade članovima Općinskog vijeća Općine Negoslavci („Službeni glasnik Općine Neg</w:t>
      </w:r>
      <w:r>
        <w:rPr>
          <w:rFonts w:eastAsia="Calibri" w:cs="Times New Roman"/>
          <w:color w:val="000000"/>
          <w:szCs w:val="24"/>
          <w:lang w:val="hr-HR"/>
        </w:rPr>
        <w:t>oslavci” broj 8/22) (u daljem tekstu: Odluka) i glasi:</w:t>
      </w:r>
    </w:p>
    <w:p>
      <w:pPr>
        <w:pStyle w:val="Normal"/>
        <w:bidi w:val="0"/>
        <w:ind w:firstLine="426"/>
        <w:jc w:val="both"/>
        <w:rPr>
          <w:color w:val="000000"/>
        </w:rPr>
      </w:pPr>
      <w:r>
        <w:rPr>
          <w:rFonts w:eastAsia="Calibri" w:cs="Times New Roman"/>
          <w:color w:val="000000"/>
          <w:szCs w:val="24"/>
          <w:lang w:val="hr-HR"/>
        </w:rPr>
        <w:t>„</w:t>
      </w:r>
      <w:r>
        <w:rPr>
          <w:rFonts w:eastAsia="Calibri" w:cs="Times New Roman"/>
          <w:color w:val="000000"/>
          <w:szCs w:val="24"/>
          <w:lang w:val="hr-HR"/>
        </w:rPr>
        <w:t>Vijećnicima općinskog vijeća utvrđuje se naknada u neto iznosu od 66.36 EUR/500,00 KN mjesečno.”</w:t>
      </w:r>
    </w:p>
    <w:p>
      <w:pPr>
        <w:pStyle w:val="Normal"/>
        <w:bidi w:val="0"/>
        <w:ind w:firstLine="426"/>
        <w:jc w:val="both"/>
        <w:rPr>
          <w:rFonts w:eastAsia="Calibri" w:cs="Times New Roman"/>
          <w:color w:val="000000"/>
          <w:szCs w:val="24"/>
          <w:lang w:val="hr-HR"/>
        </w:rPr>
      </w:pPr>
      <w:r>
        <w:rPr>
          <w:rFonts w:eastAsia="Calibri" w:cs="Times New Roman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color w:val="000000"/>
        </w:rPr>
      </w:pPr>
      <w:r>
        <w:rPr>
          <w:rFonts w:eastAsia="Calibri" w:cs="Times New Roman"/>
          <w:b/>
          <w:bCs/>
          <w:color w:val="000000"/>
          <w:szCs w:val="24"/>
          <w:lang w:val="hr-HR"/>
        </w:rPr>
        <w:t>Članak 2.</w:t>
      </w:r>
    </w:p>
    <w:p>
      <w:pPr>
        <w:pStyle w:val="Normal"/>
        <w:bidi w:val="0"/>
        <w:ind w:firstLine="426"/>
        <w:jc w:val="both"/>
        <w:rPr>
          <w:color w:val="000000"/>
        </w:rPr>
      </w:pPr>
      <w:r>
        <w:rPr>
          <w:rFonts w:eastAsia="Calibri" w:cs="Times New Roman"/>
          <w:iCs/>
          <w:color w:val="000000"/>
          <w:szCs w:val="24"/>
          <w:lang w:val="hr-HR"/>
        </w:rPr>
        <w:t xml:space="preserve">Mijenja se članak 4., stavci 1. i 2. Odluke i glase: </w:t>
      </w:r>
    </w:p>
    <w:p>
      <w:pPr>
        <w:pStyle w:val="Normal"/>
        <w:bidi w:val="0"/>
        <w:ind w:firstLine="426"/>
        <w:jc w:val="both"/>
        <w:rPr>
          <w:color w:val="000000"/>
        </w:rPr>
      </w:pPr>
      <w:r>
        <w:rPr>
          <w:rFonts w:eastAsia="Calibri" w:cs="Times New Roman"/>
          <w:iCs/>
          <w:color w:val="000000"/>
          <w:szCs w:val="24"/>
          <w:lang w:val="hr-HR"/>
        </w:rPr>
        <w:t>„</w:t>
      </w:r>
      <w:r>
        <w:rPr>
          <w:rFonts w:eastAsia="Calibri" w:cs="Times New Roman"/>
          <w:iCs/>
          <w:color w:val="000000"/>
          <w:szCs w:val="24"/>
          <w:lang w:val="hr-HR"/>
        </w:rPr>
        <w:t>Predsjedniku općinskog vijeća utvrđuje se naknada u neto iznosu od 99,54 EUR/750,00 KN mjesečno.</w:t>
      </w:r>
    </w:p>
    <w:p>
      <w:pPr>
        <w:pStyle w:val="Normal"/>
        <w:bidi w:val="0"/>
        <w:ind w:firstLine="426"/>
        <w:jc w:val="both"/>
        <w:rPr>
          <w:color w:val="000000"/>
        </w:rPr>
      </w:pPr>
      <w:r>
        <w:rPr>
          <w:rFonts w:eastAsia="Calibri" w:cs="Times New Roman"/>
          <w:iCs/>
          <w:color w:val="000000"/>
          <w:szCs w:val="24"/>
          <w:lang w:val="hr-HR"/>
        </w:rPr>
        <w:t>Potpredsjedniku općinskog vijeća utvrđuje se naknada u neto iznosu od 86,27 EUR/650,00 KN mjesečno.”</w:t>
      </w:r>
    </w:p>
    <w:p>
      <w:pPr>
        <w:pStyle w:val="Normal"/>
        <w:bidi w:val="0"/>
        <w:ind w:firstLine="426"/>
        <w:jc w:val="both"/>
        <w:rPr>
          <w:rFonts w:eastAsia="Calibri" w:cs="Times New Roman"/>
          <w:iCs/>
          <w:szCs w:val="24"/>
          <w:lang w:val="hr-HR"/>
        </w:rPr>
      </w:pPr>
      <w:r>
        <w:rPr>
          <w:rFonts w:eastAsia="Calibri" w:cs="Times New Roman"/>
          <w:iCs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bCs/>
          <w:szCs w:val="24"/>
          <w:lang w:val="hr-HR"/>
        </w:rPr>
      </w:pPr>
      <w:r>
        <w:rPr>
          <w:rFonts w:eastAsia="Calibri" w:cs="Times New Roman"/>
          <w:b/>
          <w:bCs/>
          <w:szCs w:val="24"/>
          <w:lang w:val="hr-HR"/>
        </w:rPr>
        <w:t>Članak 3.</w:t>
      </w:r>
    </w:p>
    <w:p>
      <w:pPr>
        <w:pStyle w:val="Normal"/>
        <w:bidi w:val="0"/>
        <w:ind w:firstLine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Ostale odredbe Odluke se ne mijenjaju, niti se dopunjavaju.</w:t>
      </w:r>
    </w:p>
    <w:p>
      <w:pPr>
        <w:pStyle w:val="Normal"/>
        <w:bidi w:val="0"/>
        <w:ind w:firstLine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bidi w:val="0"/>
        <w:ind w:firstLine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Ova Odluka stupa na snagu osmog dana od dana objave u Službenom glasniku Općine Negoslavci.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szCs w:val="24"/>
          <w:lang w:val="hr-HR"/>
        </w:rPr>
        <w:t>KLASA: 024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-02/22-01/02</w:t>
      </w:r>
      <w:bookmarkStart w:id="1" w:name="_GoBack"/>
      <w:bookmarkEnd w:id="1"/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URBROJ: 2196-19-02-23-04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Negoslavci, 15.06.2023.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center"/>
        <w:rPr/>
      </w:pPr>
      <w:r>
        <w:rPr>
          <w:rFonts w:eastAsia="Calibri" w:cs="Times New Roman"/>
          <w:b/>
          <w:szCs w:val="24"/>
          <w:lang w:val="hr-HR"/>
        </w:rPr>
        <w:t>PREDSJEDNIK OPĆINSKOG VIJEĆA:</w:t>
      </w:r>
    </w:p>
    <w:p>
      <w:pPr>
        <w:pStyle w:val="Normal"/>
        <w:bidi w:val="0"/>
        <w:jc w:val="center"/>
        <w:rPr/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Miodrag Mišanović</w:t>
      </w:r>
    </w:p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 xml:space="preserve">Na temelju odredaba Programa aktivnosti u provedbi posebnih mjera zaštite od požara od interesa za Republiku Hrvatsku u 2023. godini (Zaključak Vlade Republike Hrvatske, KLASA: 022-03/23-07/02, URBROJ: 50301-29/23-23-02, od 08.02.2023. godine), članaka 4., stavka 2. i članka 8., stavka 2. Zakona o zaštiti od požara („Narodne novine“ broj 92/10 i 114/22) te članka 19., stavka 1., točke 2. Statuta Općine Negoslavci („Službeni vjesnik“ VSŽ broj 01/21), Općinsko vijeće Općine Negoslavci na svojoj sjednici održanoj </w:t>
      </w:r>
      <w:r>
        <w:rPr>
          <w:color w:val="000000" w:themeColor="text1"/>
          <w:sz w:val="24"/>
          <w:szCs w:val="24"/>
        </w:rPr>
        <w:t>dana 15.06</w:t>
      </w:r>
      <w:r>
        <w:rPr>
          <w:sz w:val="24"/>
          <w:szCs w:val="24"/>
        </w:rPr>
        <w:t>.2023. godine donosi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Zaključak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 donošenju protupožarnih akata za područje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Negoslavci u 2023. godini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Utvrđuje se</w:t>
      </w:r>
      <w:r>
        <w:rPr>
          <w:color w:val="000000"/>
          <w:sz w:val="24"/>
          <w:szCs w:val="24"/>
        </w:rPr>
        <w:t xml:space="preserve"> da su u 2022. godini doneseni sljedeći opći akti na području protupožarne zaštite u Općini Negoslavci: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Naredba o zabrani svih vrsta spaljivanja na otvorenom za vrijeme žetve i vršidbe na području Općine u 2023. godini (KLASA: 250-04/23-01/02, URBROJ: 2196-19-02-23-02, od 12.05.2023. godine),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Plan operativne provedbe mjera zaštite od požara na otvorenom prostoru za vrijeme žetve 2023. godine (KLASA: 250-04/23-01/02, URBROJ: 2196-19-02-23-01, od 12.05.2023. godine) i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Izvještaj o provedbi protupožarnih pripremnih aktivnosti u 2023. godini na području Općine Negoslavci (KLASA: 250-04/23-01/02, URBROJ: 2196-19-02-22-03, od 09.06.2023. godine).</w:t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Utvrđuje se da su Odluka o uvjetima spaljivanja korova, trava i drugog otpadnog materijala biljnog porijekla i Odluka o mjerama zaštite od požara za vrijeme žetve i vršidbe su donešeni 2022. godine (Odluka o uvjetima spaljivanja korova, trava i drugog otpadnog materijala biljnog porijekla - KLASA: 250-04/22-01/04, URBROJ: 2196-19-02-22-01, od 09.06.2022. godine, Odluka o mjerama zaštite od požara za vrijeme žetve i vršidbe - KLASA: 250-04/22-01/05, URBROJ: 2196-19-02-22-01, od 15.06.2022. godine) te nema potrebe za njihovim ponovnim donešenjem 2023. godine.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radi donošenja svih ostalih nužnih protupožarnih akata, mjera i da organizira potrebne aktivnosti u području protu</w:t>
      </w:r>
      <w:bookmarkStart w:id="2" w:name="_GoBack1"/>
      <w:bookmarkEnd w:id="2"/>
      <w:r>
        <w:rPr>
          <w:sz w:val="24"/>
          <w:szCs w:val="24"/>
        </w:rPr>
        <w:t>požarne zaštite.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</w:t>
      </w:r>
      <w:r>
        <w:rPr>
          <w:b w:val="false"/>
          <w:bCs w:val="false"/>
          <w:color w:val="000000"/>
          <w:sz w:val="24"/>
          <w:szCs w:val="24"/>
        </w:rPr>
        <w:t>LASA: 250-04/23-01/02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URBROJ: 2196-19-02-23-05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Negoslavci,</w:t>
      </w:r>
      <w:r>
        <w:rPr>
          <w:b w:val="false"/>
          <w:bCs w:val="false"/>
          <w:color w:val="FF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15.06.2023. godine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PREDSJEDNIK OPĆINSKOG VIJEĆA: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hr-HR"/>
        </w:rPr>
        <w:t>Miodrag Mišanović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61355" cy="36830"/>
            <wp:effectExtent l="0" t="0" r="0" b="0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eastAsia="Calibri" w:cs="Times New Roman"/>
          <w:b w:val="false"/>
          <w:b w:val="false"/>
          <w:bCs w:val="false"/>
          <w:color w:val="000000"/>
          <w:szCs w:val="24"/>
          <w:lang w:val="hr-HR"/>
        </w:rPr>
      </w:pPr>
      <w:r>
        <w:rPr/>
      </w:r>
    </w:p>
    <w:sectPr>
      <w:headerReference w:type="even" r:id="rId8"/>
      <w:headerReference w:type="default" r:id="rId9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153" w:leader="none"/>
        <w:tab w:val="right" w:pos="8306" w:leader="none"/>
      </w:tabs>
      <w:bidi w:val="0"/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  <w:t xml:space="preserve">Broj </w:t>
    </w:r>
    <w:r>
      <w:rPr>
        <w:rFonts w:eastAsia="Times New Roman" w:cs="Times New Roman"/>
        <w:szCs w:val="24"/>
        <w:u w:val="single"/>
        <w:lang w:val="en-AU" w:eastAsia="hr-HR"/>
      </w:rPr>
      <w:t>4</w:t>
    </w:r>
    <w:r>
      <w:rPr>
        <w:rFonts w:eastAsia="Times New Roman" w:cs="Times New Roman"/>
        <w:szCs w:val="24"/>
        <w:u w:val="single"/>
        <w:lang w:val="en-AU" w:eastAsia="hr-HR"/>
      </w:rPr>
      <w:t>.</w:t>
      <w:tab/>
      <w:t xml:space="preserve">                                           “SLUŽBENI GLASNIK”                    </w:t>
    </w:r>
    <w:r>
      <w:rPr>
        <w:rFonts w:eastAsia="Times New Roman" w:cs="Times New Roman"/>
        <w:szCs w:val="24"/>
        <w:u w:val="single"/>
        <w:lang w:val="hr-HR" w:eastAsia="hr-HR"/>
      </w:rPr>
      <w:t>Stranica</w:t>
    </w:r>
    <w:r>
      <w:rPr>
        <w:rFonts w:eastAsia="Times New Roman" w:cs="Times New Roman"/>
        <w:szCs w:val="24"/>
        <w:u w:val="single"/>
        <w:lang w:val="en-AU" w:eastAsia="hr-HR"/>
      </w:rPr>
      <w:t xml:space="preserve"> </w:t>
    </w:r>
    <w:r>
      <w:rPr>
        <w:rFonts w:eastAsia="Times New Roman" w:cs="Times New Roman"/>
        <w:szCs w:val="24"/>
        <w:u w:val="single"/>
        <w:lang w:val="en-AU" w:eastAsia="hr-HR"/>
      </w:rPr>
      <w:fldChar w:fldCharType="begin"/>
    </w:r>
    <w:r>
      <w:rPr>
        <w:u w:val="single"/>
        <w:szCs w:val="24"/>
        <w:rFonts w:eastAsia="Times New Roman" w:cs="Times New Roman"/>
        <w:lang w:val="en-AU" w:eastAsia="hr-HR"/>
      </w:rPr>
      <w:instrText xml:space="preserve"> PAGE </w:instrText>
    </w:r>
    <w:r>
      <w:rPr>
        <w:u w:val="single"/>
        <w:szCs w:val="24"/>
        <w:rFonts w:eastAsia="Times New Roman" w:cs="Times New Roman"/>
        <w:lang w:val="en-AU" w:eastAsia="hr-HR"/>
      </w:rPr>
      <w:fldChar w:fldCharType="separate"/>
    </w:r>
    <w:r>
      <w:rPr>
        <w:u w:val="single"/>
        <w:szCs w:val="24"/>
        <w:rFonts w:eastAsia="Times New Roman" w:cs="Times New Roman"/>
        <w:lang w:val="en-AU" w:eastAsia="hr-HR"/>
      </w:rPr>
      <w:t>8</w:t>
    </w:r>
    <w:r>
      <w:rPr>
        <w:u w:val="single"/>
        <w:szCs w:val="24"/>
        <w:rFonts w:eastAsia="Times New Roman" w:cs="Times New Roman"/>
        <w:lang w:val="en-AU" w:eastAsia="hr-H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153" w:leader="none"/>
        <w:tab w:val="right" w:pos="8306" w:leader="none"/>
      </w:tabs>
      <w:bidi w:val="0"/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  <w:t>Broj 4.</w:t>
      <w:tab/>
      <w:t xml:space="preserve">                                           “SLUŽBENI GLASNIK”                    </w:t>
    </w:r>
    <w:r>
      <w:rPr>
        <w:rFonts w:eastAsia="Times New Roman" w:cs="Times New Roman"/>
        <w:szCs w:val="24"/>
        <w:u w:val="single"/>
        <w:lang w:val="hr-HR" w:eastAsia="hr-HR"/>
      </w:rPr>
      <w:t>Stranica</w:t>
    </w:r>
    <w:r>
      <w:rPr>
        <w:rFonts w:eastAsia="Times New Roman" w:cs="Times New Roman"/>
        <w:szCs w:val="24"/>
        <w:u w:val="single"/>
        <w:lang w:val="en-AU" w:eastAsia="hr-HR"/>
      </w:rPr>
      <w:t xml:space="preserve"> </w:t>
    </w:r>
    <w:r>
      <w:rPr>
        <w:rFonts w:eastAsia="Times New Roman" w:cs="Times New Roman"/>
        <w:szCs w:val="24"/>
        <w:u w:val="single"/>
        <w:lang w:val="en-AU" w:eastAsia="hr-HR"/>
      </w:rPr>
      <w:fldChar w:fldCharType="begin"/>
    </w:r>
    <w:r>
      <w:rPr>
        <w:u w:val="single"/>
        <w:szCs w:val="24"/>
        <w:rFonts w:eastAsia="Times New Roman" w:cs="Times New Roman"/>
        <w:lang w:val="en-AU" w:eastAsia="hr-HR"/>
      </w:rPr>
      <w:instrText xml:space="preserve"> PAGE </w:instrText>
    </w:r>
    <w:r>
      <w:rPr>
        <w:u w:val="single"/>
        <w:szCs w:val="24"/>
        <w:rFonts w:eastAsia="Times New Roman" w:cs="Times New Roman"/>
        <w:lang w:val="en-AU" w:eastAsia="hr-HR"/>
      </w:rPr>
      <w:fldChar w:fldCharType="separate"/>
    </w:r>
    <w:r>
      <w:rPr>
        <w:u w:val="single"/>
        <w:szCs w:val="24"/>
        <w:rFonts w:eastAsia="Times New Roman" w:cs="Times New Roman"/>
        <w:lang w:val="en-AU" w:eastAsia="hr-HR"/>
      </w:rPr>
      <w:t>9</w:t>
    </w:r>
    <w:r>
      <w:rPr>
        <w:u w:val="single"/>
        <w:szCs w:val="24"/>
        <w:rFonts w:eastAsia="Times New Roman" w:cs="Times New Roman"/>
        <w:lang w:val="en-AU" w:eastAsia="hr-HR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qFormat/>
    <w:pPr>
      <w:widowControl w:val="false"/>
      <w:ind w:left="358" w:hanging="0"/>
      <w:outlineLvl w:val="0"/>
    </w:pPr>
    <w:rPr>
      <w:rFonts w:eastAsia="Times New Roman" w:cs="Times New Roman"/>
      <w:b/>
      <w:bCs/>
      <w:sz w:val="32"/>
      <w:szCs w:val="32"/>
      <w:lang w:val="hr-HR"/>
    </w:rPr>
  </w:style>
  <w:style w:type="paragraph" w:styleId="Stilnaslova2">
    <w:name w:val="Heading 2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859"/>
      <w:ind w:left="22" w:hanging="0"/>
      <w:jc w:val="left"/>
      <w:outlineLvl w:val="1"/>
    </w:pPr>
    <w:rPr>
      <w:rFonts w:ascii="Liberation Serif" w:hAnsi="Liberation Serif" w:eastAsia="Times New Roman" w:cs="Times New Roman"/>
      <w:color w:val="000000"/>
      <w:kern w:val="2"/>
      <w:sz w:val="26"/>
      <w:szCs w:val="24"/>
      <w:lang w:val="en-GB" w:eastAsia="en-GB" w:bidi="hi-IN"/>
    </w:rPr>
  </w:style>
  <w:style w:type="paragraph" w:styleId="Stilnaslova3">
    <w:name w:val="Heading 3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164"/>
      <w:ind w:left="96" w:hanging="10"/>
      <w:jc w:val="left"/>
      <w:outlineLvl w:val="2"/>
    </w:pPr>
    <w:rPr>
      <w:rFonts w:ascii="Liberation Serif" w:hAnsi="Liberation Serif" w:eastAsia="Times New Roman" w:cs="Times New Roman"/>
      <w:color w:val="000000"/>
      <w:kern w:val="2"/>
      <w:sz w:val="26"/>
      <w:szCs w:val="24"/>
      <w:u w:val="single" w:color="000000"/>
      <w:lang w:val="en-GB" w:eastAsia="en-GB" w:bidi="hi-IN"/>
    </w:rPr>
  </w:style>
  <w:style w:type="paragraph" w:styleId="Stilnaslova4">
    <w:name w:val="Heading 4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0"/>
      <w:ind w:left="111" w:hanging="10"/>
      <w:jc w:val="left"/>
      <w:outlineLvl w:val="3"/>
    </w:pPr>
    <w:rPr>
      <w:rFonts w:ascii="Liberation Serif" w:hAnsi="Liberation Serif" w:eastAsia="Times New Roman" w:cs="Times New Roman"/>
      <w:color w:val="000000"/>
      <w:kern w:val="2"/>
      <w:sz w:val="24"/>
      <w:szCs w:val="24"/>
      <w:u w:val="single" w:color="000000"/>
      <w:lang w:val="en-GB" w:eastAsia="en-GB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TekstbaloniaChar">
    <w:name w:val="Tekst balončića Char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DefaultParagraphFont">
    <w:name w:val="Default Paragraph Font"/>
    <w:qFormat/>
    <w:rPr/>
  </w:style>
  <w:style w:type="character" w:styleId="Simbolinumeriranja">
    <w:name w:val="Simboli numeriranja"/>
    <w:qFormat/>
    <w:rPr>
      <w:b w:val="false"/>
      <w:bCs w:val="false"/>
    </w:rPr>
  </w:style>
  <w:style w:type="character" w:styleId="Indeksnapoveznica">
    <w:name w:val="Indeksna poveznica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Zaglavljeipodnoje"/>
    <w:pPr/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0"/>
      <w:jc w:val="left"/>
    </w:pPr>
    <w:rPr>
      <w:rFonts w:ascii="Liberation Serif" w:hAnsi="Liberation Serif" w:eastAsia="Times New Roman" w:cs="Times New Roman"/>
      <w:color w:val="000000"/>
      <w:kern w:val="2"/>
      <w:sz w:val="24"/>
      <w:szCs w:val="24"/>
      <w:lang w:val="hr-HR" w:eastAsia="zh-CN" w:bidi="hi-IN"/>
    </w:rPr>
  </w:style>
  <w:style w:type="paragraph" w:styleId="T98">
    <w:name w:val="t-9-8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hr-HR"/>
    </w:rPr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Zaglavljelijevo">
    <w:name w:val="Zaglavlje lijevo"/>
    <w:basedOn w:val="Zaglavlje"/>
    <w:qFormat/>
    <w:pPr/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Uvlakatijelateksta">
    <w:name w:val="Body Text Indent"/>
    <w:basedOn w:val="Normal"/>
    <w:pPr>
      <w:suppressAutoHyphens w:val="false"/>
      <w:spacing w:lineRule="auto" w:line="276" w:before="0" w:after="120"/>
      <w:ind w:left="283" w:hanging="0"/>
    </w:pPr>
    <w:rPr>
      <w:rFonts w:ascii="Calibri" w:hAnsi="Calibri" w:eastAsia="Calibri"/>
      <w:kern w:val="0"/>
      <w:sz w:val="22"/>
      <w:szCs w:val="22"/>
      <w:lang w:val="hr-HR" w:eastAsia="en-US"/>
    </w:rPr>
  </w:style>
  <w:style w:type="paragraph" w:styleId="Sadraj1">
    <w:name w:val="TOC 1"/>
    <w:basedOn w:val="Normal"/>
    <w:next w:val="Normal"/>
    <w:pPr>
      <w:spacing w:before="240" w:after="120"/>
    </w:pPr>
    <w:rPr>
      <w:b/>
      <w:caps/>
      <w:sz w:val="22"/>
      <w:szCs w:val="22"/>
      <w:u w:val="single"/>
    </w:rPr>
  </w:style>
  <w:style w:type="paragraph" w:styleId="Sadraj2">
    <w:name w:val="TOC 2"/>
    <w:basedOn w:val="Normal"/>
    <w:next w:val="Normal"/>
    <w:pPr/>
    <w:rPr>
      <w:b/>
      <w:smallCaps/>
      <w:sz w:val="22"/>
      <w:szCs w:val="22"/>
    </w:rPr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pcina.negoslavci@gmail.com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788</TotalTime>
  <Application>LibreOffice/7.4.1.2$Windows_X86_64 LibreOffice_project/3c58a8f3a960df8bc8fd77b461821e42c061c5f0</Application>
  <AppVersion>15.0000</AppVersion>
  <Pages>8</Pages>
  <Words>1128</Words>
  <Characters>7434</Characters>
  <CharactersWithSpaces>9104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lastPrinted>2023-04-06T14:13:13Z</cp:lastPrinted>
  <dcterms:modified xsi:type="dcterms:W3CDTF">2023-06-16T14:01:53Z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