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B71C" w14:textId="1C032CCF" w:rsidR="009B01ED" w:rsidRPr="00A87637" w:rsidRDefault="0066391C" w:rsidP="009B01ED">
      <w:pPr>
        <w:pBdr>
          <w:bottom w:val="single" w:sz="4" w:space="1" w:color="auto"/>
        </w:pBdr>
        <w:spacing w:line="360" w:lineRule="auto"/>
        <w:jc w:val="both"/>
        <w:rPr>
          <w:rFonts w:ascii="Arial" w:hAnsi="Arial" w:cs="Arial"/>
          <w:sz w:val="20"/>
          <w:szCs w:val="20"/>
        </w:rPr>
      </w:pPr>
      <w:r w:rsidRPr="00A87637">
        <w:rPr>
          <w:rFonts w:ascii="Arial" w:hAnsi="Arial" w:cs="Arial"/>
          <w:sz w:val="20"/>
          <w:szCs w:val="20"/>
        </w:rPr>
        <w:br w:type="textWrapping" w:clear="all"/>
      </w:r>
    </w:p>
    <w:p w14:paraId="1B9D983F" w14:textId="77777777" w:rsidR="009B01ED" w:rsidRPr="00304306" w:rsidRDefault="009B01ED" w:rsidP="009B01ED">
      <w:pPr>
        <w:spacing w:line="360" w:lineRule="auto"/>
        <w:jc w:val="both"/>
        <w:rPr>
          <w:rFonts w:ascii="Arial" w:hAnsi="Arial" w:cs="Arial"/>
          <w:b/>
          <w:bCs/>
          <w:sz w:val="20"/>
          <w:szCs w:val="20"/>
        </w:rPr>
      </w:pPr>
    </w:p>
    <w:p w14:paraId="4B32F718" w14:textId="77777777" w:rsidR="0066391C" w:rsidRPr="00304306" w:rsidRDefault="0066391C" w:rsidP="0066391C">
      <w:pPr>
        <w:spacing w:line="360" w:lineRule="auto"/>
        <w:jc w:val="both"/>
        <w:rPr>
          <w:rFonts w:ascii="Arial" w:hAnsi="Arial" w:cs="Arial"/>
          <w:b/>
          <w:bCs/>
          <w:sz w:val="20"/>
          <w:szCs w:val="20"/>
        </w:rPr>
      </w:pPr>
      <w:r w:rsidRPr="00304306">
        <w:rPr>
          <w:rFonts w:ascii="Arial" w:hAnsi="Arial" w:cs="Arial"/>
          <w:b/>
          <w:bCs/>
          <w:sz w:val="20"/>
          <w:szCs w:val="20"/>
        </w:rPr>
        <w:t>REPUBLIKA  HRVATSKA</w:t>
      </w:r>
    </w:p>
    <w:p w14:paraId="7D3E3D11" w14:textId="01B67EEA" w:rsidR="0066391C" w:rsidRPr="00304306" w:rsidRDefault="0066391C" w:rsidP="0066391C">
      <w:pPr>
        <w:spacing w:line="360" w:lineRule="auto"/>
        <w:jc w:val="both"/>
        <w:rPr>
          <w:rFonts w:ascii="Arial" w:hAnsi="Arial" w:cs="Arial"/>
          <w:b/>
          <w:bCs/>
          <w:sz w:val="20"/>
          <w:szCs w:val="20"/>
        </w:rPr>
      </w:pPr>
      <w:r w:rsidRPr="00304306">
        <w:rPr>
          <w:rFonts w:ascii="Arial" w:hAnsi="Arial" w:cs="Arial"/>
          <w:b/>
          <w:bCs/>
          <w:sz w:val="20"/>
          <w:szCs w:val="20"/>
        </w:rPr>
        <w:t>VUKOVARSKO-SRIJEMSKA ŽUPANIJA</w:t>
      </w:r>
    </w:p>
    <w:p w14:paraId="57B99DD9" w14:textId="216D66D1" w:rsidR="0066391C" w:rsidRPr="00304306" w:rsidRDefault="0066391C" w:rsidP="0066391C">
      <w:pPr>
        <w:spacing w:line="360" w:lineRule="auto"/>
        <w:jc w:val="both"/>
        <w:rPr>
          <w:rFonts w:ascii="Arial" w:hAnsi="Arial" w:cs="Arial"/>
          <w:b/>
          <w:bCs/>
          <w:sz w:val="20"/>
          <w:szCs w:val="20"/>
        </w:rPr>
      </w:pPr>
      <w:r w:rsidRPr="00304306">
        <w:rPr>
          <w:rFonts w:ascii="Arial" w:hAnsi="Arial" w:cs="Arial"/>
          <w:b/>
          <w:bCs/>
          <w:sz w:val="20"/>
          <w:szCs w:val="20"/>
        </w:rPr>
        <w:t>OPĆINA NEGOSLAVCI</w:t>
      </w:r>
    </w:p>
    <w:p w14:paraId="7D0E198B" w14:textId="1B704536" w:rsidR="00D31935" w:rsidRDefault="00D31935" w:rsidP="0066391C">
      <w:pPr>
        <w:spacing w:line="360" w:lineRule="auto"/>
        <w:jc w:val="both"/>
        <w:rPr>
          <w:rFonts w:ascii="Arial" w:hAnsi="Arial" w:cs="Arial"/>
          <w:sz w:val="20"/>
          <w:szCs w:val="20"/>
        </w:rPr>
      </w:pPr>
      <w:r w:rsidRPr="00304306">
        <w:rPr>
          <w:rFonts w:ascii="Arial" w:hAnsi="Arial" w:cs="Arial"/>
          <w:b/>
          <w:bCs/>
          <w:sz w:val="20"/>
          <w:szCs w:val="20"/>
        </w:rPr>
        <w:t>KLASA</w:t>
      </w:r>
      <w:r>
        <w:rPr>
          <w:rFonts w:ascii="Arial" w:hAnsi="Arial" w:cs="Arial"/>
          <w:sz w:val="20"/>
          <w:szCs w:val="20"/>
        </w:rPr>
        <w:t>:</w:t>
      </w:r>
      <w:r w:rsidR="008F2C77">
        <w:rPr>
          <w:rFonts w:ascii="Arial" w:hAnsi="Arial" w:cs="Arial"/>
          <w:sz w:val="20"/>
          <w:szCs w:val="20"/>
        </w:rPr>
        <w:t xml:space="preserve"> 406-0</w:t>
      </w:r>
      <w:r w:rsidR="00304306">
        <w:rPr>
          <w:rFonts w:ascii="Arial" w:hAnsi="Arial" w:cs="Arial"/>
          <w:sz w:val="20"/>
          <w:szCs w:val="20"/>
        </w:rPr>
        <w:t>3/23-01/03</w:t>
      </w:r>
    </w:p>
    <w:p w14:paraId="1CE736CA" w14:textId="0D515259" w:rsidR="00D31935" w:rsidRPr="00A87637" w:rsidRDefault="00D31935" w:rsidP="0066391C">
      <w:pPr>
        <w:spacing w:line="360" w:lineRule="auto"/>
        <w:jc w:val="both"/>
        <w:rPr>
          <w:rFonts w:ascii="Arial" w:hAnsi="Arial" w:cs="Arial"/>
          <w:sz w:val="20"/>
          <w:szCs w:val="20"/>
        </w:rPr>
      </w:pPr>
      <w:r w:rsidRPr="00304306">
        <w:rPr>
          <w:rFonts w:ascii="Arial" w:hAnsi="Arial" w:cs="Arial"/>
          <w:b/>
          <w:bCs/>
          <w:sz w:val="20"/>
          <w:szCs w:val="20"/>
        </w:rPr>
        <w:t>URBROJ:</w:t>
      </w:r>
      <w:r>
        <w:rPr>
          <w:rFonts w:ascii="Arial" w:hAnsi="Arial" w:cs="Arial"/>
          <w:sz w:val="20"/>
          <w:szCs w:val="20"/>
        </w:rPr>
        <w:t xml:space="preserve"> </w:t>
      </w:r>
      <w:r w:rsidR="00304306">
        <w:rPr>
          <w:rFonts w:ascii="Arial" w:hAnsi="Arial" w:cs="Arial"/>
          <w:sz w:val="20"/>
          <w:szCs w:val="20"/>
        </w:rPr>
        <w:t>2196-19-01-23-2</w:t>
      </w:r>
    </w:p>
    <w:p w14:paraId="211EFC74" w14:textId="0DA00430" w:rsidR="0066391C" w:rsidRPr="00A87637" w:rsidRDefault="00375CCC" w:rsidP="0066391C">
      <w:pPr>
        <w:spacing w:line="360" w:lineRule="auto"/>
        <w:jc w:val="both"/>
        <w:rPr>
          <w:rFonts w:ascii="Arial" w:hAnsi="Arial" w:cs="Arial"/>
          <w:sz w:val="20"/>
          <w:szCs w:val="20"/>
        </w:rPr>
      </w:pPr>
      <w:r>
        <w:rPr>
          <w:rFonts w:ascii="Arial" w:hAnsi="Arial" w:cs="Arial"/>
          <w:sz w:val="20"/>
          <w:szCs w:val="20"/>
        </w:rPr>
        <w:t>Negoslavci, 14</w:t>
      </w:r>
      <w:r w:rsidR="0066391C" w:rsidRPr="00D4466C">
        <w:rPr>
          <w:rFonts w:ascii="Arial" w:hAnsi="Arial" w:cs="Arial"/>
          <w:sz w:val="20"/>
          <w:szCs w:val="20"/>
        </w:rPr>
        <w:t>.</w:t>
      </w:r>
      <w:r>
        <w:rPr>
          <w:rFonts w:ascii="Arial" w:hAnsi="Arial" w:cs="Arial"/>
          <w:sz w:val="20"/>
          <w:szCs w:val="20"/>
        </w:rPr>
        <w:t>ožujak</w:t>
      </w:r>
      <w:r w:rsidR="00182F9E">
        <w:rPr>
          <w:rFonts w:ascii="Arial" w:hAnsi="Arial" w:cs="Arial"/>
          <w:sz w:val="20"/>
          <w:szCs w:val="20"/>
        </w:rPr>
        <w:t xml:space="preserve"> 2023</w:t>
      </w:r>
      <w:r w:rsidR="0066391C" w:rsidRPr="00D4466C">
        <w:rPr>
          <w:rFonts w:ascii="Arial" w:hAnsi="Arial" w:cs="Arial"/>
          <w:sz w:val="20"/>
          <w:szCs w:val="20"/>
        </w:rPr>
        <w:t>.</w:t>
      </w:r>
      <w:r w:rsidR="00087A3D">
        <w:rPr>
          <w:rFonts w:ascii="Arial" w:hAnsi="Arial" w:cs="Arial"/>
          <w:sz w:val="20"/>
          <w:szCs w:val="20"/>
        </w:rPr>
        <w:t xml:space="preserve"> godine</w:t>
      </w:r>
    </w:p>
    <w:p w14:paraId="07E67205" w14:textId="7F4A4300" w:rsidR="009B01ED" w:rsidRPr="00A87637" w:rsidRDefault="009B01ED" w:rsidP="009B01ED">
      <w:pPr>
        <w:spacing w:line="360" w:lineRule="auto"/>
        <w:jc w:val="both"/>
        <w:rPr>
          <w:rFonts w:ascii="Arial" w:hAnsi="Arial" w:cs="Arial"/>
          <w:sz w:val="20"/>
          <w:szCs w:val="20"/>
        </w:rPr>
      </w:pPr>
      <w:r w:rsidRPr="00A87637">
        <w:rPr>
          <w:rFonts w:ascii="Arial" w:hAnsi="Arial" w:cs="Arial"/>
          <w:sz w:val="20"/>
          <w:szCs w:val="20"/>
        </w:rPr>
        <w:t>Evidencijski broj nabave:</w:t>
      </w:r>
      <w:r w:rsidR="00D61EBC" w:rsidRPr="00A87637">
        <w:rPr>
          <w:rFonts w:ascii="Arial" w:hAnsi="Arial" w:cs="Arial"/>
          <w:sz w:val="20"/>
          <w:szCs w:val="20"/>
        </w:rPr>
        <w:t xml:space="preserve"> </w:t>
      </w:r>
      <w:r w:rsidR="00375CCC" w:rsidRPr="00375CCC">
        <w:rPr>
          <w:rFonts w:ascii="Arial" w:hAnsi="Arial" w:cs="Arial"/>
          <w:sz w:val="20"/>
          <w:szCs w:val="20"/>
        </w:rPr>
        <w:t>1/23</w:t>
      </w:r>
    </w:p>
    <w:p w14:paraId="2EB0E815" w14:textId="77777777" w:rsidR="009B01ED" w:rsidRPr="00A87637" w:rsidRDefault="009B01ED" w:rsidP="009B01ED">
      <w:pPr>
        <w:rPr>
          <w:rFonts w:ascii="Arial" w:hAnsi="Arial" w:cs="Arial"/>
          <w:sz w:val="20"/>
          <w:szCs w:val="20"/>
        </w:rPr>
      </w:pPr>
    </w:p>
    <w:p w14:paraId="53C4454B" w14:textId="77777777" w:rsidR="009B01ED" w:rsidRPr="00A87637" w:rsidRDefault="009B01ED" w:rsidP="009B01ED">
      <w:pPr>
        <w:rPr>
          <w:rFonts w:ascii="Arial" w:hAnsi="Arial" w:cs="Arial"/>
          <w:sz w:val="20"/>
          <w:szCs w:val="20"/>
        </w:rPr>
      </w:pPr>
    </w:p>
    <w:p w14:paraId="30424344" w14:textId="77777777" w:rsidR="009B01ED" w:rsidRPr="00A87637" w:rsidRDefault="009B01ED" w:rsidP="009B01ED">
      <w:pPr>
        <w:rPr>
          <w:rFonts w:ascii="Arial" w:hAnsi="Arial" w:cs="Arial"/>
          <w:sz w:val="20"/>
          <w:szCs w:val="20"/>
        </w:rPr>
      </w:pPr>
    </w:p>
    <w:p w14:paraId="791B4B0F" w14:textId="77777777" w:rsidR="009B01ED" w:rsidRPr="00A87637" w:rsidRDefault="009B01ED" w:rsidP="009B01ED">
      <w:pPr>
        <w:rPr>
          <w:rFonts w:ascii="Arial" w:hAnsi="Arial" w:cs="Arial"/>
          <w:sz w:val="20"/>
          <w:szCs w:val="20"/>
        </w:rPr>
      </w:pPr>
    </w:p>
    <w:p w14:paraId="271B89F8" w14:textId="77777777" w:rsidR="009B01ED" w:rsidRPr="00A87637" w:rsidRDefault="009B01ED" w:rsidP="009B01ED">
      <w:pPr>
        <w:rPr>
          <w:rFonts w:ascii="Arial" w:hAnsi="Arial" w:cs="Arial"/>
          <w:sz w:val="20"/>
          <w:szCs w:val="20"/>
        </w:rPr>
      </w:pPr>
    </w:p>
    <w:p w14:paraId="6688AAF6" w14:textId="77777777" w:rsidR="009B01ED" w:rsidRPr="00A87637" w:rsidRDefault="009B01ED" w:rsidP="009B01ED">
      <w:pPr>
        <w:rPr>
          <w:rFonts w:ascii="Arial" w:hAnsi="Arial" w:cs="Arial"/>
          <w:sz w:val="20"/>
          <w:szCs w:val="20"/>
        </w:rPr>
      </w:pPr>
    </w:p>
    <w:p w14:paraId="24137E3A" w14:textId="77777777" w:rsidR="009B01ED" w:rsidRPr="00A87637" w:rsidRDefault="009B01ED" w:rsidP="009B01ED">
      <w:pPr>
        <w:rPr>
          <w:rFonts w:ascii="Arial" w:hAnsi="Arial" w:cs="Arial"/>
          <w:sz w:val="20"/>
          <w:szCs w:val="20"/>
        </w:rPr>
      </w:pPr>
    </w:p>
    <w:p w14:paraId="1ADE4F43" w14:textId="77777777" w:rsidR="009B01ED" w:rsidRPr="00A87637" w:rsidRDefault="009B01ED" w:rsidP="009B01ED">
      <w:pPr>
        <w:rPr>
          <w:rFonts w:ascii="Arial" w:hAnsi="Arial" w:cs="Arial"/>
          <w:sz w:val="20"/>
          <w:szCs w:val="20"/>
        </w:rPr>
      </w:pPr>
    </w:p>
    <w:p w14:paraId="6361247B" w14:textId="77777777" w:rsidR="009B01ED" w:rsidRPr="00A87637" w:rsidRDefault="009B01ED" w:rsidP="009B01ED">
      <w:pPr>
        <w:rPr>
          <w:rFonts w:ascii="Arial" w:hAnsi="Arial" w:cs="Arial"/>
          <w:sz w:val="20"/>
          <w:szCs w:val="20"/>
        </w:rPr>
      </w:pPr>
    </w:p>
    <w:p w14:paraId="20C16E6F" w14:textId="77777777" w:rsidR="009B01ED" w:rsidRPr="00A87637" w:rsidRDefault="009B01ED" w:rsidP="009B01ED">
      <w:pPr>
        <w:rPr>
          <w:rFonts w:ascii="Arial" w:hAnsi="Arial" w:cs="Arial"/>
          <w:sz w:val="20"/>
          <w:szCs w:val="20"/>
        </w:rPr>
      </w:pPr>
    </w:p>
    <w:p w14:paraId="37B65372" w14:textId="77777777" w:rsidR="009B01ED" w:rsidRPr="00A87637" w:rsidRDefault="009B01ED" w:rsidP="009B01ED">
      <w:pPr>
        <w:rPr>
          <w:rFonts w:ascii="Arial" w:hAnsi="Arial" w:cs="Arial"/>
          <w:sz w:val="20"/>
          <w:szCs w:val="20"/>
        </w:rPr>
      </w:pPr>
    </w:p>
    <w:p w14:paraId="68ABFBF3" w14:textId="77777777" w:rsidR="009B01ED" w:rsidRPr="00A87637" w:rsidRDefault="009B01ED" w:rsidP="009B01ED">
      <w:pPr>
        <w:rPr>
          <w:rFonts w:ascii="Arial" w:hAnsi="Arial" w:cs="Arial"/>
          <w:sz w:val="20"/>
          <w:szCs w:val="20"/>
        </w:rPr>
      </w:pPr>
    </w:p>
    <w:p w14:paraId="28ED9AAE" w14:textId="77777777" w:rsidR="009B01ED" w:rsidRPr="00A87637" w:rsidRDefault="009B01ED" w:rsidP="009B01ED">
      <w:pPr>
        <w:rPr>
          <w:rFonts w:ascii="Arial" w:hAnsi="Arial" w:cs="Arial"/>
          <w:sz w:val="20"/>
          <w:szCs w:val="20"/>
        </w:rPr>
      </w:pPr>
    </w:p>
    <w:p w14:paraId="3E53D349" w14:textId="77777777" w:rsidR="009B01ED" w:rsidRPr="00A87637" w:rsidRDefault="009B01ED" w:rsidP="009B01ED">
      <w:pPr>
        <w:rPr>
          <w:rFonts w:ascii="Arial" w:hAnsi="Arial" w:cs="Arial"/>
          <w:sz w:val="20"/>
          <w:szCs w:val="20"/>
        </w:rPr>
      </w:pPr>
    </w:p>
    <w:p w14:paraId="30DD7BB3" w14:textId="77777777" w:rsidR="009B01ED" w:rsidRPr="00A87637" w:rsidRDefault="009B01ED" w:rsidP="009B01ED">
      <w:pPr>
        <w:rPr>
          <w:rFonts w:ascii="Arial" w:hAnsi="Arial" w:cs="Arial"/>
          <w:sz w:val="20"/>
          <w:szCs w:val="20"/>
        </w:rPr>
      </w:pPr>
    </w:p>
    <w:p w14:paraId="3BDF563F" w14:textId="77777777" w:rsidR="009B01ED" w:rsidRPr="00A87637" w:rsidRDefault="009B01ED" w:rsidP="009B01ED">
      <w:pPr>
        <w:rPr>
          <w:rFonts w:ascii="Arial" w:hAnsi="Arial" w:cs="Arial"/>
          <w:sz w:val="20"/>
          <w:szCs w:val="20"/>
        </w:rPr>
      </w:pPr>
    </w:p>
    <w:p w14:paraId="01FC8F06" w14:textId="77777777" w:rsidR="009B01ED" w:rsidRPr="00A87637" w:rsidRDefault="009B01ED" w:rsidP="009B01ED">
      <w:pPr>
        <w:jc w:val="center"/>
        <w:rPr>
          <w:rFonts w:ascii="Arial" w:hAnsi="Arial" w:cs="Arial"/>
          <w:b/>
          <w:szCs w:val="20"/>
        </w:rPr>
      </w:pPr>
      <w:r w:rsidRPr="00A87637">
        <w:rPr>
          <w:rFonts w:ascii="Arial" w:hAnsi="Arial" w:cs="Arial"/>
          <w:b/>
          <w:szCs w:val="20"/>
        </w:rPr>
        <w:t xml:space="preserve">POZIV ZA DOSTAVU PONUDA </w:t>
      </w:r>
    </w:p>
    <w:p w14:paraId="4F7D45A5" w14:textId="77777777" w:rsidR="00B900C3" w:rsidRDefault="00B900C3" w:rsidP="0077697F">
      <w:pPr>
        <w:jc w:val="center"/>
        <w:rPr>
          <w:rFonts w:ascii="Arial" w:hAnsi="Arial" w:cs="Arial"/>
          <w:b/>
          <w:sz w:val="20"/>
          <w:szCs w:val="20"/>
        </w:rPr>
      </w:pPr>
    </w:p>
    <w:p w14:paraId="50FA11C6" w14:textId="75991B9C" w:rsidR="009B01ED" w:rsidRPr="00A87637" w:rsidRDefault="004B7995" w:rsidP="0077697F">
      <w:pPr>
        <w:jc w:val="center"/>
        <w:rPr>
          <w:rFonts w:ascii="Arial" w:hAnsi="Arial" w:cs="Arial"/>
          <w:sz w:val="20"/>
          <w:szCs w:val="20"/>
        </w:rPr>
      </w:pPr>
      <w:r>
        <w:rPr>
          <w:rFonts w:ascii="Arial" w:hAnsi="Arial" w:cs="Arial"/>
          <w:b/>
        </w:rPr>
        <w:t xml:space="preserve">NABAVA </w:t>
      </w:r>
      <w:r w:rsidR="002533A3">
        <w:rPr>
          <w:rFonts w:ascii="Arial" w:hAnsi="Arial" w:cs="Arial"/>
          <w:b/>
        </w:rPr>
        <w:t>ELEKTRIČNE ENERGIJE</w:t>
      </w:r>
      <w:r w:rsidR="002533A3" w:rsidRPr="002533A3">
        <w:rPr>
          <w:rFonts w:ascii="Arial" w:hAnsi="Arial" w:cs="Arial"/>
          <w:b/>
        </w:rPr>
        <w:t xml:space="preserve"> – JAVNA RASVJETA</w:t>
      </w:r>
    </w:p>
    <w:p w14:paraId="2488BDB6" w14:textId="77777777" w:rsidR="009B01ED" w:rsidRPr="00A87637" w:rsidRDefault="009B01ED" w:rsidP="009B01ED">
      <w:pPr>
        <w:jc w:val="both"/>
        <w:rPr>
          <w:rFonts w:ascii="Arial" w:hAnsi="Arial" w:cs="Arial"/>
          <w:sz w:val="20"/>
          <w:szCs w:val="20"/>
        </w:rPr>
      </w:pPr>
    </w:p>
    <w:p w14:paraId="2CE2AE5C" w14:textId="77777777" w:rsidR="009B01ED" w:rsidRPr="00A87637" w:rsidRDefault="009B01ED" w:rsidP="009B01ED">
      <w:pPr>
        <w:jc w:val="both"/>
        <w:rPr>
          <w:rFonts w:ascii="Arial" w:hAnsi="Arial" w:cs="Arial"/>
          <w:sz w:val="20"/>
          <w:szCs w:val="20"/>
        </w:rPr>
      </w:pPr>
    </w:p>
    <w:p w14:paraId="0F47BE97" w14:textId="77777777" w:rsidR="009B01ED" w:rsidRPr="00A87637" w:rsidRDefault="009B01ED" w:rsidP="009B01ED">
      <w:pPr>
        <w:jc w:val="both"/>
        <w:rPr>
          <w:rFonts w:ascii="Arial" w:hAnsi="Arial" w:cs="Arial"/>
          <w:sz w:val="20"/>
          <w:szCs w:val="20"/>
        </w:rPr>
      </w:pPr>
    </w:p>
    <w:p w14:paraId="4E675F0D" w14:textId="77777777" w:rsidR="009B01ED" w:rsidRPr="00A87637" w:rsidRDefault="009B01ED" w:rsidP="009B01ED">
      <w:pPr>
        <w:jc w:val="both"/>
        <w:rPr>
          <w:rFonts w:ascii="Arial" w:hAnsi="Arial" w:cs="Arial"/>
          <w:sz w:val="20"/>
          <w:szCs w:val="20"/>
        </w:rPr>
      </w:pPr>
    </w:p>
    <w:p w14:paraId="6EB65867" w14:textId="77777777" w:rsidR="009B01ED" w:rsidRPr="00A87637" w:rsidRDefault="009B01ED" w:rsidP="009B01ED">
      <w:pPr>
        <w:jc w:val="both"/>
        <w:rPr>
          <w:rFonts w:ascii="Arial" w:hAnsi="Arial" w:cs="Arial"/>
          <w:sz w:val="20"/>
          <w:szCs w:val="20"/>
        </w:rPr>
      </w:pPr>
    </w:p>
    <w:p w14:paraId="646A49B9" w14:textId="77777777" w:rsidR="009B01ED" w:rsidRPr="00A87637" w:rsidRDefault="009B01ED" w:rsidP="009B01ED">
      <w:pPr>
        <w:jc w:val="both"/>
        <w:rPr>
          <w:rFonts w:ascii="Arial" w:hAnsi="Arial" w:cs="Arial"/>
          <w:sz w:val="20"/>
          <w:szCs w:val="20"/>
        </w:rPr>
      </w:pPr>
    </w:p>
    <w:p w14:paraId="5C9B2408" w14:textId="77777777" w:rsidR="009B01ED" w:rsidRPr="00A87637" w:rsidRDefault="009B01ED" w:rsidP="009B01ED">
      <w:pPr>
        <w:jc w:val="both"/>
        <w:rPr>
          <w:rFonts w:ascii="Arial" w:hAnsi="Arial" w:cs="Arial"/>
          <w:sz w:val="20"/>
          <w:szCs w:val="20"/>
        </w:rPr>
      </w:pPr>
    </w:p>
    <w:p w14:paraId="46C24157" w14:textId="77777777" w:rsidR="009B01ED" w:rsidRPr="00A87637" w:rsidRDefault="009B01ED" w:rsidP="009B01ED">
      <w:pPr>
        <w:jc w:val="both"/>
        <w:rPr>
          <w:rFonts w:ascii="Arial" w:hAnsi="Arial" w:cs="Arial"/>
          <w:sz w:val="20"/>
          <w:szCs w:val="20"/>
        </w:rPr>
      </w:pPr>
    </w:p>
    <w:p w14:paraId="255178CE" w14:textId="77777777" w:rsidR="009B01ED" w:rsidRPr="00A87637" w:rsidRDefault="009B01ED" w:rsidP="009B01ED">
      <w:pPr>
        <w:jc w:val="both"/>
        <w:rPr>
          <w:rFonts w:ascii="Arial" w:hAnsi="Arial" w:cs="Arial"/>
          <w:sz w:val="20"/>
          <w:szCs w:val="20"/>
        </w:rPr>
      </w:pPr>
    </w:p>
    <w:p w14:paraId="41943447" w14:textId="77777777" w:rsidR="009B01ED" w:rsidRPr="00A87637" w:rsidRDefault="009B01ED" w:rsidP="009B01ED">
      <w:pPr>
        <w:jc w:val="both"/>
        <w:rPr>
          <w:rFonts w:ascii="Arial" w:hAnsi="Arial" w:cs="Arial"/>
          <w:sz w:val="20"/>
          <w:szCs w:val="20"/>
        </w:rPr>
      </w:pPr>
    </w:p>
    <w:p w14:paraId="6DA65F88" w14:textId="77777777" w:rsidR="009B01ED" w:rsidRPr="00A87637" w:rsidRDefault="009B01ED" w:rsidP="009B01ED">
      <w:pPr>
        <w:jc w:val="both"/>
        <w:rPr>
          <w:rFonts w:ascii="Arial" w:hAnsi="Arial" w:cs="Arial"/>
          <w:sz w:val="20"/>
          <w:szCs w:val="20"/>
        </w:rPr>
      </w:pPr>
    </w:p>
    <w:p w14:paraId="22ABD926" w14:textId="77777777" w:rsidR="009B01ED" w:rsidRPr="00A87637" w:rsidRDefault="009B01ED" w:rsidP="009B01ED">
      <w:pPr>
        <w:jc w:val="both"/>
        <w:rPr>
          <w:rFonts w:ascii="Arial" w:hAnsi="Arial" w:cs="Arial"/>
          <w:sz w:val="20"/>
          <w:szCs w:val="20"/>
        </w:rPr>
      </w:pPr>
    </w:p>
    <w:p w14:paraId="35B63A48" w14:textId="77777777" w:rsidR="009B01ED" w:rsidRPr="00A87637" w:rsidRDefault="009B01ED" w:rsidP="009B01ED">
      <w:pPr>
        <w:jc w:val="both"/>
        <w:rPr>
          <w:rFonts w:ascii="Arial" w:hAnsi="Arial" w:cs="Arial"/>
          <w:sz w:val="20"/>
          <w:szCs w:val="20"/>
        </w:rPr>
      </w:pPr>
    </w:p>
    <w:p w14:paraId="2161396E" w14:textId="77777777" w:rsidR="009B01ED" w:rsidRPr="00A87637" w:rsidRDefault="009B01ED" w:rsidP="009B01ED">
      <w:pPr>
        <w:jc w:val="both"/>
        <w:rPr>
          <w:rFonts w:ascii="Arial" w:hAnsi="Arial" w:cs="Arial"/>
          <w:sz w:val="20"/>
          <w:szCs w:val="20"/>
        </w:rPr>
      </w:pPr>
    </w:p>
    <w:p w14:paraId="29E4ED0E" w14:textId="77777777" w:rsidR="009B01ED" w:rsidRPr="00A87637" w:rsidRDefault="009B01ED" w:rsidP="009B01ED">
      <w:pPr>
        <w:jc w:val="both"/>
        <w:rPr>
          <w:rFonts w:ascii="Arial" w:hAnsi="Arial" w:cs="Arial"/>
          <w:sz w:val="20"/>
          <w:szCs w:val="20"/>
        </w:rPr>
      </w:pPr>
    </w:p>
    <w:p w14:paraId="4E66FF7C" w14:textId="77777777" w:rsidR="009B01ED" w:rsidRPr="00A87637" w:rsidRDefault="009B01ED" w:rsidP="009B01ED">
      <w:pPr>
        <w:jc w:val="both"/>
        <w:rPr>
          <w:rFonts w:ascii="Arial" w:hAnsi="Arial" w:cs="Arial"/>
          <w:sz w:val="20"/>
          <w:szCs w:val="20"/>
        </w:rPr>
      </w:pPr>
    </w:p>
    <w:p w14:paraId="60642A3C" w14:textId="77777777" w:rsidR="009B01ED" w:rsidRPr="00A87637" w:rsidRDefault="009B01ED" w:rsidP="009B01ED">
      <w:pPr>
        <w:jc w:val="both"/>
        <w:rPr>
          <w:rFonts w:ascii="Arial" w:hAnsi="Arial" w:cs="Arial"/>
          <w:sz w:val="20"/>
          <w:szCs w:val="20"/>
        </w:rPr>
      </w:pPr>
    </w:p>
    <w:p w14:paraId="7DB5391A" w14:textId="77777777" w:rsidR="009B01ED" w:rsidRPr="00A87637" w:rsidRDefault="009B01ED" w:rsidP="009B01ED">
      <w:pPr>
        <w:jc w:val="both"/>
        <w:rPr>
          <w:rFonts w:ascii="Arial" w:hAnsi="Arial" w:cs="Arial"/>
          <w:sz w:val="20"/>
          <w:szCs w:val="20"/>
        </w:rPr>
      </w:pPr>
    </w:p>
    <w:p w14:paraId="755068AF" w14:textId="02493A30" w:rsidR="009B01ED" w:rsidRPr="00A87637" w:rsidRDefault="002533A3" w:rsidP="0066391C">
      <w:pPr>
        <w:jc w:val="center"/>
        <w:rPr>
          <w:rFonts w:ascii="Arial" w:hAnsi="Arial" w:cs="Arial"/>
          <w:sz w:val="20"/>
          <w:szCs w:val="20"/>
        </w:rPr>
      </w:pPr>
      <w:r w:rsidRPr="002533A3">
        <w:rPr>
          <w:rFonts w:ascii="Arial" w:hAnsi="Arial" w:cs="Arial"/>
          <w:sz w:val="20"/>
          <w:szCs w:val="20"/>
        </w:rPr>
        <w:t xml:space="preserve">14.ožujak 2023. godine </w:t>
      </w:r>
      <w:r w:rsidR="009B01ED" w:rsidRPr="00A87637">
        <w:rPr>
          <w:rFonts w:ascii="Arial" w:hAnsi="Arial" w:cs="Arial"/>
          <w:sz w:val="20"/>
          <w:szCs w:val="20"/>
        </w:rPr>
        <w:br w:type="page"/>
      </w:r>
    </w:p>
    <w:p w14:paraId="28CCFCAF" w14:textId="77777777" w:rsidR="009B01ED" w:rsidRPr="00A87637" w:rsidRDefault="009B01ED" w:rsidP="009B01ED">
      <w:pPr>
        <w:jc w:val="center"/>
        <w:rPr>
          <w:rFonts w:ascii="Arial" w:hAnsi="Arial" w:cs="Arial"/>
          <w:sz w:val="20"/>
          <w:szCs w:val="20"/>
        </w:rPr>
      </w:pPr>
    </w:p>
    <w:p w14:paraId="5B0689D5" w14:textId="77777777" w:rsidR="009B01ED" w:rsidRPr="00A87637" w:rsidRDefault="009B01ED" w:rsidP="009B01ED">
      <w:pPr>
        <w:jc w:val="center"/>
        <w:rPr>
          <w:rFonts w:ascii="Arial" w:hAnsi="Arial" w:cs="Arial"/>
          <w:sz w:val="20"/>
          <w:szCs w:val="20"/>
        </w:rPr>
      </w:pPr>
    </w:p>
    <w:p w14:paraId="24E29C6D" w14:textId="77777777" w:rsidR="009B01ED" w:rsidRPr="00A87637" w:rsidRDefault="009B01ED" w:rsidP="009B01ED">
      <w:pPr>
        <w:jc w:val="center"/>
        <w:rPr>
          <w:rFonts w:ascii="Arial" w:hAnsi="Arial" w:cs="Arial"/>
          <w:b/>
          <w:sz w:val="20"/>
          <w:szCs w:val="20"/>
        </w:rPr>
      </w:pPr>
      <w:r w:rsidRPr="00A87637">
        <w:rPr>
          <w:rFonts w:ascii="Arial" w:hAnsi="Arial" w:cs="Arial"/>
          <w:b/>
          <w:sz w:val="20"/>
          <w:szCs w:val="20"/>
        </w:rPr>
        <w:t>POZIV ZA DOSTAVU PONUDA</w:t>
      </w:r>
    </w:p>
    <w:p w14:paraId="2497D897" w14:textId="77777777" w:rsidR="009B01ED" w:rsidRPr="00A87637" w:rsidRDefault="009B01ED" w:rsidP="009B01ED">
      <w:pPr>
        <w:jc w:val="center"/>
        <w:rPr>
          <w:rFonts w:ascii="Arial" w:hAnsi="Arial" w:cs="Arial"/>
          <w:sz w:val="20"/>
          <w:szCs w:val="20"/>
        </w:rPr>
      </w:pPr>
    </w:p>
    <w:p w14:paraId="705CEE45" w14:textId="77777777" w:rsidR="009B01ED" w:rsidRPr="00A87637" w:rsidRDefault="009B01ED" w:rsidP="009B01ED">
      <w:pPr>
        <w:jc w:val="center"/>
        <w:rPr>
          <w:rFonts w:ascii="Arial" w:hAnsi="Arial" w:cs="Arial"/>
          <w:sz w:val="20"/>
          <w:szCs w:val="20"/>
        </w:rPr>
      </w:pPr>
    </w:p>
    <w:p w14:paraId="382DCFF8" w14:textId="77777777" w:rsidR="009B01ED" w:rsidRPr="00A87637" w:rsidRDefault="009B01ED" w:rsidP="009B01ED">
      <w:pPr>
        <w:jc w:val="center"/>
        <w:rPr>
          <w:rFonts w:ascii="Arial" w:hAnsi="Arial" w:cs="Arial"/>
          <w:sz w:val="20"/>
          <w:szCs w:val="20"/>
        </w:rPr>
      </w:pPr>
    </w:p>
    <w:p w14:paraId="50901D28" w14:textId="77777777" w:rsidR="009B01ED" w:rsidRPr="00A87637" w:rsidRDefault="009B01ED" w:rsidP="0035534C">
      <w:pPr>
        <w:rPr>
          <w:rFonts w:ascii="Arial" w:hAnsi="Arial" w:cs="Arial"/>
          <w:b/>
          <w:sz w:val="22"/>
          <w:szCs w:val="20"/>
        </w:rPr>
      </w:pPr>
      <w:r w:rsidRPr="00A87637">
        <w:rPr>
          <w:rFonts w:ascii="Arial" w:hAnsi="Arial" w:cs="Arial"/>
          <w:b/>
          <w:sz w:val="22"/>
          <w:szCs w:val="20"/>
        </w:rPr>
        <w:t>Sadržaj</w:t>
      </w:r>
    </w:p>
    <w:p w14:paraId="43BB6CFC" w14:textId="77777777" w:rsidR="009B01ED" w:rsidRPr="00A87637" w:rsidRDefault="009B01ED" w:rsidP="009B01ED">
      <w:pPr>
        <w:ind w:left="708"/>
        <w:jc w:val="both"/>
        <w:rPr>
          <w:rFonts w:ascii="Arial" w:hAnsi="Arial" w:cs="Arial"/>
          <w:sz w:val="20"/>
          <w:szCs w:val="20"/>
        </w:rPr>
      </w:pPr>
    </w:p>
    <w:p w14:paraId="7B614102"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1. NAZIV I SJEDIŠTE NARUČITELJA</w:t>
      </w:r>
    </w:p>
    <w:p w14:paraId="5D07DE2A"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2. IME, ADRESA I MJESTO KONTAKTA</w:t>
      </w:r>
    </w:p>
    <w:p w14:paraId="11E2D597"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3. EVIDENCIJSKI BROJ NABAVE</w:t>
      </w:r>
    </w:p>
    <w:p w14:paraId="4628BDA6"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4. POPIS GOSPODARSKIH SUBJEKATA S KOJIMA JE NARUČITELJ U SUKOBU INTERESA</w:t>
      </w:r>
    </w:p>
    <w:p w14:paraId="24006133"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5. VRSTA POSTUPKA NABAVE</w:t>
      </w:r>
    </w:p>
    <w:p w14:paraId="3D9D977A"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6. PROCIJENJENA VRIJEDNOST NABAVE</w:t>
      </w:r>
    </w:p>
    <w:p w14:paraId="61C8F4C4"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7. OPIS PREDMETA NABAVE</w:t>
      </w:r>
    </w:p>
    <w:p w14:paraId="7562EE0C"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8. KOLIČINA PREDMETA NABAVE</w:t>
      </w:r>
    </w:p>
    <w:p w14:paraId="6F53434F"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9. OPIS I OZNAKA GRUPA PREDMETA NABAVE</w:t>
      </w:r>
    </w:p>
    <w:p w14:paraId="684A1EC4" w14:textId="77777777" w:rsidR="00814F33" w:rsidRPr="00A87637" w:rsidRDefault="00814F33" w:rsidP="00814F33">
      <w:pPr>
        <w:jc w:val="both"/>
        <w:rPr>
          <w:rFonts w:ascii="Arial" w:hAnsi="Arial" w:cs="Arial"/>
          <w:sz w:val="20"/>
          <w:szCs w:val="20"/>
        </w:rPr>
      </w:pPr>
      <w:r w:rsidRPr="00A87637">
        <w:rPr>
          <w:rFonts w:ascii="Arial" w:hAnsi="Arial" w:cs="Arial"/>
          <w:sz w:val="20"/>
          <w:szCs w:val="20"/>
        </w:rPr>
        <w:t>10. TEHNIČKA SPECIFIKACIJA PREDMETA NABAVE</w:t>
      </w:r>
    </w:p>
    <w:p w14:paraId="30FF160A" w14:textId="1D8BAFB1" w:rsidR="00B34A1B" w:rsidRPr="00A87637" w:rsidRDefault="00814F33" w:rsidP="00814F33">
      <w:pPr>
        <w:jc w:val="both"/>
        <w:rPr>
          <w:rFonts w:ascii="Arial" w:hAnsi="Arial" w:cs="Arial"/>
          <w:sz w:val="20"/>
          <w:szCs w:val="20"/>
        </w:rPr>
      </w:pPr>
      <w:r w:rsidRPr="00A87637">
        <w:rPr>
          <w:rFonts w:ascii="Arial" w:hAnsi="Arial" w:cs="Arial"/>
          <w:sz w:val="20"/>
          <w:szCs w:val="20"/>
        </w:rPr>
        <w:t xml:space="preserve">11. </w:t>
      </w:r>
      <w:r w:rsidR="00945F75">
        <w:rPr>
          <w:rFonts w:ascii="Arial" w:hAnsi="Arial" w:cs="Arial"/>
          <w:sz w:val="20"/>
          <w:szCs w:val="20"/>
        </w:rPr>
        <w:t xml:space="preserve">ROK </w:t>
      </w:r>
      <w:r w:rsidR="00945F75" w:rsidRPr="00945F75">
        <w:rPr>
          <w:rFonts w:ascii="Arial" w:hAnsi="Arial" w:cs="Arial"/>
          <w:sz w:val="20"/>
          <w:szCs w:val="20"/>
        </w:rPr>
        <w:t>POČETKA I ZAVRŠETKA IZVRŠENJA UGOVORA TE OPCIJE I MOGUĆA OBNAVLJANJA UGOVORA</w:t>
      </w:r>
    </w:p>
    <w:p w14:paraId="50F0BA0B" w14:textId="1970B17C" w:rsidR="00814F33" w:rsidRPr="00A87637" w:rsidRDefault="00814F33" w:rsidP="00814F33">
      <w:pPr>
        <w:jc w:val="both"/>
        <w:rPr>
          <w:rFonts w:ascii="Arial" w:hAnsi="Arial" w:cs="Arial"/>
          <w:color w:val="000000"/>
          <w:sz w:val="20"/>
          <w:szCs w:val="20"/>
        </w:rPr>
      </w:pPr>
      <w:r w:rsidRPr="00A87637">
        <w:rPr>
          <w:rFonts w:ascii="Arial" w:hAnsi="Arial" w:cs="Arial"/>
          <w:color w:val="000000"/>
          <w:sz w:val="20"/>
          <w:szCs w:val="20"/>
        </w:rPr>
        <w:t>1</w:t>
      </w:r>
      <w:r w:rsidR="007B7563">
        <w:rPr>
          <w:rFonts w:ascii="Arial" w:hAnsi="Arial" w:cs="Arial"/>
          <w:color w:val="000000"/>
          <w:sz w:val="20"/>
          <w:szCs w:val="20"/>
        </w:rPr>
        <w:t>2</w:t>
      </w:r>
      <w:r w:rsidRPr="00A87637">
        <w:rPr>
          <w:rFonts w:ascii="Arial" w:hAnsi="Arial" w:cs="Arial"/>
          <w:color w:val="000000"/>
          <w:sz w:val="20"/>
          <w:szCs w:val="20"/>
        </w:rPr>
        <w:t>. RAZLOZI ISKLJUČENJA PONUDITELJA</w:t>
      </w:r>
    </w:p>
    <w:p w14:paraId="23B02421" w14:textId="157575AF" w:rsidR="00814F33" w:rsidRPr="00A87637" w:rsidRDefault="00E31DC7" w:rsidP="00814F33">
      <w:pPr>
        <w:jc w:val="both"/>
        <w:rPr>
          <w:rFonts w:ascii="Arial" w:hAnsi="Arial" w:cs="Arial"/>
          <w:color w:val="000000"/>
          <w:sz w:val="20"/>
          <w:szCs w:val="20"/>
        </w:rPr>
      </w:pPr>
      <w:r>
        <w:rPr>
          <w:rFonts w:ascii="Arial" w:hAnsi="Arial" w:cs="Arial"/>
          <w:color w:val="000000"/>
          <w:sz w:val="20"/>
          <w:szCs w:val="20"/>
        </w:rPr>
        <w:t>13</w:t>
      </w:r>
      <w:r w:rsidR="00814F33" w:rsidRPr="00A87637">
        <w:rPr>
          <w:rFonts w:ascii="Arial" w:hAnsi="Arial" w:cs="Arial"/>
          <w:color w:val="000000"/>
          <w:sz w:val="20"/>
          <w:szCs w:val="20"/>
        </w:rPr>
        <w:t>. SADRŽAJ PONUDE</w:t>
      </w:r>
    </w:p>
    <w:p w14:paraId="3766D783" w14:textId="1EE30D64" w:rsidR="00814F33" w:rsidRPr="00A87637" w:rsidRDefault="00E31DC7" w:rsidP="00814F33">
      <w:pPr>
        <w:jc w:val="both"/>
        <w:rPr>
          <w:rFonts w:ascii="Arial" w:hAnsi="Arial" w:cs="Arial"/>
          <w:color w:val="000000"/>
          <w:sz w:val="20"/>
          <w:szCs w:val="20"/>
        </w:rPr>
      </w:pPr>
      <w:r>
        <w:rPr>
          <w:rFonts w:ascii="Arial" w:hAnsi="Arial" w:cs="Arial"/>
          <w:color w:val="000000"/>
          <w:sz w:val="20"/>
          <w:szCs w:val="20"/>
        </w:rPr>
        <w:t>14</w:t>
      </w:r>
      <w:r w:rsidR="00814F33" w:rsidRPr="00A87637">
        <w:rPr>
          <w:rFonts w:ascii="Arial" w:hAnsi="Arial" w:cs="Arial"/>
          <w:color w:val="000000"/>
          <w:sz w:val="20"/>
          <w:szCs w:val="20"/>
        </w:rPr>
        <w:t>.</w:t>
      </w:r>
      <w:r w:rsidR="00814F33" w:rsidRPr="00A87637">
        <w:rPr>
          <w:rFonts w:ascii="Arial" w:hAnsi="Arial" w:cs="Arial"/>
          <w:sz w:val="20"/>
          <w:szCs w:val="20"/>
        </w:rPr>
        <w:t xml:space="preserve"> </w:t>
      </w:r>
      <w:r w:rsidR="00814F33" w:rsidRPr="00A87637">
        <w:rPr>
          <w:rFonts w:ascii="Arial" w:hAnsi="Arial" w:cs="Arial"/>
          <w:color w:val="000000"/>
          <w:sz w:val="20"/>
          <w:szCs w:val="20"/>
        </w:rPr>
        <w:t>NAČIN ODREĐIVANJA CIJENE PONUDE</w:t>
      </w:r>
    </w:p>
    <w:p w14:paraId="7F66880A" w14:textId="278D906B" w:rsidR="00814F33" w:rsidRPr="00A87637" w:rsidRDefault="00E31DC7" w:rsidP="00814F33">
      <w:pPr>
        <w:jc w:val="both"/>
        <w:rPr>
          <w:rFonts w:ascii="Arial" w:hAnsi="Arial" w:cs="Arial"/>
          <w:color w:val="000000"/>
          <w:sz w:val="20"/>
          <w:szCs w:val="20"/>
        </w:rPr>
      </w:pPr>
      <w:r>
        <w:rPr>
          <w:rFonts w:ascii="Arial" w:hAnsi="Arial" w:cs="Arial"/>
          <w:sz w:val="20"/>
          <w:szCs w:val="20"/>
        </w:rPr>
        <w:t>15</w:t>
      </w:r>
      <w:r w:rsidR="00814F33" w:rsidRPr="00A87637">
        <w:rPr>
          <w:rFonts w:ascii="Arial" w:hAnsi="Arial" w:cs="Arial"/>
          <w:sz w:val="20"/>
          <w:szCs w:val="20"/>
        </w:rPr>
        <w:t>.</w:t>
      </w:r>
      <w:r w:rsidR="00814F33" w:rsidRPr="00A87637">
        <w:rPr>
          <w:rFonts w:ascii="Arial" w:hAnsi="Arial" w:cs="Arial"/>
          <w:color w:val="000000"/>
          <w:sz w:val="20"/>
          <w:szCs w:val="20"/>
        </w:rPr>
        <w:t xml:space="preserve"> NAČIN DOSTAVE PONUDE</w:t>
      </w:r>
    </w:p>
    <w:p w14:paraId="1B7DE477" w14:textId="3DDC567B" w:rsidR="00814F33" w:rsidRPr="00A87637" w:rsidRDefault="00E31DC7" w:rsidP="00814F33">
      <w:pPr>
        <w:jc w:val="both"/>
        <w:rPr>
          <w:rFonts w:ascii="Arial" w:hAnsi="Arial" w:cs="Arial"/>
          <w:color w:val="000000"/>
          <w:sz w:val="20"/>
          <w:szCs w:val="20"/>
        </w:rPr>
      </w:pPr>
      <w:r>
        <w:rPr>
          <w:rFonts w:ascii="Arial" w:hAnsi="Arial" w:cs="Arial"/>
          <w:color w:val="000000"/>
          <w:sz w:val="20"/>
          <w:szCs w:val="20"/>
        </w:rPr>
        <w:t>16</w:t>
      </w:r>
      <w:r w:rsidR="00814F33" w:rsidRPr="00A87637">
        <w:rPr>
          <w:rFonts w:ascii="Arial" w:hAnsi="Arial" w:cs="Arial"/>
          <w:color w:val="000000"/>
          <w:sz w:val="20"/>
          <w:szCs w:val="20"/>
        </w:rPr>
        <w:t xml:space="preserve">. KRITERIJ ZA ODABIR PONUDE </w:t>
      </w:r>
    </w:p>
    <w:p w14:paraId="47B27462" w14:textId="02B40875" w:rsidR="00814F33" w:rsidRPr="00A87637" w:rsidRDefault="00E31DC7" w:rsidP="00814F33">
      <w:pPr>
        <w:jc w:val="both"/>
        <w:rPr>
          <w:rFonts w:ascii="Arial" w:hAnsi="Arial" w:cs="Arial"/>
          <w:color w:val="000000"/>
          <w:sz w:val="20"/>
          <w:szCs w:val="20"/>
        </w:rPr>
      </w:pPr>
      <w:r>
        <w:rPr>
          <w:rFonts w:ascii="Arial" w:hAnsi="Arial" w:cs="Arial"/>
          <w:color w:val="000000"/>
          <w:sz w:val="20"/>
          <w:szCs w:val="20"/>
        </w:rPr>
        <w:t>17</w:t>
      </w:r>
      <w:r w:rsidR="00814F33" w:rsidRPr="00A87637">
        <w:rPr>
          <w:rFonts w:ascii="Arial" w:hAnsi="Arial" w:cs="Arial"/>
          <w:color w:val="000000"/>
          <w:sz w:val="20"/>
          <w:szCs w:val="20"/>
        </w:rPr>
        <w:t>. ROK, NAČIN I UVJETI PLAĆANJA</w:t>
      </w:r>
    </w:p>
    <w:p w14:paraId="2427B490" w14:textId="73CD5EDF" w:rsidR="00814F33" w:rsidRPr="00A87637" w:rsidRDefault="00E31DC7" w:rsidP="00814F33">
      <w:pPr>
        <w:pStyle w:val="t-9-8"/>
        <w:spacing w:before="0" w:beforeAutospacing="0" w:after="0" w:afterAutospacing="0"/>
        <w:jc w:val="both"/>
        <w:rPr>
          <w:rFonts w:ascii="Arial" w:hAnsi="Arial" w:cs="Arial"/>
          <w:color w:val="000000"/>
          <w:sz w:val="20"/>
          <w:szCs w:val="20"/>
        </w:rPr>
      </w:pPr>
      <w:r>
        <w:rPr>
          <w:rFonts w:ascii="Arial" w:hAnsi="Arial" w:cs="Arial"/>
          <w:color w:val="000000"/>
          <w:sz w:val="20"/>
          <w:szCs w:val="20"/>
        </w:rPr>
        <w:t>18</w:t>
      </w:r>
      <w:r w:rsidR="00814F33" w:rsidRPr="00A87637">
        <w:rPr>
          <w:rFonts w:ascii="Arial" w:hAnsi="Arial" w:cs="Arial"/>
          <w:color w:val="000000"/>
          <w:sz w:val="20"/>
          <w:szCs w:val="20"/>
        </w:rPr>
        <w:t>. POSEBNE ODREDBE</w:t>
      </w:r>
    </w:p>
    <w:p w14:paraId="629BFB3D" w14:textId="77777777" w:rsidR="009B01ED" w:rsidRPr="00A87637" w:rsidRDefault="009B01ED" w:rsidP="009B01ED">
      <w:pPr>
        <w:pStyle w:val="t-9-8"/>
        <w:spacing w:before="0" w:beforeAutospacing="0" w:after="0" w:afterAutospacing="0"/>
        <w:jc w:val="both"/>
        <w:rPr>
          <w:rFonts w:ascii="Arial" w:hAnsi="Arial" w:cs="Arial"/>
          <w:color w:val="000000"/>
          <w:sz w:val="20"/>
          <w:szCs w:val="20"/>
        </w:rPr>
      </w:pPr>
      <w:r w:rsidRPr="00A87637">
        <w:rPr>
          <w:rFonts w:ascii="Arial" w:hAnsi="Arial" w:cs="Arial"/>
          <w:color w:val="000000"/>
          <w:sz w:val="20"/>
          <w:szCs w:val="20"/>
        </w:rPr>
        <w:tab/>
      </w:r>
      <w:r w:rsidRPr="00A87637">
        <w:rPr>
          <w:rFonts w:ascii="Arial" w:hAnsi="Arial" w:cs="Arial"/>
          <w:color w:val="000000"/>
          <w:sz w:val="20"/>
          <w:szCs w:val="20"/>
        </w:rPr>
        <w:tab/>
        <w:t xml:space="preserve"> </w:t>
      </w:r>
    </w:p>
    <w:p w14:paraId="15024B6C" w14:textId="77777777" w:rsidR="009B01ED" w:rsidRPr="00A87637" w:rsidRDefault="009B01ED" w:rsidP="009B01ED">
      <w:pPr>
        <w:ind w:left="700"/>
        <w:jc w:val="both"/>
        <w:rPr>
          <w:rFonts w:ascii="Arial" w:hAnsi="Arial" w:cs="Arial"/>
          <w:sz w:val="20"/>
          <w:szCs w:val="20"/>
        </w:rPr>
      </w:pPr>
    </w:p>
    <w:p w14:paraId="083D3DEC" w14:textId="7A1E31E5" w:rsidR="0035534C" w:rsidRPr="00A87637" w:rsidRDefault="009B01ED" w:rsidP="0035534C">
      <w:pPr>
        <w:jc w:val="both"/>
        <w:rPr>
          <w:rFonts w:ascii="Arial" w:hAnsi="Arial" w:cs="Arial"/>
          <w:sz w:val="20"/>
          <w:szCs w:val="20"/>
        </w:rPr>
      </w:pPr>
      <w:r w:rsidRPr="00A87637">
        <w:rPr>
          <w:rFonts w:ascii="Arial" w:hAnsi="Arial" w:cs="Arial"/>
          <w:sz w:val="20"/>
          <w:szCs w:val="20"/>
        </w:rPr>
        <w:t>Prilog 1: PONUDBENI LIST</w:t>
      </w:r>
    </w:p>
    <w:p w14:paraId="736D2177" w14:textId="225C6D4C" w:rsidR="00B91067" w:rsidRPr="00A87637" w:rsidRDefault="00B91067" w:rsidP="0035534C">
      <w:pPr>
        <w:jc w:val="both"/>
        <w:rPr>
          <w:rFonts w:ascii="Arial" w:hAnsi="Arial" w:cs="Arial"/>
          <w:sz w:val="20"/>
          <w:szCs w:val="20"/>
        </w:rPr>
      </w:pPr>
      <w:r w:rsidRPr="00A87637">
        <w:rPr>
          <w:rFonts w:ascii="Arial" w:hAnsi="Arial" w:cs="Arial"/>
          <w:sz w:val="20"/>
          <w:szCs w:val="20"/>
        </w:rPr>
        <w:t>Prilog 2: IZJAVA O NEKAŽNJAVANJU</w:t>
      </w:r>
    </w:p>
    <w:p w14:paraId="121B07F1" w14:textId="74CC9067" w:rsidR="0035534C" w:rsidRPr="00A87637" w:rsidRDefault="009B01ED" w:rsidP="0035534C">
      <w:pPr>
        <w:jc w:val="both"/>
        <w:rPr>
          <w:rFonts w:ascii="Arial" w:hAnsi="Arial" w:cs="Arial"/>
          <w:sz w:val="20"/>
          <w:szCs w:val="20"/>
        </w:rPr>
      </w:pPr>
      <w:r w:rsidRPr="00A87637">
        <w:rPr>
          <w:rFonts w:ascii="Arial" w:hAnsi="Arial" w:cs="Arial"/>
          <w:sz w:val="20"/>
          <w:szCs w:val="20"/>
        </w:rPr>
        <w:t xml:space="preserve">Prilog </w:t>
      </w:r>
      <w:r w:rsidR="00B91067" w:rsidRPr="00A87637">
        <w:rPr>
          <w:rFonts w:ascii="Arial" w:hAnsi="Arial" w:cs="Arial"/>
          <w:sz w:val="20"/>
          <w:szCs w:val="20"/>
        </w:rPr>
        <w:t>3</w:t>
      </w:r>
      <w:r w:rsidRPr="00A87637">
        <w:rPr>
          <w:rFonts w:ascii="Arial" w:hAnsi="Arial" w:cs="Arial"/>
          <w:sz w:val="20"/>
          <w:szCs w:val="20"/>
        </w:rPr>
        <w:t>: TROŠKOVNIK</w:t>
      </w:r>
    </w:p>
    <w:p w14:paraId="44674EEC" w14:textId="77777777" w:rsidR="009B01ED" w:rsidRPr="00A87637" w:rsidRDefault="009B01ED" w:rsidP="009B01ED">
      <w:pPr>
        <w:ind w:left="700"/>
        <w:jc w:val="both"/>
        <w:rPr>
          <w:rFonts w:ascii="Arial" w:hAnsi="Arial" w:cs="Arial"/>
          <w:sz w:val="20"/>
          <w:szCs w:val="20"/>
        </w:rPr>
      </w:pPr>
      <w:r w:rsidRPr="00A87637">
        <w:rPr>
          <w:rFonts w:ascii="Arial" w:hAnsi="Arial" w:cs="Arial"/>
          <w:sz w:val="20"/>
          <w:szCs w:val="20"/>
        </w:rPr>
        <w:tab/>
      </w:r>
      <w:r w:rsidRPr="00A87637">
        <w:rPr>
          <w:rFonts w:ascii="Arial" w:hAnsi="Arial" w:cs="Arial"/>
          <w:sz w:val="20"/>
          <w:szCs w:val="20"/>
        </w:rPr>
        <w:tab/>
      </w:r>
    </w:p>
    <w:p w14:paraId="4A4B9B82" w14:textId="77777777" w:rsidR="009B01ED" w:rsidRPr="00A87637" w:rsidRDefault="009B01ED" w:rsidP="009B01ED">
      <w:pPr>
        <w:ind w:left="700"/>
        <w:jc w:val="both"/>
        <w:rPr>
          <w:rFonts w:ascii="Arial" w:hAnsi="Arial" w:cs="Arial"/>
          <w:sz w:val="20"/>
          <w:szCs w:val="20"/>
        </w:rPr>
      </w:pPr>
      <w:r w:rsidRPr="00A87637">
        <w:rPr>
          <w:rFonts w:ascii="Arial" w:hAnsi="Arial" w:cs="Arial"/>
          <w:sz w:val="20"/>
          <w:szCs w:val="20"/>
        </w:rPr>
        <w:tab/>
      </w:r>
      <w:r w:rsidRPr="00A87637">
        <w:rPr>
          <w:rFonts w:ascii="Arial" w:hAnsi="Arial" w:cs="Arial"/>
          <w:sz w:val="20"/>
          <w:szCs w:val="20"/>
        </w:rPr>
        <w:tab/>
      </w:r>
    </w:p>
    <w:p w14:paraId="5199BA05" w14:textId="77777777" w:rsidR="009B01ED" w:rsidRPr="00A87637" w:rsidRDefault="009B01ED" w:rsidP="009B01ED">
      <w:pPr>
        <w:ind w:left="700"/>
        <w:jc w:val="both"/>
        <w:rPr>
          <w:rFonts w:ascii="Arial" w:hAnsi="Arial" w:cs="Arial"/>
          <w:sz w:val="20"/>
          <w:szCs w:val="20"/>
        </w:rPr>
      </w:pPr>
      <w:r w:rsidRPr="00A87637">
        <w:rPr>
          <w:rFonts w:ascii="Arial" w:hAnsi="Arial" w:cs="Arial"/>
          <w:sz w:val="20"/>
          <w:szCs w:val="20"/>
        </w:rPr>
        <w:tab/>
      </w:r>
      <w:r w:rsidRPr="00A87637">
        <w:rPr>
          <w:rFonts w:ascii="Arial" w:hAnsi="Arial" w:cs="Arial"/>
          <w:sz w:val="20"/>
          <w:szCs w:val="20"/>
        </w:rPr>
        <w:tab/>
      </w:r>
    </w:p>
    <w:p w14:paraId="11822BF5" w14:textId="77777777" w:rsidR="009B01ED" w:rsidRPr="00A87637" w:rsidRDefault="009B01ED" w:rsidP="009B01ED">
      <w:pPr>
        <w:ind w:left="700"/>
        <w:jc w:val="both"/>
        <w:rPr>
          <w:rFonts w:ascii="Arial" w:hAnsi="Arial" w:cs="Arial"/>
          <w:sz w:val="20"/>
          <w:szCs w:val="20"/>
        </w:rPr>
      </w:pPr>
    </w:p>
    <w:p w14:paraId="49DD1D2F" w14:textId="77777777" w:rsidR="009B01ED" w:rsidRPr="00A87637" w:rsidRDefault="009B01ED" w:rsidP="009B01ED">
      <w:pPr>
        <w:ind w:left="700"/>
        <w:jc w:val="both"/>
        <w:rPr>
          <w:rFonts w:ascii="Arial" w:hAnsi="Arial" w:cs="Arial"/>
          <w:sz w:val="20"/>
          <w:szCs w:val="20"/>
        </w:rPr>
      </w:pPr>
    </w:p>
    <w:p w14:paraId="42B58358" w14:textId="77777777" w:rsidR="009B01ED" w:rsidRPr="00A87637" w:rsidRDefault="009B01ED" w:rsidP="009B01ED">
      <w:pPr>
        <w:jc w:val="both"/>
        <w:rPr>
          <w:rFonts w:ascii="Arial" w:hAnsi="Arial" w:cs="Arial"/>
          <w:sz w:val="20"/>
          <w:szCs w:val="20"/>
        </w:rPr>
      </w:pPr>
    </w:p>
    <w:p w14:paraId="487C96B1" w14:textId="77777777" w:rsidR="009B01ED" w:rsidRPr="00A87637" w:rsidRDefault="009B01ED" w:rsidP="009B01ED">
      <w:pPr>
        <w:rPr>
          <w:rFonts w:ascii="Arial" w:hAnsi="Arial" w:cs="Arial"/>
          <w:b/>
          <w:sz w:val="20"/>
          <w:szCs w:val="20"/>
        </w:rPr>
        <w:sectPr w:rsidR="009B01ED" w:rsidRPr="00A87637">
          <w:pgSz w:w="11906" w:h="16838"/>
          <w:pgMar w:top="1134" w:right="1134" w:bottom="1134" w:left="1418" w:header="709" w:footer="709" w:gutter="0"/>
          <w:pgNumType w:start="0"/>
          <w:cols w:space="720"/>
        </w:sect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9B01ED" w:rsidRPr="00A87637" w14:paraId="20B6CB2A" w14:textId="77777777" w:rsidTr="009B01ED">
        <w:tc>
          <w:tcPr>
            <w:tcW w:w="10980" w:type="dxa"/>
            <w:tcBorders>
              <w:top w:val="nil"/>
              <w:left w:val="nil"/>
              <w:bottom w:val="nil"/>
              <w:right w:val="nil"/>
            </w:tcBorders>
            <w:shd w:val="clear" w:color="auto" w:fill="F3F3F3"/>
            <w:hideMark/>
          </w:tcPr>
          <w:p w14:paraId="6EADE854" w14:textId="77777777" w:rsidR="009B01ED" w:rsidRPr="00A87637" w:rsidRDefault="009B01ED">
            <w:pPr>
              <w:pStyle w:val="BodyTextuvlaka2uvlaka3"/>
              <w:ind w:left="-108" w:firstLine="108"/>
              <w:rPr>
                <w:rFonts w:cs="Arial"/>
                <w:b/>
                <w:sz w:val="20"/>
                <w:lang w:val="hr-HR"/>
              </w:rPr>
            </w:pPr>
            <w:r w:rsidRPr="00A87637">
              <w:rPr>
                <w:rFonts w:cs="Arial"/>
                <w:b/>
                <w:sz w:val="20"/>
                <w:lang w:val="hr-HR"/>
              </w:rPr>
              <w:lastRenderedPageBreak/>
              <w:t>1. Naziv i sjedište naručitelja:</w:t>
            </w:r>
          </w:p>
        </w:tc>
      </w:tr>
    </w:tbl>
    <w:p w14:paraId="1F9CCC6C" w14:textId="77777777" w:rsidR="009B01ED" w:rsidRPr="00A87637" w:rsidRDefault="009B01ED" w:rsidP="009B01ED">
      <w:pPr>
        <w:pStyle w:val="BodyTextuvlaka2uvlaka3"/>
        <w:tabs>
          <w:tab w:val="left" w:pos="426"/>
        </w:tabs>
        <w:rPr>
          <w:rFonts w:cs="Arial"/>
          <w:sz w:val="20"/>
          <w:lang w:val="hr-HR"/>
        </w:rPr>
      </w:pPr>
    </w:p>
    <w:p w14:paraId="0A6EBC4C" w14:textId="77777777" w:rsidR="00AE66F9" w:rsidRPr="00A87637" w:rsidRDefault="00AE66F9" w:rsidP="00AE66F9">
      <w:pPr>
        <w:pStyle w:val="BodyTextuvlaka2uvlaka3"/>
        <w:tabs>
          <w:tab w:val="left" w:pos="0"/>
          <w:tab w:val="left" w:pos="851"/>
        </w:tabs>
        <w:rPr>
          <w:rFonts w:cs="Arial"/>
          <w:sz w:val="20"/>
          <w:lang w:val="hr-HR"/>
        </w:rPr>
      </w:pPr>
      <w:r w:rsidRPr="00A87637">
        <w:rPr>
          <w:rFonts w:cs="Arial"/>
          <w:sz w:val="20"/>
          <w:lang w:val="hr-HR"/>
        </w:rPr>
        <w:t>Naručitelj: OPĆINA NEGOSLAVCI, Vukovarska 7; OIB: 22641575931</w:t>
      </w:r>
    </w:p>
    <w:p w14:paraId="553A74FE" w14:textId="77777777" w:rsidR="00AE66F9" w:rsidRPr="00A87637" w:rsidRDefault="00AE66F9" w:rsidP="00AE66F9">
      <w:pPr>
        <w:pStyle w:val="BodyTextuvlaka2uvlaka3"/>
        <w:tabs>
          <w:tab w:val="left" w:pos="0"/>
          <w:tab w:val="left" w:pos="851"/>
        </w:tabs>
        <w:rPr>
          <w:rFonts w:cs="Arial"/>
          <w:sz w:val="20"/>
          <w:lang w:val="hr-HR"/>
        </w:rPr>
      </w:pPr>
      <w:r w:rsidRPr="00A87637">
        <w:rPr>
          <w:rFonts w:cs="Arial"/>
          <w:sz w:val="20"/>
          <w:lang w:val="hr-HR"/>
        </w:rPr>
        <w:t>Broj telefona: 032/517 054</w:t>
      </w:r>
    </w:p>
    <w:p w14:paraId="3EA715C1" w14:textId="77777777" w:rsidR="00AE66F9" w:rsidRPr="00A87637" w:rsidRDefault="00AE66F9" w:rsidP="00AE66F9">
      <w:pPr>
        <w:pStyle w:val="BodyTextuvlaka2uvlaka3"/>
        <w:tabs>
          <w:tab w:val="left" w:pos="0"/>
          <w:tab w:val="left" w:pos="851"/>
        </w:tabs>
        <w:rPr>
          <w:rFonts w:cs="Arial"/>
          <w:sz w:val="20"/>
          <w:lang w:val="hr-HR"/>
        </w:rPr>
      </w:pPr>
      <w:r w:rsidRPr="00A87637">
        <w:rPr>
          <w:rFonts w:cs="Arial"/>
          <w:sz w:val="20"/>
          <w:lang w:val="hr-HR"/>
        </w:rPr>
        <w:t>Internetska adresa: www.opcina-negoslavci.hr</w:t>
      </w:r>
    </w:p>
    <w:p w14:paraId="4846BD81" w14:textId="7D579DFF" w:rsidR="009B01ED" w:rsidRPr="00A87637" w:rsidRDefault="00AE66F9" w:rsidP="00AE66F9">
      <w:pPr>
        <w:pStyle w:val="BodyTextuvlaka2uvlaka3"/>
        <w:tabs>
          <w:tab w:val="left" w:pos="0"/>
          <w:tab w:val="left" w:pos="851"/>
        </w:tabs>
        <w:rPr>
          <w:rFonts w:cs="Arial"/>
          <w:sz w:val="20"/>
          <w:lang w:val="hr-HR"/>
        </w:rPr>
      </w:pPr>
      <w:r w:rsidRPr="00A87637">
        <w:rPr>
          <w:rFonts w:cs="Arial"/>
          <w:sz w:val="20"/>
          <w:lang w:val="hr-HR"/>
        </w:rPr>
        <w:t>Odgovorna osoba: Dušan Jeckov, - općinski načelnik</w:t>
      </w:r>
    </w:p>
    <w:p w14:paraId="4F8661DE" w14:textId="77777777" w:rsidR="0023249A" w:rsidRPr="00A87637" w:rsidRDefault="0023249A" w:rsidP="009B01ED">
      <w:pPr>
        <w:pStyle w:val="BodyTextuvlaka2uvlaka3"/>
        <w:tabs>
          <w:tab w:val="left" w:pos="0"/>
          <w:tab w:val="left" w:pos="851"/>
        </w:tabs>
        <w:rPr>
          <w:rFonts w:cs="Arial"/>
          <w:sz w:val="20"/>
          <w:lang w:val="hr-HR"/>
        </w:rPr>
      </w:pPr>
    </w:p>
    <w:tbl>
      <w:tblPr>
        <w:tblW w:w="10980" w:type="dxa"/>
        <w:tblInd w:w="-432" w:type="dxa"/>
        <w:shd w:val="clear" w:color="auto" w:fill="F3F3F3"/>
        <w:tblLook w:val="01E0" w:firstRow="1" w:lastRow="1" w:firstColumn="1" w:lastColumn="1" w:noHBand="0" w:noVBand="0"/>
      </w:tblPr>
      <w:tblGrid>
        <w:gridCol w:w="10980"/>
      </w:tblGrid>
      <w:tr w:rsidR="009B01ED" w:rsidRPr="00A87637" w14:paraId="3AD96DE1" w14:textId="77777777" w:rsidTr="009B01ED">
        <w:tc>
          <w:tcPr>
            <w:tcW w:w="10980" w:type="dxa"/>
            <w:shd w:val="clear" w:color="auto" w:fill="F3F3F3"/>
            <w:hideMark/>
          </w:tcPr>
          <w:p w14:paraId="5CE0E5B6" w14:textId="77777777" w:rsidR="009B01ED" w:rsidRPr="00A87637" w:rsidRDefault="009B01ED">
            <w:pPr>
              <w:pStyle w:val="BodyTextuvlaka2uvlaka3"/>
              <w:tabs>
                <w:tab w:val="left" w:pos="0"/>
                <w:tab w:val="left" w:pos="851"/>
              </w:tabs>
              <w:rPr>
                <w:rFonts w:cs="Arial"/>
                <w:b/>
                <w:sz w:val="20"/>
                <w:lang w:val="hr-HR"/>
              </w:rPr>
            </w:pPr>
            <w:r w:rsidRPr="00A87637">
              <w:rPr>
                <w:rFonts w:cs="Arial"/>
                <w:b/>
                <w:sz w:val="20"/>
                <w:lang w:val="hr-HR"/>
              </w:rPr>
              <w:t>2. Ime, adresa i mjesto kontakta:</w:t>
            </w:r>
          </w:p>
        </w:tc>
      </w:tr>
    </w:tbl>
    <w:p w14:paraId="425926C2" w14:textId="77777777" w:rsidR="009B01ED" w:rsidRPr="00A87637" w:rsidRDefault="009B01ED" w:rsidP="009B01ED">
      <w:pPr>
        <w:pStyle w:val="BodyTextuvlaka2uvlaka3"/>
        <w:tabs>
          <w:tab w:val="left" w:pos="426"/>
        </w:tabs>
        <w:rPr>
          <w:rFonts w:cs="Arial"/>
          <w:sz w:val="20"/>
          <w:lang w:val="hr-HR"/>
        </w:rPr>
      </w:pPr>
    </w:p>
    <w:p w14:paraId="1D12FC77" w14:textId="77777777" w:rsidR="00AE66F9" w:rsidRPr="00A87637" w:rsidRDefault="00AE66F9" w:rsidP="00AE66F9">
      <w:pPr>
        <w:pStyle w:val="Tijeloteksta"/>
        <w:jc w:val="both"/>
        <w:rPr>
          <w:rFonts w:ascii="Arial" w:hAnsi="Arial" w:cs="Arial"/>
          <w:b w:val="0"/>
          <w:bCs w:val="0"/>
          <w:i w:val="0"/>
          <w:iCs w:val="0"/>
          <w:sz w:val="20"/>
          <w:szCs w:val="20"/>
          <w:lang w:eastAsia="en-US"/>
        </w:rPr>
      </w:pPr>
      <w:r w:rsidRPr="00A87637">
        <w:rPr>
          <w:rFonts w:ascii="Arial" w:hAnsi="Arial" w:cs="Arial"/>
          <w:b w:val="0"/>
          <w:bCs w:val="0"/>
          <w:i w:val="0"/>
          <w:iCs w:val="0"/>
          <w:sz w:val="20"/>
          <w:szCs w:val="20"/>
          <w:lang w:eastAsia="en-US"/>
        </w:rPr>
        <w:t>Služba za kontakt: Općina Negoslavci, Jedinstveni upravni odjel</w:t>
      </w:r>
    </w:p>
    <w:p w14:paraId="7C6C20FE" w14:textId="77777777" w:rsidR="00AE66F9" w:rsidRPr="00A87637" w:rsidRDefault="00AE66F9" w:rsidP="00AE66F9">
      <w:pPr>
        <w:pStyle w:val="Tijeloteksta"/>
        <w:jc w:val="both"/>
        <w:rPr>
          <w:rFonts w:ascii="Arial" w:hAnsi="Arial" w:cs="Arial"/>
          <w:b w:val="0"/>
          <w:bCs w:val="0"/>
          <w:i w:val="0"/>
          <w:iCs w:val="0"/>
          <w:sz w:val="20"/>
          <w:szCs w:val="20"/>
          <w:lang w:eastAsia="en-US"/>
        </w:rPr>
      </w:pPr>
      <w:r w:rsidRPr="00A87637">
        <w:rPr>
          <w:rFonts w:ascii="Arial" w:hAnsi="Arial" w:cs="Arial"/>
          <w:b w:val="0"/>
          <w:bCs w:val="0"/>
          <w:i w:val="0"/>
          <w:iCs w:val="0"/>
          <w:sz w:val="20"/>
          <w:szCs w:val="20"/>
          <w:lang w:eastAsia="en-US"/>
        </w:rPr>
        <w:t>Broj telefona: 032/517 054</w:t>
      </w:r>
    </w:p>
    <w:p w14:paraId="24C0610F" w14:textId="094F1598" w:rsidR="00CF2613" w:rsidRPr="00A87637" w:rsidRDefault="00AE66F9" w:rsidP="00AE66F9">
      <w:pPr>
        <w:pStyle w:val="Tijeloteksta"/>
        <w:jc w:val="both"/>
        <w:rPr>
          <w:rFonts w:ascii="Arial" w:hAnsi="Arial" w:cs="Arial"/>
          <w:b w:val="0"/>
          <w:bCs w:val="0"/>
          <w:i w:val="0"/>
          <w:iCs w:val="0"/>
          <w:sz w:val="20"/>
          <w:szCs w:val="20"/>
          <w:lang w:eastAsia="en-US"/>
        </w:rPr>
      </w:pPr>
      <w:r w:rsidRPr="00A87637">
        <w:rPr>
          <w:rFonts w:ascii="Arial" w:hAnsi="Arial" w:cs="Arial"/>
          <w:b w:val="0"/>
          <w:bCs w:val="0"/>
          <w:i w:val="0"/>
          <w:iCs w:val="0"/>
          <w:sz w:val="20"/>
          <w:szCs w:val="20"/>
          <w:lang w:eastAsia="en-US"/>
        </w:rPr>
        <w:t xml:space="preserve">Adresa elektroničke pošte: </w:t>
      </w:r>
      <w:hyperlink r:id="rId11" w:history="1">
        <w:r w:rsidRPr="00A87637">
          <w:rPr>
            <w:rStyle w:val="Hiperveza"/>
            <w:rFonts w:ascii="Arial" w:hAnsi="Arial" w:cs="Arial"/>
            <w:b w:val="0"/>
            <w:bCs w:val="0"/>
            <w:i w:val="0"/>
            <w:iCs w:val="0"/>
            <w:sz w:val="20"/>
            <w:szCs w:val="20"/>
            <w:lang w:eastAsia="en-US"/>
          </w:rPr>
          <w:t>opcina.negoslavci@gmail.com</w:t>
        </w:r>
      </w:hyperlink>
    </w:p>
    <w:p w14:paraId="73214634" w14:textId="77777777" w:rsidR="00AE66F9" w:rsidRPr="00A87637" w:rsidRDefault="00AE66F9" w:rsidP="00AE66F9">
      <w:pPr>
        <w:pStyle w:val="Tijeloteksta"/>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980"/>
      </w:tblGrid>
      <w:tr w:rsidR="009B01ED" w:rsidRPr="00A87637" w14:paraId="69D2E368" w14:textId="77777777" w:rsidTr="009B01ED">
        <w:tc>
          <w:tcPr>
            <w:tcW w:w="10980" w:type="dxa"/>
            <w:tcBorders>
              <w:top w:val="nil"/>
              <w:left w:val="nil"/>
              <w:bottom w:val="nil"/>
              <w:right w:val="nil"/>
            </w:tcBorders>
            <w:shd w:val="clear" w:color="auto" w:fill="F3F3F3"/>
            <w:hideMark/>
          </w:tcPr>
          <w:p w14:paraId="17C1331F" w14:textId="77777777" w:rsidR="009B01ED" w:rsidRPr="00A87637" w:rsidRDefault="009B01ED">
            <w:pPr>
              <w:jc w:val="both"/>
              <w:rPr>
                <w:rFonts w:ascii="Arial" w:hAnsi="Arial" w:cs="Arial"/>
                <w:b/>
                <w:sz w:val="20"/>
                <w:szCs w:val="20"/>
              </w:rPr>
            </w:pPr>
            <w:r w:rsidRPr="00A87637">
              <w:rPr>
                <w:rFonts w:ascii="Arial" w:hAnsi="Arial" w:cs="Arial"/>
                <w:b/>
                <w:sz w:val="20"/>
                <w:szCs w:val="20"/>
              </w:rPr>
              <w:t xml:space="preserve">3. Evidencijski broj nabave:  </w:t>
            </w:r>
          </w:p>
        </w:tc>
      </w:tr>
    </w:tbl>
    <w:p w14:paraId="5A6B00FE" w14:textId="77777777" w:rsidR="009B01ED" w:rsidRPr="00A87637" w:rsidRDefault="009B01ED" w:rsidP="009B01ED">
      <w:pPr>
        <w:jc w:val="both"/>
        <w:rPr>
          <w:rFonts w:ascii="Arial" w:hAnsi="Arial" w:cs="Arial"/>
          <w:sz w:val="20"/>
          <w:szCs w:val="20"/>
        </w:rPr>
      </w:pPr>
    </w:p>
    <w:p w14:paraId="0C799C3B" w14:textId="62F49E69" w:rsidR="009B01ED" w:rsidRDefault="00D146C5" w:rsidP="009B01ED">
      <w:pPr>
        <w:jc w:val="both"/>
        <w:rPr>
          <w:rFonts w:ascii="Arial" w:hAnsi="Arial" w:cs="Arial"/>
          <w:sz w:val="20"/>
          <w:szCs w:val="20"/>
          <w:lang w:eastAsia="en-US"/>
        </w:rPr>
      </w:pPr>
      <w:r w:rsidRPr="00D146C5">
        <w:rPr>
          <w:rFonts w:ascii="Arial" w:hAnsi="Arial" w:cs="Arial"/>
          <w:sz w:val="20"/>
          <w:szCs w:val="20"/>
          <w:lang w:eastAsia="en-US"/>
        </w:rPr>
        <w:t>1/23</w:t>
      </w:r>
      <w:r w:rsidR="002159AE" w:rsidRPr="00D4466C">
        <w:rPr>
          <w:rFonts w:ascii="Arial" w:hAnsi="Arial" w:cs="Arial"/>
          <w:sz w:val="20"/>
          <w:szCs w:val="20"/>
          <w:lang w:eastAsia="en-US"/>
        </w:rPr>
        <w:t>.</w:t>
      </w:r>
    </w:p>
    <w:p w14:paraId="7715C69B" w14:textId="77777777" w:rsidR="002159AE" w:rsidRPr="00A87637" w:rsidRDefault="002159AE" w:rsidP="009B01ED">
      <w:pPr>
        <w:jc w:val="both"/>
        <w:rPr>
          <w:rFonts w:ascii="Arial" w:hAnsi="Arial" w:cs="Arial"/>
          <w:sz w:val="20"/>
          <w:szCs w:val="2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1160"/>
      </w:tblGrid>
      <w:tr w:rsidR="009B01ED" w:rsidRPr="00A87637" w14:paraId="1CECB165" w14:textId="77777777" w:rsidTr="009B01ED">
        <w:tc>
          <w:tcPr>
            <w:tcW w:w="11160" w:type="dxa"/>
            <w:tcBorders>
              <w:top w:val="nil"/>
              <w:left w:val="nil"/>
              <w:bottom w:val="nil"/>
              <w:right w:val="nil"/>
            </w:tcBorders>
            <w:shd w:val="clear" w:color="auto" w:fill="F3F3F3"/>
            <w:hideMark/>
          </w:tcPr>
          <w:p w14:paraId="306B3C15" w14:textId="77777777" w:rsidR="009B01ED" w:rsidRPr="00A87637" w:rsidRDefault="009B01ED">
            <w:pPr>
              <w:jc w:val="both"/>
              <w:rPr>
                <w:rFonts w:ascii="Arial" w:hAnsi="Arial" w:cs="Arial"/>
                <w:color w:val="FF0000"/>
                <w:sz w:val="20"/>
                <w:szCs w:val="20"/>
              </w:rPr>
            </w:pPr>
            <w:r w:rsidRPr="00A87637">
              <w:rPr>
                <w:rFonts w:ascii="Arial" w:hAnsi="Arial" w:cs="Arial"/>
                <w:b/>
                <w:sz w:val="20"/>
                <w:szCs w:val="20"/>
              </w:rPr>
              <w:t>4.</w:t>
            </w:r>
            <w:r w:rsidRPr="00A87637">
              <w:rPr>
                <w:rFonts w:ascii="Arial" w:hAnsi="Arial" w:cs="Arial"/>
                <w:sz w:val="20"/>
                <w:szCs w:val="20"/>
              </w:rPr>
              <w:t xml:space="preserve"> </w:t>
            </w:r>
            <w:r w:rsidRPr="00A87637">
              <w:rPr>
                <w:rFonts w:ascii="Arial" w:hAnsi="Arial" w:cs="Arial"/>
                <w:b/>
                <w:sz w:val="20"/>
                <w:szCs w:val="20"/>
              </w:rPr>
              <w:t>Popis gospodarskih subjekata s kojima je naručitelj u sukobu interesa:</w:t>
            </w:r>
          </w:p>
        </w:tc>
      </w:tr>
    </w:tbl>
    <w:p w14:paraId="3F5E3945" w14:textId="77777777" w:rsidR="009B01ED" w:rsidRPr="00A87637" w:rsidRDefault="009B01ED" w:rsidP="009B01ED">
      <w:pPr>
        <w:jc w:val="both"/>
        <w:rPr>
          <w:rFonts w:ascii="Arial" w:hAnsi="Arial" w:cs="Arial"/>
          <w:sz w:val="20"/>
          <w:szCs w:val="20"/>
        </w:rPr>
      </w:pPr>
    </w:p>
    <w:p w14:paraId="1CC7F425" w14:textId="154C09FF" w:rsidR="009B01ED" w:rsidRPr="00A87637" w:rsidRDefault="009B01ED" w:rsidP="009B01ED">
      <w:pPr>
        <w:jc w:val="both"/>
        <w:rPr>
          <w:rFonts w:ascii="Arial" w:hAnsi="Arial" w:cs="Arial"/>
          <w:sz w:val="20"/>
          <w:szCs w:val="20"/>
        </w:rPr>
      </w:pPr>
      <w:r w:rsidRPr="00A87637">
        <w:rPr>
          <w:rFonts w:ascii="Arial" w:hAnsi="Arial" w:cs="Arial"/>
          <w:sz w:val="20"/>
          <w:szCs w:val="20"/>
        </w:rPr>
        <w:t xml:space="preserve">Temeljem članka 76. Zakona o javnoj nabavi („Narodne novine“, br. 120/2016) </w:t>
      </w:r>
      <w:r w:rsidR="00176EDD" w:rsidRPr="00A87637">
        <w:rPr>
          <w:rFonts w:ascii="Arial" w:hAnsi="Arial" w:cs="Arial"/>
          <w:sz w:val="20"/>
          <w:szCs w:val="20"/>
        </w:rPr>
        <w:t>Općina</w:t>
      </w:r>
      <w:r w:rsidR="00D61EBC" w:rsidRPr="00A87637">
        <w:rPr>
          <w:rFonts w:ascii="Arial" w:hAnsi="Arial" w:cs="Arial"/>
          <w:sz w:val="20"/>
          <w:szCs w:val="20"/>
        </w:rPr>
        <w:t xml:space="preserve"> Negoslavci</w:t>
      </w:r>
      <w:r w:rsidR="00CF2613" w:rsidRPr="00A87637">
        <w:rPr>
          <w:rFonts w:ascii="Arial" w:hAnsi="Arial" w:cs="Arial"/>
          <w:sz w:val="20"/>
          <w:szCs w:val="20"/>
        </w:rPr>
        <w:t xml:space="preserve"> </w:t>
      </w:r>
      <w:r w:rsidRPr="00A87637">
        <w:rPr>
          <w:rFonts w:ascii="Arial" w:hAnsi="Arial" w:cs="Arial"/>
          <w:sz w:val="20"/>
          <w:szCs w:val="20"/>
        </w:rPr>
        <w:t xml:space="preserve">objavljuje da ne postoje gospodarski subjekti s kojima </w:t>
      </w:r>
      <w:r w:rsidR="00176EDD" w:rsidRPr="00A87637">
        <w:rPr>
          <w:rFonts w:ascii="Arial" w:hAnsi="Arial" w:cs="Arial"/>
          <w:sz w:val="20"/>
          <w:szCs w:val="20"/>
        </w:rPr>
        <w:t>Općina</w:t>
      </w:r>
      <w:r w:rsidR="00D61EBC" w:rsidRPr="00A87637">
        <w:rPr>
          <w:rFonts w:ascii="Arial" w:hAnsi="Arial" w:cs="Arial"/>
          <w:sz w:val="20"/>
          <w:szCs w:val="20"/>
        </w:rPr>
        <w:t xml:space="preserve"> Negoslavci</w:t>
      </w:r>
      <w:r w:rsidR="00176EDD" w:rsidRPr="00A87637">
        <w:rPr>
          <w:rFonts w:ascii="Arial" w:hAnsi="Arial" w:cs="Arial"/>
          <w:sz w:val="20"/>
          <w:szCs w:val="20"/>
        </w:rPr>
        <w:t xml:space="preserve"> </w:t>
      </w:r>
      <w:r w:rsidRPr="00A87637">
        <w:rPr>
          <w:rFonts w:ascii="Arial" w:hAnsi="Arial" w:cs="Arial"/>
          <w:sz w:val="20"/>
          <w:szCs w:val="20"/>
        </w:rPr>
        <w:t>ne smije sklapati ugovore o nabavi.</w:t>
      </w:r>
    </w:p>
    <w:p w14:paraId="3DEDEE62" w14:textId="77777777" w:rsidR="009B01ED" w:rsidRPr="00A87637"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628D7FA8" w14:textId="77777777" w:rsidTr="009B01ED">
        <w:tc>
          <w:tcPr>
            <w:tcW w:w="10980" w:type="dxa"/>
            <w:tcBorders>
              <w:top w:val="nil"/>
              <w:left w:val="nil"/>
              <w:bottom w:val="nil"/>
              <w:right w:val="nil"/>
            </w:tcBorders>
            <w:shd w:val="clear" w:color="auto" w:fill="F3F3F3"/>
            <w:hideMark/>
          </w:tcPr>
          <w:p w14:paraId="6BDEEF41" w14:textId="77777777" w:rsidR="009B01ED" w:rsidRPr="00A87637" w:rsidRDefault="009B01ED">
            <w:pPr>
              <w:jc w:val="both"/>
              <w:rPr>
                <w:rFonts w:ascii="Arial" w:hAnsi="Arial" w:cs="Arial"/>
                <w:sz w:val="20"/>
                <w:szCs w:val="20"/>
              </w:rPr>
            </w:pPr>
            <w:r w:rsidRPr="00A87637">
              <w:rPr>
                <w:rFonts w:ascii="Arial" w:hAnsi="Arial" w:cs="Arial"/>
                <w:b/>
                <w:sz w:val="20"/>
                <w:szCs w:val="20"/>
              </w:rPr>
              <w:t xml:space="preserve">5. Vrsta postupka javne nabave: </w:t>
            </w:r>
          </w:p>
        </w:tc>
      </w:tr>
    </w:tbl>
    <w:p w14:paraId="6967315C" w14:textId="77777777" w:rsidR="009B01ED" w:rsidRPr="00A87637" w:rsidRDefault="009B01ED" w:rsidP="009B01ED">
      <w:pPr>
        <w:jc w:val="both"/>
        <w:rPr>
          <w:rFonts w:ascii="Arial" w:hAnsi="Arial" w:cs="Arial"/>
          <w:sz w:val="20"/>
          <w:szCs w:val="20"/>
        </w:rPr>
      </w:pPr>
    </w:p>
    <w:p w14:paraId="36DD94C0" w14:textId="5405E3E9" w:rsidR="009B01ED" w:rsidRPr="00A87637" w:rsidRDefault="009B01ED" w:rsidP="009B01ED">
      <w:pPr>
        <w:jc w:val="both"/>
        <w:rPr>
          <w:rFonts w:ascii="Arial" w:hAnsi="Arial" w:cs="Arial"/>
          <w:bCs/>
          <w:sz w:val="20"/>
          <w:szCs w:val="20"/>
        </w:rPr>
      </w:pPr>
      <w:r w:rsidRPr="00A87637">
        <w:rPr>
          <w:rFonts w:ascii="Arial" w:hAnsi="Arial" w:cs="Arial"/>
          <w:sz w:val="20"/>
          <w:szCs w:val="20"/>
        </w:rPr>
        <w:t>Jednostavna nabava - prema</w:t>
      </w:r>
      <w:r w:rsidRPr="00A87637">
        <w:rPr>
          <w:rFonts w:ascii="Arial" w:hAnsi="Arial" w:cs="Arial"/>
          <w:b/>
          <w:bCs/>
          <w:sz w:val="20"/>
          <w:szCs w:val="20"/>
        </w:rPr>
        <w:t xml:space="preserve"> </w:t>
      </w:r>
      <w:r w:rsidRPr="00A87637">
        <w:rPr>
          <w:rFonts w:ascii="Arial" w:hAnsi="Arial" w:cs="Arial"/>
          <w:bCs/>
          <w:sz w:val="20"/>
          <w:szCs w:val="20"/>
        </w:rPr>
        <w:t xml:space="preserve">čl. 15. Zakona o javnoj nabavi („Narodne novine“ broj 120/2016) </w:t>
      </w:r>
    </w:p>
    <w:p w14:paraId="6DA06D07" w14:textId="77777777" w:rsidR="009B01ED" w:rsidRPr="00A87637" w:rsidRDefault="009B01ED" w:rsidP="009B01ED">
      <w:pPr>
        <w:jc w:val="both"/>
        <w:rPr>
          <w:rFonts w:ascii="Arial" w:hAnsi="Arial" w:cs="Arial"/>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599A57A8" w14:textId="77777777" w:rsidTr="009B01ED">
        <w:tc>
          <w:tcPr>
            <w:tcW w:w="10980" w:type="dxa"/>
            <w:tcBorders>
              <w:top w:val="nil"/>
              <w:left w:val="nil"/>
              <w:bottom w:val="nil"/>
              <w:right w:val="nil"/>
            </w:tcBorders>
            <w:shd w:val="clear" w:color="auto" w:fill="F3F3F3"/>
            <w:hideMark/>
          </w:tcPr>
          <w:p w14:paraId="3E83993C" w14:textId="77777777" w:rsidR="009B01ED" w:rsidRPr="00A87637" w:rsidRDefault="009B01ED">
            <w:pPr>
              <w:jc w:val="both"/>
              <w:rPr>
                <w:rFonts w:ascii="Arial" w:hAnsi="Arial" w:cs="Arial"/>
                <w:sz w:val="20"/>
                <w:szCs w:val="20"/>
              </w:rPr>
            </w:pPr>
            <w:r w:rsidRPr="00A87637">
              <w:rPr>
                <w:rFonts w:ascii="Arial" w:hAnsi="Arial" w:cs="Arial"/>
                <w:b/>
                <w:sz w:val="20"/>
                <w:szCs w:val="20"/>
              </w:rPr>
              <w:t xml:space="preserve">6. Procijenjena vrijednost nabave: </w:t>
            </w:r>
          </w:p>
        </w:tc>
      </w:tr>
    </w:tbl>
    <w:p w14:paraId="11219F1A" w14:textId="77777777" w:rsidR="009B01ED" w:rsidRPr="00A87637" w:rsidRDefault="009B01ED" w:rsidP="009B01ED">
      <w:pPr>
        <w:jc w:val="both"/>
        <w:rPr>
          <w:rFonts w:ascii="Arial" w:hAnsi="Arial" w:cs="Arial"/>
          <w:sz w:val="20"/>
          <w:szCs w:val="20"/>
        </w:rPr>
      </w:pPr>
    </w:p>
    <w:p w14:paraId="4C3C59A8" w14:textId="4F547D25" w:rsidR="00EE1B3B" w:rsidRPr="00A87637" w:rsidRDefault="009B01ED" w:rsidP="009B01ED">
      <w:pPr>
        <w:spacing w:after="200" w:line="276" w:lineRule="auto"/>
        <w:rPr>
          <w:rFonts w:ascii="Arial" w:eastAsia="Calibri" w:hAnsi="Arial" w:cs="Arial"/>
          <w:sz w:val="20"/>
          <w:szCs w:val="20"/>
          <w:lang w:eastAsia="en-US"/>
        </w:rPr>
      </w:pPr>
      <w:r w:rsidRPr="00A87637">
        <w:rPr>
          <w:rFonts w:ascii="Arial" w:eastAsia="Calibri" w:hAnsi="Arial" w:cs="Arial"/>
          <w:sz w:val="20"/>
          <w:szCs w:val="20"/>
          <w:lang w:eastAsia="en-US"/>
        </w:rPr>
        <w:t>Procijenjena vrijednost nabave</w:t>
      </w:r>
      <w:r w:rsidRPr="00FE4934">
        <w:rPr>
          <w:rFonts w:ascii="Arial" w:eastAsia="Calibri" w:hAnsi="Arial" w:cs="Arial"/>
          <w:sz w:val="20"/>
          <w:szCs w:val="20"/>
          <w:lang w:eastAsia="en-US"/>
        </w:rPr>
        <w:t xml:space="preserve"> je</w:t>
      </w:r>
      <w:r w:rsidRPr="00FE4934">
        <w:rPr>
          <w:rFonts w:ascii="Arial" w:eastAsia="Calibri" w:hAnsi="Arial" w:cs="Arial"/>
          <w:b/>
          <w:sz w:val="20"/>
          <w:szCs w:val="20"/>
          <w:lang w:eastAsia="en-US"/>
        </w:rPr>
        <w:t xml:space="preserve"> </w:t>
      </w:r>
      <w:r w:rsidR="00D146C5">
        <w:rPr>
          <w:rFonts w:ascii="Arial" w:eastAsia="Calibri" w:hAnsi="Arial" w:cs="Arial"/>
          <w:b/>
          <w:sz w:val="20"/>
          <w:szCs w:val="20"/>
          <w:lang w:eastAsia="en-US"/>
        </w:rPr>
        <w:t>11.750</w:t>
      </w:r>
      <w:r w:rsidR="00C43B98">
        <w:rPr>
          <w:rFonts w:ascii="Arial" w:eastAsia="Calibri" w:hAnsi="Arial" w:cs="Arial"/>
          <w:b/>
          <w:sz w:val="20"/>
          <w:szCs w:val="20"/>
          <w:lang w:eastAsia="en-US"/>
        </w:rPr>
        <w:t>,00</w:t>
      </w:r>
      <w:r w:rsidR="00D146C5">
        <w:rPr>
          <w:rFonts w:ascii="Arial" w:eastAsia="Calibri" w:hAnsi="Arial" w:cs="Arial"/>
          <w:b/>
          <w:sz w:val="20"/>
          <w:szCs w:val="20"/>
          <w:lang w:eastAsia="en-US"/>
        </w:rPr>
        <w:t xml:space="preserve"> €</w:t>
      </w:r>
      <w:r w:rsidR="00D4466C" w:rsidRPr="00FE4934">
        <w:rPr>
          <w:rFonts w:ascii="Arial" w:eastAsia="Calibri" w:hAnsi="Arial" w:cs="Arial"/>
          <w:b/>
          <w:sz w:val="20"/>
          <w:szCs w:val="20"/>
          <w:lang w:eastAsia="en-US"/>
        </w:rPr>
        <w:t xml:space="preserve"> </w:t>
      </w:r>
      <w:r w:rsidR="00197B66">
        <w:rPr>
          <w:rFonts w:ascii="Arial" w:eastAsia="Calibri" w:hAnsi="Arial" w:cs="Arial"/>
          <w:b/>
          <w:sz w:val="20"/>
          <w:szCs w:val="20"/>
          <w:lang w:eastAsia="en-US"/>
        </w:rPr>
        <w:t>eura</w:t>
      </w:r>
      <w:r w:rsidR="00544305" w:rsidRPr="00A87637">
        <w:rPr>
          <w:rFonts w:ascii="Arial" w:eastAsia="Calibri" w:hAnsi="Arial" w:cs="Arial"/>
          <w:sz w:val="20"/>
          <w:szCs w:val="20"/>
          <w:lang w:eastAsia="en-US"/>
        </w:rPr>
        <w:t xml:space="preserve"> bez PDV-a</w:t>
      </w:r>
      <w:r w:rsidR="00F40F9F">
        <w:rPr>
          <w:rFonts w:ascii="Arial" w:eastAsia="Calibri" w:hAnsi="Arial" w:cs="Arial"/>
          <w:sz w:val="20"/>
          <w:szCs w:val="20"/>
          <w:lang w:eastAsia="en-US"/>
        </w:rPr>
        <w:t>.</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57110574" w14:textId="77777777" w:rsidTr="009B01ED">
        <w:tc>
          <w:tcPr>
            <w:tcW w:w="10980" w:type="dxa"/>
            <w:tcBorders>
              <w:top w:val="nil"/>
              <w:left w:val="nil"/>
              <w:bottom w:val="nil"/>
              <w:right w:val="nil"/>
            </w:tcBorders>
            <w:shd w:val="clear" w:color="auto" w:fill="F3F3F3"/>
            <w:hideMark/>
          </w:tcPr>
          <w:p w14:paraId="4DF1FA02" w14:textId="77777777" w:rsidR="009B01ED" w:rsidRPr="00A87637" w:rsidRDefault="009B01ED">
            <w:pPr>
              <w:jc w:val="both"/>
              <w:rPr>
                <w:rFonts w:ascii="Arial" w:hAnsi="Arial" w:cs="Arial"/>
                <w:sz w:val="20"/>
                <w:szCs w:val="20"/>
              </w:rPr>
            </w:pPr>
            <w:r w:rsidRPr="00A87637">
              <w:rPr>
                <w:rFonts w:ascii="Arial" w:hAnsi="Arial" w:cs="Arial"/>
                <w:b/>
                <w:sz w:val="20"/>
                <w:szCs w:val="20"/>
              </w:rPr>
              <w:t xml:space="preserve">7. Opis predmeta nabave: </w:t>
            </w:r>
          </w:p>
        </w:tc>
      </w:tr>
    </w:tbl>
    <w:p w14:paraId="430B0E1B" w14:textId="77777777" w:rsidR="009B01ED" w:rsidRPr="00A87637" w:rsidRDefault="009B01ED" w:rsidP="009B01ED">
      <w:pPr>
        <w:jc w:val="both"/>
        <w:rPr>
          <w:rFonts w:ascii="Arial" w:hAnsi="Arial" w:cs="Arial"/>
          <w:sz w:val="20"/>
          <w:szCs w:val="20"/>
        </w:rPr>
      </w:pPr>
    </w:p>
    <w:p w14:paraId="3384E237" w14:textId="49C48BE5" w:rsidR="009C42E2" w:rsidRDefault="002533A3" w:rsidP="009C42E2">
      <w:pPr>
        <w:jc w:val="both"/>
        <w:rPr>
          <w:rFonts w:ascii="Arial" w:hAnsi="Arial" w:cs="Arial"/>
          <w:sz w:val="20"/>
          <w:szCs w:val="20"/>
        </w:rPr>
      </w:pPr>
      <w:r>
        <w:rPr>
          <w:rFonts w:ascii="Arial" w:hAnsi="Arial" w:cs="Arial"/>
          <w:sz w:val="20"/>
          <w:szCs w:val="20"/>
        </w:rPr>
        <w:t xml:space="preserve">Nabava </w:t>
      </w:r>
      <w:r w:rsidRPr="002533A3">
        <w:rPr>
          <w:rFonts w:ascii="Arial" w:hAnsi="Arial" w:cs="Arial"/>
          <w:sz w:val="20"/>
          <w:szCs w:val="20"/>
        </w:rPr>
        <w:t>električne energije – javna rasvjeta</w:t>
      </w:r>
      <w:r>
        <w:rPr>
          <w:rFonts w:ascii="Arial" w:hAnsi="Arial" w:cs="Arial"/>
          <w:sz w:val="20"/>
          <w:szCs w:val="20"/>
        </w:rPr>
        <w:t xml:space="preserve">, </w:t>
      </w:r>
      <w:r w:rsidR="00182F9E">
        <w:rPr>
          <w:rFonts w:ascii="Arial" w:hAnsi="Arial" w:cs="Arial"/>
          <w:sz w:val="20"/>
          <w:szCs w:val="20"/>
        </w:rPr>
        <w:t>u svemu prema troškovniku (Prilog 3).</w:t>
      </w:r>
    </w:p>
    <w:p w14:paraId="6B753D24" w14:textId="330F6263" w:rsidR="00EE1B3B" w:rsidRDefault="00EE1B3B" w:rsidP="009C42E2">
      <w:pPr>
        <w:jc w:val="both"/>
        <w:rPr>
          <w:rFonts w:ascii="Arial" w:hAnsi="Arial" w:cs="Arial"/>
          <w:sz w:val="20"/>
          <w:szCs w:val="20"/>
        </w:rPr>
      </w:pPr>
      <w:r>
        <w:rPr>
          <w:rFonts w:ascii="Arial" w:hAnsi="Arial" w:cs="Arial"/>
          <w:sz w:val="20"/>
          <w:szCs w:val="20"/>
        </w:rPr>
        <w:t xml:space="preserve">CPV oznaka: </w:t>
      </w:r>
      <w:r w:rsidRPr="00EE1B3B">
        <w:rPr>
          <w:rFonts w:ascii="Arial" w:hAnsi="Arial" w:cs="Arial"/>
          <w:sz w:val="20"/>
          <w:szCs w:val="20"/>
        </w:rPr>
        <w:t>09310000</w:t>
      </w:r>
      <w:r>
        <w:rPr>
          <w:rFonts w:ascii="Arial" w:hAnsi="Arial" w:cs="Arial"/>
          <w:sz w:val="20"/>
          <w:szCs w:val="20"/>
        </w:rPr>
        <w:t xml:space="preserve">-5 </w:t>
      </w:r>
      <w:r w:rsidRPr="00EE1B3B">
        <w:rPr>
          <w:rFonts w:ascii="Arial" w:hAnsi="Arial" w:cs="Arial"/>
          <w:sz w:val="20"/>
          <w:szCs w:val="20"/>
        </w:rPr>
        <w:t>Električna energija</w:t>
      </w:r>
    </w:p>
    <w:p w14:paraId="48FF6965" w14:textId="77777777" w:rsidR="00182F9E" w:rsidRPr="009C42E2" w:rsidRDefault="00182F9E" w:rsidP="009C42E2">
      <w:pPr>
        <w:jc w:val="both"/>
        <w:rPr>
          <w:rFonts w:ascii="Arial" w:hAnsi="Arial" w:cs="Arial"/>
          <w:sz w:val="20"/>
          <w:szCs w:val="20"/>
        </w:rPr>
      </w:pPr>
    </w:p>
    <w:p w14:paraId="2E7C414F" w14:textId="66BAED86" w:rsidR="009B01ED" w:rsidRPr="00762D0E" w:rsidRDefault="009B01ED" w:rsidP="00762D0E">
      <w:pPr>
        <w:ind w:left="720"/>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56DF8326" w14:textId="77777777" w:rsidTr="009B01ED">
        <w:tc>
          <w:tcPr>
            <w:tcW w:w="10980" w:type="dxa"/>
            <w:tcBorders>
              <w:top w:val="nil"/>
              <w:left w:val="nil"/>
              <w:bottom w:val="nil"/>
              <w:right w:val="nil"/>
            </w:tcBorders>
            <w:shd w:val="clear" w:color="auto" w:fill="F3F3F3"/>
            <w:hideMark/>
          </w:tcPr>
          <w:p w14:paraId="6FE2478B" w14:textId="77777777" w:rsidR="009B01ED" w:rsidRPr="00A87637" w:rsidRDefault="009B01ED">
            <w:pPr>
              <w:jc w:val="both"/>
              <w:rPr>
                <w:rFonts w:ascii="Arial" w:hAnsi="Arial" w:cs="Arial"/>
                <w:sz w:val="20"/>
                <w:szCs w:val="20"/>
              </w:rPr>
            </w:pPr>
            <w:r w:rsidRPr="00A87637">
              <w:rPr>
                <w:rFonts w:ascii="Arial" w:hAnsi="Arial" w:cs="Arial"/>
                <w:b/>
                <w:sz w:val="20"/>
                <w:szCs w:val="20"/>
              </w:rPr>
              <w:t>8. Količina predmeta nabave</w:t>
            </w:r>
          </w:p>
        </w:tc>
      </w:tr>
    </w:tbl>
    <w:p w14:paraId="57B7391F" w14:textId="77777777" w:rsidR="009B01ED" w:rsidRPr="00A87637" w:rsidRDefault="009B01ED" w:rsidP="009B01ED">
      <w:pPr>
        <w:jc w:val="both"/>
        <w:rPr>
          <w:rFonts w:ascii="Arial" w:hAnsi="Arial" w:cs="Arial"/>
          <w:sz w:val="20"/>
          <w:szCs w:val="20"/>
        </w:rPr>
      </w:pPr>
    </w:p>
    <w:p w14:paraId="2B173ED1" w14:textId="1437A517" w:rsidR="009B01ED" w:rsidRPr="00A87637" w:rsidRDefault="00F40F9F" w:rsidP="009B01ED">
      <w:pPr>
        <w:jc w:val="both"/>
        <w:rPr>
          <w:rFonts w:ascii="Arial" w:hAnsi="Arial" w:cs="Arial"/>
          <w:sz w:val="20"/>
          <w:szCs w:val="20"/>
        </w:rPr>
      </w:pPr>
      <w:r>
        <w:rPr>
          <w:rFonts w:ascii="Arial" w:hAnsi="Arial" w:cs="Arial"/>
          <w:sz w:val="20"/>
          <w:szCs w:val="20"/>
        </w:rPr>
        <w:t>Detaljna specifikacija nalazi se u troškovniku</w:t>
      </w:r>
      <w:r w:rsidR="00E24FA2">
        <w:rPr>
          <w:rFonts w:ascii="Arial" w:hAnsi="Arial" w:cs="Arial"/>
          <w:sz w:val="20"/>
          <w:szCs w:val="20"/>
        </w:rPr>
        <w:t xml:space="preserve"> (Prilog 3)</w:t>
      </w:r>
      <w:r w:rsidR="00785ADB">
        <w:rPr>
          <w:rFonts w:ascii="Arial" w:hAnsi="Arial" w:cs="Arial"/>
          <w:sz w:val="20"/>
          <w:szCs w:val="20"/>
        </w:rPr>
        <w:t>.</w:t>
      </w:r>
    </w:p>
    <w:p w14:paraId="35D1A8A0" w14:textId="77777777" w:rsidR="009B01ED" w:rsidRPr="00A87637" w:rsidRDefault="009B01ED" w:rsidP="009B01ED">
      <w:pPr>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4F645D1A" w14:textId="77777777" w:rsidTr="009B01ED">
        <w:tc>
          <w:tcPr>
            <w:tcW w:w="10980" w:type="dxa"/>
            <w:tcBorders>
              <w:top w:val="nil"/>
              <w:left w:val="nil"/>
              <w:bottom w:val="nil"/>
              <w:right w:val="nil"/>
            </w:tcBorders>
            <w:shd w:val="clear" w:color="auto" w:fill="F3F3F3"/>
            <w:hideMark/>
          </w:tcPr>
          <w:p w14:paraId="473ECDA7" w14:textId="77777777" w:rsidR="009B01ED" w:rsidRPr="00A87637" w:rsidRDefault="009B01ED">
            <w:pPr>
              <w:jc w:val="both"/>
              <w:rPr>
                <w:rFonts w:ascii="Arial" w:hAnsi="Arial" w:cs="Arial"/>
                <w:sz w:val="20"/>
                <w:szCs w:val="20"/>
              </w:rPr>
            </w:pPr>
            <w:r w:rsidRPr="00A87637">
              <w:rPr>
                <w:rFonts w:ascii="Arial" w:hAnsi="Arial" w:cs="Arial"/>
                <w:b/>
                <w:sz w:val="20"/>
                <w:szCs w:val="20"/>
              </w:rPr>
              <w:t>9. Opis i oznaka grupa predmeta nabave:</w:t>
            </w:r>
            <w:r w:rsidRPr="00A87637">
              <w:rPr>
                <w:rFonts w:ascii="Arial" w:hAnsi="Arial" w:cs="Arial"/>
                <w:sz w:val="20"/>
                <w:szCs w:val="20"/>
              </w:rPr>
              <w:t xml:space="preserve"> </w:t>
            </w:r>
          </w:p>
        </w:tc>
      </w:tr>
    </w:tbl>
    <w:p w14:paraId="58549BB1" w14:textId="77777777" w:rsidR="009B01ED" w:rsidRPr="00A87637" w:rsidRDefault="009B01ED" w:rsidP="009B01ED">
      <w:pPr>
        <w:jc w:val="both"/>
        <w:rPr>
          <w:rFonts w:ascii="Arial" w:hAnsi="Arial" w:cs="Arial"/>
          <w:color w:val="000000"/>
          <w:sz w:val="20"/>
          <w:szCs w:val="20"/>
        </w:rPr>
      </w:pPr>
    </w:p>
    <w:p w14:paraId="40E5A8B2" w14:textId="0D7EF835" w:rsidR="009B01ED" w:rsidRPr="00A87637" w:rsidRDefault="009B01ED" w:rsidP="009B01ED">
      <w:pPr>
        <w:jc w:val="both"/>
        <w:rPr>
          <w:rFonts w:ascii="Arial" w:hAnsi="Arial" w:cs="Arial"/>
          <w:color w:val="000000"/>
          <w:sz w:val="20"/>
          <w:szCs w:val="20"/>
        </w:rPr>
      </w:pPr>
      <w:r w:rsidRPr="00A87637">
        <w:rPr>
          <w:rFonts w:ascii="Arial" w:hAnsi="Arial" w:cs="Arial"/>
          <w:color w:val="000000"/>
          <w:sz w:val="20"/>
          <w:szCs w:val="20"/>
        </w:rPr>
        <w:t xml:space="preserve">Predmet nabave nije podijeljen </w:t>
      </w:r>
      <w:r w:rsidR="00544305" w:rsidRPr="00A87637">
        <w:rPr>
          <w:rFonts w:ascii="Arial" w:hAnsi="Arial" w:cs="Arial"/>
          <w:color w:val="000000"/>
          <w:sz w:val="20"/>
          <w:szCs w:val="20"/>
        </w:rPr>
        <w:t xml:space="preserve">u </w:t>
      </w:r>
      <w:r w:rsidRPr="00A87637">
        <w:rPr>
          <w:rFonts w:ascii="Arial" w:hAnsi="Arial" w:cs="Arial"/>
          <w:color w:val="000000"/>
          <w:sz w:val="20"/>
          <w:szCs w:val="20"/>
        </w:rPr>
        <w:t>grupe.</w:t>
      </w:r>
    </w:p>
    <w:p w14:paraId="458594DF" w14:textId="77777777" w:rsidR="009B01ED" w:rsidRPr="00A87637" w:rsidRDefault="009B01ED" w:rsidP="009B01ED">
      <w:pPr>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7A86D5DD" w14:textId="77777777" w:rsidTr="009B01ED">
        <w:tc>
          <w:tcPr>
            <w:tcW w:w="10980" w:type="dxa"/>
            <w:tcBorders>
              <w:top w:val="nil"/>
              <w:left w:val="nil"/>
              <w:bottom w:val="nil"/>
              <w:right w:val="nil"/>
            </w:tcBorders>
            <w:shd w:val="clear" w:color="auto" w:fill="F3F3F3"/>
            <w:hideMark/>
          </w:tcPr>
          <w:p w14:paraId="30AD118B" w14:textId="77777777" w:rsidR="009B01ED" w:rsidRPr="00A87637" w:rsidRDefault="009B01ED">
            <w:pPr>
              <w:jc w:val="both"/>
              <w:rPr>
                <w:rFonts w:ascii="Arial" w:hAnsi="Arial" w:cs="Arial"/>
                <w:sz w:val="20"/>
                <w:szCs w:val="20"/>
              </w:rPr>
            </w:pPr>
            <w:r w:rsidRPr="00A87637">
              <w:rPr>
                <w:rFonts w:ascii="Arial" w:hAnsi="Arial" w:cs="Arial"/>
                <w:b/>
                <w:sz w:val="20"/>
                <w:szCs w:val="20"/>
              </w:rPr>
              <w:t xml:space="preserve">10. </w:t>
            </w:r>
            <w:r w:rsidRPr="00A87637">
              <w:rPr>
                <w:rFonts w:ascii="Arial" w:hAnsi="Arial" w:cs="Arial"/>
                <w:b/>
                <w:bCs/>
                <w:color w:val="000000"/>
                <w:sz w:val="20"/>
                <w:szCs w:val="20"/>
              </w:rPr>
              <w:t>Tehnička specifikacija predmeta nabave</w:t>
            </w:r>
            <w:r w:rsidRPr="00A87637">
              <w:rPr>
                <w:rFonts w:ascii="Arial" w:hAnsi="Arial" w:cs="Arial"/>
                <w:b/>
                <w:sz w:val="20"/>
                <w:szCs w:val="20"/>
              </w:rPr>
              <w:t xml:space="preserve"> </w:t>
            </w:r>
          </w:p>
        </w:tc>
      </w:tr>
    </w:tbl>
    <w:p w14:paraId="7ABB0F73" w14:textId="77777777" w:rsidR="009B01ED" w:rsidRPr="00A87637" w:rsidRDefault="009B01ED" w:rsidP="009B01ED">
      <w:pPr>
        <w:rPr>
          <w:rFonts w:ascii="Arial" w:hAnsi="Arial" w:cs="Arial"/>
          <w:sz w:val="20"/>
          <w:szCs w:val="20"/>
        </w:rPr>
      </w:pPr>
    </w:p>
    <w:p w14:paraId="6F6A1C5B"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Gospodarski subjekti nude predmet nabave u skladu s Općim uvjetima za korištenje mreže i opskrbu električnom energijom („Narodne novine“ broj 85/15), pridržavajući se u svemu Zakona o tržištu električne energije („Narodne novine“ broj 22/13, 95/15 i 102/15) i ostalih propisa koji reguliraju tržište električne energije.</w:t>
      </w:r>
    </w:p>
    <w:p w14:paraId="54CEB689"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p>
    <w:p w14:paraId="193D79C4"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Obračunski elementi:</w:t>
      </w:r>
    </w:p>
    <w:p w14:paraId="66751F6E" w14:textId="77777777" w:rsid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Obračun električne energije izvršit će odabrani ponuditelj temeljem mjernih podataka koje će utvrditi Operator distribucijskog sustava na obračunskim mjernim mjestima naručitelja, sukladno Općim uvjetima za korištenje mreže i opskrbu električnom energijom („Narodne novine“ broj 85/15) i Mrežnim pravilima elektroenergetskog sustava („Narodne novine“ broj 36/06).</w:t>
      </w:r>
    </w:p>
    <w:p w14:paraId="21C89D0D"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p>
    <w:p w14:paraId="3643A6E3"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p>
    <w:p w14:paraId="5C6629D4"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lastRenderedPageBreak/>
        <w:t>Obračunski elementi temeljem kojih se vrši obračun opskrbe električnom energijom su:</w:t>
      </w:r>
    </w:p>
    <w:p w14:paraId="565FA246"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1. Preuzeta radna energija izražena u kWh koje se određuje mjerenjem. Tarifne stavke za prodaju električne energije utvrđuju se prema dobu dana i dijele se na:</w:t>
      </w:r>
    </w:p>
    <w:p w14:paraId="2DE145BA"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w:t>
      </w:r>
      <w:r w:rsidRPr="00EE1B3B">
        <w:rPr>
          <w:rFonts w:ascii="Arial" w:hAnsi="Arial" w:cs="Arial"/>
          <w:color w:val="000000"/>
          <w:sz w:val="20"/>
          <w:szCs w:val="20"/>
          <w:lang w:eastAsia="en-US"/>
        </w:rPr>
        <w:tab/>
        <w:t>Više dnevne tarifne stavke (VT),</w:t>
      </w:r>
    </w:p>
    <w:p w14:paraId="363CB26F"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w:t>
      </w:r>
      <w:r w:rsidRPr="00EE1B3B">
        <w:rPr>
          <w:rFonts w:ascii="Arial" w:hAnsi="Arial" w:cs="Arial"/>
          <w:color w:val="000000"/>
          <w:sz w:val="20"/>
          <w:szCs w:val="20"/>
          <w:lang w:eastAsia="en-US"/>
        </w:rPr>
        <w:tab/>
        <w:t>Niže dnevne tarifne stavke (NT),</w:t>
      </w:r>
    </w:p>
    <w:p w14:paraId="51961933"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w:t>
      </w:r>
      <w:r w:rsidRPr="00EE1B3B">
        <w:rPr>
          <w:rFonts w:ascii="Arial" w:hAnsi="Arial" w:cs="Arial"/>
          <w:color w:val="000000"/>
          <w:sz w:val="20"/>
          <w:szCs w:val="20"/>
          <w:lang w:eastAsia="en-US"/>
        </w:rPr>
        <w:tab/>
        <w:t>Jedinstvena tarifa (JT): obračunava se električna energija isporučena na mjernom mjestu s tarifnim modelom u kojem se obračunava samo jedna tarifa (npr. Tarifni model – niski napon plavi),</w:t>
      </w:r>
    </w:p>
    <w:p w14:paraId="0651A14F"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w:t>
      </w:r>
      <w:r w:rsidRPr="00EE1B3B">
        <w:rPr>
          <w:rFonts w:ascii="Arial" w:hAnsi="Arial" w:cs="Arial"/>
          <w:color w:val="000000"/>
          <w:sz w:val="20"/>
          <w:szCs w:val="20"/>
          <w:lang w:eastAsia="en-US"/>
        </w:rPr>
        <w:tab/>
        <w:t>Javna rasvjeta (JR): obračunava se električna energija isporučena na obračunskim mjernim mjestima s tarifnim modelom javna rasvjeta.</w:t>
      </w:r>
    </w:p>
    <w:p w14:paraId="04A5F6C5"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Po višim dnevnim tarifnim stavkama obračunava se električna energija isporučena u vremenu od 07:00 do 21:00 sat u razdoblju zimskog računanja vremena, a u vremenu od  8:00 do 22:00 sata u razdoblju ljetnog računanja vremena. Iznos troška radne energije izračunava se množenjem količine i jedinična cijena radne energije u skladu s odgovarajućom tarifnom stavkom.</w:t>
      </w:r>
    </w:p>
    <w:p w14:paraId="6DF89757"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p>
    <w:p w14:paraId="74D2D226"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2. Radna snaga izražena u kW (za ona obračunska mjerna mjesta na kojima se snaga registrira) koja se određuje na temelju vršnog opterećenja. Iznos troška radne snage izračunava se množenjem količine i jedinične cijene radne snage u skladu s odgovarajućom tarifnom stavkom.</w:t>
      </w:r>
    </w:p>
    <w:p w14:paraId="56D4EB39"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Pri obračunavanju preuzete radne energije i radne snage njihove veličine zaokružuju se na cijele brojeve.</w:t>
      </w:r>
    </w:p>
    <w:p w14:paraId="4150C771" w14:textId="77777777" w:rsidR="00EE1B3B" w:rsidRPr="00EE1B3B" w:rsidRDefault="00EE1B3B" w:rsidP="00EE1B3B">
      <w:pPr>
        <w:autoSpaceDE w:val="0"/>
        <w:autoSpaceDN w:val="0"/>
        <w:adjustRightInd w:val="0"/>
        <w:spacing w:line="276" w:lineRule="auto"/>
        <w:jc w:val="both"/>
        <w:rPr>
          <w:rFonts w:ascii="Arial" w:hAnsi="Arial" w:cs="Arial"/>
          <w:color w:val="000000"/>
          <w:sz w:val="20"/>
          <w:szCs w:val="20"/>
          <w:lang w:eastAsia="en-US"/>
        </w:rPr>
      </w:pPr>
    </w:p>
    <w:p w14:paraId="53001CCE" w14:textId="77777777" w:rsidR="00EE1B3B" w:rsidRPr="00EE1B3B" w:rsidRDefault="00EE1B3B" w:rsidP="00EE1B3B">
      <w:pPr>
        <w:autoSpaceDE w:val="0"/>
        <w:autoSpaceDN w:val="0"/>
        <w:adjustRightInd w:val="0"/>
        <w:spacing w:after="240"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3. Naknada za poticanje proizvodnje iz obnovljivih izvora, sukladno Uredbi o naknadi za poticanje proizvodnje iz obnovljivih izvora energije i kogeneracije („Narodne novine“ broj 128/13) i trošarine za poslovnu ili neposlovnu uporabu električne energije koje su uređene pozitivnim propisima RH, te druge moguće naknade, porezi ili dodatci, sukladno važećim propisima, a kupcu električne energije ih je dužan obračunavati opskrbljivač električnom energijom.</w:t>
      </w:r>
    </w:p>
    <w:p w14:paraId="465DF41C" w14:textId="4EA964C0" w:rsidR="00EE1B3B" w:rsidRPr="00EE1B3B" w:rsidRDefault="00EE1B3B" w:rsidP="00EE1B3B">
      <w:pPr>
        <w:autoSpaceDE w:val="0"/>
        <w:autoSpaceDN w:val="0"/>
        <w:adjustRightInd w:val="0"/>
        <w:spacing w:after="240"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 xml:space="preserve">Troškovnik s opisima tarifnih modela, jedinicama mjere i količinama nalazi se u </w:t>
      </w:r>
      <w:r w:rsidRPr="00EE1B3B">
        <w:rPr>
          <w:rFonts w:ascii="Arial" w:hAnsi="Arial" w:cs="Arial"/>
          <w:sz w:val="20"/>
          <w:szCs w:val="20"/>
          <w:lang w:eastAsia="en-US"/>
        </w:rPr>
        <w:t>Prilogu 3 i</w:t>
      </w:r>
      <w:r w:rsidRPr="00EE1B3B">
        <w:rPr>
          <w:rFonts w:ascii="Arial" w:hAnsi="Arial" w:cs="Arial"/>
          <w:color w:val="000000"/>
          <w:sz w:val="20"/>
          <w:szCs w:val="20"/>
          <w:lang w:eastAsia="en-US"/>
        </w:rPr>
        <w:t xml:space="preserve"> sastavni je dio dokumentacije o nabavi. Količine navedene u troškovniku su okvirne.</w:t>
      </w:r>
    </w:p>
    <w:p w14:paraId="1D6AB7E1" w14:textId="77777777" w:rsidR="00EE1B3B" w:rsidRPr="00EE1B3B" w:rsidRDefault="00EE1B3B" w:rsidP="00EE1B3B">
      <w:pPr>
        <w:autoSpaceDE w:val="0"/>
        <w:autoSpaceDN w:val="0"/>
        <w:adjustRightInd w:val="0"/>
        <w:spacing w:after="240" w:line="276" w:lineRule="auto"/>
        <w:jc w:val="both"/>
        <w:rPr>
          <w:rFonts w:ascii="Arial" w:hAnsi="Arial" w:cs="Arial"/>
          <w:color w:val="000000"/>
          <w:sz w:val="20"/>
          <w:szCs w:val="20"/>
          <w:lang w:eastAsia="en-US"/>
        </w:rPr>
      </w:pPr>
      <w:r w:rsidRPr="00EE1B3B">
        <w:rPr>
          <w:rFonts w:ascii="Arial" w:hAnsi="Arial" w:cs="Arial"/>
          <w:color w:val="000000"/>
          <w:sz w:val="20"/>
          <w:szCs w:val="20"/>
          <w:lang w:eastAsia="en-US"/>
        </w:rPr>
        <w:t>Troškovnik mora biti u potpunosti popunjen. Ponuditelj ne smije mijenjati izvorni oblik i sadržaj Troškovnika. Troškovnik nije potrebno potpisivati i/ili ovjeravati.</w:t>
      </w:r>
    </w:p>
    <w:p w14:paraId="5D04A099" w14:textId="77777777" w:rsidR="00EE1B3B" w:rsidRPr="00A87637" w:rsidRDefault="00EE1B3B" w:rsidP="009B01ED">
      <w:pPr>
        <w:rPr>
          <w:rFonts w:ascii="Arial" w:hAnsi="Arial" w:cs="Arial"/>
          <w:sz w:val="20"/>
          <w:szCs w:val="20"/>
        </w:rPr>
      </w:pPr>
    </w:p>
    <w:p w14:paraId="1DDF67BB" w14:textId="77777777" w:rsidR="009B01ED" w:rsidRPr="00A87637" w:rsidRDefault="009B01ED" w:rsidP="009B01ED">
      <w:pPr>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44E412DF" w14:textId="77777777" w:rsidTr="009B01ED">
        <w:tc>
          <w:tcPr>
            <w:tcW w:w="10980" w:type="dxa"/>
            <w:tcBorders>
              <w:top w:val="nil"/>
              <w:left w:val="nil"/>
              <w:bottom w:val="nil"/>
              <w:right w:val="nil"/>
            </w:tcBorders>
            <w:shd w:val="clear" w:color="auto" w:fill="F3F3F3"/>
            <w:hideMark/>
          </w:tcPr>
          <w:p w14:paraId="1E9B3F9C" w14:textId="4F275853" w:rsidR="009B01ED" w:rsidRPr="00A87637" w:rsidRDefault="009B01ED" w:rsidP="005A222B">
            <w:pPr>
              <w:jc w:val="both"/>
              <w:rPr>
                <w:rFonts w:ascii="Arial" w:hAnsi="Arial" w:cs="Arial"/>
                <w:b/>
                <w:sz w:val="20"/>
                <w:szCs w:val="20"/>
              </w:rPr>
            </w:pPr>
            <w:r w:rsidRPr="00A87637">
              <w:rPr>
                <w:rFonts w:ascii="Arial" w:hAnsi="Arial" w:cs="Arial"/>
                <w:b/>
                <w:sz w:val="20"/>
                <w:szCs w:val="20"/>
              </w:rPr>
              <w:t xml:space="preserve">11.  </w:t>
            </w:r>
            <w:r w:rsidR="007277DB" w:rsidRPr="007277DB">
              <w:rPr>
                <w:rFonts w:ascii="Arial" w:hAnsi="Arial" w:cs="Arial"/>
                <w:b/>
                <w:sz w:val="20"/>
                <w:szCs w:val="20"/>
              </w:rPr>
              <w:t>Rok početka i završetka izvršenja ugovora te opcije i moguća obnavljanja ugovora:</w:t>
            </w:r>
          </w:p>
        </w:tc>
      </w:tr>
    </w:tbl>
    <w:p w14:paraId="470A8B2B" w14:textId="1F118E73" w:rsidR="00C90E9A" w:rsidRPr="00A87637" w:rsidRDefault="00C90E9A" w:rsidP="00FF3656">
      <w:pPr>
        <w:pStyle w:val="Odlomakpopisa"/>
        <w:spacing w:after="0" w:line="240" w:lineRule="auto"/>
        <w:ind w:left="0"/>
        <w:jc w:val="both"/>
        <w:rPr>
          <w:rFonts w:cs="Arial"/>
          <w:sz w:val="20"/>
          <w:szCs w:val="20"/>
        </w:rPr>
      </w:pPr>
    </w:p>
    <w:p w14:paraId="170CF6E6" w14:textId="3D558621" w:rsidR="00A11E4F" w:rsidRDefault="00EE1B3B" w:rsidP="00A11E4F">
      <w:pPr>
        <w:pStyle w:val="Odlomakpopisa"/>
        <w:ind w:left="0"/>
        <w:rPr>
          <w:rFonts w:cs="Arial"/>
          <w:b/>
          <w:bCs/>
          <w:sz w:val="20"/>
          <w:szCs w:val="20"/>
        </w:rPr>
      </w:pPr>
      <w:r w:rsidRPr="00EE1B3B">
        <w:rPr>
          <w:rFonts w:cs="Arial"/>
          <w:sz w:val="20"/>
          <w:szCs w:val="20"/>
        </w:rPr>
        <w:t>Ugovor se sklapa na razdoblje od godinu dana.</w:t>
      </w:r>
    </w:p>
    <w:p w14:paraId="5D930C9E" w14:textId="15076A3F" w:rsidR="009B01ED" w:rsidRPr="00EE1B3B" w:rsidRDefault="00A11E4F" w:rsidP="00EE1B3B">
      <w:pPr>
        <w:pStyle w:val="Odlomakpopisa"/>
        <w:ind w:left="0"/>
        <w:rPr>
          <w:rFonts w:cs="Arial"/>
          <w:bCs/>
          <w:sz w:val="20"/>
          <w:szCs w:val="20"/>
        </w:rPr>
      </w:pPr>
      <w:r w:rsidRPr="00A11E4F">
        <w:rPr>
          <w:rFonts w:cs="Arial"/>
          <w:bCs/>
          <w:sz w:val="20"/>
          <w:szCs w:val="20"/>
        </w:rPr>
        <w:t>Ugovor se neće obnavljati.</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60E05F61" w14:textId="77777777" w:rsidTr="009B01ED">
        <w:tc>
          <w:tcPr>
            <w:tcW w:w="10980" w:type="dxa"/>
            <w:tcBorders>
              <w:top w:val="nil"/>
              <w:left w:val="nil"/>
              <w:bottom w:val="nil"/>
              <w:right w:val="nil"/>
            </w:tcBorders>
            <w:shd w:val="clear" w:color="auto" w:fill="F3F3F3"/>
            <w:hideMark/>
          </w:tcPr>
          <w:p w14:paraId="6D57EB07" w14:textId="26248D3A" w:rsidR="009B01ED" w:rsidRPr="00A87637" w:rsidRDefault="005A222B">
            <w:pPr>
              <w:jc w:val="both"/>
              <w:rPr>
                <w:rFonts w:ascii="Arial" w:hAnsi="Arial" w:cs="Arial"/>
                <w:b/>
                <w:sz w:val="20"/>
                <w:szCs w:val="20"/>
              </w:rPr>
            </w:pPr>
            <w:r>
              <w:rPr>
                <w:rFonts w:ascii="Arial" w:hAnsi="Arial" w:cs="Arial"/>
                <w:b/>
                <w:sz w:val="20"/>
                <w:szCs w:val="20"/>
              </w:rPr>
              <w:t>12</w:t>
            </w:r>
            <w:r w:rsidR="009B01ED" w:rsidRPr="00A87637">
              <w:rPr>
                <w:rFonts w:ascii="Arial" w:hAnsi="Arial" w:cs="Arial"/>
                <w:b/>
                <w:sz w:val="20"/>
                <w:szCs w:val="20"/>
              </w:rPr>
              <w:t xml:space="preserve">. Razlozi isključenja ponuditelja </w:t>
            </w:r>
          </w:p>
        </w:tc>
      </w:tr>
    </w:tbl>
    <w:p w14:paraId="0E5CC818" w14:textId="2DA5BB26" w:rsidR="009B01ED" w:rsidRPr="00A87637" w:rsidRDefault="009B01ED" w:rsidP="002D320D">
      <w:pPr>
        <w:pStyle w:val="t-9-8"/>
        <w:spacing w:before="0" w:beforeAutospacing="0" w:after="0" w:afterAutospacing="0"/>
        <w:jc w:val="both"/>
        <w:rPr>
          <w:rFonts w:ascii="Arial" w:hAnsi="Arial" w:cs="Arial"/>
          <w:color w:val="000000"/>
          <w:sz w:val="20"/>
          <w:szCs w:val="20"/>
        </w:rPr>
      </w:pPr>
    </w:p>
    <w:p w14:paraId="18750116" w14:textId="7F5D606C" w:rsidR="009B01ED" w:rsidRPr="00A87637" w:rsidRDefault="003D3F37" w:rsidP="009B01ED">
      <w:pPr>
        <w:pStyle w:val="t-9-8"/>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12</w:t>
      </w:r>
      <w:r w:rsidR="005D5A51" w:rsidRPr="00A87637">
        <w:rPr>
          <w:rFonts w:ascii="Arial" w:hAnsi="Arial" w:cs="Arial"/>
          <w:b/>
          <w:color w:val="000000"/>
          <w:sz w:val="20"/>
          <w:szCs w:val="20"/>
        </w:rPr>
        <w:t xml:space="preserve">.1. </w:t>
      </w:r>
      <w:r w:rsidR="009B01ED" w:rsidRPr="00A87637">
        <w:rPr>
          <w:rFonts w:ascii="Arial" w:hAnsi="Arial" w:cs="Arial"/>
          <w:b/>
          <w:color w:val="000000"/>
          <w:sz w:val="20"/>
          <w:szCs w:val="20"/>
        </w:rPr>
        <w:t xml:space="preserve">Naručitelj će isključiti gospodarskog subjekta iz postupka javne nabave ako utvrdi da gospodarski subjekt nije ispunio obveze plaćanja dospjelih poreznih obveza i obveza za mirovinsko i zdravstveno osiguranje: </w:t>
      </w:r>
    </w:p>
    <w:p w14:paraId="70706798" w14:textId="4522BD32" w:rsidR="00DC7EA6" w:rsidRPr="00A87637" w:rsidRDefault="00DC7EA6" w:rsidP="00DC7EA6">
      <w:pPr>
        <w:pStyle w:val="t-9-8"/>
        <w:jc w:val="both"/>
        <w:rPr>
          <w:rFonts w:ascii="Arial" w:hAnsi="Arial" w:cs="Arial"/>
          <w:color w:val="000000"/>
          <w:sz w:val="20"/>
          <w:szCs w:val="20"/>
        </w:rPr>
      </w:pPr>
      <w:r w:rsidRPr="00A87637">
        <w:rPr>
          <w:rFonts w:ascii="Arial" w:hAnsi="Arial" w:cs="Arial"/>
          <w:color w:val="000000"/>
          <w:sz w:val="20"/>
          <w:szCs w:val="20"/>
        </w:rPr>
        <w:t>Naručitelj će isključiti ponuditelja iz postupka nabave ako nije ispunio obvezu plaćanja dospjelih poreznih obveza i obveza za mirovinsko i zdravstveno osiguranje, osim ako mu prema posebnom zakonu plaćanje tih obveza nije dopušteno ili je odobrena odgoda plaćanja (primjerice u postupku predstečajne nagodbe).</w:t>
      </w:r>
    </w:p>
    <w:p w14:paraId="234325C3" w14:textId="5844200E" w:rsidR="00DC7EA6" w:rsidRPr="00A87637" w:rsidRDefault="00DC7EA6" w:rsidP="00DC7EA6">
      <w:pPr>
        <w:pStyle w:val="t-9-8"/>
        <w:jc w:val="both"/>
        <w:rPr>
          <w:rFonts w:ascii="Arial" w:hAnsi="Arial" w:cs="Arial"/>
          <w:color w:val="000000"/>
          <w:sz w:val="20"/>
          <w:szCs w:val="20"/>
        </w:rPr>
      </w:pPr>
      <w:r w:rsidRPr="00A87637">
        <w:rPr>
          <w:rFonts w:ascii="Arial" w:hAnsi="Arial" w:cs="Arial"/>
          <w:color w:val="000000"/>
          <w:sz w:val="20"/>
          <w:szCs w:val="20"/>
        </w:rPr>
        <w:t>Za potrebe u</w:t>
      </w:r>
      <w:r w:rsidR="003D3F37">
        <w:rPr>
          <w:rFonts w:ascii="Arial" w:hAnsi="Arial" w:cs="Arial"/>
          <w:color w:val="000000"/>
          <w:sz w:val="20"/>
          <w:szCs w:val="20"/>
        </w:rPr>
        <w:t>tvrđivanja okolnosti iz točke 12</w:t>
      </w:r>
      <w:r w:rsidRPr="00A87637">
        <w:rPr>
          <w:rFonts w:ascii="Arial" w:hAnsi="Arial" w:cs="Arial"/>
          <w:color w:val="000000"/>
          <w:sz w:val="20"/>
          <w:szCs w:val="20"/>
        </w:rPr>
        <w:t>.1. gospodarski subjekt u ponudi dostavlja:</w:t>
      </w:r>
    </w:p>
    <w:p w14:paraId="620C60E9" w14:textId="77777777" w:rsidR="00DC7EA6" w:rsidRPr="00A87637" w:rsidRDefault="00DC7EA6" w:rsidP="00DC7EA6">
      <w:pPr>
        <w:pStyle w:val="t-9-8"/>
        <w:jc w:val="both"/>
        <w:rPr>
          <w:rFonts w:ascii="Arial" w:hAnsi="Arial" w:cs="Arial"/>
          <w:color w:val="000000"/>
          <w:sz w:val="20"/>
          <w:szCs w:val="20"/>
        </w:rPr>
      </w:pPr>
      <w:r w:rsidRPr="00A87637">
        <w:rPr>
          <w:rFonts w:ascii="Arial" w:hAnsi="Arial" w:cs="Arial"/>
          <w:color w:val="000000"/>
          <w:sz w:val="20"/>
          <w:szCs w:val="20"/>
        </w:rPr>
        <w:t>1. potvrdu Porezne uprave o stanju duga koja ne smije biti starija od 30 dana računajući od dana početka postupka nabave, ili</w:t>
      </w:r>
    </w:p>
    <w:p w14:paraId="0FEEB7E5" w14:textId="77777777" w:rsidR="00DC7EA6" w:rsidRPr="00A87637" w:rsidRDefault="00DC7EA6" w:rsidP="00DC7EA6">
      <w:pPr>
        <w:pStyle w:val="t-9-8"/>
        <w:jc w:val="both"/>
        <w:rPr>
          <w:rFonts w:ascii="Arial" w:hAnsi="Arial" w:cs="Arial"/>
          <w:color w:val="000000"/>
          <w:sz w:val="20"/>
          <w:szCs w:val="20"/>
        </w:rPr>
      </w:pPr>
      <w:r w:rsidRPr="00A87637">
        <w:rPr>
          <w:rFonts w:ascii="Arial" w:hAnsi="Arial" w:cs="Arial"/>
          <w:color w:val="000000"/>
          <w:sz w:val="20"/>
          <w:szCs w:val="20"/>
        </w:rPr>
        <w:lastRenderedPageBreak/>
        <w:t>2. važeći jednakovrijedni dokument nadležnog tijela države sjedišta gospodarskog subjekta, ako se ne izdaje potvrda iz točke 1. ovoga stavka, ili</w:t>
      </w:r>
    </w:p>
    <w:p w14:paraId="01C3BFEC" w14:textId="27C9479B" w:rsidR="005D7162" w:rsidRPr="00E31DC7" w:rsidRDefault="00DC7EA6" w:rsidP="00E31DC7">
      <w:pPr>
        <w:pStyle w:val="t-9-8"/>
        <w:spacing w:before="0" w:beforeAutospacing="0"/>
        <w:jc w:val="both"/>
        <w:rPr>
          <w:rFonts w:ascii="Arial" w:hAnsi="Arial" w:cs="Arial"/>
          <w:color w:val="000000"/>
          <w:sz w:val="20"/>
          <w:szCs w:val="20"/>
        </w:rPr>
      </w:pPr>
      <w:r w:rsidRPr="00A87637">
        <w:rPr>
          <w:rFonts w:ascii="Arial" w:hAnsi="Arial" w:cs="Arial"/>
          <w:color w:val="000000"/>
          <w:sz w:val="20"/>
          <w:szCs w:val="20"/>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primitka ovog Poziva na dostavu ponude, ako se u državi sjedišta gospodarskog subjekta ne izdaje potvrda iz točke 2. ovoga odlomka ili jednakovrijedni dokument iz točke 2. ovoga odlomka.</w:t>
      </w:r>
    </w:p>
    <w:p w14:paraId="0699C3BA" w14:textId="77777777" w:rsidR="005D7162" w:rsidRPr="00A87637" w:rsidRDefault="005D7162" w:rsidP="009B01ED">
      <w:pPr>
        <w:spacing w:line="256" w:lineRule="auto"/>
        <w:ind w:left="720"/>
        <w:contextualSpacing/>
        <w:rPr>
          <w:rFonts w:ascii="Arial" w:eastAsia="Calibri" w:hAnsi="Arial" w:cs="Arial"/>
          <w:sz w:val="20"/>
          <w:szCs w:val="20"/>
          <w:lang w:eastAsia="en-US"/>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3F0234BF" w14:textId="77777777" w:rsidTr="009B01ED">
        <w:tc>
          <w:tcPr>
            <w:tcW w:w="10980" w:type="dxa"/>
            <w:tcBorders>
              <w:top w:val="nil"/>
              <w:left w:val="nil"/>
              <w:bottom w:val="nil"/>
              <w:right w:val="nil"/>
            </w:tcBorders>
            <w:shd w:val="clear" w:color="auto" w:fill="F3F3F3"/>
            <w:hideMark/>
          </w:tcPr>
          <w:p w14:paraId="3B15664C" w14:textId="33434BFA" w:rsidR="009B01ED" w:rsidRPr="00A87637" w:rsidRDefault="00945F75">
            <w:pPr>
              <w:shd w:val="clear" w:color="auto" w:fill="F3F3F3"/>
              <w:jc w:val="both"/>
              <w:rPr>
                <w:rFonts w:ascii="Arial" w:hAnsi="Arial" w:cs="Arial"/>
                <w:b/>
                <w:sz w:val="20"/>
                <w:szCs w:val="20"/>
              </w:rPr>
            </w:pPr>
            <w:r>
              <w:rPr>
                <w:rFonts w:ascii="Arial" w:hAnsi="Arial" w:cs="Arial"/>
                <w:b/>
                <w:sz w:val="20"/>
                <w:szCs w:val="20"/>
              </w:rPr>
              <w:t>13</w:t>
            </w:r>
            <w:r w:rsidR="009B01ED" w:rsidRPr="00A87637">
              <w:rPr>
                <w:rFonts w:ascii="Arial" w:hAnsi="Arial" w:cs="Arial"/>
                <w:b/>
                <w:sz w:val="20"/>
                <w:szCs w:val="20"/>
              </w:rPr>
              <w:t>. Sadržaj ponude</w:t>
            </w:r>
          </w:p>
        </w:tc>
      </w:tr>
    </w:tbl>
    <w:p w14:paraId="52AE53A2" w14:textId="77777777" w:rsidR="009B01ED" w:rsidRPr="00A87637" w:rsidRDefault="009B01ED" w:rsidP="009B01ED">
      <w:pPr>
        <w:jc w:val="both"/>
        <w:rPr>
          <w:rFonts w:ascii="Arial" w:hAnsi="Arial" w:cs="Arial"/>
          <w:b/>
          <w:sz w:val="20"/>
          <w:szCs w:val="20"/>
        </w:rPr>
      </w:pPr>
    </w:p>
    <w:p w14:paraId="04CB5C4D" w14:textId="77777777" w:rsidR="009B01ED" w:rsidRPr="00A87637" w:rsidRDefault="009B01ED" w:rsidP="009B01ED">
      <w:pPr>
        <w:autoSpaceDE w:val="0"/>
        <w:autoSpaceDN w:val="0"/>
        <w:adjustRightInd w:val="0"/>
        <w:rPr>
          <w:rFonts w:ascii="Arial" w:hAnsi="Arial" w:cs="Arial"/>
          <w:color w:val="000000"/>
          <w:sz w:val="20"/>
          <w:szCs w:val="20"/>
        </w:rPr>
      </w:pPr>
      <w:r w:rsidRPr="00A87637">
        <w:rPr>
          <w:rFonts w:ascii="Arial" w:hAnsi="Arial" w:cs="Arial"/>
          <w:color w:val="000000"/>
          <w:sz w:val="20"/>
          <w:szCs w:val="20"/>
        </w:rPr>
        <w:t xml:space="preserve">Ponuda mora sadržavati: </w:t>
      </w:r>
    </w:p>
    <w:p w14:paraId="151043C8" w14:textId="3688D2B6" w:rsidR="009B01ED" w:rsidRPr="00A87637" w:rsidRDefault="00B536DE"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1</w:t>
      </w:r>
      <w:r w:rsidR="009B01ED" w:rsidRPr="00A87637">
        <w:rPr>
          <w:rFonts w:ascii="Arial" w:hAnsi="Arial" w:cs="Arial"/>
          <w:color w:val="000000"/>
          <w:sz w:val="20"/>
          <w:szCs w:val="20"/>
        </w:rPr>
        <w:t xml:space="preserve">. Popunjen ponudbeni list (prilog 1) </w:t>
      </w:r>
    </w:p>
    <w:p w14:paraId="2C0511D2" w14:textId="6BEA7ACF" w:rsidR="009B01ED" w:rsidRPr="00A87637" w:rsidRDefault="00B536DE"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2</w:t>
      </w:r>
      <w:r w:rsidR="009B01ED" w:rsidRPr="00A87637">
        <w:rPr>
          <w:rFonts w:ascii="Arial" w:hAnsi="Arial" w:cs="Arial"/>
          <w:color w:val="000000"/>
          <w:sz w:val="20"/>
          <w:szCs w:val="20"/>
        </w:rPr>
        <w:t>. Izjavu o nekažnjavanju (prilog 2);</w:t>
      </w:r>
    </w:p>
    <w:p w14:paraId="075B2F25" w14:textId="5D045E9E" w:rsidR="009B01ED" w:rsidRPr="00A87637" w:rsidRDefault="00B536DE"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3</w:t>
      </w:r>
      <w:r w:rsidR="009B01ED" w:rsidRPr="00A87637">
        <w:rPr>
          <w:rFonts w:ascii="Arial" w:hAnsi="Arial" w:cs="Arial"/>
          <w:color w:val="000000"/>
          <w:sz w:val="20"/>
          <w:szCs w:val="20"/>
        </w:rPr>
        <w:t>. Potvrdu porezne uprave;</w:t>
      </w:r>
    </w:p>
    <w:p w14:paraId="4D136FC7" w14:textId="4B12C279" w:rsidR="009B01ED" w:rsidRPr="00A87637" w:rsidRDefault="00B536DE" w:rsidP="009B01ED">
      <w:pPr>
        <w:autoSpaceDE w:val="0"/>
        <w:autoSpaceDN w:val="0"/>
        <w:adjustRightInd w:val="0"/>
        <w:spacing w:after="17"/>
        <w:rPr>
          <w:rFonts w:ascii="Arial" w:hAnsi="Arial" w:cs="Arial"/>
          <w:color w:val="000000"/>
          <w:sz w:val="20"/>
          <w:szCs w:val="20"/>
        </w:rPr>
      </w:pPr>
      <w:r>
        <w:rPr>
          <w:rFonts w:ascii="Arial" w:hAnsi="Arial" w:cs="Arial"/>
          <w:color w:val="000000"/>
          <w:sz w:val="20"/>
          <w:szCs w:val="20"/>
        </w:rPr>
        <w:t>4</w:t>
      </w:r>
      <w:r w:rsidR="009B01ED" w:rsidRPr="00A87637">
        <w:rPr>
          <w:rFonts w:ascii="Arial" w:hAnsi="Arial" w:cs="Arial"/>
          <w:color w:val="000000"/>
          <w:sz w:val="20"/>
          <w:szCs w:val="20"/>
        </w:rPr>
        <w:t>. Popunjen troškovnik</w:t>
      </w:r>
      <w:r w:rsidR="00C33DC4" w:rsidRPr="00A87637">
        <w:rPr>
          <w:rFonts w:ascii="Arial" w:hAnsi="Arial" w:cs="Arial"/>
          <w:color w:val="000000"/>
          <w:sz w:val="20"/>
          <w:szCs w:val="20"/>
        </w:rPr>
        <w:t xml:space="preserve"> (prilog 3)</w:t>
      </w:r>
      <w:r w:rsidR="00DD6563" w:rsidRPr="00A87637">
        <w:rPr>
          <w:rFonts w:ascii="Arial" w:hAnsi="Arial" w:cs="Arial"/>
          <w:color w:val="000000"/>
          <w:sz w:val="20"/>
          <w:szCs w:val="20"/>
        </w:rPr>
        <w:t>;</w:t>
      </w:r>
      <w:r w:rsidR="009B01ED" w:rsidRPr="00A87637">
        <w:rPr>
          <w:rFonts w:ascii="Arial" w:hAnsi="Arial" w:cs="Arial"/>
          <w:color w:val="000000"/>
          <w:sz w:val="20"/>
          <w:szCs w:val="20"/>
        </w:rPr>
        <w:t xml:space="preserve"> </w:t>
      </w:r>
    </w:p>
    <w:p w14:paraId="5F3B1998" w14:textId="77777777" w:rsidR="00D20504" w:rsidRDefault="00D20504" w:rsidP="009B01ED">
      <w:pPr>
        <w:jc w:val="both"/>
        <w:rPr>
          <w:rFonts w:ascii="Arial" w:hAnsi="Arial" w:cs="Arial"/>
          <w:sz w:val="20"/>
          <w:szCs w:val="20"/>
        </w:rPr>
      </w:pPr>
    </w:p>
    <w:p w14:paraId="7951CF4E" w14:textId="77777777" w:rsidR="00D20504" w:rsidRPr="00A87637" w:rsidRDefault="00D20504"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7D515232" w14:textId="77777777" w:rsidTr="009B01ED">
        <w:tc>
          <w:tcPr>
            <w:tcW w:w="10980" w:type="dxa"/>
            <w:tcBorders>
              <w:top w:val="nil"/>
              <w:left w:val="nil"/>
              <w:bottom w:val="nil"/>
              <w:right w:val="nil"/>
            </w:tcBorders>
            <w:shd w:val="clear" w:color="auto" w:fill="F3F3F3"/>
            <w:hideMark/>
          </w:tcPr>
          <w:p w14:paraId="7F6914D6" w14:textId="5662A4FF" w:rsidR="009B01ED" w:rsidRPr="00A87637" w:rsidRDefault="00945F75">
            <w:pPr>
              <w:jc w:val="both"/>
              <w:rPr>
                <w:rFonts w:ascii="Arial" w:hAnsi="Arial" w:cs="Arial"/>
                <w:b/>
                <w:sz w:val="20"/>
                <w:szCs w:val="20"/>
              </w:rPr>
            </w:pPr>
            <w:r>
              <w:rPr>
                <w:rFonts w:ascii="Arial" w:hAnsi="Arial" w:cs="Arial"/>
                <w:b/>
                <w:sz w:val="20"/>
                <w:szCs w:val="20"/>
              </w:rPr>
              <w:t>14</w:t>
            </w:r>
            <w:r w:rsidR="009B01ED" w:rsidRPr="00A87637">
              <w:rPr>
                <w:rFonts w:ascii="Arial" w:hAnsi="Arial" w:cs="Arial"/>
                <w:b/>
                <w:sz w:val="20"/>
                <w:szCs w:val="20"/>
              </w:rPr>
              <w:t>. Način određivanja cijene ponude:</w:t>
            </w:r>
          </w:p>
        </w:tc>
      </w:tr>
    </w:tbl>
    <w:p w14:paraId="33CB3D21" w14:textId="77777777" w:rsidR="009B01ED" w:rsidRPr="00A87637" w:rsidRDefault="009B01ED" w:rsidP="009B01ED">
      <w:pPr>
        <w:jc w:val="both"/>
        <w:rPr>
          <w:rFonts w:ascii="Arial" w:hAnsi="Arial" w:cs="Arial"/>
          <w:sz w:val="20"/>
          <w:szCs w:val="20"/>
        </w:rPr>
      </w:pPr>
    </w:p>
    <w:p w14:paraId="2F822F6C"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Ponuditelj izražava cijenu ponude u kunama.</w:t>
      </w:r>
    </w:p>
    <w:p w14:paraId="30621CE6"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Cijena ponude piše se brojkama.</w:t>
      </w:r>
    </w:p>
    <w:p w14:paraId="3EFB7527"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U cijenu ponude bez poreza na dodanu vrijednost moraju biti uračunati svi troškovi i popusti.</w:t>
      </w:r>
    </w:p>
    <w:p w14:paraId="4FCA2B97"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Cijena ponude je promjenjiva za vrijeme trajanja ugovora sukladno zakonskim i podzakonskim aktima koji uređuju odnose na tržištu električne energije, a posebice odnos opskrbljivača i povlaštenih kupaca (Zakon o tržištu električne energije, Zakon o energiji, Opći uvjeti za opskrbu električnom energijom i dr.). Opskrbljivač ima pravo promijeniti cijenu obračunskih elemenata električne energije isključivo ako nakon sklapanja Ugovora dođe do povećanja godišnjeg indeksa potrošačkih cijena kojeg utvrđuje Državni zavod za statistiku za svaku kalendarsku godinu te objavljuje na svojoj službenoj Internet stranici www.dzs.hr. Opskrbljivač je ovlašten promijeniti cijenu obračunskih elemenata električne energije jednom godišnje, u siječnju svake kalendarske godine. </w:t>
      </w:r>
    </w:p>
    <w:p w14:paraId="19F71234"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Iznos promijenjene cijene obračunskih elemenata električne energije jednak je umnošku ugovorene cijene obračunskih elemenata električne energije s vrijednosti godišnjeg indeksa potrošačkih cijena u odnosu na prethodnu godinu, kojeg Državni zavod za statistiku objavi do kraja siječnja godine u kojoj se obavlja </w:t>
      </w:r>
      <w:proofErr w:type="spellStart"/>
      <w:r w:rsidRPr="00EE1B3B">
        <w:rPr>
          <w:rFonts w:ascii="Arial" w:hAnsi="Arial" w:cs="Arial"/>
          <w:sz w:val="20"/>
          <w:szCs w:val="20"/>
        </w:rPr>
        <w:t>indeksacija</w:t>
      </w:r>
      <w:proofErr w:type="spellEnd"/>
      <w:r w:rsidRPr="00EE1B3B">
        <w:rPr>
          <w:rFonts w:ascii="Arial" w:hAnsi="Arial" w:cs="Arial"/>
          <w:sz w:val="20"/>
          <w:szCs w:val="20"/>
        </w:rPr>
        <w:t>, za prethodnu godinu, podijeljen s brojem 100.</w:t>
      </w:r>
    </w:p>
    <w:p w14:paraId="36822045"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Ponuđene jedinične cijene iz Troškovnika obuhvaćaju sve troškove, popuste i izdatke ponuditelja vezano za predmet nabave. </w:t>
      </w:r>
    </w:p>
    <w:p w14:paraId="391CC691"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Svi ostali troškovi kao što su naknada za poticanje proizvodnje iz obnovljivih izvora i trošarine za neposlovnu uporabu električne energije te druge moguće naknade, porezi ili dodatci, a kupcu električne energije ih je dužan obračunati opskrbljivač električnom energijom, uređeni su pozitivnim propisima Republike Hrvatske. </w:t>
      </w:r>
    </w:p>
    <w:p w14:paraId="1FFA77CD"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Cijena električne energije uključuje sve troškove koje ponuditelj ima zbog s propisima  određenog obveznog otkupa električne energije proizvedene iz proizvodnih postrojenja koja koriste obnovljive izvore energije i </w:t>
      </w:r>
      <w:proofErr w:type="spellStart"/>
      <w:r w:rsidRPr="00EE1B3B">
        <w:rPr>
          <w:rFonts w:ascii="Arial" w:hAnsi="Arial" w:cs="Arial"/>
          <w:sz w:val="20"/>
          <w:szCs w:val="20"/>
        </w:rPr>
        <w:t>kogeneracijska</w:t>
      </w:r>
      <w:proofErr w:type="spellEnd"/>
      <w:r w:rsidRPr="00EE1B3B">
        <w:rPr>
          <w:rFonts w:ascii="Arial" w:hAnsi="Arial" w:cs="Arial"/>
          <w:sz w:val="20"/>
          <w:szCs w:val="20"/>
        </w:rPr>
        <w:t xml:space="preserve"> postrojenja. </w:t>
      </w:r>
    </w:p>
    <w:p w14:paraId="66D2C61E"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Jedinične cijene ne sadrže ni troškove korištenja mreže, koje korisniku električne energije na temelju Ugovora o korištenju mreže, zaračunava nadležni operator sustava. </w:t>
      </w:r>
    </w:p>
    <w:p w14:paraId="3F075426"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Ponuditelj će u troškovnik upisati jediničnu cijenu za sljedeće obračunske elemente na osnovu kojih će se vršiti obračun opskrbe električne energije:</w:t>
      </w:r>
    </w:p>
    <w:p w14:paraId="17341B2F"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w:t>
      </w:r>
      <w:r w:rsidRPr="00EE1B3B">
        <w:rPr>
          <w:rFonts w:ascii="Arial" w:hAnsi="Arial" w:cs="Arial"/>
          <w:sz w:val="20"/>
          <w:szCs w:val="20"/>
        </w:rPr>
        <w:tab/>
        <w:t>radna energija u doba više dnevne tarifne stavke u jedinicama mjere (kn/kWh)</w:t>
      </w:r>
    </w:p>
    <w:p w14:paraId="4503AAB2"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w:t>
      </w:r>
      <w:r w:rsidRPr="00EE1B3B">
        <w:rPr>
          <w:rFonts w:ascii="Arial" w:hAnsi="Arial" w:cs="Arial"/>
          <w:sz w:val="20"/>
          <w:szCs w:val="20"/>
        </w:rPr>
        <w:tab/>
        <w:t>radna energija u doba niže dnevne tarifne stavke u jedinicama mjere (kn/kWh)</w:t>
      </w:r>
    </w:p>
    <w:p w14:paraId="38B85996"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w:t>
      </w:r>
      <w:r w:rsidRPr="00EE1B3B">
        <w:rPr>
          <w:rFonts w:ascii="Arial" w:hAnsi="Arial" w:cs="Arial"/>
          <w:sz w:val="20"/>
          <w:szCs w:val="20"/>
        </w:rPr>
        <w:tab/>
        <w:t xml:space="preserve">radna energija </w:t>
      </w:r>
      <w:proofErr w:type="spellStart"/>
      <w:r w:rsidRPr="00EE1B3B">
        <w:rPr>
          <w:rFonts w:ascii="Arial" w:hAnsi="Arial" w:cs="Arial"/>
          <w:sz w:val="20"/>
          <w:szCs w:val="20"/>
        </w:rPr>
        <w:t>jednotarifne</w:t>
      </w:r>
      <w:proofErr w:type="spellEnd"/>
      <w:r w:rsidRPr="00EE1B3B">
        <w:rPr>
          <w:rFonts w:ascii="Arial" w:hAnsi="Arial" w:cs="Arial"/>
          <w:sz w:val="20"/>
          <w:szCs w:val="20"/>
        </w:rPr>
        <w:t xml:space="preserve"> stavke u jedinicama mjere (kn/kWh)</w:t>
      </w:r>
    </w:p>
    <w:p w14:paraId="1351B10D"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w:t>
      </w:r>
      <w:r w:rsidRPr="00EE1B3B">
        <w:rPr>
          <w:rFonts w:ascii="Arial" w:hAnsi="Arial" w:cs="Arial"/>
          <w:sz w:val="20"/>
          <w:szCs w:val="20"/>
        </w:rPr>
        <w:tab/>
        <w:t>naknadu za poticanje proizvodnje iz obnovljivih izvora (OIE) (kn/kWh).</w:t>
      </w:r>
    </w:p>
    <w:p w14:paraId="4002063B"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w:t>
      </w:r>
      <w:r w:rsidRPr="00EE1B3B">
        <w:rPr>
          <w:rFonts w:ascii="Arial" w:hAnsi="Arial" w:cs="Arial"/>
          <w:sz w:val="20"/>
          <w:szCs w:val="20"/>
        </w:rPr>
        <w:tab/>
        <w:t>trošarinu za neposlovnu uporabu električne energije (kn/kWh).</w:t>
      </w:r>
    </w:p>
    <w:p w14:paraId="28B5DC5A" w14:textId="77777777" w:rsidR="00EE1B3B" w:rsidRPr="00EE1B3B" w:rsidRDefault="00EE1B3B" w:rsidP="00EE1B3B">
      <w:pPr>
        <w:jc w:val="both"/>
        <w:rPr>
          <w:rFonts w:ascii="Arial" w:hAnsi="Arial" w:cs="Arial"/>
          <w:sz w:val="20"/>
          <w:szCs w:val="20"/>
        </w:rPr>
      </w:pPr>
      <w:r w:rsidRPr="00EE1B3B">
        <w:rPr>
          <w:rFonts w:ascii="Arial" w:hAnsi="Arial" w:cs="Arial"/>
          <w:sz w:val="20"/>
          <w:szCs w:val="20"/>
        </w:rPr>
        <w:t xml:space="preserve">Jedinična cijena obračunskih elemenata treba sadržavati sve troškove ponuditelja na mjestu isporuke električne energije. </w:t>
      </w:r>
    </w:p>
    <w:p w14:paraId="5F36544B" w14:textId="63D33725" w:rsidR="009B01ED" w:rsidRPr="00A87637" w:rsidRDefault="00EE1B3B" w:rsidP="00EE1B3B">
      <w:pPr>
        <w:jc w:val="both"/>
        <w:rPr>
          <w:rFonts w:ascii="Arial" w:hAnsi="Arial" w:cs="Arial"/>
          <w:sz w:val="20"/>
          <w:szCs w:val="20"/>
        </w:rPr>
      </w:pPr>
      <w:r w:rsidRPr="00EE1B3B">
        <w:rPr>
          <w:rFonts w:ascii="Arial" w:hAnsi="Arial" w:cs="Arial"/>
          <w:sz w:val="20"/>
          <w:szCs w:val="20"/>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w:t>
      </w:r>
      <w:r w:rsidRPr="00EE1B3B">
        <w:rPr>
          <w:rFonts w:ascii="Arial" w:hAnsi="Arial" w:cs="Arial"/>
          <w:sz w:val="20"/>
          <w:szCs w:val="20"/>
        </w:rPr>
        <w:lastRenderedPageBreak/>
        <w:t>bez poreza na dodanu vrijednost, a mjesto predviđeno za upis iznosa poreza na dodanu vrijednost ostavlja se prazno.</w:t>
      </w:r>
      <w:r w:rsidR="009B01ED" w:rsidRPr="00A87637">
        <w:rPr>
          <w:rFonts w:ascii="Arial" w:hAnsi="Arial" w:cs="Arial"/>
          <w:sz w:val="20"/>
          <w:szCs w:val="20"/>
        </w:rPr>
        <w:t>.</w:t>
      </w:r>
    </w:p>
    <w:p w14:paraId="424C9F6E" w14:textId="77777777" w:rsidR="009B01ED" w:rsidRPr="00A87637" w:rsidRDefault="009B01ED"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11D78CCF" w14:textId="77777777" w:rsidTr="009B01ED">
        <w:tc>
          <w:tcPr>
            <w:tcW w:w="10980" w:type="dxa"/>
            <w:tcBorders>
              <w:top w:val="nil"/>
              <w:left w:val="nil"/>
              <w:bottom w:val="nil"/>
              <w:right w:val="nil"/>
            </w:tcBorders>
            <w:shd w:val="clear" w:color="auto" w:fill="F3F3F3"/>
            <w:hideMark/>
          </w:tcPr>
          <w:p w14:paraId="108D252B" w14:textId="17C5BDA1" w:rsidR="009B01ED" w:rsidRPr="00A87637" w:rsidRDefault="00945F75">
            <w:pPr>
              <w:jc w:val="both"/>
              <w:rPr>
                <w:rFonts w:ascii="Arial" w:hAnsi="Arial" w:cs="Arial"/>
                <w:b/>
                <w:sz w:val="20"/>
                <w:szCs w:val="20"/>
              </w:rPr>
            </w:pPr>
            <w:r>
              <w:rPr>
                <w:rFonts w:ascii="Arial" w:hAnsi="Arial" w:cs="Arial"/>
                <w:b/>
                <w:sz w:val="20"/>
                <w:szCs w:val="20"/>
              </w:rPr>
              <w:t>15</w:t>
            </w:r>
            <w:r w:rsidR="009B01ED" w:rsidRPr="00A87637">
              <w:rPr>
                <w:rFonts w:ascii="Arial" w:hAnsi="Arial" w:cs="Arial"/>
                <w:b/>
                <w:sz w:val="20"/>
                <w:szCs w:val="20"/>
              </w:rPr>
              <w:t>. Način dostave ponude:</w:t>
            </w:r>
          </w:p>
        </w:tc>
      </w:tr>
    </w:tbl>
    <w:p w14:paraId="15419ECB" w14:textId="77777777" w:rsidR="009B01ED" w:rsidRPr="00A87637" w:rsidRDefault="009B01ED" w:rsidP="009B01ED">
      <w:pPr>
        <w:pStyle w:val="t-9-8"/>
        <w:spacing w:before="0" w:beforeAutospacing="0" w:after="0" w:afterAutospacing="0"/>
        <w:jc w:val="both"/>
        <w:rPr>
          <w:rFonts w:ascii="Arial" w:hAnsi="Arial" w:cs="Arial"/>
          <w:color w:val="000000"/>
          <w:sz w:val="20"/>
          <w:szCs w:val="20"/>
        </w:rPr>
      </w:pPr>
    </w:p>
    <w:p w14:paraId="7150FEB4" w14:textId="5FA38CC2" w:rsidR="00A87637" w:rsidRPr="00A87637" w:rsidRDefault="00A87637" w:rsidP="00A87637">
      <w:pPr>
        <w:pStyle w:val="Default"/>
        <w:rPr>
          <w:color w:val="auto"/>
          <w:sz w:val="20"/>
          <w:szCs w:val="20"/>
        </w:rPr>
      </w:pPr>
      <w:r w:rsidRPr="00A87637">
        <w:rPr>
          <w:color w:val="auto"/>
          <w:sz w:val="20"/>
          <w:szCs w:val="20"/>
        </w:rPr>
        <w:t xml:space="preserve">- Ponuda se dostavlja na e-mail adresu </w:t>
      </w:r>
      <w:r w:rsidR="001100EE">
        <w:rPr>
          <w:color w:val="auto"/>
          <w:sz w:val="20"/>
          <w:szCs w:val="20"/>
        </w:rPr>
        <w:t>n</w:t>
      </w:r>
      <w:r w:rsidRPr="00A87637">
        <w:rPr>
          <w:color w:val="auto"/>
          <w:sz w:val="20"/>
          <w:szCs w:val="20"/>
        </w:rPr>
        <w:t xml:space="preserve">aručitelja: </w:t>
      </w:r>
      <w:r w:rsidRPr="00D67928">
        <w:rPr>
          <w:b/>
          <w:color w:val="auto"/>
          <w:sz w:val="20"/>
          <w:szCs w:val="20"/>
        </w:rPr>
        <w:t>opcina.negoslavci@gmail.com</w:t>
      </w:r>
    </w:p>
    <w:p w14:paraId="4B48296A" w14:textId="4466D6EB" w:rsidR="00A87637" w:rsidRPr="00A87637" w:rsidRDefault="00A87637" w:rsidP="00A87637">
      <w:pPr>
        <w:pStyle w:val="Default"/>
        <w:rPr>
          <w:color w:val="auto"/>
          <w:sz w:val="20"/>
          <w:szCs w:val="20"/>
        </w:rPr>
      </w:pPr>
      <w:r w:rsidRPr="00A87637">
        <w:rPr>
          <w:color w:val="auto"/>
          <w:sz w:val="20"/>
          <w:szCs w:val="20"/>
        </w:rPr>
        <w:t xml:space="preserve">- </w:t>
      </w:r>
      <w:r w:rsidR="007277DB">
        <w:rPr>
          <w:color w:val="auto"/>
          <w:sz w:val="20"/>
          <w:szCs w:val="20"/>
        </w:rPr>
        <w:t xml:space="preserve">Ponude je potrebno dostaviti </w:t>
      </w:r>
      <w:r w:rsidR="009C42E2">
        <w:rPr>
          <w:color w:val="auto"/>
          <w:sz w:val="20"/>
          <w:szCs w:val="20"/>
        </w:rPr>
        <w:t xml:space="preserve">najkasnije </w:t>
      </w:r>
      <w:r w:rsidR="007277DB">
        <w:rPr>
          <w:color w:val="auto"/>
          <w:sz w:val="20"/>
          <w:szCs w:val="20"/>
        </w:rPr>
        <w:t xml:space="preserve">do </w:t>
      </w:r>
      <w:r w:rsidR="00010F35">
        <w:rPr>
          <w:b/>
          <w:color w:val="auto"/>
          <w:sz w:val="20"/>
          <w:szCs w:val="20"/>
          <w:highlight w:val="yellow"/>
        </w:rPr>
        <w:t>22</w:t>
      </w:r>
      <w:r w:rsidR="00A11E4F">
        <w:rPr>
          <w:b/>
          <w:color w:val="auto"/>
          <w:sz w:val="20"/>
          <w:szCs w:val="20"/>
          <w:highlight w:val="yellow"/>
        </w:rPr>
        <w:t>.03</w:t>
      </w:r>
      <w:r w:rsidR="00482D05">
        <w:rPr>
          <w:b/>
          <w:color w:val="auto"/>
          <w:sz w:val="20"/>
          <w:szCs w:val="20"/>
          <w:highlight w:val="yellow"/>
        </w:rPr>
        <w:t>.2022</w:t>
      </w:r>
      <w:r w:rsidR="00564A52">
        <w:rPr>
          <w:b/>
          <w:color w:val="auto"/>
          <w:sz w:val="20"/>
          <w:szCs w:val="20"/>
          <w:highlight w:val="yellow"/>
        </w:rPr>
        <w:t>.</w:t>
      </w:r>
      <w:r w:rsidRPr="00E83546">
        <w:rPr>
          <w:b/>
          <w:color w:val="auto"/>
          <w:sz w:val="20"/>
          <w:szCs w:val="20"/>
          <w:highlight w:val="yellow"/>
        </w:rPr>
        <w:t xml:space="preserve"> do 09:00 sati.</w:t>
      </w:r>
    </w:p>
    <w:p w14:paraId="023C1A89" w14:textId="7D637430" w:rsidR="009B01ED" w:rsidRPr="00A87637" w:rsidRDefault="00A87637" w:rsidP="00A87637">
      <w:pPr>
        <w:pStyle w:val="Default"/>
        <w:rPr>
          <w:b/>
          <w:bCs/>
          <w:sz w:val="20"/>
          <w:szCs w:val="20"/>
        </w:rPr>
      </w:pPr>
      <w:r w:rsidRPr="00A87637">
        <w:rPr>
          <w:color w:val="auto"/>
          <w:sz w:val="20"/>
          <w:szCs w:val="20"/>
        </w:rPr>
        <w:t>- Ponude pristigle nakon isteka roka za dostavu ponuda protokolirat će se, ali neće se uzimati u razmatranje.</w:t>
      </w:r>
      <w:r w:rsidR="009B01ED" w:rsidRPr="00A87637">
        <w:rPr>
          <w:b/>
          <w:bCs/>
          <w:sz w:val="20"/>
          <w:szCs w:val="20"/>
        </w:rPr>
        <w:t xml:space="preserve"> </w:t>
      </w:r>
    </w:p>
    <w:p w14:paraId="56D2BCAE" w14:textId="77777777" w:rsidR="009B01ED" w:rsidRPr="00A87637" w:rsidRDefault="009B01ED" w:rsidP="009B01ED">
      <w:pPr>
        <w:pStyle w:val="Default"/>
        <w:rPr>
          <w:b/>
          <w:bCs/>
          <w:sz w:val="20"/>
          <w:szCs w:val="20"/>
        </w:rPr>
      </w:pPr>
    </w:p>
    <w:tbl>
      <w:tblPr>
        <w:tblW w:w="10980" w:type="dxa"/>
        <w:tblInd w:w="-432" w:type="dxa"/>
        <w:shd w:val="clear" w:color="auto" w:fill="F3F3F3"/>
        <w:tblLook w:val="01E0" w:firstRow="1" w:lastRow="1" w:firstColumn="1" w:lastColumn="1" w:noHBand="0" w:noVBand="0"/>
      </w:tblPr>
      <w:tblGrid>
        <w:gridCol w:w="10980"/>
      </w:tblGrid>
      <w:tr w:rsidR="009B01ED" w:rsidRPr="00A87637" w14:paraId="44D062D1" w14:textId="77777777" w:rsidTr="009B01ED">
        <w:tc>
          <w:tcPr>
            <w:tcW w:w="10980" w:type="dxa"/>
            <w:shd w:val="clear" w:color="auto" w:fill="F3F3F3"/>
            <w:hideMark/>
          </w:tcPr>
          <w:p w14:paraId="6D9D40EB" w14:textId="179AEDD2" w:rsidR="009B01ED" w:rsidRPr="00A87637" w:rsidRDefault="00945F75">
            <w:pPr>
              <w:jc w:val="both"/>
              <w:rPr>
                <w:rFonts w:ascii="Arial" w:hAnsi="Arial" w:cs="Arial"/>
                <w:color w:val="FF0000"/>
                <w:sz w:val="20"/>
                <w:szCs w:val="20"/>
              </w:rPr>
            </w:pPr>
            <w:r>
              <w:rPr>
                <w:rFonts w:ascii="Arial" w:hAnsi="Arial" w:cs="Arial"/>
                <w:b/>
                <w:sz w:val="20"/>
                <w:szCs w:val="20"/>
              </w:rPr>
              <w:t>16</w:t>
            </w:r>
            <w:r w:rsidR="009B01ED" w:rsidRPr="00A87637">
              <w:rPr>
                <w:rFonts w:ascii="Arial" w:hAnsi="Arial" w:cs="Arial"/>
                <w:b/>
                <w:sz w:val="20"/>
                <w:szCs w:val="20"/>
              </w:rPr>
              <w:t xml:space="preserve">. Kriterij za odabir ponude: </w:t>
            </w:r>
          </w:p>
        </w:tc>
      </w:tr>
    </w:tbl>
    <w:p w14:paraId="096BD80D" w14:textId="77777777" w:rsidR="009B01ED" w:rsidRPr="00A87637" w:rsidRDefault="009B01ED" w:rsidP="009B01ED">
      <w:pPr>
        <w:jc w:val="both"/>
        <w:rPr>
          <w:rFonts w:ascii="Arial" w:hAnsi="Arial" w:cs="Arial"/>
          <w:sz w:val="20"/>
          <w:szCs w:val="20"/>
        </w:rPr>
      </w:pPr>
    </w:p>
    <w:p w14:paraId="094C2253" w14:textId="205BD50F" w:rsidR="009B01ED" w:rsidRPr="00A87637" w:rsidRDefault="009B01ED" w:rsidP="009B01ED">
      <w:pPr>
        <w:jc w:val="both"/>
        <w:rPr>
          <w:rFonts w:ascii="Arial" w:hAnsi="Arial" w:cs="Arial"/>
          <w:sz w:val="20"/>
          <w:szCs w:val="20"/>
        </w:rPr>
      </w:pPr>
      <w:r w:rsidRPr="00A87637">
        <w:rPr>
          <w:rFonts w:ascii="Arial" w:hAnsi="Arial" w:cs="Arial"/>
          <w:sz w:val="20"/>
          <w:szCs w:val="20"/>
        </w:rPr>
        <w:t xml:space="preserve">Kriterij za odabir ponuda je </w:t>
      </w:r>
      <w:r w:rsidR="00EC5564" w:rsidRPr="00A87637">
        <w:rPr>
          <w:rFonts w:ascii="Arial" w:hAnsi="Arial" w:cs="Arial"/>
          <w:sz w:val="20"/>
          <w:szCs w:val="20"/>
        </w:rPr>
        <w:t>najniža cijena</w:t>
      </w:r>
      <w:r w:rsidR="001100EE">
        <w:rPr>
          <w:rFonts w:ascii="Arial" w:hAnsi="Arial" w:cs="Arial"/>
          <w:sz w:val="20"/>
          <w:szCs w:val="20"/>
        </w:rPr>
        <w:t>.</w:t>
      </w:r>
      <w:r w:rsidR="00EC5564" w:rsidRPr="00A87637">
        <w:rPr>
          <w:rFonts w:ascii="Arial" w:hAnsi="Arial" w:cs="Arial"/>
          <w:sz w:val="20"/>
          <w:szCs w:val="20"/>
        </w:rPr>
        <w:t xml:space="preserve"> </w:t>
      </w:r>
    </w:p>
    <w:p w14:paraId="58A2CB11" w14:textId="77777777" w:rsidR="009C42E2" w:rsidRDefault="009C42E2" w:rsidP="009B01ED">
      <w:pPr>
        <w:jc w:val="both"/>
        <w:rPr>
          <w:rFonts w:ascii="Arial" w:hAnsi="Arial" w:cs="Arial"/>
          <w:sz w:val="20"/>
          <w:szCs w:val="20"/>
        </w:rPr>
      </w:pPr>
    </w:p>
    <w:p w14:paraId="785526F6" w14:textId="77777777" w:rsidR="009C42E2" w:rsidRPr="00A87637" w:rsidRDefault="009C42E2" w:rsidP="009B01ED">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79AFE5BF" w14:textId="77777777" w:rsidTr="009B01ED">
        <w:tc>
          <w:tcPr>
            <w:tcW w:w="10980" w:type="dxa"/>
            <w:tcBorders>
              <w:top w:val="nil"/>
              <w:left w:val="nil"/>
              <w:bottom w:val="nil"/>
              <w:right w:val="nil"/>
            </w:tcBorders>
            <w:shd w:val="clear" w:color="auto" w:fill="F3F3F3"/>
            <w:hideMark/>
          </w:tcPr>
          <w:p w14:paraId="0D11A9E8" w14:textId="46EF90F5" w:rsidR="009B01ED" w:rsidRPr="00A87637" w:rsidRDefault="00945F75">
            <w:pPr>
              <w:jc w:val="both"/>
              <w:rPr>
                <w:rFonts w:ascii="Arial" w:hAnsi="Arial" w:cs="Arial"/>
                <w:b/>
                <w:sz w:val="20"/>
                <w:szCs w:val="20"/>
              </w:rPr>
            </w:pPr>
            <w:r>
              <w:rPr>
                <w:rFonts w:ascii="Arial" w:hAnsi="Arial" w:cs="Arial"/>
                <w:b/>
                <w:sz w:val="20"/>
                <w:szCs w:val="20"/>
              </w:rPr>
              <w:t>17</w:t>
            </w:r>
            <w:r w:rsidR="009B01ED" w:rsidRPr="00A87637">
              <w:rPr>
                <w:rFonts w:ascii="Arial" w:hAnsi="Arial" w:cs="Arial"/>
                <w:b/>
                <w:sz w:val="20"/>
                <w:szCs w:val="20"/>
              </w:rPr>
              <w:t>. Rok, način i uvjeti plaćanja:</w:t>
            </w:r>
          </w:p>
        </w:tc>
      </w:tr>
    </w:tbl>
    <w:p w14:paraId="6C0DC0A0" w14:textId="77777777" w:rsidR="009B01ED" w:rsidRPr="00A87637" w:rsidRDefault="009B01ED" w:rsidP="009B01ED">
      <w:pPr>
        <w:jc w:val="both"/>
        <w:rPr>
          <w:rFonts w:ascii="Arial" w:hAnsi="Arial" w:cs="Arial"/>
          <w:b/>
          <w:sz w:val="20"/>
          <w:szCs w:val="20"/>
        </w:rPr>
      </w:pPr>
    </w:p>
    <w:p w14:paraId="7E490FAB" w14:textId="77777777" w:rsidR="00010F35" w:rsidRPr="00010F35" w:rsidRDefault="00010F35" w:rsidP="00010F35">
      <w:pPr>
        <w:pStyle w:val="Default"/>
        <w:jc w:val="both"/>
        <w:rPr>
          <w:color w:val="auto"/>
          <w:sz w:val="20"/>
          <w:szCs w:val="20"/>
        </w:rPr>
      </w:pPr>
      <w:r w:rsidRPr="00010F35">
        <w:rPr>
          <w:color w:val="auto"/>
          <w:sz w:val="20"/>
          <w:szCs w:val="20"/>
        </w:rPr>
        <w:t xml:space="preserve">Predujam je isključen kao i traženje od naručitelja sredstava osiguranja plaćanja. </w:t>
      </w:r>
    </w:p>
    <w:p w14:paraId="53EB00D1" w14:textId="77777777" w:rsidR="00010F35" w:rsidRPr="00010F35" w:rsidRDefault="00010F35" w:rsidP="00010F35">
      <w:pPr>
        <w:pStyle w:val="Default"/>
        <w:jc w:val="both"/>
        <w:rPr>
          <w:color w:val="auto"/>
          <w:sz w:val="20"/>
          <w:szCs w:val="20"/>
        </w:rPr>
      </w:pPr>
      <w:r w:rsidRPr="00010F35">
        <w:rPr>
          <w:color w:val="auto"/>
          <w:sz w:val="20"/>
          <w:szCs w:val="20"/>
        </w:rPr>
        <w:t>Ponuditelj će naručitelju obračunavati električnu energiju za obračunsko razdoblje koje iznosi 1 mjesec +/-3 dana po ispostavljenim računima, a na temelju stvarne potrošnje električne energije.</w:t>
      </w:r>
    </w:p>
    <w:p w14:paraId="798B28C4" w14:textId="77777777" w:rsidR="00010F35" w:rsidRPr="00010F35" w:rsidRDefault="00010F35" w:rsidP="00010F35">
      <w:pPr>
        <w:pStyle w:val="Default"/>
        <w:jc w:val="both"/>
        <w:rPr>
          <w:color w:val="auto"/>
          <w:sz w:val="20"/>
          <w:szCs w:val="20"/>
        </w:rPr>
      </w:pPr>
      <w:r w:rsidRPr="00010F35">
        <w:rPr>
          <w:color w:val="auto"/>
          <w:sz w:val="20"/>
          <w:szCs w:val="20"/>
        </w:rPr>
        <w:t>Plaćanje će se vršiti temeljem ispostavljenih računa (jedan račun za sva obračunska mjerna mjesta u tarifnom modelu javna rasvjeta te zasebni računi za svako obračunsko mjerno mjesto u ostalim tarifnim modelima) u roku od 30 dana od dana izdavanja računa.</w:t>
      </w:r>
    </w:p>
    <w:p w14:paraId="3FCC6585" w14:textId="6AA7D50C" w:rsidR="00182F9E" w:rsidRDefault="00010F35" w:rsidP="00010F35">
      <w:pPr>
        <w:pStyle w:val="Default"/>
        <w:jc w:val="both"/>
        <w:rPr>
          <w:b/>
          <w:bCs/>
          <w:sz w:val="20"/>
          <w:szCs w:val="20"/>
        </w:rPr>
      </w:pPr>
      <w:r w:rsidRPr="00010F35">
        <w:rPr>
          <w:color w:val="auto"/>
          <w:sz w:val="20"/>
          <w:szCs w:val="20"/>
        </w:rPr>
        <w:t>Naručitelj ima pravo prigovora na račun ako utvrdi nepravilnosti te pozvati Isporučitelja da uočene nepravilnosti otkloni i objasni. U tom slučaju rok plaćanja počinje teći od dana kada je Naručitelj zaprimio pisano objašnjenje s otklonjenim uočenim nepravilnostima.</w:t>
      </w:r>
    </w:p>
    <w:p w14:paraId="1F5F6CF2" w14:textId="77777777" w:rsidR="00182F9E" w:rsidRPr="00A87637" w:rsidRDefault="00182F9E" w:rsidP="00594878">
      <w:pPr>
        <w:pStyle w:val="Default"/>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980"/>
      </w:tblGrid>
      <w:tr w:rsidR="009B01ED" w:rsidRPr="00A87637" w14:paraId="5DF433AC" w14:textId="77777777" w:rsidTr="009B01ED">
        <w:tc>
          <w:tcPr>
            <w:tcW w:w="10980" w:type="dxa"/>
            <w:tcBorders>
              <w:top w:val="nil"/>
              <w:left w:val="nil"/>
              <w:bottom w:val="nil"/>
              <w:right w:val="nil"/>
            </w:tcBorders>
            <w:shd w:val="clear" w:color="auto" w:fill="F3F3F3"/>
            <w:hideMark/>
          </w:tcPr>
          <w:p w14:paraId="5BEE3F03" w14:textId="5985F2A7" w:rsidR="009B01ED" w:rsidRPr="00A87637" w:rsidRDefault="00945F75">
            <w:pPr>
              <w:jc w:val="both"/>
              <w:rPr>
                <w:rFonts w:ascii="Arial" w:hAnsi="Arial" w:cs="Arial"/>
                <w:b/>
                <w:sz w:val="20"/>
                <w:szCs w:val="20"/>
              </w:rPr>
            </w:pPr>
            <w:r>
              <w:rPr>
                <w:rFonts w:ascii="Arial" w:hAnsi="Arial" w:cs="Arial"/>
                <w:b/>
                <w:sz w:val="20"/>
                <w:szCs w:val="20"/>
              </w:rPr>
              <w:t xml:space="preserve">  18</w:t>
            </w:r>
            <w:r w:rsidR="009B01ED" w:rsidRPr="00A87637">
              <w:rPr>
                <w:rFonts w:ascii="Arial" w:hAnsi="Arial" w:cs="Arial"/>
                <w:b/>
                <w:sz w:val="20"/>
                <w:szCs w:val="20"/>
              </w:rPr>
              <w:t>. Posebne odredbe</w:t>
            </w:r>
          </w:p>
        </w:tc>
      </w:tr>
    </w:tbl>
    <w:p w14:paraId="7C6F48AA" w14:textId="77777777" w:rsidR="009B01ED" w:rsidRPr="00A87637" w:rsidRDefault="009B01ED" w:rsidP="009B01ED">
      <w:pPr>
        <w:jc w:val="both"/>
        <w:rPr>
          <w:rFonts w:ascii="Arial" w:hAnsi="Arial" w:cs="Arial"/>
          <w:color w:val="000000"/>
          <w:sz w:val="20"/>
          <w:szCs w:val="20"/>
        </w:rPr>
      </w:pPr>
    </w:p>
    <w:p w14:paraId="54439346" w14:textId="77777777" w:rsidR="009B01ED" w:rsidRPr="00A87637" w:rsidRDefault="009B01ED" w:rsidP="009B01ED">
      <w:pPr>
        <w:jc w:val="both"/>
        <w:rPr>
          <w:b/>
          <w:bCs/>
          <w:sz w:val="20"/>
          <w:szCs w:val="20"/>
        </w:rPr>
      </w:pPr>
      <w:r w:rsidRPr="00A87637">
        <w:rPr>
          <w:rFonts w:ascii="Arial" w:hAnsi="Arial" w:cs="Arial"/>
          <w:color w:val="000000"/>
          <w:sz w:val="20"/>
          <w:szCs w:val="20"/>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14:paraId="5106F486" w14:textId="77777777" w:rsidR="00594878" w:rsidRPr="00A87637" w:rsidRDefault="00594878">
      <w:pPr>
        <w:spacing w:after="160" w:line="259" w:lineRule="auto"/>
        <w:rPr>
          <w:rFonts w:ascii="Arial" w:hAnsi="Arial" w:cs="Arial"/>
          <w:b/>
          <w:sz w:val="20"/>
          <w:szCs w:val="20"/>
        </w:rPr>
      </w:pPr>
      <w:r w:rsidRPr="00A87637">
        <w:rPr>
          <w:rFonts w:ascii="Arial" w:hAnsi="Arial" w:cs="Arial"/>
          <w:b/>
          <w:sz w:val="20"/>
          <w:szCs w:val="20"/>
        </w:rPr>
        <w:br w:type="page"/>
      </w:r>
    </w:p>
    <w:p w14:paraId="354CCFB2" w14:textId="3DDC8C81" w:rsidR="009B01ED" w:rsidRPr="00A87637" w:rsidRDefault="009B01ED" w:rsidP="009B01ED">
      <w:pPr>
        <w:rPr>
          <w:rFonts w:ascii="Arial" w:hAnsi="Arial" w:cs="Arial"/>
          <w:i/>
          <w:sz w:val="20"/>
          <w:szCs w:val="20"/>
        </w:rPr>
      </w:pPr>
      <w:r w:rsidRPr="00A87637">
        <w:rPr>
          <w:rFonts w:ascii="Arial" w:hAnsi="Arial" w:cs="Arial"/>
          <w:b/>
          <w:sz w:val="20"/>
          <w:szCs w:val="20"/>
        </w:rPr>
        <w:lastRenderedPageBreak/>
        <w:t>PONUDBENI LIST</w:t>
      </w:r>
      <w:r w:rsidRPr="00A87637">
        <w:rPr>
          <w:rFonts w:ascii="Arial" w:hAnsi="Arial" w:cs="Arial"/>
          <w:b/>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b/>
          <w:i/>
          <w:sz w:val="20"/>
          <w:szCs w:val="20"/>
        </w:rPr>
        <w:t>Prilog 1</w:t>
      </w:r>
      <w:r w:rsidRPr="00A87637">
        <w:rPr>
          <w:rFonts w:ascii="Arial" w:hAnsi="Arial" w:cs="Arial"/>
          <w:i/>
          <w:sz w:val="20"/>
          <w:szCs w:val="20"/>
        </w:rPr>
        <w:t xml:space="preserve"> </w:t>
      </w:r>
    </w:p>
    <w:p w14:paraId="5EC8AB6A" w14:textId="77777777" w:rsidR="009B01ED" w:rsidRPr="00A87637" w:rsidRDefault="009B01ED" w:rsidP="009B01ED">
      <w:pPr>
        <w:rPr>
          <w:rFonts w:ascii="Arial" w:hAnsi="Arial" w:cs="Arial"/>
          <w:sz w:val="20"/>
          <w:szCs w:val="20"/>
        </w:rPr>
      </w:pPr>
    </w:p>
    <w:p w14:paraId="5364F3D9" w14:textId="77777777" w:rsidR="009B01ED" w:rsidRPr="00A87637" w:rsidRDefault="009B01ED" w:rsidP="009B01ED">
      <w:pPr>
        <w:rPr>
          <w:rFonts w:ascii="Arial" w:hAnsi="Arial" w:cs="Arial"/>
          <w:sz w:val="20"/>
          <w:szCs w:val="20"/>
        </w:rPr>
      </w:pPr>
    </w:p>
    <w:p w14:paraId="1E2A5138" w14:textId="5B4843BC" w:rsidR="00230CF0" w:rsidRPr="00A87637" w:rsidRDefault="009B01ED" w:rsidP="003769B5">
      <w:pPr>
        <w:jc w:val="both"/>
        <w:rPr>
          <w:rFonts w:ascii="Arial" w:hAnsi="Arial" w:cs="Arial"/>
          <w:sz w:val="20"/>
          <w:szCs w:val="20"/>
        </w:rPr>
      </w:pPr>
      <w:r w:rsidRPr="00A87637">
        <w:rPr>
          <w:rFonts w:ascii="Arial" w:hAnsi="Arial" w:cs="Arial"/>
          <w:b/>
          <w:bCs/>
          <w:sz w:val="20"/>
          <w:szCs w:val="20"/>
        </w:rPr>
        <w:t>Naručitelj</w:t>
      </w:r>
      <w:r w:rsidR="0066391C" w:rsidRPr="00A87637">
        <w:rPr>
          <w:rFonts w:ascii="Arial" w:hAnsi="Arial" w:cs="Arial"/>
          <w:b/>
          <w:bCs/>
          <w:sz w:val="20"/>
          <w:szCs w:val="20"/>
        </w:rPr>
        <w:t>:</w:t>
      </w:r>
      <w:r w:rsidR="0066391C" w:rsidRPr="00A87637">
        <w:t xml:space="preserve"> </w:t>
      </w:r>
      <w:r w:rsidR="0066391C" w:rsidRPr="00A87637">
        <w:rPr>
          <w:rFonts w:ascii="Arial" w:hAnsi="Arial" w:cs="Arial"/>
          <w:sz w:val="20"/>
          <w:szCs w:val="20"/>
        </w:rPr>
        <w:t>OPĆINA NEGOSLAVCI, Vukovarska 7, 32239 Negoslavci</w:t>
      </w:r>
    </w:p>
    <w:p w14:paraId="6F587EA4" w14:textId="77777777" w:rsidR="009B01ED" w:rsidRPr="00A87637" w:rsidRDefault="009B01ED" w:rsidP="009B01ED">
      <w:pPr>
        <w:jc w:val="both"/>
        <w:rPr>
          <w:rFonts w:ascii="Arial" w:hAnsi="Arial" w:cs="Arial"/>
          <w:sz w:val="20"/>
          <w:szCs w:val="20"/>
        </w:rPr>
      </w:pPr>
    </w:p>
    <w:p w14:paraId="30FF4B05" w14:textId="77777777" w:rsidR="009B01ED" w:rsidRPr="00A87637" w:rsidRDefault="009B01ED" w:rsidP="003E1419">
      <w:pPr>
        <w:spacing w:after="240"/>
        <w:rPr>
          <w:rFonts w:ascii="Arial" w:hAnsi="Arial" w:cs="Arial"/>
          <w:b/>
          <w:bCs/>
          <w:sz w:val="20"/>
          <w:szCs w:val="20"/>
        </w:rPr>
      </w:pPr>
      <w:r w:rsidRPr="00A87637">
        <w:rPr>
          <w:rFonts w:ascii="Arial" w:hAnsi="Arial" w:cs="Arial"/>
          <w:b/>
          <w:bCs/>
          <w:sz w:val="20"/>
          <w:szCs w:val="20"/>
        </w:rPr>
        <w:t>Ponuditelj:</w:t>
      </w:r>
      <w:r w:rsidRPr="00A87637">
        <w:rPr>
          <w:rFonts w:ascii="Arial" w:hAnsi="Arial" w:cs="Arial"/>
          <w:b/>
          <w:bCs/>
          <w:sz w:val="20"/>
          <w:szCs w:val="20"/>
        </w:rPr>
        <w:tab/>
      </w:r>
    </w:p>
    <w:p w14:paraId="4CEDD8F4" w14:textId="526CF426" w:rsidR="009B01ED" w:rsidRPr="00A87637" w:rsidRDefault="009B01ED" w:rsidP="0056135F">
      <w:pPr>
        <w:spacing w:after="120"/>
        <w:jc w:val="both"/>
        <w:rPr>
          <w:rFonts w:ascii="Arial" w:hAnsi="Arial" w:cs="Arial"/>
          <w:sz w:val="20"/>
          <w:szCs w:val="20"/>
        </w:rPr>
      </w:pPr>
      <w:r w:rsidRPr="00A87637">
        <w:rPr>
          <w:rFonts w:ascii="Arial" w:hAnsi="Arial" w:cs="Arial"/>
          <w:sz w:val="20"/>
          <w:szCs w:val="20"/>
        </w:rPr>
        <w:t>naziv,  sjedište i OIB ponuditelja:________________________________________________________</w:t>
      </w:r>
    </w:p>
    <w:p w14:paraId="27BEF7B2" w14:textId="56FFC311" w:rsidR="009B01ED" w:rsidRPr="00A87637" w:rsidRDefault="009B01ED" w:rsidP="0056135F">
      <w:pPr>
        <w:spacing w:after="120" w:line="360" w:lineRule="auto"/>
        <w:jc w:val="both"/>
        <w:rPr>
          <w:rFonts w:ascii="Arial" w:hAnsi="Arial" w:cs="Arial"/>
          <w:sz w:val="20"/>
          <w:szCs w:val="20"/>
        </w:rPr>
      </w:pPr>
      <w:r w:rsidRPr="00A87637">
        <w:rPr>
          <w:rFonts w:ascii="Arial" w:hAnsi="Arial" w:cs="Arial"/>
          <w:sz w:val="20"/>
          <w:szCs w:val="20"/>
        </w:rPr>
        <w:t>adresa za dostavu pošte______________________________________________________________</w:t>
      </w:r>
    </w:p>
    <w:p w14:paraId="64312554" w14:textId="56B05E36" w:rsidR="009B01ED" w:rsidRPr="00A87637" w:rsidRDefault="009B01ED" w:rsidP="0056135F">
      <w:pPr>
        <w:spacing w:after="120" w:line="360" w:lineRule="auto"/>
        <w:jc w:val="both"/>
        <w:rPr>
          <w:rFonts w:ascii="Arial" w:hAnsi="Arial" w:cs="Arial"/>
          <w:sz w:val="20"/>
          <w:szCs w:val="20"/>
        </w:rPr>
      </w:pPr>
      <w:r w:rsidRPr="00A87637">
        <w:rPr>
          <w:rFonts w:ascii="Arial" w:hAnsi="Arial" w:cs="Arial"/>
          <w:sz w:val="20"/>
          <w:szCs w:val="20"/>
        </w:rPr>
        <w:t>e-pošta ponuditelja: _________________________________________________________________</w:t>
      </w:r>
    </w:p>
    <w:p w14:paraId="4C71F429" w14:textId="777C1CDC" w:rsidR="009B01ED" w:rsidRPr="00A87637" w:rsidRDefault="009B01ED" w:rsidP="0056135F">
      <w:pPr>
        <w:spacing w:after="120" w:line="360" w:lineRule="auto"/>
        <w:jc w:val="both"/>
        <w:rPr>
          <w:rFonts w:ascii="Arial" w:hAnsi="Arial" w:cs="Arial"/>
          <w:sz w:val="20"/>
          <w:szCs w:val="20"/>
        </w:rPr>
      </w:pPr>
      <w:r w:rsidRPr="00A87637">
        <w:rPr>
          <w:rFonts w:ascii="Arial" w:hAnsi="Arial" w:cs="Arial"/>
          <w:sz w:val="20"/>
          <w:szCs w:val="20"/>
        </w:rPr>
        <w:t>telefona/telefaks: ___________________________________________________________________</w:t>
      </w:r>
    </w:p>
    <w:p w14:paraId="4AB0B145" w14:textId="2181FF15" w:rsidR="009B01ED" w:rsidRPr="00A87637" w:rsidRDefault="009B01ED" w:rsidP="0056135F">
      <w:pPr>
        <w:spacing w:after="120" w:line="360" w:lineRule="auto"/>
        <w:jc w:val="both"/>
        <w:rPr>
          <w:rFonts w:ascii="Arial" w:hAnsi="Arial" w:cs="Arial"/>
          <w:sz w:val="20"/>
          <w:szCs w:val="20"/>
        </w:rPr>
      </w:pPr>
      <w:r w:rsidRPr="00A87637">
        <w:rPr>
          <w:rFonts w:ascii="Arial" w:hAnsi="Arial" w:cs="Arial"/>
          <w:sz w:val="20"/>
          <w:szCs w:val="20"/>
        </w:rPr>
        <w:t>Žiro račun/IBAN:  ___________________________________________________________________</w:t>
      </w:r>
    </w:p>
    <w:p w14:paraId="778D7EE0" w14:textId="1323918A" w:rsidR="009B01ED" w:rsidRPr="00A87637" w:rsidRDefault="009B01ED" w:rsidP="0056135F">
      <w:pPr>
        <w:spacing w:after="120" w:line="360" w:lineRule="auto"/>
        <w:jc w:val="both"/>
        <w:rPr>
          <w:rFonts w:ascii="Arial" w:hAnsi="Arial" w:cs="Arial"/>
          <w:sz w:val="20"/>
          <w:szCs w:val="20"/>
        </w:rPr>
      </w:pPr>
      <w:r w:rsidRPr="00A87637">
        <w:rPr>
          <w:rFonts w:ascii="Arial" w:hAnsi="Arial" w:cs="Arial"/>
          <w:sz w:val="20"/>
          <w:szCs w:val="20"/>
        </w:rPr>
        <w:t>Gospodarski subjekt je u sustavu PDV-a__________________________________________________</w:t>
      </w:r>
    </w:p>
    <w:p w14:paraId="0A495D47" w14:textId="5693047E" w:rsidR="009B01ED" w:rsidRPr="00A87637" w:rsidRDefault="009B01ED" w:rsidP="0056135F">
      <w:pPr>
        <w:spacing w:after="120" w:line="360" w:lineRule="auto"/>
        <w:jc w:val="both"/>
        <w:rPr>
          <w:rFonts w:ascii="Arial" w:hAnsi="Arial" w:cs="Arial"/>
          <w:sz w:val="20"/>
          <w:szCs w:val="20"/>
        </w:rPr>
      </w:pPr>
      <w:r w:rsidRPr="00A87637">
        <w:rPr>
          <w:rFonts w:ascii="Arial" w:hAnsi="Arial" w:cs="Arial"/>
          <w:sz w:val="20"/>
          <w:szCs w:val="20"/>
        </w:rPr>
        <w:t>Ime, prezime i funkcija ovlaštene osobe za potpisivanje ugovora_______________________________</w:t>
      </w:r>
    </w:p>
    <w:p w14:paraId="5DF1CACA" w14:textId="61957DE0" w:rsidR="009B01ED" w:rsidRPr="00A87637" w:rsidRDefault="009B01ED" w:rsidP="0056135F">
      <w:pPr>
        <w:spacing w:after="120" w:line="360" w:lineRule="auto"/>
        <w:rPr>
          <w:rFonts w:ascii="Arial" w:hAnsi="Arial" w:cs="Arial"/>
          <w:sz w:val="20"/>
          <w:szCs w:val="20"/>
        </w:rPr>
      </w:pPr>
      <w:r w:rsidRPr="00A87637">
        <w:rPr>
          <w:rFonts w:ascii="Arial" w:hAnsi="Arial" w:cs="Arial"/>
          <w:sz w:val="20"/>
          <w:szCs w:val="20"/>
        </w:rPr>
        <w:t>Ime, prezime osobe ovlaštene za kontakt s naručiteljem _________________________________</w:t>
      </w:r>
      <w:r w:rsidR="0056135F" w:rsidRPr="00A87637">
        <w:rPr>
          <w:rFonts w:ascii="Arial" w:hAnsi="Arial" w:cs="Arial"/>
          <w:sz w:val="20"/>
          <w:szCs w:val="20"/>
        </w:rPr>
        <w:t>___</w:t>
      </w:r>
    </w:p>
    <w:p w14:paraId="1FFD9AC6" w14:textId="77777777" w:rsidR="009B01ED" w:rsidRPr="00A87637" w:rsidRDefault="009B01ED" w:rsidP="0056135F">
      <w:pPr>
        <w:spacing w:after="120"/>
        <w:rPr>
          <w:rFonts w:ascii="Arial" w:hAnsi="Arial" w:cs="Arial"/>
          <w:sz w:val="20"/>
          <w:szCs w:val="20"/>
        </w:rPr>
      </w:pPr>
      <w:r w:rsidRPr="00A87637">
        <w:rPr>
          <w:rFonts w:ascii="Arial" w:hAnsi="Arial" w:cs="Arial"/>
          <w:sz w:val="20"/>
          <w:szCs w:val="20"/>
        </w:rPr>
        <w:t>Broj ponude: ________________________</w:t>
      </w:r>
    </w:p>
    <w:p w14:paraId="06982459" w14:textId="14B326AD" w:rsidR="009B01ED" w:rsidRPr="00A87637" w:rsidRDefault="009B01ED" w:rsidP="009B01ED">
      <w:pPr>
        <w:rPr>
          <w:rFonts w:ascii="Arial" w:hAnsi="Arial" w:cs="Arial"/>
          <w:sz w:val="20"/>
          <w:szCs w:val="20"/>
        </w:rPr>
      </w:pP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t xml:space="preserve"> </w:t>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p>
    <w:p w14:paraId="63E791DE" w14:textId="342369A8" w:rsidR="009B01ED" w:rsidRPr="00A87637" w:rsidRDefault="009B01ED" w:rsidP="009B01ED">
      <w:pPr>
        <w:rPr>
          <w:rFonts w:ascii="Arial" w:hAnsi="Arial" w:cs="Arial"/>
          <w:sz w:val="20"/>
          <w:szCs w:val="20"/>
        </w:rPr>
      </w:pP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p>
    <w:p w14:paraId="45D3EB7B" w14:textId="4C9370A0" w:rsidR="009B01ED" w:rsidRPr="00A87637" w:rsidRDefault="009B01ED" w:rsidP="009B01ED">
      <w:pPr>
        <w:jc w:val="both"/>
        <w:rPr>
          <w:rFonts w:ascii="Arial" w:hAnsi="Arial" w:cs="Arial"/>
          <w:sz w:val="20"/>
          <w:szCs w:val="20"/>
        </w:rPr>
      </w:pPr>
      <w:r w:rsidRPr="00A87637">
        <w:rPr>
          <w:rFonts w:ascii="Arial" w:hAnsi="Arial" w:cs="Arial"/>
          <w:b/>
          <w:bCs/>
          <w:sz w:val="20"/>
          <w:szCs w:val="20"/>
        </w:rPr>
        <w:t>Predmet nabave</w:t>
      </w:r>
      <w:r w:rsidRPr="00A87637">
        <w:rPr>
          <w:rFonts w:ascii="Arial" w:hAnsi="Arial" w:cs="Arial"/>
          <w:sz w:val="20"/>
          <w:szCs w:val="20"/>
        </w:rPr>
        <w:t xml:space="preserve">: </w:t>
      </w:r>
      <w:r w:rsidR="00C43B98" w:rsidRPr="00C43B98">
        <w:rPr>
          <w:rFonts w:ascii="Arial" w:hAnsi="Arial" w:cs="Arial"/>
          <w:b/>
          <w:sz w:val="20"/>
          <w:szCs w:val="20"/>
        </w:rPr>
        <w:t>Nabava električne energije – javna rasvjeta</w:t>
      </w:r>
      <w:r w:rsidRPr="00197B66">
        <w:rPr>
          <w:rFonts w:ascii="Arial" w:hAnsi="Arial" w:cs="Arial"/>
          <w:b/>
          <w:sz w:val="20"/>
          <w:szCs w:val="20"/>
        </w:rPr>
        <w:t>,</w:t>
      </w:r>
      <w:r w:rsidRPr="00A87637">
        <w:rPr>
          <w:rFonts w:ascii="Arial" w:hAnsi="Arial" w:cs="Arial"/>
          <w:sz w:val="20"/>
          <w:szCs w:val="20"/>
        </w:rPr>
        <w:t xml:space="preserve"> </w:t>
      </w:r>
      <w:r w:rsidRPr="00197B66">
        <w:rPr>
          <w:rFonts w:ascii="Arial" w:hAnsi="Arial" w:cs="Arial"/>
          <w:b/>
          <w:sz w:val="20"/>
          <w:szCs w:val="20"/>
        </w:rPr>
        <w:t xml:space="preserve"> ev.br.</w:t>
      </w:r>
      <w:r w:rsidR="00197B66">
        <w:rPr>
          <w:rFonts w:ascii="Arial" w:hAnsi="Arial" w:cs="Arial"/>
          <w:b/>
          <w:sz w:val="20"/>
          <w:szCs w:val="20"/>
        </w:rPr>
        <w:t>:</w:t>
      </w:r>
      <w:r w:rsidRPr="00197B66">
        <w:rPr>
          <w:rFonts w:ascii="Arial" w:hAnsi="Arial" w:cs="Arial"/>
          <w:b/>
          <w:sz w:val="20"/>
          <w:szCs w:val="20"/>
        </w:rPr>
        <w:t xml:space="preserve"> </w:t>
      </w:r>
      <w:r w:rsidR="00C43B98">
        <w:rPr>
          <w:rFonts w:ascii="Arial" w:hAnsi="Arial" w:cs="Arial"/>
          <w:b/>
          <w:sz w:val="20"/>
          <w:szCs w:val="20"/>
        </w:rPr>
        <w:t>1</w:t>
      </w:r>
      <w:r w:rsidR="00082964" w:rsidRPr="00197B66">
        <w:rPr>
          <w:rFonts w:ascii="Arial" w:hAnsi="Arial" w:cs="Arial"/>
          <w:b/>
          <w:sz w:val="20"/>
          <w:szCs w:val="20"/>
        </w:rPr>
        <w:t>/23</w:t>
      </w:r>
    </w:p>
    <w:p w14:paraId="6DFDB4DB" w14:textId="77777777" w:rsidR="009B01ED" w:rsidRPr="00A87637" w:rsidRDefault="009B01ED" w:rsidP="009B01ED">
      <w:pPr>
        <w:rPr>
          <w:rFonts w:ascii="Arial" w:hAnsi="Arial" w:cs="Arial"/>
          <w:b/>
          <w:sz w:val="20"/>
          <w:szCs w:val="20"/>
        </w:rPr>
      </w:pPr>
      <w:r w:rsidRPr="00A87637">
        <w:rPr>
          <w:rFonts w:ascii="Arial" w:hAnsi="Arial" w:cs="Arial"/>
          <w:b/>
          <w:sz w:val="20"/>
          <w:szCs w:val="20"/>
        </w:rPr>
        <w:tab/>
        <w:t xml:space="preserve">     </w:t>
      </w:r>
    </w:p>
    <w:p w14:paraId="39103A55" w14:textId="77777777" w:rsidR="009B01ED" w:rsidRPr="00A87637" w:rsidRDefault="009B01ED" w:rsidP="009B01ED">
      <w:pPr>
        <w:rPr>
          <w:rFonts w:ascii="Arial" w:hAnsi="Arial" w:cs="Arial"/>
          <w:sz w:val="20"/>
          <w:szCs w:val="20"/>
        </w:rPr>
      </w:pPr>
    </w:p>
    <w:p w14:paraId="3E9AA3A0" w14:textId="77777777" w:rsidR="009B01ED" w:rsidRPr="00A87637" w:rsidRDefault="009B01ED" w:rsidP="009B01ED">
      <w:pPr>
        <w:rPr>
          <w:rFonts w:ascii="Arial" w:hAnsi="Arial" w:cs="Arial"/>
          <w:sz w:val="20"/>
          <w:szCs w:val="20"/>
        </w:rPr>
      </w:pPr>
    </w:p>
    <w:p w14:paraId="4D83F54F" w14:textId="517566E5" w:rsidR="009B01ED" w:rsidRPr="00A87637" w:rsidRDefault="00301216" w:rsidP="00301216">
      <w:pPr>
        <w:spacing w:after="360"/>
        <w:rPr>
          <w:rFonts w:ascii="Arial" w:hAnsi="Arial" w:cs="Arial"/>
          <w:sz w:val="20"/>
          <w:szCs w:val="20"/>
        </w:rPr>
      </w:pPr>
      <w:r w:rsidRPr="00A87637">
        <w:rPr>
          <w:rFonts w:ascii="Arial" w:hAnsi="Arial" w:cs="Arial"/>
          <w:sz w:val="20"/>
          <w:szCs w:val="20"/>
        </w:rPr>
        <w:t>C</w:t>
      </w:r>
      <w:r w:rsidR="009B01ED" w:rsidRPr="00A87637">
        <w:rPr>
          <w:rFonts w:ascii="Arial" w:hAnsi="Arial" w:cs="Arial"/>
          <w:sz w:val="20"/>
          <w:szCs w:val="20"/>
        </w:rPr>
        <w:t>ijena ponude</w:t>
      </w:r>
      <w:r w:rsidRPr="00A87637">
        <w:rPr>
          <w:rFonts w:ascii="Arial" w:hAnsi="Arial" w:cs="Arial"/>
          <w:sz w:val="20"/>
          <w:szCs w:val="20"/>
        </w:rPr>
        <w:t xml:space="preserve"> (bez PDV-a)</w:t>
      </w:r>
      <w:r w:rsidR="009B01ED" w:rsidRPr="00A87637">
        <w:rPr>
          <w:rFonts w:ascii="Arial" w:hAnsi="Arial" w:cs="Arial"/>
          <w:sz w:val="20"/>
          <w:szCs w:val="20"/>
        </w:rPr>
        <w:t xml:space="preserve">:    </w:t>
      </w:r>
      <w:r w:rsidR="009B01ED" w:rsidRPr="00A87637">
        <w:rPr>
          <w:rFonts w:ascii="Arial" w:hAnsi="Arial" w:cs="Arial"/>
          <w:sz w:val="20"/>
          <w:szCs w:val="20"/>
        </w:rPr>
        <w:tab/>
      </w:r>
      <w:r w:rsidR="009B01ED" w:rsidRPr="00A87637">
        <w:rPr>
          <w:rFonts w:ascii="Arial" w:hAnsi="Arial" w:cs="Arial"/>
          <w:sz w:val="20"/>
          <w:szCs w:val="20"/>
        </w:rPr>
        <w:tab/>
      </w:r>
      <w:r w:rsidR="009B01ED" w:rsidRPr="00A87637">
        <w:rPr>
          <w:rFonts w:ascii="Arial" w:hAnsi="Arial" w:cs="Arial"/>
          <w:sz w:val="20"/>
          <w:szCs w:val="20"/>
        </w:rPr>
        <w:tab/>
        <w:t xml:space="preserve">      </w:t>
      </w:r>
      <w:r w:rsidRPr="00A87637">
        <w:rPr>
          <w:rFonts w:ascii="Arial" w:hAnsi="Arial" w:cs="Arial"/>
          <w:sz w:val="20"/>
          <w:szCs w:val="20"/>
        </w:rPr>
        <w:tab/>
      </w:r>
      <w:r w:rsidR="009B01ED" w:rsidRPr="00A87637">
        <w:rPr>
          <w:rFonts w:ascii="Arial" w:hAnsi="Arial" w:cs="Arial"/>
          <w:sz w:val="20"/>
          <w:szCs w:val="20"/>
        </w:rPr>
        <w:t xml:space="preserve"> </w:t>
      </w:r>
      <w:r w:rsidRPr="00A87637">
        <w:rPr>
          <w:rFonts w:ascii="Arial" w:hAnsi="Arial" w:cs="Arial"/>
          <w:sz w:val="20"/>
          <w:szCs w:val="20"/>
        </w:rPr>
        <w:t xml:space="preserve">  </w:t>
      </w:r>
      <w:r w:rsidR="009B01ED" w:rsidRPr="00A87637">
        <w:rPr>
          <w:rFonts w:ascii="Arial" w:hAnsi="Arial" w:cs="Arial"/>
          <w:sz w:val="20"/>
          <w:szCs w:val="20"/>
        </w:rPr>
        <w:t xml:space="preserve">    </w:t>
      </w:r>
      <w:r w:rsidR="00197B66">
        <w:rPr>
          <w:rFonts w:ascii="Arial" w:hAnsi="Arial" w:cs="Arial"/>
          <w:sz w:val="20"/>
          <w:szCs w:val="20"/>
        </w:rPr>
        <w:t xml:space="preserve">  ____________________________€</w:t>
      </w:r>
      <w:r w:rsidR="009B01ED" w:rsidRPr="00A87637">
        <w:rPr>
          <w:rFonts w:ascii="Arial" w:hAnsi="Arial" w:cs="Arial"/>
          <w:sz w:val="20"/>
          <w:szCs w:val="20"/>
        </w:rPr>
        <w:tab/>
      </w:r>
    </w:p>
    <w:p w14:paraId="105781B7" w14:textId="21B0E909" w:rsidR="009B01ED" w:rsidRPr="00A87637" w:rsidRDefault="00301216" w:rsidP="00301216">
      <w:pPr>
        <w:spacing w:after="360"/>
        <w:rPr>
          <w:rFonts w:ascii="Arial" w:hAnsi="Arial" w:cs="Arial"/>
          <w:sz w:val="20"/>
          <w:szCs w:val="20"/>
        </w:rPr>
      </w:pPr>
      <w:r w:rsidRPr="00A87637">
        <w:rPr>
          <w:rFonts w:ascii="Arial" w:hAnsi="Arial" w:cs="Arial"/>
          <w:sz w:val="20"/>
          <w:szCs w:val="20"/>
        </w:rPr>
        <w:t xml:space="preserve">PDV:                  </w:t>
      </w:r>
      <w:r w:rsidRPr="00A87637">
        <w:rPr>
          <w:rFonts w:ascii="Arial" w:hAnsi="Arial" w:cs="Arial"/>
          <w:sz w:val="20"/>
          <w:szCs w:val="20"/>
        </w:rPr>
        <w:tab/>
        <w:t xml:space="preserve">    </w:t>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t xml:space="preserve">       </w:t>
      </w:r>
      <w:r w:rsidRPr="00A87637">
        <w:rPr>
          <w:rFonts w:ascii="Arial" w:hAnsi="Arial" w:cs="Arial"/>
          <w:sz w:val="20"/>
          <w:szCs w:val="20"/>
        </w:rPr>
        <w:tab/>
        <w:t xml:space="preserve">       </w:t>
      </w:r>
      <w:r w:rsidR="00197B66">
        <w:rPr>
          <w:rFonts w:ascii="Arial" w:hAnsi="Arial" w:cs="Arial"/>
          <w:sz w:val="20"/>
          <w:szCs w:val="20"/>
        </w:rPr>
        <w:t xml:space="preserve">  ____________________________€</w:t>
      </w:r>
      <w:r w:rsidR="009B01ED" w:rsidRPr="00A87637">
        <w:rPr>
          <w:rFonts w:ascii="Arial" w:hAnsi="Arial" w:cs="Arial"/>
          <w:sz w:val="20"/>
          <w:szCs w:val="20"/>
        </w:rPr>
        <w:t xml:space="preserve">  </w:t>
      </w:r>
      <w:r w:rsidR="009B01ED" w:rsidRPr="00A87637">
        <w:rPr>
          <w:rFonts w:ascii="Arial" w:hAnsi="Arial" w:cs="Arial"/>
          <w:sz w:val="20"/>
          <w:szCs w:val="20"/>
        </w:rPr>
        <w:tab/>
      </w:r>
    </w:p>
    <w:p w14:paraId="1A86DDBB" w14:textId="30EC1E79" w:rsidR="009B01ED" w:rsidRPr="00A87637" w:rsidRDefault="00301216" w:rsidP="00301216">
      <w:pPr>
        <w:spacing w:after="360"/>
        <w:rPr>
          <w:rFonts w:ascii="Arial" w:hAnsi="Arial" w:cs="Arial"/>
          <w:sz w:val="20"/>
          <w:szCs w:val="20"/>
        </w:rPr>
      </w:pPr>
      <w:r w:rsidRPr="00A87637">
        <w:rPr>
          <w:rFonts w:ascii="Arial" w:hAnsi="Arial" w:cs="Arial"/>
          <w:sz w:val="20"/>
          <w:szCs w:val="20"/>
        </w:rPr>
        <w:t>U</w:t>
      </w:r>
      <w:r w:rsidR="009B01ED" w:rsidRPr="00A87637">
        <w:rPr>
          <w:rFonts w:ascii="Arial" w:hAnsi="Arial" w:cs="Arial"/>
          <w:sz w:val="20"/>
          <w:szCs w:val="20"/>
        </w:rPr>
        <w:t>kupna cijena ponude</w:t>
      </w:r>
      <w:r w:rsidRPr="00A87637">
        <w:rPr>
          <w:rFonts w:ascii="Arial" w:hAnsi="Arial" w:cs="Arial"/>
          <w:sz w:val="20"/>
          <w:szCs w:val="20"/>
        </w:rPr>
        <w:t xml:space="preserve"> (s PDV)</w:t>
      </w:r>
      <w:r w:rsidR="009B01ED" w:rsidRPr="00A87637">
        <w:rPr>
          <w:rFonts w:ascii="Arial" w:hAnsi="Arial" w:cs="Arial"/>
          <w:sz w:val="20"/>
          <w:szCs w:val="20"/>
        </w:rPr>
        <w:t xml:space="preserve">:    </w:t>
      </w:r>
      <w:r w:rsidR="009B01ED" w:rsidRPr="00A87637">
        <w:rPr>
          <w:rFonts w:ascii="Arial" w:hAnsi="Arial" w:cs="Arial"/>
          <w:sz w:val="20"/>
          <w:szCs w:val="20"/>
        </w:rPr>
        <w:tab/>
      </w:r>
      <w:r w:rsidR="009B01ED" w:rsidRPr="00A87637">
        <w:rPr>
          <w:rFonts w:ascii="Arial" w:hAnsi="Arial" w:cs="Arial"/>
          <w:sz w:val="20"/>
          <w:szCs w:val="20"/>
        </w:rPr>
        <w:tab/>
        <w:t xml:space="preserve">    </w:t>
      </w:r>
      <w:r w:rsidR="009B01ED" w:rsidRPr="00A87637">
        <w:rPr>
          <w:rFonts w:ascii="Arial" w:hAnsi="Arial" w:cs="Arial"/>
          <w:sz w:val="20"/>
          <w:szCs w:val="20"/>
        </w:rPr>
        <w:tab/>
      </w:r>
      <w:r w:rsidRPr="00A87637">
        <w:rPr>
          <w:rFonts w:ascii="Arial" w:hAnsi="Arial" w:cs="Arial"/>
          <w:sz w:val="20"/>
          <w:szCs w:val="20"/>
        </w:rPr>
        <w:t xml:space="preserve">        </w:t>
      </w:r>
      <w:r w:rsidR="00197B66">
        <w:rPr>
          <w:rFonts w:ascii="Arial" w:hAnsi="Arial" w:cs="Arial"/>
          <w:sz w:val="20"/>
          <w:szCs w:val="20"/>
        </w:rPr>
        <w:t xml:space="preserve"> ____________________________€</w:t>
      </w:r>
    </w:p>
    <w:p w14:paraId="26246891" w14:textId="77777777" w:rsidR="00594878" w:rsidRPr="00A87637" w:rsidRDefault="00594878" w:rsidP="009B01ED">
      <w:pPr>
        <w:spacing w:line="360" w:lineRule="auto"/>
        <w:rPr>
          <w:rFonts w:ascii="Arial" w:hAnsi="Arial" w:cs="Arial"/>
          <w:sz w:val="20"/>
          <w:szCs w:val="20"/>
        </w:rPr>
      </w:pPr>
    </w:p>
    <w:p w14:paraId="23D581E4" w14:textId="2C2F2CB3" w:rsidR="009B01ED" w:rsidRPr="00A87637" w:rsidRDefault="009B01ED" w:rsidP="009B01ED">
      <w:pPr>
        <w:spacing w:line="360" w:lineRule="auto"/>
        <w:rPr>
          <w:rFonts w:ascii="Arial" w:hAnsi="Arial" w:cs="Arial"/>
          <w:sz w:val="20"/>
          <w:szCs w:val="20"/>
        </w:rPr>
      </w:pPr>
      <w:r w:rsidRPr="00A87637">
        <w:rPr>
          <w:rFonts w:ascii="Arial" w:hAnsi="Arial" w:cs="Arial"/>
          <w:sz w:val="20"/>
          <w:szCs w:val="20"/>
        </w:rPr>
        <w:t>Rok valjanosti ponude:</w:t>
      </w:r>
      <w:r w:rsidR="00564A52">
        <w:rPr>
          <w:rFonts w:ascii="Arial" w:hAnsi="Arial" w:cs="Arial"/>
          <w:sz w:val="20"/>
          <w:szCs w:val="20"/>
        </w:rPr>
        <w:t xml:space="preserve"> 3</w:t>
      </w:r>
      <w:r w:rsidR="00594878" w:rsidRPr="00A87637">
        <w:rPr>
          <w:rFonts w:ascii="Arial" w:hAnsi="Arial" w:cs="Arial"/>
          <w:sz w:val="20"/>
          <w:szCs w:val="20"/>
        </w:rPr>
        <w:t>0 dana od dana predaje ponuda.</w:t>
      </w:r>
    </w:p>
    <w:p w14:paraId="1C2E3FE4" w14:textId="40F97A7B" w:rsidR="009B01ED" w:rsidRPr="00A87637" w:rsidRDefault="009B01ED" w:rsidP="00301216">
      <w:pPr>
        <w:spacing w:line="360" w:lineRule="auto"/>
        <w:rPr>
          <w:rFonts w:ascii="Arial" w:hAnsi="Arial" w:cs="Arial"/>
          <w:sz w:val="18"/>
          <w:szCs w:val="18"/>
        </w:rPr>
      </w:pPr>
      <w:r w:rsidRPr="00A87637">
        <w:rPr>
          <w:rFonts w:ascii="Arial" w:hAnsi="Arial" w:cs="Arial"/>
          <w:sz w:val="20"/>
          <w:szCs w:val="20"/>
        </w:rPr>
        <w:tab/>
      </w:r>
      <w:r w:rsidRPr="00A87637">
        <w:rPr>
          <w:rFonts w:ascii="Arial" w:hAnsi="Arial" w:cs="Arial"/>
          <w:sz w:val="20"/>
          <w:szCs w:val="20"/>
        </w:rPr>
        <w:tab/>
      </w:r>
    </w:p>
    <w:p w14:paraId="353926C5" w14:textId="0C33F98E" w:rsidR="009B01ED" w:rsidRPr="00A87637" w:rsidRDefault="009B01ED" w:rsidP="009B01ED">
      <w:pPr>
        <w:autoSpaceDE w:val="0"/>
        <w:autoSpaceDN w:val="0"/>
        <w:adjustRightInd w:val="0"/>
        <w:ind w:left="4248" w:firstLine="708"/>
        <w:rPr>
          <w:rFonts w:ascii="Arial" w:hAnsi="Arial" w:cs="Arial"/>
          <w:sz w:val="20"/>
          <w:szCs w:val="20"/>
        </w:rPr>
      </w:pPr>
      <w:r w:rsidRPr="00A87637">
        <w:rPr>
          <w:rFonts w:ascii="Arial" w:hAnsi="Arial" w:cs="Arial"/>
          <w:sz w:val="20"/>
          <w:szCs w:val="20"/>
        </w:rPr>
        <w:tab/>
        <w:t xml:space="preserve">   </w:t>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r>
    </w:p>
    <w:p w14:paraId="6C9117AD" w14:textId="77777777" w:rsidR="009B01ED" w:rsidRPr="00A87637" w:rsidRDefault="009B01ED" w:rsidP="009B01ED">
      <w:pPr>
        <w:autoSpaceDE w:val="0"/>
        <w:autoSpaceDN w:val="0"/>
        <w:adjustRightInd w:val="0"/>
        <w:ind w:left="4248" w:hanging="468"/>
        <w:rPr>
          <w:rFonts w:ascii="Arial" w:hAnsi="Arial" w:cs="Arial"/>
          <w:sz w:val="20"/>
          <w:szCs w:val="20"/>
        </w:rPr>
      </w:pPr>
      <w:r w:rsidRPr="00A87637">
        <w:rPr>
          <w:rFonts w:ascii="Arial" w:hAnsi="Arial" w:cs="Arial"/>
          <w:sz w:val="20"/>
          <w:szCs w:val="20"/>
        </w:rPr>
        <w:t xml:space="preserve">                ___________________________________</w:t>
      </w:r>
    </w:p>
    <w:p w14:paraId="154625F6" w14:textId="77777777" w:rsidR="009B01ED" w:rsidRPr="00A87637" w:rsidRDefault="009B01ED" w:rsidP="009B01ED">
      <w:pPr>
        <w:autoSpaceDE w:val="0"/>
        <w:autoSpaceDN w:val="0"/>
        <w:adjustRightInd w:val="0"/>
        <w:ind w:left="4248" w:hanging="468"/>
        <w:rPr>
          <w:rFonts w:ascii="Arial" w:hAnsi="Arial" w:cs="Arial"/>
          <w:sz w:val="20"/>
          <w:szCs w:val="20"/>
        </w:rPr>
      </w:pPr>
      <w:r w:rsidRPr="00A87637">
        <w:rPr>
          <w:rFonts w:ascii="Arial" w:hAnsi="Arial" w:cs="Arial"/>
          <w:sz w:val="20"/>
          <w:szCs w:val="20"/>
        </w:rPr>
        <w:tab/>
      </w:r>
      <w:r w:rsidRPr="00A87637">
        <w:rPr>
          <w:rFonts w:ascii="Arial" w:hAnsi="Arial" w:cs="Arial"/>
          <w:sz w:val="20"/>
          <w:szCs w:val="20"/>
        </w:rPr>
        <w:tab/>
      </w:r>
      <w:r w:rsidRPr="00A87637">
        <w:rPr>
          <w:rFonts w:ascii="Arial" w:hAnsi="Arial" w:cs="Arial"/>
          <w:sz w:val="20"/>
          <w:szCs w:val="20"/>
        </w:rPr>
        <w:tab/>
        <w:t>(potpis i pečat ponuditelja)</w:t>
      </w:r>
    </w:p>
    <w:p w14:paraId="3F2B073D" w14:textId="77777777" w:rsidR="009B01ED" w:rsidRPr="00A87637" w:rsidRDefault="009B01ED" w:rsidP="009B01ED">
      <w:pPr>
        <w:autoSpaceDE w:val="0"/>
        <w:autoSpaceDN w:val="0"/>
        <w:adjustRightInd w:val="0"/>
        <w:rPr>
          <w:rFonts w:ascii="Arial" w:hAnsi="Arial" w:cs="Arial"/>
          <w:sz w:val="20"/>
          <w:szCs w:val="20"/>
        </w:rPr>
      </w:pPr>
    </w:p>
    <w:p w14:paraId="70C183D4" w14:textId="5DCC5518" w:rsidR="009B01ED" w:rsidRPr="00A87637" w:rsidRDefault="009B01ED" w:rsidP="009B01ED">
      <w:pPr>
        <w:autoSpaceDE w:val="0"/>
        <w:autoSpaceDN w:val="0"/>
        <w:adjustRightInd w:val="0"/>
        <w:rPr>
          <w:rFonts w:ascii="Arial" w:hAnsi="Arial" w:cs="Arial"/>
          <w:sz w:val="20"/>
          <w:szCs w:val="20"/>
        </w:rPr>
      </w:pPr>
    </w:p>
    <w:p w14:paraId="02E9726F" w14:textId="50D7B157" w:rsidR="00594878" w:rsidRPr="00A87637" w:rsidRDefault="00594878" w:rsidP="009B01ED">
      <w:pPr>
        <w:autoSpaceDE w:val="0"/>
        <w:autoSpaceDN w:val="0"/>
        <w:adjustRightInd w:val="0"/>
        <w:rPr>
          <w:rFonts w:ascii="Arial" w:hAnsi="Arial" w:cs="Arial"/>
          <w:sz w:val="20"/>
          <w:szCs w:val="20"/>
        </w:rPr>
      </w:pPr>
    </w:p>
    <w:p w14:paraId="7DBB261A" w14:textId="0FB1BFF0" w:rsidR="00594878" w:rsidRPr="00A87637" w:rsidRDefault="00594878" w:rsidP="009B01ED">
      <w:pPr>
        <w:autoSpaceDE w:val="0"/>
        <w:autoSpaceDN w:val="0"/>
        <w:adjustRightInd w:val="0"/>
        <w:rPr>
          <w:rFonts w:ascii="Arial" w:hAnsi="Arial" w:cs="Arial"/>
          <w:sz w:val="20"/>
          <w:szCs w:val="20"/>
        </w:rPr>
      </w:pPr>
    </w:p>
    <w:p w14:paraId="311D23D8" w14:textId="77777777" w:rsidR="00594878" w:rsidRPr="00A87637" w:rsidRDefault="00594878" w:rsidP="009B01ED">
      <w:pPr>
        <w:autoSpaceDE w:val="0"/>
        <w:autoSpaceDN w:val="0"/>
        <w:adjustRightInd w:val="0"/>
        <w:rPr>
          <w:rFonts w:ascii="Arial" w:hAnsi="Arial" w:cs="Arial"/>
          <w:sz w:val="20"/>
          <w:szCs w:val="20"/>
        </w:rPr>
      </w:pPr>
    </w:p>
    <w:p w14:paraId="4AEB3F98" w14:textId="77777777" w:rsidR="009B01ED" w:rsidRPr="00A87637" w:rsidRDefault="009B01ED" w:rsidP="009B01ED">
      <w:pPr>
        <w:autoSpaceDE w:val="0"/>
        <w:autoSpaceDN w:val="0"/>
        <w:adjustRightInd w:val="0"/>
        <w:rPr>
          <w:rFonts w:ascii="Arial" w:hAnsi="Arial" w:cs="Arial"/>
          <w:sz w:val="20"/>
          <w:szCs w:val="20"/>
        </w:rPr>
      </w:pPr>
    </w:p>
    <w:p w14:paraId="3DF3937E" w14:textId="5AC3D80F" w:rsidR="009B01ED" w:rsidRPr="00A87637" w:rsidRDefault="009B01ED" w:rsidP="009B01ED">
      <w:pPr>
        <w:autoSpaceDE w:val="0"/>
        <w:autoSpaceDN w:val="0"/>
        <w:adjustRightInd w:val="0"/>
        <w:rPr>
          <w:rFonts w:ascii="Arial" w:hAnsi="Arial" w:cs="Arial"/>
          <w:sz w:val="20"/>
          <w:szCs w:val="20"/>
        </w:rPr>
      </w:pPr>
      <w:r w:rsidRPr="00A87637">
        <w:rPr>
          <w:rFonts w:ascii="Arial" w:hAnsi="Arial" w:cs="Arial"/>
          <w:sz w:val="20"/>
          <w:szCs w:val="20"/>
        </w:rPr>
        <w:t>U _______</w:t>
      </w:r>
      <w:r w:rsidR="00A87637">
        <w:rPr>
          <w:rFonts w:ascii="Arial" w:hAnsi="Arial" w:cs="Arial"/>
          <w:sz w:val="20"/>
          <w:szCs w:val="20"/>
        </w:rPr>
        <w:t>_</w:t>
      </w:r>
      <w:r w:rsidR="00082964">
        <w:rPr>
          <w:rFonts w:ascii="Arial" w:hAnsi="Arial" w:cs="Arial"/>
          <w:sz w:val="20"/>
          <w:szCs w:val="20"/>
        </w:rPr>
        <w:t>_______ dana _______________2023</w:t>
      </w:r>
      <w:r w:rsidRPr="00A87637">
        <w:rPr>
          <w:rFonts w:ascii="Arial" w:hAnsi="Arial" w:cs="Arial"/>
          <w:sz w:val="20"/>
          <w:szCs w:val="20"/>
        </w:rPr>
        <w:t>.g.</w:t>
      </w:r>
    </w:p>
    <w:p w14:paraId="446E2A7B" w14:textId="5F394F5C" w:rsidR="009B01ED" w:rsidRPr="00A87637" w:rsidRDefault="009B01ED" w:rsidP="009B01ED">
      <w:pPr>
        <w:rPr>
          <w:rFonts w:ascii="Arial" w:hAnsi="Arial" w:cs="Arial"/>
          <w:sz w:val="18"/>
          <w:szCs w:val="18"/>
        </w:rPr>
      </w:pPr>
    </w:p>
    <w:p w14:paraId="34A6677F" w14:textId="6EDD3C44" w:rsidR="003769B5" w:rsidRPr="00A87637" w:rsidRDefault="003769B5" w:rsidP="009B01ED">
      <w:pPr>
        <w:rPr>
          <w:rFonts w:ascii="Arial" w:hAnsi="Arial" w:cs="Arial"/>
          <w:sz w:val="18"/>
          <w:szCs w:val="18"/>
        </w:rPr>
      </w:pPr>
    </w:p>
    <w:p w14:paraId="385DE155" w14:textId="77777777" w:rsidR="003769B5" w:rsidRPr="00A87637" w:rsidRDefault="003769B5" w:rsidP="009B01ED">
      <w:pPr>
        <w:rPr>
          <w:rFonts w:ascii="Arial" w:hAnsi="Arial" w:cs="Arial"/>
          <w:sz w:val="18"/>
          <w:szCs w:val="18"/>
        </w:rPr>
      </w:pPr>
    </w:p>
    <w:p w14:paraId="604411B1" w14:textId="7C6E1769" w:rsidR="00DC3C3F" w:rsidRPr="00A87637" w:rsidRDefault="00DC3C3F" w:rsidP="009B01ED">
      <w:pPr>
        <w:rPr>
          <w:rFonts w:ascii="Arial" w:hAnsi="Arial" w:cs="Arial"/>
          <w:sz w:val="20"/>
          <w:szCs w:val="20"/>
        </w:rPr>
      </w:pPr>
    </w:p>
    <w:p w14:paraId="0BA4F5E8" w14:textId="77777777" w:rsidR="00DC3C3F" w:rsidRPr="00A87637" w:rsidRDefault="00DC3C3F" w:rsidP="00DC3C3F">
      <w:pPr>
        <w:ind w:left="7788" w:right="-426" w:firstLine="708"/>
        <w:rPr>
          <w:rFonts w:ascii="Arial" w:hAnsi="Arial" w:cs="Arial"/>
          <w:b/>
          <w:bCs/>
          <w:i/>
          <w:sz w:val="20"/>
          <w:szCs w:val="20"/>
        </w:rPr>
      </w:pPr>
      <w:r w:rsidRPr="00A87637">
        <w:rPr>
          <w:rFonts w:ascii="Arial" w:hAnsi="Arial" w:cs="Arial"/>
          <w:sz w:val="20"/>
          <w:szCs w:val="20"/>
        </w:rPr>
        <w:br w:type="page"/>
      </w:r>
      <w:r w:rsidRPr="00A87637">
        <w:rPr>
          <w:rFonts w:ascii="Arial" w:hAnsi="Arial" w:cs="Arial"/>
          <w:b/>
          <w:bCs/>
          <w:i/>
          <w:sz w:val="20"/>
          <w:szCs w:val="20"/>
        </w:rPr>
        <w:lastRenderedPageBreak/>
        <w:t>Prilog 2</w:t>
      </w:r>
    </w:p>
    <w:p w14:paraId="527A72B0" w14:textId="77777777" w:rsidR="00DC3C3F" w:rsidRPr="00A87637" w:rsidRDefault="00DC3C3F" w:rsidP="00DC3C3F">
      <w:pPr>
        <w:ind w:right="-426"/>
        <w:rPr>
          <w:rFonts w:ascii="Arial" w:hAnsi="Arial" w:cs="Arial"/>
          <w:b/>
          <w:bCs/>
          <w:sz w:val="20"/>
          <w:szCs w:val="20"/>
        </w:rPr>
      </w:pPr>
    </w:p>
    <w:p w14:paraId="3E8EA6A0" w14:textId="77777777" w:rsidR="00DC3C3F" w:rsidRPr="00A87637" w:rsidRDefault="00DC3C3F" w:rsidP="00DC3C3F">
      <w:pPr>
        <w:ind w:right="-426"/>
        <w:rPr>
          <w:rFonts w:ascii="Arial" w:hAnsi="Arial" w:cs="Arial"/>
          <w:b/>
          <w:bCs/>
          <w:sz w:val="20"/>
          <w:szCs w:val="20"/>
        </w:rPr>
      </w:pPr>
    </w:p>
    <w:p w14:paraId="019B160E" w14:textId="77777777" w:rsidR="00DC3C3F" w:rsidRPr="00A87637" w:rsidRDefault="00DC3C3F" w:rsidP="00DC3C3F">
      <w:pPr>
        <w:ind w:right="-426"/>
        <w:rPr>
          <w:rFonts w:ascii="Arial" w:hAnsi="Arial" w:cs="Arial"/>
          <w:b/>
          <w:bCs/>
          <w:sz w:val="20"/>
          <w:szCs w:val="20"/>
        </w:rPr>
      </w:pPr>
    </w:p>
    <w:p w14:paraId="35A9C6F7"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Temeljem članka 251 stavka 1. točka 1. i članka 265. stavka 2. Zakona o javnoj nabavi (Narodne novine, broj 120/2016), kao ovlaštena osoba za zastupanje gospodarskog subjekta dajem sljedeću:</w:t>
      </w:r>
    </w:p>
    <w:p w14:paraId="4D42CE31" w14:textId="77777777" w:rsidR="00DC3C3F" w:rsidRPr="00A87637" w:rsidRDefault="00DC3C3F" w:rsidP="00DC3C3F">
      <w:pPr>
        <w:autoSpaceDE w:val="0"/>
        <w:autoSpaceDN w:val="0"/>
        <w:adjustRightInd w:val="0"/>
        <w:rPr>
          <w:rFonts w:ascii="Arial" w:hAnsi="Arial" w:cs="Arial"/>
          <w:sz w:val="20"/>
          <w:szCs w:val="20"/>
        </w:rPr>
      </w:pPr>
    </w:p>
    <w:p w14:paraId="16ED18A7" w14:textId="77777777" w:rsidR="00DC3C3F" w:rsidRPr="00A87637" w:rsidRDefault="00DC3C3F" w:rsidP="00DC3C3F">
      <w:pPr>
        <w:autoSpaceDE w:val="0"/>
        <w:autoSpaceDN w:val="0"/>
        <w:adjustRightInd w:val="0"/>
        <w:rPr>
          <w:rFonts w:ascii="Arial" w:hAnsi="Arial" w:cs="Arial"/>
          <w:sz w:val="20"/>
          <w:szCs w:val="20"/>
        </w:rPr>
      </w:pPr>
    </w:p>
    <w:p w14:paraId="20D772E5" w14:textId="77777777" w:rsidR="00DC3C3F" w:rsidRPr="00A87637" w:rsidRDefault="00DC3C3F" w:rsidP="00DC3C3F">
      <w:pPr>
        <w:autoSpaceDE w:val="0"/>
        <w:autoSpaceDN w:val="0"/>
        <w:adjustRightInd w:val="0"/>
        <w:jc w:val="center"/>
        <w:rPr>
          <w:rFonts w:ascii="Arial" w:hAnsi="Arial" w:cs="Arial"/>
          <w:b/>
          <w:bCs/>
          <w:sz w:val="22"/>
          <w:szCs w:val="22"/>
        </w:rPr>
      </w:pPr>
      <w:r w:rsidRPr="00A87637">
        <w:rPr>
          <w:rFonts w:ascii="Arial" w:hAnsi="Arial" w:cs="Arial"/>
          <w:b/>
          <w:bCs/>
          <w:sz w:val="22"/>
          <w:szCs w:val="22"/>
        </w:rPr>
        <w:t>I Z J A V U  O  N E K A ŽN J A V A N J U</w:t>
      </w:r>
    </w:p>
    <w:p w14:paraId="045F85D3" w14:textId="77777777" w:rsidR="00DC3C3F" w:rsidRPr="00A87637" w:rsidRDefault="00DC3C3F" w:rsidP="00DC3C3F">
      <w:pPr>
        <w:autoSpaceDE w:val="0"/>
        <w:autoSpaceDN w:val="0"/>
        <w:adjustRightInd w:val="0"/>
        <w:jc w:val="center"/>
        <w:rPr>
          <w:rFonts w:ascii="Arial" w:hAnsi="Arial" w:cs="Arial"/>
          <w:b/>
          <w:bCs/>
          <w:sz w:val="22"/>
          <w:szCs w:val="22"/>
        </w:rPr>
      </w:pPr>
    </w:p>
    <w:p w14:paraId="5F9D9FD4" w14:textId="77777777" w:rsidR="00DC3C3F" w:rsidRPr="00A87637" w:rsidRDefault="00DC3C3F" w:rsidP="00DC3C3F">
      <w:pPr>
        <w:autoSpaceDE w:val="0"/>
        <w:autoSpaceDN w:val="0"/>
        <w:adjustRightInd w:val="0"/>
        <w:jc w:val="center"/>
        <w:rPr>
          <w:rFonts w:ascii="Arial" w:hAnsi="Arial" w:cs="Arial"/>
          <w:b/>
          <w:bCs/>
          <w:sz w:val="22"/>
          <w:szCs w:val="22"/>
        </w:rPr>
      </w:pPr>
    </w:p>
    <w:p w14:paraId="3D09805A"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kojom ja _______________________________ iz ________________________________________</w:t>
      </w:r>
    </w:p>
    <w:p w14:paraId="308DCB99" w14:textId="77777777" w:rsidR="00DC3C3F" w:rsidRPr="00A87637" w:rsidRDefault="00DC3C3F" w:rsidP="00DC3C3F">
      <w:pPr>
        <w:autoSpaceDE w:val="0"/>
        <w:autoSpaceDN w:val="0"/>
        <w:adjustRightInd w:val="0"/>
        <w:rPr>
          <w:rFonts w:ascii="Arial" w:hAnsi="Arial" w:cs="Arial"/>
          <w:i/>
          <w:iCs/>
          <w:sz w:val="20"/>
          <w:szCs w:val="20"/>
        </w:rPr>
      </w:pPr>
      <w:r w:rsidRPr="00A87637">
        <w:rPr>
          <w:rFonts w:ascii="Arial" w:hAnsi="Arial" w:cs="Arial"/>
          <w:i/>
          <w:iCs/>
          <w:sz w:val="20"/>
          <w:szCs w:val="20"/>
        </w:rPr>
        <w:t xml:space="preserve">                         (ime i prezime)                                                  (adresa stanovanja)</w:t>
      </w:r>
    </w:p>
    <w:p w14:paraId="4AC86A53" w14:textId="77777777" w:rsidR="00DC3C3F" w:rsidRPr="00A87637" w:rsidRDefault="00DC3C3F" w:rsidP="00DC3C3F">
      <w:pPr>
        <w:autoSpaceDE w:val="0"/>
        <w:autoSpaceDN w:val="0"/>
        <w:adjustRightInd w:val="0"/>
        <w:rPr>
          <w:rFonts w:ascii="Arial" w:hAnsi="Arial" w:cs="Arial"/>
          <w:i/>
          <w:iCs/>
          <w:sz w:val="20"/>
          <w:szCs w:val="20"/>
        </w:rPr>
      </w:pPr>
    </w:p>
    <w:p w14:paraId="05A3BF68" w14:textId="77777777" w:rsidR="00DC3C3F" w:rsidRPr="00A87637" w:rsidRDefault="00DC3C3F" w:rsidP="00DC3C3F">
      <w:pPr>
        <w:autoSpaceDE w:val="0"/>
        <w:autoSpaceDN w:val="0"/>
        <w:adjustRightInd w:val="0"/>
        <w:rPr>
          <w:rFonts w:ascii="Arial" w:hAnsi="Arial" w:cs="Arial"/>
          <w:sz w:val="20"/>
          <w:szCs w:val="20"/>
        </w:rPr>
      </w:pPr>
    </w:p>
    <w:p w14:paraId="75F2B6AB"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broj identifikacijskog dokumenta __________________ izdanog od ___________________________,</w:t>
      </w:r>
    </w:p>
    <w:p w14:paraId="7B56BFAB"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kao osoba iz članka 251. stavka 1. točke 1. Zakona o javnoj nabavi </w:t>
      </w:r>
      <w:r w:rsidRPr="00A87637">
        <w:rPr>
          <w:rFonts w:ascii="Arial" w:hAnsi="Arial" w:cs="Arial"/>
          <w:b/>
          <w:bCs/>
          <w:sz w:val="20"/>
          <w:szCs w:val="20"/>
        </w:rPr>
        <w:t>za sebe i za gospodarski subjekt</w:t>
      </w:r>
      <w:r w:rsidRPr="00A87637">
        <w:rPr>
          <w:rFonts w:ascii="Arial" w:hAnsi="Arial" w:cs="Arial"/>
          <w:sz w:val="20"/>
          <w:szCs w:val="20"/>
        </w:rPr>
        <w:t>:</w:t>
      </w:r>
    </w:p>
    <w:p w14:paraId="4A040592" w14:textId="77777777" w:rsidR="00DC3C3F" w:rsidRPr="00A87637" w:rsidRDefault="00DC3C3F" w:rsidP="00DC3C3F">
      <w:pPr>
        <w:autoSpaceDE w:val="0"/>
        <w:autoSpaceDN w:val="0"/>
        <w:adjustRightInd w:val="0"/>
        <w:rPr>
          <w:rFonts w:ascii="Arial" w:hAnsi="Arial" w:cs="Arial"/>
          <w:sz w:val="20"/>
          <w:szCs w:val="20"/>
        </w:rPr>
      </w:pPr>
    </w:p>
    <w:p w14:paraId="17569506"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_________________________________________________________________________________</w:t>
      </w:r>
    </w:p>
    <w:p w14:paraId="6F9FB8A1"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(naziv i sjedište gospodarskog subjekta, OIB)</w:t>
      </w:r>
    </w:p>
    <w:p w14:paraId="5D7AF432" w14:textId="77777777" w:rsidR="00DC3C3F" w:rsidRPr="00A87637" w:rsidRDefault="00DC3C3F" w:rsidP="00DC3C3F">
      <w:pPr>
        <w:autoSpaceDE w:val="0"/>
        <w:autoSpaceDN w:val="0"/>
        <w:adjustRightInd w:val="0"/>
        <w:rPr>
          <w:rFonts w:ascii="Arial" w:hAnsi="Arial" w:cs="Arial"/>
          <w:sz w:val="20"/>
          <w:szCs w:val="20"/>
        </w:rPr>
      </w:pPr>
    </w:p>
    <w:p w14:paraId="50F6F7CE" w14:textId="77777777" w:rsidR="00DC3C3F" w:rsidRPr="00A87637" w:rsidRDefault="00DC3C3F" w:rsidP="00DC3C3F">
      <w:pPr>
        <w:autoSpaceDE w:val="0"/>
        <w:autoSpaceDN w:val="0"/>
        <w:adjustRightInd w:val="0"/>
        <w:jc w:val="both"/>
        <w:rPr>
          <w:rFonts w:ascii="Arial" w:hAnsi="Arial" w:cs="Arial"/>
          <w:sz w:val="20"/>
          <w:szCs w:val="20"/>
        </w:rPr>
      </w:pPr>
    </w:p>
    <w:p w14:paraId="2D8D8B47"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Izjavljujem da ja osobno niti gore navedeni gospodarski subjekt nismo pravomoćnom presudom osuđeni</w:t>
      </w:r>
    </w:p>
    <w:p w14:paraId="2A24FCC9"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za:</w:t>
      </w:r>
    </w:p>
    <w:p w14:paraId="68026443" w14:textId="77777777" w:rsidR="00DC3C3F" w:rsidRPr="00A87637" w:rsidRDefault="00DC3C3F" w:rsidP="00DC3C3F">
      <w:pPr>
        <w:autoSpaceDE w:val="0"/>
        <w:autoSpaceDN w:val="0"/>
        <w:adjustRightInd w:val="0"/>
        <w:rPr>
          <w:rFonts w:ascii="Arial" w:hAnsi="Arial" w:cs="Arial"/>
          <w:sz w:val="20"/>
          <w:szCs w:val="20"/>
        </w:rPr>
      </w:pPr>
    </w:p>
    <w:p w14:paraId="3ECD55DA"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a) sudjelovanje u zločinačkoj organizaciji, na temelju:</w:t>
      </w:r>
    </w:p>
    <w:p w14:paraId="66635B2B" w14:textId="77777777" w:rsidR="00DC3C3F" w:rsidRPr="00A87637" w:rsidRDefault="00DC3C3F" w:rsidP="00DC3C3F">
      <w:pPr>
        <w:autoSpaceDE w:val="0"/>
        <w:autoSpaceDN w:val="0"/>
        <w:adjustRightInd w:val="0"/>
        <w:jc w:val="both"/>
        <w:rPr>
          <w:rFonts w:ascii="Arial" w:hAnsi="Arial" w:cs="Arial"/>
          <w:sz w:val="20"/>
          <w:szCs w:val="20"/>
        </w:rPr>
      </w:pPr>
      <w:r w:rsidRPr="00A87637">
        <w:t xml:space="preserve">- </w:t>
      </w:r>
      <w:r w:rsidRPr="00A87637">
        <w:rPr>
          <w:rFonts w:ascii="Arial" w:hAnsi="Arial" w:cs="Arial"/>
          <w:sz w:val="20"/>
          <w:szCs w:val="20"/>
        </w:rPr>
        <w:t>članka 328. (zločinačko udruženje) i članka 329. (počinjenje kaznenog djela u sastavu zločinačkog</w:t>
      </w:r>
    </w:p>
    <w:p w14:paraId="0CAD6BB2"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udruženja) Kaznenog zakona i</w:t>
      </w:r>
    </w:p>
    <w:p w14:paraId="740954CB" w14:textId="77777777" w:rsidR="00DC3C3F" w:rsidRPr="00A87637" w:rsidRDefault="00DC3C3F" w:rsidP="00DC3C3F">
      <w:pPr>
        <w:autoSpaceDE w:val="0"/>
        <w:autoSpaceDN w:val="0"/>
        <w:adjustRightInd w:val="0"/>
        <w:jc w:val="both"/>
        <w:rPr>
          <w:rFonts w:ascii="Arial" w:hAnsi="Arial" w:cs="Arial"/>
          <w:sz w:val="20"/>
          <w:szCs w:val="20"/>
        </w:rPr>
      </w:pPr>
      <w:r w:rsidRPr="00A87637">
        <w:t xml:space="preserve">- </w:t>
      </w:r>
      <w:r w:rsidRPr="00A87637">
        <w:rPr>
          <w:rFonts w:ascii="Arial" w:hAnsi="Arial" w:cs="Arial"/>
          <w:sz w:val="20"/>
          <w:szCs w:val="20"/>
        </w:rPr>
        <w:t>članka 333. (udruživanje za počinjenje kaznenih djela), iz Kaznenog zakona (»Narodne novine«, broj</w:t>
      </w:r>
    </w:p>
    <w:p w14:paraId="2506D460"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110/97., 27/98., 50/00., 129/00., 51/01., 111/03., 190/03., 105/04., 84/05., 71/06., 110/07., 152/08.,   </w:t>
      </w:r>
    </w:p>
    <w:p w14:paraId="120E3E9F"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57/11., 77/11. i 143/12.);</w:t>
      </w:r>
    </w:p>
    <w:p w14:paraId="478501C6" w14:textId="77777777" w:rsidR="00DC3C3F" w:rsidRPr="00A87637" w:rsidRDefault="00DC3C3F" w:rsidP="00DC3C3F">
      <w:pPr>
        <w:autoSpaceDE w:val="0"/>
        <w:autoSpaceDN w:val="0"/>
        <w:adjustRightInd w:val="0"/>
        <w:jc w:val="both"/>
        <w:rPr>
          <w:rFonts w:ascii="Arial" w:hAnsi="Arial" w:cs="Arial"/>
          <w:sz w:val="20"/>
          <w:szCs w:val="20"/>
        </w:rPr>
      </w:pPr>
    </w:p>
    <w:p w14:paraId="54A1E29E"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b) korupciju, na temelju:</w:t>
      </w:r>
    </w:p>
    <w:p w14:paraId="617FB17F" w14:textId="77777777" w:rsidR="00DC3C3F" w:rsidRPr="00A87637" w:rsidRDefault="00DC3C3F" w:rsidP="00DC3C3F">
      <w:pPr>
        <w:autoSpaceDE w:val="0"/>
        <w:autoSpaceDN w:val="0"/>
        <w:adjustRightInd w:val="0"/>
        <w:jc w:val="both"/>
        <w:rPr>
          <w:rFonts w:ascii="Arial" w:hAnsi="Arial" w:cs="Arial"/>
          <w:sz w:val="20"/>
          <w:szCs w:val="20"/>
        </w:rPr>
      </w:pPr>
      <w:r w:rsidRPr="00A87637">
        <w:t xml:space="preserve">- </w:t>
      </w:r>
      <w:r w:rsidRPr="00A87637">
        <w:rPr>
          <w:rFonts w:ascii="Arial" w:hAnsi="Arial" w:cs="Arial"/>
          <w:sz w:val="20"/>
          <w:szCs w:val="20"/>
        </w:rPr>
        <w:t>članka 252. (primanje mita u gospodarskom poslovanju), članka 253. (davanje mita u gospodarskom</w:t>
      </w:r>
    </w:p>
    <w:p w14:paraId="7AC936C4"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poslovanju), članka 254. (zlouporaba u postupku javne nabave), članka 291. (zlouporaba položaja i  </w:t>
      </w:r>
    </w:p>
    <w:p w14:paraId="1446F10C"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ovlasti), članka 292. (nezakonito pogodovanje), članka 293. (primanje mita), članka 294. (davanje mita),</w:t>
      </w:r>
    </w:p>
    <w:p w14:paraId="009A05F2"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članka 295. (trgovanje utjecajem) i članka 296. (davanje mita za trgovanje utjecajem) Kaznenog zakona </w:t>
      </w:r>
    </w:p>
    <w:p w14:paraId="2FE2CB50"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i</w:t>
      </w:r>
    </w:p>
    <w:p w14:paraId="2A9E90F6" w14:textId="77777777" w:rsidR="00DC3C3F" w:rsidRPr="00A87637" w:rsidRDefault="00DC3C3F" w:rsidP="00DC3C3F">
      <w:pPr>
        <w:autoSpaceDE w:val="0"/>
        <w:autoSpaceDN w:val="0"/>
        <w:adjustRightInd w:val="0"/>
        <w:jc w:val="both"/>
        <w:rPr>
          <w:rFonts w:ascii="Arial" w:hAnsi="Arial" w:cs="Arial"/>
          <w:sz w:val="20"/>
          <w:szCs w:val="20"/>
        </w:rPr>
      </w:pPr>
      <w:r w:rsidRPr="00A87637">
        <w:t xml:space="preserve">- </w:t>
      </w:r>
      <w:r w:rsidRPr="00A87637">
        <w:rPr>
          <w:rFonts w:ascii="Arial" w:hAnsi="Arial" w:cs="Arial"/>
          <w:sz w:val="20"/>
          <w:szCs w:val="20"/>
        </w:rPr>
        <w:t>članka 294.a (primanje mita u gospodarskom poslovanju), članka 294.b (davanje mita u gospodarskom</w:t>
      </w:r>
    </w:p>
    <w:p w14:paraId="202BE4A1"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poslovanju), članka 337. (zlouporaba položaja i ovlasti), članka 338. (zlouporaba obavljanja dužnosti</w:t>
      </w:r>
    </w:p>
    <w:p w14:paraId="4EEEB99C"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državne vlasti), članka 343. (protuzakonito posredovanje), članka 347. (primanje mita) i članka 348.</w:t>
      </w:r>
    </w:p>
    <w:p w14:paraId="375371F2"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(davanje mita) iz Kaznenog zakona (»Narodne novine«, br. 110/97.,27/98., 50/00., 129/00., 51/01., </w:t>
      </w:r>
    </w:p>
    <w:p w14:paraId="17473206"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  111/03., 190/03., 105/04., 84/05., 71/06., 110/07., 152/08., 57/11.,77/11. i 143/12.);</w:t>
      </w:r>
    </w:p>
    <w:p w14:paraId="2156D33E" w14:textId="77777777" w:rsidR="00DC3C3F" w:rsidRPr="00A87637" w:rsidRDefault="00DC3C3F" w:rsidP="00DC3C3F">
      <w:pPr>
        <w:autoSpaceDE w:val="0"/>
        <w:autoSpaceDN w:val="0"/>
        <w:adjustRightInd w:val="0"/>
        <w:jc w:val="both"/>
        <w:rPr>
          <w:rFonts w:ascii="Arial" w:hAnsi="Arial" w:cs="Arial"/>
          <w:sz w:val="20"/>
          <w:szCs w:val="20"/>
        </w:rPr>
      </w:pPr>
    </w:p>
    <w:p w14:paraId="1AF2BACE"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c) prijevaru, na temelju:</w:t>
      </w:r>
    </w:p>
    <w:p w14:paraId="6CF53D09" w14:textId="77777777" w:rsidR="00DC3C3F" w:rsidRPr="00A87637" w:rsidRDefault="00DC3C3F" w:rsidP="00DC3C3F">
      <w:pPr>
        <w:autoSpaceDE w:val="0"/>
        <w:autoSpaceDN w:val="0"/>
        <w:adjustRightInd w:val="0"/>
        <w:jc w:val="both"/>
        <w:rPr>
          <w:rFonts w:ascii="Arial" w:hAnsi="Arial" w:cs="Arial"/>
          <w:sz w:val="20"/>
          <w:szCs w:val="20"/>
        </w:rPr>
      </w:pPr>
      <w:r w:rsidRPr="00A87637">
        <w:t xml:space="preserve">- </w:t>
      </w:r>
      <w:r w:rsidRPr="00A87637">
        <w:rPr>
          <w:rFonts w:ascii="Arial" w:hAnsi="Arial" w:cs="Arial"/>
          <w:sz w:val="20"/>
          <w:szCs w:val="20"/>
        </w:rPr>
        <w:t>članka 236. (prijevara), članka 247. (prijevara u gospodarskom poslovanju), članka 256. (utaja poreza ili</w:t>
      </w:r>
    </w:p>
    <w:p w14:paraId="1733780F"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carine) i članka 258. (subvencijska prijevara) Kaznenog zakona i</w:t>
      </w:r>
    </w:p>
    <w:p w14:paraId="2C919F9B"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članka 224. (prijevara), članka 293. (prijevara u gospodarskom poslovanju) i članka 286. (utaja poreza i</w:t>
      </w:r>
    </w:p>
    <w:p w14:paraId="69A4D413"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drugih davanja) iz Kaznenog zakona (»Narodne novine«, br. 110/97., 27/98., 50/00., 129/00., 51/01.,</w:t>
      </w:r>
    </w:p>
    <w:p w14:paraId="7368C3C7"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111/03., 190/03., 105/04., 84/05., 71/06., 110/07., 152/08., 57/11., 77/11. i 143/12.)</w:t>
      </w:r>
    </w:p>
    <w:p w14:paraId="152B9232" w14:textId="77777777" w:rsidR="00DC3C3F" w:rsidRPr="00A87637" w:rsidRDefault="00DC3C3F" w:rsidP="00DC3C3F">
      <w:pPr>
        <w:autoSpaceDE w:val="0"/>
        <w:autoSpaceDN w:val="0"/>
        <w:adjustRightInd w:val="0"/>
        <w:rPr>
          <w:rFonts w:ascii="Arial" w:hAnsi="Arial" w:cs="Arial"/>
          <w:sz w:val="20"/>
          <w:szCs w:val="20"/>
        </w:rPr>
      </w:pPr>
    </w:p>
    <w:p w14:paraId="43944707"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d) terorizam ili kaznena djela povezana s terorističkim aktivnostima, na temelju:</w:t>
      </w:r>
    </w:p>
    <w:p w14:paraId="2A75C098"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 xml:space="preserve">članka 97. (terorizam), članka 99. (javno poticanje na terorizam), članka 100. (novačenje za terorizam), </w:t>
      </w:r>
    </w:p>
    <w:p w14:paraId="026A5406"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lastRenderedPageBreak/>
        <w:t xml:space="preserve">  članka 101. (obuka za terorizam) i članka 102. (terorističko udruženje) Kaznenog zakona</w:t>
      </w:r>
    </w:p>
    <w:p w14:paraId="442624A0"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 xml:space="preserve">članka 169. (terorizam), članka 169.a (javno poticanje na terorizam) i članka 169.b (novačenje i obuka </w:t>
      </w:r>
    </w:p>
    <w:p w14:paraId="0657DBAF"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za terorizam) iz Kaznenog zakona (»Narodne novine«, br. 110/97., 27/98., 50/00., 129/00., 51/01.,</w:t>
      </w:r>
    </w:p>
    <w:p w14:paraId="73936C9D"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111/03., 190/03., 105/04., 84/05., 71/06., 110/07., 152/08., 57/11., 77/11. i 143/12.)</w:t>
      </w:r>
    </w:p>
    <w:p w14:paraId="79BAAB08" w14:textId="77777777" w:rsidR="00DC3C3F" w:rsidRPr="00A87637" w:rsidRDefault="00DC3C3F" w:rsidP="00DC3C3F">
      <w:pPr>
        <w:autoSpaceDE w:val="0"/>
        <w:autoSpaceDN w:val="0"/>
        <w:adjustRightInd w:val="0"/>
        <w:rPr>
          <w:rFonts w:ascii="Arial" w:hAnsi="Arial" w:cs="Arial"/>
          <w:sz w:val="20"/>
          <w:szCs w:val="20"/>
        </w:rPr>
      </w:pPr>
    </w:p>
    <w:p w14:paraId="0940569C" w14:textId="77777777" w:rsidR="00DC3C3F" w:rsidRPr="00A87637" w:rsidRDefault="00DC3C3F" w:rsidP="00DC3C3F">
      <w:pPr>
        <w:autoSpaceDE w:val="0"/>
        <w:autoSpaceDN w:val="0"/>
        <w:adjustRightInd w:val="0"/>
        <w:rPr>
          <w:rFonts w:ascii="Arial" w:hAnsi="Arial" w:cs="Arial"/>
          <w:sz w:val="20"/>
          <w:szCs w:val="20"/>
        </w:rPr>
      </w:pPr>
    </w:p>
    <w:p w14:paraId="0447462A"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e) pranje novca ili financiranje terorizma, na temelju:</w:t>
      </w:r>
    </w:p>
    <w:p w14:paraId="3D5B622B"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članka 98. (financiranje terorizma) i članka 265. (pranje novca) Kaznenog zakona i</w:t>
      </w:r>
    </w:p>
    <w:p w14:paraId="75D1EC33"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članka 279. (pranje novca) iz Kaznenog zakona (»Narodne novine«, br. 110/97., 27/98., 50/00., 129/00.,</w:t>
      </w:r>
    </w:p>
    <w:p w14:paraId="115F65E7"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51/01., 111/03., 190/03., 105/04., 84/05., 71/06., 110/07., 152/08., 57/11., 77/11. i143/12.)</w:t>
      </w:r>
    </w:p>
    <w:p w14:paraId="13D50EAF" w14:textId="77777777" w:rsidR="00DC3C3F" w:rsidRPr="00A87637" w:rsidRDefault="00DC3C3F" w:rsidP="00DC3C3F">
      <w:pPr>
        <w:autoSpaceDE w:val="0"/>
        <w:autoSpaceDN w:val="0"/>
        <w:adjustRightInd w:val="0"/>
        <w:rPr>
          <w:rFonts w:ascii="Arial" w:hAnsi="Arial" w:cs="Arial"/>
          <w:sz w:val="20"/>
          <w:szCs w:val="20"/>
        </w:rPr>
      </w:pPr>
    </w:p>
    <w:p w14:paraId="6FA11927"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f) dječji rad ili druge oblike trgovanja ljudima, na temelju:</w:t>
      </w:r>
    </w:p>
    <w:p w14:paraId="124ED53F"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članka 106. (trgovanje ljudima) Kaznenog zakona</w:t>
      </w:r>
    </w:p>
    <w:p w14:paraId="755790E6" w14:textId="77777777" w:rsidR="00DC3C3F" w:rsidRPr="00A87637" w:rsidRDefault="00DC3C3F" w:rsidP="00DC3C3F">
      <w:pPr>
        <w:autoSpaceDE w:val="0"/>
        <w:autoSpaceDN w:val="0"/>
        <w:adjustRightInd w:val="0"/>
        <w:rPr>
          <w:rFonts w:ascii="Arial" w:hAnsi="Arial" w:cs="Arial"/>
          <w:sz w:val="20"/>
          <w:szCs w:val="20"/>
        </w:rPr>
      </w:pPr>
      <w:r w:rsidRPr="00A87637">
        <w:t xml:space="preserve">- </w:t>
      </w:r>
      <w:r w:rsidRPr="00A87637">
        <w:rPr>
          <w:rFonts w:ascii="Arial" w:hAnsi="Arial" w:cs="Arial"/>
          <w:sz w:val="20"/>
          <w:szCs w:val="20"/>
        </w:rPr>
        <w:t>članka 175. (trgovanje ljudima i ropstvo) iz Kaznenog zakona (»Narodne novine«, br. 110/97., 27/98.,</w:t>
      </w:r>
    </w:p>
    <w:p w14:paraId="3B5EBE8B"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50/00., 129/00., 51/01., 111/03., 190/03., 105/04., 84/05., 71/06., 110/07., 152/08., 57/11., 77/11. i</w:t>
      </w:r>
    </w:p>
    <w:p w14:paraId="3CC09F0E"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 xml:space="preserve">   143/12.)</w:t>
      </w:r>
    </w:p>
    <w:p w14:paraId="44A2BDA5" w14:textId="77777777" w:rsidR="00DC3C3F" w:rsidRPr="00A87637" w:rsidRDefault="00DC3C3F" w:rsidP="00DC3C3F">
      <w:pPr>
        <w:autoSpaceDE w:val="0"/>
        <w:autoSpaceDN w:val="0"/>
        <w:adjustRightInd w:val="0"/>
        <w:rPr>
          <w:rFonts w:ascii="Arial" w:hAnsi="Arial" w:cs="Arial"/>
          <w:sz w:val="20"/>
          <w:szCs w:val="20"/>
        </w:rPr>
      </w:pPr>
    </w:p>
    <w:p w14:paraId="32522973" w14:textId="77777777" w:rsidR="00DC3C3F" w:rsidRPr="00A87637" w:rsidRDefault="00DC3C3F" w:rsidP="00DC3C3F">
      <w:pPr>
        <w:autoSpaceDE w:val="0"/>
        <w:autoSpaceDN w:val="0"/>
        <w:adjustRightInd w:val="0"/>
        <w:rPr>
          <w:rFonts w:ascii="Arial" w:hAnsi="Arial" w:cs="Arial"/>
          <w:sz w:val="20"/>
          <w:szCs w:val="20"/>
        </w:rPr>
      </w:pPr>
    </w:p>
    <w:p w14:paraId="150CF7B2" w14:textId="77777777" w:rsidR="00DC3C3F" w:rsidRPr="00A87637" w:rsidRDefault="00DC3C3F" w:rsidP="00DC3C3F">
      <w:pPr>
        <w:autoSpaceDE w:val="0"/>
        <w:autoSpaceDN w:val="0"/>
        <w:adjustRightInd w:val="0"/>
        <w:rPr>
          <w:rFonts w:ascii="Arial" w:hAnsi="Arial" w:cs="Arial"/>
          <w:sz w:val="20"/>
          <w:szCs w:val="20"/>
        </w:rPr>
      </w:pPr>
    </w:p>
    <w:p w14:paraId="2D87361E" w14:textId="77777777" w:rsidR="00DC3C3F" w:rsidRPr="00A87637" w:rsidRDefault="00DC3C3F" w:rsidP="00DC3C3F">
      <w:pPr>
        <w:autoSpaceDE w:val="0"/>
        <w:autoSpaceDN w:val="0"/>
        <w:adjustRightInd w:val="0"/>
        <w:ind w:left="3540"/>
        <w:rPr>
          <w:rFonts w:ascii="Arial" w:hAnsi="Arial" w:cs="Arial"/>
          <w:sz w:val="20"/>
          <w:szCs w:val="20"/>
        </w:rPr>
      </w:pPr>
      <w:r w:rsidRPr="00A87637">
        <w:rPr>
          <w:rFonts w:ascii="Arial" w:hAnsi="Arial" w:cs="Arial"/>
          <w:sz w:val="20"/>
          <w:szCs w:val="20"/>
        </w:rPr>
        <w:t>M.P.</w:t>
      </w:r>
    </w:p>
    <w:p w14:paraId="3733D732" w14:textId="77777777" w:rsidR="00DC3C3F" w:rsidRPr="00A87637" w:rsidRDefault="00DC3C3F" w:rsidP="00DC3C3F">
      <w:pPr>
        <w:autoSpaceDE w:val="0"/>
        <w:autoSpaceDN w:val="0"/>
        <w:adjustRightInd w:val="0"/>
        <w:ind w:left="3540"/>
        <w:rPr>
          <w:rFonts w:ascii="Arial" w:hAnsi="Arial" w:cs="Arial"/>
          <w:sz w:val="20"/>
          <w:szCs w:val="20"/>
        </w:rPr>
      </w:pPr>
    </w:p>
    <w:p w14:paraId="5AD358C7" w14:textId="77777777" w:rsidR="00DC3C3F" w:rsidRPr="00A87637" w:rsidRDefault="00DC3C3F" w:rsidP="00DC3C3F">
      <w:pPr>
        <w:autoSpaceDE w:val="0"/>
        <w:autoSpaceDN w:val="0"/>
        <w:adjustRightInd w:val="0"/>
        <w:ind w:left="3540"/>
        <w:rPr>
          <w:rFonts w:ascii="Arial" w:hAnsi="Arial" w:cs="Arial"/>
          <w:sz w:val="20"/>
          <w:szCs w:val="20"/>
        </w:rPr>
      </w:pPr>
    </w:p>
    <w:p w14:paraId="7901AC4C" w14:textId="77777777" w:rsidR="00DC3C3F" w:rsidRPr="00A87637" w:rsidRDefault="00DC3C3F" w:rsidP="00DC3C3F">
      <w:pPr>
        <w:autoSpaceDE w:val="0"/>
        <w:autoSpaceDN w:val="0"/>
        <w:adjustRightInd w:val="0"/>
        <w:ind w:left="3540" w:firstLine="708"/>
        <w:rPr>
          <w:rFonts w:ascii="Arial" w:hAnsi="Arial" w:cs="Arial"/>
          <w:sz w:val="20"/>
          <w:szCs w:val="20"/>
        </w:rPr>
      </w:pPr>
      <w:r w:rsidRPr="00A87637">
        <w:rPr>
          <w:rFonts w:ascii="Arial" w:hAnsi="Arial" w:cs="Arial"/>
          <w:sz w:val="20"/>
          <w:szCs w:val="20"/>
        </w:rPr>
        <w:t>__________________________________________</w:t>
      </w:r>
    </w:p>
    <w:p w14:paraId="503BCFED" w14:textId="77777777" w:rsidR="00DC3C3F" w:rsidRPr="00A87637" w:rsidRDefault="00DC3C3F" w:rsidP="00DC3C3F">
      <w:pPr>
        <w:autoSpaceDE w:val="0"/>
        <w:autoSpaceDN w:val="0"/>
        <w:adjustRightInd w:val="0"/>
        <w:ind w:left="3540" w:firstLine="708"/>
        <w:rPr>
          <w:rFonts w:ascii="Arial" w:hAnsi="Arial" w:cs="Arial"/>
          <w:sz w:val="20"/>
          <w:szCs w:val="20"/>
        </w:rPr>
      </w:pPr>
      <w:r w:rsidRPr="00A87637">
        <w:rPr>
          <w:rFonts w:ascii="Arial" w:hAnsi="Arial" w:cs="Arial"/>
          <w:sz w:val="20"/>
          <w:szCs w:val="20"/>
        </w:rPr>
        <w:t>(ime, prezime osobe iz članka 251. stavak 1. točka 1.)</w:t>
      </w:r>
    </w:p>
    <w:p w14:paraId="21A49BBB" w14:textId="77777777" w:rsidR="00DC3C3F" w:rsidRPr="00A87637" w:rsidRDefault="00DC3C3F" w:rsidP="00DC3C3F">
      <w:pPr>
        <w:autoSpaceDE w:val="0"/>
        <w:autoSpaceDN w:val="0"/>
        <w:adjustRightInd w:val="0"/>
        <w:ind w:left="3540" w:firstLine="708"/>
        <w:rPr>
          <w:rFonts w:ascii="Arial" w:hAnsi="Arial" w:cs="Arial"/>
          <w:sz w:val="20"/>
          <w:szCs w:val="20"/>
        </w:rPr>
      </w:pPr>
    </w:p>
    <w:p w14:paraId="42F7063D" w14:textId="77777777" w:rsidR="00DC3C3F" w:rsidRPr="00A87637" w:rsidRDefault="00DC3C3F" w:rsidP="00DC3C3F">
      <w:pPr>
        <w:autoSpaceDE w:val="0"/>
        <w:autoSpaceDN w:val="0"/>
        <w:adjustRightInd w:val="0"/>
        <w:ind w:left="3540" w:firstLine="708"/>
        <w:rPr>
          <w:rFonts w:ascii="Arial" w:hAnsi="Arial" w:cs="Arial"/>
          <w:sz w:val="20"/>
          <w:szCs w:val="20"/>
        </w:rPr>
      </w:pPr>
    </w:p>
    <w:p w14:paraId="19B71992" w14:textId="77777777" w:rsidR="00DC3C3F" w:rsidRPr="00A87637" w:rsidRDefault="00DC3C3F" w:rsidP="00DC3C3F">
      <w:pPr>
        <w:autoSpaceDE w:val="0"/>
        <w:autoSpaceDN w:val="0"/>
        <w:adjustRightInd w:val="0"/>
        <w:ind w:left="3540" w:firstLine="708"/>
        <w:rPr>
          <w:rFonts w:ascii="Arial" w:hAnsi="Arial" w:cs="Arial"/>
          <w:sz w:val="20"/>
          <w:szCs w:val="20"/>
        </w:rPr>
      </w:pPr>
    </w:p>
    <w:p w14:paraId="205CAD7D" w14:textId="77777777" w:rsidR="00DC3C3F" w:rsidRPr="00A87637" w:rsidRDefault="00DC3C3F" w:rsidP="00DC3C3F">
      <w:pPr>
        <w:autoSpaceDE w:val="0"/>
        <w:autoSpaceDN w:val="0"/>
        <w:adjustRightInd w:val="0"/>
        <w:ind w:left="3540" w:firstLine="708"/>
        <w:rPr>
          <w:rFonts w:ascii="Arial" w:hAnsi="Arial" w:cs="Arial"/>
          <w:sz w:val="20"/>
          <w:szCs w:val="20"/>
        </w:rPr>
      </w:pPr>
      <w:r w:rsidRPr="00A87637">
        <w:rPr>
          <w:rFonts w:ascii="Arial" w:hAnsi="Arial" w:cs="Arial"/>
          <w:sz w:val="20"/>
          <w:szCs w:val="20"/>
        </w:rPr>
        <w:t>__________________________________________</w:t>
      </w:r>
    </w:p>
    <w:p w14:paraId="1E7857C6" w14:textId="77777777" w:rsidR="00DC3C3F" w:rsidRPr="00A87637" w:rsidRDefault="00DC3C3F" w:rsidP="00DC3C3F">
      <w:pPr>
        <w:autoSpaceDE w:val="0"/>
        <w:autoSpaceDN w:val="0"/>
        <w:adjustRightInd w:val="0"/>
        <w:ind w:left="4248"/>
        <w:rPr>
          <w:rFonts w:ascii="Arial" w:hAnsi="Arial" w:cs="Arial"/>
          <w:sz w:val="20"/>
          <w:szCs w:val="20"/>
        </w:rPr>
      </w:pPr>
      <w:r w:rsidRPr="00A87637">
        <w:rPr>
          <w:rFonts w:ascii="Arial" w:hAnsi="Arial" w:cs="Arial"/>
          <w:sz w:val="20"/>
          <w:szCs w:val="20"/>
        </w:rPr>
        <w:t>(potpis osobe iz članka 251. stavak 1.točka 1.)</w:t>
      </w:r>
    </w:p>
    <w:p w14:paraId="09CC05B9" w14:textId="77777777" w:rsidR="00DC3C3F" w:rsidRPr="00A87637" w:rsidRDefault="00DC3C3F" w:rsidP="00DC3C3F">
      <w:pPr>
        <w:autoSpaceDE w:val="0"/>
        <w:autoSpaceDN w:val="0"/>
        <w:adjustRightInd w:val="0"/>
        <w:rPr>
          <w:rFonts w:ascii="Arial" w:hAnsi="Arial" w:cs="Arial"/>
          <w:sz w:val="20"/>
          <w:szCs w:val="20"/>
        </w:rPr>
      </w:pPr>
    </w:p>
    <w:p w14:paraId="730445EC" w14:textId="77777777" w:rsidR="00DC3C3F" w:rsidRPr="00A87637" w:rsidRDefault="00DC3C3F" w:rsidP="00DC3C3F">
      <w:pPr>
        <w:autoSpaceDE w:val="0"/>
        <w:autoSpaceDN w:val="0"/>
        <w:adjustRightInd w:val="0"/>
        <w:rPr>
          <w:rFonts w:ascii="Arial" w:hAnsi="Arial" w:cs="Arial"/>
          <w:sz w:val="20"/>
          <w:szCs w:val="20"/>
        </w:rPr>
      </w:pPr>
    </w:p>
    <w:p w14:paraId="05FB6606" w14:textId="77777777" w:rsidR="00DC3C3F" w:rsidRPr="00A87637" w:rsidRDefault="00DC3C3F" w:rsidP="00DC3C3F">
      <w:pPr>
        <w:autoSpaceDE w:val="0"/>
        <w:autoSpaceDN w:val="0"/>
        <w:adjustRightInd w:val="0"/>
        <w:rPr>
          <w:rFonts w:ascii="Arial" w:hAnsi="Arial" w:cs="Arial"/>
          <w:sz w:val="20"/>
          <w:szCs w:val="20"/>
        </w:rPr>
      </w:pPr>
    </w:p>
    <w:p w14:paraId="1885AE40" w14:textId="77777777" w:rsidR="00DC3C3F" w:rsidRPr="00A87637" w:rsidRDefault="00DC3C3F" w:rsidP="00DC3C3F">
      <w:pPr>
        <w:autoSpaceDE w:val="0"/>
        <w:autoSpaceDN w:val="0"/>
        <w:adjustRightInd w:val="0"/>
        <w:jc w:val="both"/>
        <w:rPr>
          <w:rFonts w:ascii="Arial" w:hAnsi="Arial" w:cs="Arial"/>
          <w:sz w:val="20"/>
          <w:szCs w:val="20"/>
        </w:rPr>
      </w:pPr>
      <w:r w:rsidRPr="00A87637">
        <w:rPr>
          <w:rFonts w:ascii="Arial" w:hAnsi="Arial" w:cs="Arial"/>
          <w:sz w:val="20"/>
          <w:szCs w:val="20"/>
        </w:rPr>
        <w:t xml:space="preserve">UPUTA: Ovaj obrazac potpisuje osoba ovlaštena za samostalno i pojedinačno zastupanje gospodarskog subjekta (ili osobe koje su ovlaštene za skupno zastupanje gospodarskog subjekta), a koje su državljani Republike Hrvatske. </w:t>
      </w:r>
    </w:p>
    <w:p w14:paraId="5B7A9E52" w14:textId="77777777" w:rsidR="00DC3C3F" w:rsidRPr="00A87637" w:rsidRDefault="00DC3C3F" w:rsidP="00DC3C3F">
      <w:pPr>
        <w:autoSpaceDE w:val="0"/>
        <w:autoSpaceDN w:val="0"/>
        <w:adjustRightInd w:val="0"/>
        <w:rPr>
          <w:rFonts w:ascii="Arial" w:hAnsi="Arial" w:cs="Arial"/>
          <w:sz w:val="20"/>
          <w:szCs w:val="20"/>
        </w:rPr>
      </w:pPr>
    </w:p>
    <w:p w14:paraId="0A189E29" w14:textId="77777777" w:rsidR="00DC3C3F" w:rsidRPr="00A87637" w:rsidRDefault="00DC3C3F" w:rsidP="00DC3C3F">
      <w:pPr>
        <w:autoSpaceDE w:val="0"/>
        <w:autoSpaceDN w:val="0"/>
        <w:adjustRightInd w:val="0"/>
        <w:rPr>
          <w:rFonts w:ascii="Arial" w:hAnsi="Arial" w:cs="Arial"/>
          <w:sz w:val="20"/>
          <w:szCs w:val="20"/>
        </w:rPr>
      </w:pPr>
    </w:p>
    <w:p w14:paraId="6D7853B9" w14:textId="77777777" w:rsidR="00DC3C3F" w:rsidRPr="00A87637" w:rsidRDefault="00DC3C3F" w:rsidP="00DC3C3F">
      <w:pPr>
        <w:autoSpaceDE w:val="0"/>
        <w:autoSpaceDN w:val="0"/>
        <w:adjustRightInd w:val="0"/>
        <w:rPr>
          <w:rFonts w:ascii="Arial" w:hAnsi="Arial" w:cs="Arial"/>
          <w:sz w:val="20"/>
          <w:szCs w:val="20"/>
        </w:rPr>
      </w:pPr>
    </w:p>
    <w:p w14:paraId="3C30CF54" w14:textId="77777777" w:rsidR="00DC3C3F" w:rsidRPr="00A87637" w:rsidRDefault="00DC3C3F" w:rsidP="00DC3C3F">
      <w:pPr>
        <w:autoSpaceDE w:val="0"/>
        <w:autoSpaceDN w:val="0"/>
        <w:adjustRightInd w:val="0"/>
        <w:rPr>
          <w:rFonts w:ascii="Arial" w:hAnsi="Arial" w:cs="Arial"/>
          <w:sz w:val="20"/>
          <w:szCs w:val="20"/>
        </w:rPr>
      </w:pPr>
      <w:r w:rsidRPr="00A87637">
        <w:rPr>
          <w:rFonts w:ascii="Arial" w:hAnsi="Arial" w:cs="Arial"/>
          <w:sz w:val="20"/>
          <w:szCs w:val="20"/>
        </w:rPr>
        <w:t>Mjesto i datum, _________________________</w:t>
      </w:r>
    </w:p>
    <w:p w14:paraId="378E8B61" w14:textId="77777777" w:rsidR="00DC3C3F" w:rsidRPr="00A87637" w:rsidRDefault="00DC3C3F" w:rsidP="00DC3C3F">
      <w:pPr>
        <w:autoSpaceDE w:val="0"/>
        <w:autoSpaceDN w:val="0"/>
        <w:adjustRightInd w:val="0"/>
        <w:rPr>
          <w:rFonts w:ascii="Arial" w:hAnsi="Arial" w:cs="Arial"/>
          <w:sz w:val="20"/>
          <w:szCs w:val="20"/>
        </w:rPr>
      </w:pPr>
    </w:p>
    <w:p w14:paraId="26850644" w14:textId="77777777" w:rsidR="00DC3C3F" w:rsidRPr="00A87637" w:rsidRDefault="00DC3C3F">
      <w:pPr>
        <w:spacing w:after="160" w:line="259" w:lineRule="auto"/>
        <w:rPr>
          <w:rFonts w:ascii="Arial" w:hAnsi="Arial" w:cs="Arial"/>
          <w:sz w:val="20"/>
          <w:szCs w:val="20"/>
        </w:rPr>
      </w:pPr>
    </w:p>
    <w:p w14:paraId="12EBD599" w14:textId="79AE33FF" w:rsidR="00DC3C3F" w:rsidRPr="00A87637" w:rsidRDefault="00DC3C3F" w:rsidP="009B01ED">
      <w:pPr>
        <w:rPr>
          <w:rFonts w:ascii="Arial" w:hAnsi="Arial" w:cs="Arial"/>
          <w:sz w:val="20"/>
          <w:szCs w:val="20"/>
        </w:rPr>
      </w:pPr>
    </w:p>
    <w:p w14:paraId="2B0DAD6E" w14:textId="1B613820" w:rsidR="00DC3C3F" w:rsidRPr="00A87637" w:rsidRDefault="00DC3C3F">
      <w:pPr>
        <w:spacing w:after="160" w:line="259" w:lineRule="auto"/>
        <w:rPr>
          <w:rFonts w:ascii="Arial" w:hAnsi="Arial" w:cs="Arial"/>
          <w:sz w:val="20"/>
          <w:szCs w:val="20"/>
        </w:rPr>
      </w:pPr>
    </w:p>
    <w:sectPr w:rsidR="00DC3C3F" w:rsidRPr="00A876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78F1" w14:textId="77777777" w:rsidR="009B1D67" w:rsidRDefault="009B1D67" w:rsidP="0071516D">
      <w:r>
        <w:separator/>
      </w:r>
    </w:p>
  </w:endnote>
  <w:endnote w:type="continuationSeparator" w:id="0">
    <w:p w14:paraId="629B5847" w14:textId="77777777" w:rsidR="009B1D67" w:rsidRDefault="009B1D67" w:rsidP="0071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3C29" w14:textId="77777777" w:rsidR="009B1D67" w:rsidRDefault="009B1D67" w:rsidP="0071516D">
      <w:r>
        <w:separator/>
      </w:r>
    </w:p>
  </w:footnote>
  <w:footnote w:type="continuationSeparator" w:id="0">
    <w:p w14:paraId="1E8E6F7D" w14:textId="77777777" w:rsidR="009B1D67" w:rsidRDefault="009B1D67" w:rsidP="0071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B12"/>
    <w:multiLevelType w:val="hybridMultilevel"/>
    <w:tmpl w:val="75B65422"/>
    <w:lvl w:ilvl="0" w:tplc="6338F0D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34E7D"/>
    <w:multiLevelType w:val="hybridMultilevel"/>
    <w:tmpl w:val="ACEC6C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1376869"/>
    <w:multiLevelType w:val="hybridMultilevel"/>
    <w:tmpl w:val="C388B6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8952A7"/>
    <w:multiLevelType w:val="hybridMultilevel"/>
    <w:tmpl w:val="5574C33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CF22408"/>
    <w:multiLevelType w:val="hybridMultilevel"/>
    <w:tmpl w:val="DBCE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12805"/>
    <w:multiLevelType w:val="hybridMultilevel"/>
    <w:tmpl w:val="FC2CDB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8E422EC"/>
    <w:multiLevelType w:val="hybridMultilevel"/>
    <w:tmpl w:val="02141CD6"/>
    <w:lvl w:ilvl="0" w:tplc="A008D084">
      <w:start w:val="1"/>
      <w:numFmt w:val="lowerLetter"/>
      <w:lvlText w:val="%1)"/>
      <w:lvlJc w:val="left"/>
      <w:pPr>
        <w:ind w:left="1065" w:hanging="7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668291564">
    <w:abstractNumId w:val="3"/>
  </w:num>
  <w:num w:numId="2" w16cid:durableId="18784634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375228">
    <w:abstractNumId w:val="5"/>
  </w:num>
  <w:num w:numId="4" w16cid:durableId="313721659">
    <w:abstractNumId w:val="1"/>
  </w:num>
  <w:num w:numId="5" w16cid:durableId="1671327736">
    <w:abstractNumId w:val="6"/>
  </w:num>
  <w:num w:numId="6" w16cid:durableId="630088644">
    <w:abstractNumId w:val="2"/>
  </w:num>
  <w:num w:numId="7" w16cid:durableId="195313566">
    <w:abstractNumId w:val="4"/>
  </w:num>
  <w:num w:numId="8" w16cid:durableId="166018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72"/>
    <w:rsid w:val="00010F35"/>
    <w:rsid w:val="00037746"/>
    <w:rsid w:val="00040B9C"/>
    <w:rsid w:val="0005334C"/>
    <w:rsid w:val="00080A03"/>
    <w:rsid w:val="00082964"/>
    <w:rsid w:val="00087A3D"/>
    <w:rsid w:val="000A030C"/>
    <w:rsid w:val="000E5C7C"/>
    <w:rsid w:val="0010362C"/>
    <w:rsid w:val="001100D1"/>
    <w:rsid w:val="001100EE"/>
    <w:rsid w:val="001147FC"/>
    <w:rsid w:val="00120667"/>
    <w:rsid w:val="00145375"/>
    <w:rsid w:val="00156C17"/>
    <w:rsid w:val="00176EDD"/>
    <w:rsid w:val="00181951"/>
    <w:rsid w:val="00182F9E"/>
    <w:rsid w:val="00197B66"/>
    <w:rsid w:val="001C60CB"/>
    <w:rsid w:val="001E2B33"/>
    <w:rsid w:val="001F6E2B"/>
    <w:rsid w:val="00205730"/>
    <w:rsid w:val="00211CE7"/>
    <w:rsid w:val="002159AE"/>
    <w:rsid w:val="002168F1"/>
    <w:rsid w:val="00216D8D"/>
    <w:rsid w:val="002221D7"/>
    <w:rsid w:val="00230CF0"/>
    <w:rsid w:val="00230D9E"/>
    <w:rsid w:val="0023249A"/>
    <w:rsid w:val="002326BC"/>
    <w:rsid w:val="002417A8"/>
    <w:rsid w:val="0025055E"/>
    <w:rsid w:val="002533A3"/>
    <w:rsid w:val="00254701"/>
    <w:rsid w:val="00281179"/>
    <w:rsid w:val="002926D1"/>
    <w:rsid w:val="002C317E"/>
    <w:rsid w:val="002D320D"/>
    <w:rsid w:val="002D7754"/>
    <w:rsid w:val="002E7D70"/>
    <w:rsid w:val="002F6A41"/>
    <w:rsid w:val="00301216"/>
    <w:rsid w:val="00301903"/>
    <w:rsid w:val="00304306"/>
    <w:rsid w:val="00326D55"/>
    <w:rsid w:val="00350376"/>
    <w:rsid w:val="0035257D"/>
    <w:rsid w:val="00352FC4"/>
    <w:rsid w:val="00353A82"/>
    <w:rsid w:val="0035534C"/>
    <w:rsid w:val="0036337E"/>
    <w:rsid w:val="0037230A"/>
    <w:rsid w:val="00375CCC"/>
    <w:rsid w:val="003769B5"/>
    <w:rsid w:val="003C335E"/>
    <w:rsid w:val="003C6301"/>
    <w:rsid w:val="003C7683"/>
    <w:rsid w:val="003D10B2"/>
    <w:rsid w:val="003D3F37"/>
    <w:rsid w:val="003D431B"/>
    <w:rsid w:val="003E1419"/>
    <w:rsid w:val="003F272E"/>
    <w:rsid w:val="003F673A"/>
    <w:rsid w:val="00400E18"/>
    <w:rsid w:val="00406607"/>
    <w:rsid w:val="004148F3"/>
    <w:rsid w:val="00417672"/>
    <w:rsid w:val="00420945"/>
    <w:rsid w:val="00427447"/>
    <w:rsid w:val="0043599E"/>
    <w:rsid w:val="00435E5C"/>
    <w:rsid w:val="0046511C"/>
    <w:rsid w:val="0047169C"/>
    <w:rsid w:val="00476E95"/>
    <w:rsid w:val="00482D05"/>
    <w:rsid w:val="004A19DC"/>
    <w:rsid w:val="004A1FC5"/>
    <w:rsid w:val="004B1486"/>
    <w:rsid w:val="004B7995"/>
    <w:rsid w:val="004E5183"/>
    <w:rsid w:val="004F3810"/>
    <w:rsid w:val="004F4740"/>
    <w:rsid w:val="005049FD"/>
    <w:rsid w:val="00506C10"/>
    <w:rsid w:val="00544305"/>
    <w:rsid w:val="00551C6E"/>
    <w:rsid w:val="0056135F"/>
    <w:rsid w:val="00564A52"/>
    <w:rsid w:val="00594878"/>
    <w:rsid w:val="00595C36"/>
    <w:rsid w:val="005A222B"/>
    <w:rsid w:val="005C5E31"/>
    <w:rsid w:val="005D5A51"/>
    <w:rsid w:val="005D61D0"/>
    <w:rsid w:val="005D7162"/>
    <w:rsid w:val="005E45E9"/>
    <w:rsid w:val="00600A8A"/>
    <w:rsid w:val="00607105"/>
    <w:rsid w:val="00615698"/>
    <w:rsid w:val="00623429"/>
    <w:rsid w:val="006242D6"/>
    <w:rsid w:val="00626CF7"/>
    <w:rsid w:val="006310BB"/>
    <w:rsid w:val="006370C0"/>
    <w:rsid w:val="0066391C"/>
    <w:rsid w:val="00674D2E"/>
    <w:rsid w:val="006771F3"/>
    <w:rsid w:val="00682EEC"/>
    <w:rsid w:val="006A41F4"/>
    <w:rsid w:val="006A7E0A"/>
    <w:rsid w:val="006B4423"/>
    <w:rsid w:val="006C0602"/>
    <w:rsid w:val="006C142C"/>
    <w:rsid w:val="006D1846"/>
    <w:rsid w:val="006F6B6B"/>
    <w:rsid w:val="00701224"/>
    <w:rsid w:val="0070496A"/>
    <w:rsid w:val="0071516D"/>
    <w:rsid w:val="007208BA"/>
    <w:rsid w:val="007277DB"/>
    <w:rsid w:val="00737633"/>
    <w:rsid w:val="00740D26"/>
    <w:rsid w:val="00744148"/>
    <w:rsid w:val="007569C4"/>
    <w:rsid w:val="00762D0E"/>
    <w:rsid w:val="007647EA"/>
    <w:rsid w:val="007762FF"/>
    <w:rsid w:val="0077697F"/>
    <w:rsid w:val="00783C0D"/>
    <w:rsid w:val="00785ADB"/>
    <w:rsid w:val="007A1362"/>
    <w:rsid w:val="007B7563"/>
    <w:rsid w:val="007C6FBC"/>
    <w:rsid w:val="007C7FAE"/>
    <w:rsid w:val="007E2942"/>
    <w:rsid w:val="007F3F2D"/>
    <w:rsid w:val="00814F33"/>
    <w:rsid w:val="00817670"/>
    <w:rsid w:val="00837B1E"/>
    <w:rsid w:val="0084401A"/>
    <w:rsid w:val="00847D76"/>
    <w:rsid w:val="00852655"/>
    <w:rsid w:val="00855B8B"/>
    <w:rsid w:val="00860685"/>
    <w:rsid w:val="00862F3F"/>
    <w:rsid w:val="0087412A"/>
    <w:rsid w:val="008867E6"/>
    <w:rsid w:val="0089143C"/>
    <w:rsid w:val="008C2CFD"/>
    <w:rsid w:val="008C7E39"/>
    <w:rsid w:val="008D18DD"/>
    <w:rsid w:val="008D5148"/>
    <w:rsid w:val="008F2C77"/>
    <w:rsid w:val="00923715"/>
    <w:rsid w:val="00927860"/>
    <w:rsid w:val="00943C88"/>
    <w:rsid w:val="00943D50"/>
    <w:rsid w:val="00945F75"/>
    <w:rsid w:val="009460E8"/>
    <w:rsid w:val="00953AD8"/>
    <w:rsid w:val="00963F2B"/>
    <w:rsid w:val="00973FD7"/>
    <w:rsid w:val="00975CD2"/>
    <w:rsid w:val="00982935"/>
    <w:rsid w:val="0098313C"/>
    <w:rsid w:val="009B01ED"/>
    <w:rsid w:val="009B1D67"/>
    <w:rsid w:val="009C42E2"/>
    <w:rsid w:val="009F033E"/>
    <w:rsid w:val="009F6D40"/>
    <w:rsid w:val="00A05844"/>
    <w:rsid w:val="00A068D6"/>
    <w:rsid w:val="00A11CAC"/>
    <w:rsid w:val="00A11E4F"/>
    <w:rsid w:val="00A12765"/>
    <w:rsid w:val="00A25B49"/>
    <w:rsid w:val="00A260AF"/>
    <w:rsid w:val="00A374A8"/>
    <w:rsid w:val="00A412CB"/>
    <w:rsid w:val="00A61361"/>
    <w:rsid w:val="00A70068"/>
    <w:rsid w:val="00A70CF2"/>
    <w:rsid w:val="00A76F0A"/>
    <w:rsid w:val="00A85779"/>
    <w:rsid w:val="00A8655F"/>
    <w:rsid w:val="00A87637"/>
    <w:rsid w:val="00A954C5"/>
    <w:rsid w:val="00AA6565"/>
    <w:rsid w:val="00AA7665"/>
    <w:rsid w:val="00AC1C3C"/>
    <w:rsid w:val="00AD00F9"/>
    <w:rsid w:val="00AD0975"/>
    <w:rsid w:val="00AD615D"/>
    <w:rsid w:val="00AD699F"/>
    <w:rsid w:val="00AE3A1C"/>
    <w:rsid w:val="00AE66F9"/>
    <w:rsid w:val="00B003FF"/>
    <w:rsid w:val="00B34A1B"/>
    <w:rsid w:val="00B370BB"/>
    <w:rsid w:val="00B536DE"/>
    <w:rsid w:val="00B54684"/>
    <w:rsid w:val="00B71B15"/>
    <w:rsid w:val="00B81B4F"/>
    <w:rsid w:val="00B8546E"/>
    <w:rsid w:val="00B900C3"/>
    <w:rsid w:val="00B91067"/>
    <w:rsid w:val="00B93668"/>
    <w:rsid w:val="00B9453D"/>
    <w:rsid w:val="00BA1093"/>
    <w:rsid w:val="00BA4A65"/>
    <w:rsid w:val="00BA5FDF"/>
    <w:rsid w:val="00BB5047"/>
    <w:rsid w:val="00BC6CDD"/>
    <w:rsid w:val="00BF2726"/>
    <w:rsid w:val="00BF279D"/>
    <w:rsid w:val="00C148E6"/>
    <w:rsid w:val="00C1743E"/>
    <w:rsid w:val="00C174ED"/>
    <w:rsid w:val="00C30F8A"/>
    <w:rsid w:val="00C33DC4"/>
    <w:rsid w:val="00C43B98"/>
    <w:rsid w:val="00C5068A"/>
    <w:rsid w:val="00C635C3"/>
    <w:rsid w:val="00C8206E"/>
    <w:rsid w:val="00C90E9A"/>
    <w:rsid w:val="00C9740B"/>
    <w:rsid w:val="00CB61D0"/>
    <w:rsid w:val="00CB6CB0"/>
    <w:rsid w:val="00CC2F8B"/>
    <w:rsid w:val="00CE4E07"/>
    <w:rsid w:val="00CF2613"/>
    <w:rsid w:val="00CF30D6"/>
    <w:rsid w:val="00D015F1"/>
    <w:rsid w:val="00D01B4B"/>
    <w:rsid w:val="00D146C5"/>
    <w:rsid w:val="00D20504"/>
    <w:rsid w:val="00D24071"/>
    <w:rsid w:val="00D27DFE"/>
    <w:rsid w:val="00D31935"/>
    <w:rsid w:val="00D4466C"/>
    <w:rsid w:val="00D61EBC"/>
    <w:rsid w:val="00D67308"/>
    <w:rsid w:val="00D67928"/>
    <w:rsid w:val="00DB0ED4"/>
    <w:rsid w:val="00DB7E73"/>
    <w:rsid w:val="00DC3C3F"/>
    <w:rsid w:val="00DC448F"/>
    <w:rsid w:val="00DC7EA6"/>
    <w:rsid w:val="00DD22EA"/>
    <w:rsid w:val="00DD6563"/>
    <w:rsid w:val="00DF4821"/>
    <w:rsid w:val="00E105E7"/>
    <w:rsid w:val="00E24FA2"/>
    <w:rsid w:val="00E31DC7"/>
    <w:rsid w:val="00E83546"/>
    <w:rsid w:val="00E87F18"/>
    <w:rsid w:val="00E93605"/>
    <w:rsid w:val="00E94FEF"/>
    <w:rsid w:val="00EA1316"/>
    <w:rsid w:val="00EB3BBD"/>
    <w:rsid w:val="00EB4648"/>
    <w:rsid w:val="00EC5564"/>
    <w:rsid w:val="00ED23A6"/>
    <w:rsid w:val="00ED700E"/>
    <w:rsid w:val="00EE0E98"/>
    <w:rsid w:val="00EE0EB6"/>
    <w:rsid w:val="00EE1B3B"/>
    <w:rsid w:val="00EF52E3"/>
    <w:rsid w:val="00EF65FC"/>
    <w:rsid w:val="00F02F51"/>
    <w:rsid w:val="00F105D9"/>
    <w:rsid w:val="00F11FE8"/>
    <w:rsid w:val="00F2085D"/>
    <w:rsid w:val="00F37FA2"/>
    <w:rsid w:val="00F40F9F"/>
    <w:rsid w:val="00F41ADF"/>
    <w:rsid w:val="00F460AA"/>
    <w:rsid w:val="00F477D9"/>
    <w:rsid w:val="00F60C6E"/>
    <w:rsid w:val="00F677A1"/>
    <w:rsid w:val="00F76868"/>
    <w:rsid w:val="00FE4934"/>
    <w:rsid w:val="00FE7618"/>
    <w:rsid w:val="00FF3656"/>
    <w:rsid w:val="00FF3D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E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E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9B01ED"/>
    <w:rPr>
      <w:rFonts w:ascii="Times New Roman" w:hAnsi="Times New Roman" w:cs="Times New Roman" w:hint="default"/>
      <w:color w:val="0000FF"/>
      <w:u w:val="single"/>
    </w:rPr>
  </w:style>
  <w:style w:type="paragraph" w:styleId="Tijeloteksta">
    <w:name w:val="Body Text"/>
    <w:basedOn w:val="Normal"/>
    <w:link w:val="TijelotekstaChar"/>
    <w:semiHidden/>
    <w:unhideWhenUsed/>
    <w:rsid w:val="009B01ED"/>
    <w:rPr>
      <w:b/>
      <w:bCs/>
      <w:i/>
      <w:iCs/>
    </w:rPr>
  </w:style>
  <w:style w:type="character" w:customStyle="1" w:styleId="TijelotekstaChar">
    <w:name w:val="Tijelo teksta Char"/>
    <w:basedOn w:val="Zadanifontodlomka"/>
    <w:link w:val="Tijeloteksta"/>
    <w:semiHidden/>
    <w:rsid w:val="009B01ED"/>
    <w:rPr>
      <w:rFonts w:ascii="Times New Roman" w:eastAsia="Times New Roman" w:hAnsi="Times New Roman" w:cs="Times New Roman"/>
      <w:b/>
      <w:bCs/>
      <w:i/>
      <w:iCs/>
      <w:sz w:val="24"/>
      <w:szCs w:val="24"/>
      <w:lang w:eastAsia="hr-HR"/>
    </w:rPr>
  </w:style>
  <w:style w:type="paragraph" w:styleId="Odlomakpopisa">
    <w:name w:val="List Paragraph"/>
    <w:basedOn w:val="Normal"/>
    <w:uiPriority w:val="34"/>
    <w:qFormat/>
    <w:rsid w:val="009B01ED"/>
    <w:pPr>
      <w:spacing w:after="200" w:line="276" w:lineRule="auto"/>
      <w:ind w:left="720"/>
      <w:contextualSpacing/>
    </w:pPr>
    <w:rPr>
      <w:rFonts w:ascii="Arial" w:eastAsia="Calibri" w:hAnsi="Arial"/>
      <w:sz w:val="22"/>
      <w:szCs w:val="22"/>
      <w:lang w:eastAsia="en-US"/>
    </w:rPr>
  </w:style>
  <w:style w:type="paragraph" w:customStyle="1" w:styleId="BodyTextuvlaka2uvlaka3">
    <w:name w:val="Body Text.uvlaka 2.uvlaka 3"/>
    <w:basedOn w:val="Normal"/>
    <w:rsid w:val="009B01ED"/>
    <w:pPr>
      <w:jc w:val="both"/>
    </w:pPr>
    <w:rPr>
      <w:rFonts w:ascii="Arial" w:hAnsi="Arial"/>
      <w:sz w:val="22"/>
      <w:szCs w:val="20"/>
      <w:lang w:val="en-GB" w:eastAsia="en-US"/>
    </w:rPr>
  </w:style>
  <w:style w:type="paragraph" w:customStyle="1" w:styleId="t-9-8">
    <w:name w:val="t-9-8"/>
    <w:basedOn w:val="Normal"/>
    <w:rsid w:val="009B01ED"/>
    <w:pPr>
      <w:spacing w:before="100" w:beforeAutospacing="1" w:after="100" w:afterAutospacing="1"/>
    </w:pPr>
  </w:style>
  <w:style w:type="paragraph" w:customStyle="1" w:styleId="Default">
    <w:name w:val="Default"/>
    <w:rsid w:val="009B01ED"/>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Reetkatablice">
    <w:name w:val="Table Grid"/>
    <w:basedOn w:val="Obinatablica"/>
    <w:uiPriority w:val="59"/>
    <w:rsid w:val="0004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1516D"/>
    <w:pPr>
      <w:tabs>
        <w:tab w:val="center" w:pos="4536"/>
        <w:tab w:val="right" w:pos="9072"/>
      </w:tabs>
    </w:pPr>
  </w:style>
  <w:style w:type="character" w:customStyle="1" w:styleId="ZaglavljeChar">
    <w:name w:val="Zaglavlje Char"/>
    <w:basedOn w:val="Zadanifontodlomka"/>
    <w:link w:val="Zaglavlje"/>
    <w:uiPriority w:val="99"/>
    <w:rsid w:val="0071516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1516D"/>
    <w:pPr>
      <w:tabs>
        <w:tab w:val="center" w:pos="4536"/>
        <w:tab w:val="right" w:pos="9072"/>
      </w:tabs>
    </w:pPr>
  </w:style>
  <w:style w:type="character" w:customStyle="1" w:styleId="PodnojeChar">
    <w:name w:val="Podnožje Char"/>
    <w:basedOn w:val="Zadanifontodlomka"/>
    <w:link w:val="Podnoje"/>
    <w:uiPriority w:val="99"/>
    <w:rsid w:val="0071516D"/>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A7E0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7E0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5928">
      <w:bodyDiv w:val="1"/>
      <w:marLeft w:val="0"/>
      <w:marRight w:val="0"/>
      <w:marTop w:val="0"/>
      <w:marBottom w:val="0"/>
      <w:divBdr>
        <w:top w:val="none" w:sz="0" w:space="0" w:color="auto"/>
        <w:left w:val="none" w:sz="0" w:space="0" w:color="auto"/>
        <w:bottom w:val="none" w:sz="0" w:space="0" w:color="auto"/>
        <w:right w:val="none" w:sz="0" w:space="0" w:color="auto"/>
      </w:divBdr>
    </w:div>
    <w:div w:id="1134711416">
      <w:bodyDiv w:val="1"/>
      <w:marLeft w:val="0"/>
      <w:marRight w:val="0"/>
      <w:marTop w:val="0"/>
      <w:marBottom w:val="0"/>
      <w:divBdr>
        <w:top w:val="none" w:sz="0" w:space="0" w:color="auto"/>
        <w:left w:val="none" w:sz="0" w:space="0" w:color="auto"/>
        <w:bottom w:val="none" w:sz="0" w:space="0" w:color="auto"/>
        <w:right w:val="none" w:sz="0" w:space="0" w:color="auto"/>
      </w:divBdr>
    </w:div>
    <w:div w:id="1215778931">
      <w:bodyDiv w:val="1"/>
      <w:marLeft w:val="0"/>
      <w:marRight w:val="0"/>
      <w:marTop w:val="0"/>
      <w:marBottom w:val="0"/>
      <w:divBdr>
        <w:top w:val="none" w:sz="0" w:space="0" w:color="auto"/>
        <w:left w:val="none" w:sz="0" w:space="0" w:color="auto"/>
        <w:bottom w:val="none" w:sz="0" w:space="0" w:color="auto"/>
        <w:right w:val="none" w:sz="0" w:space="0" w:color="auto"/>
      </w:divBdr>
    </w:div>
    <w:div w:id="1351831261">
      <w:bodyDiv w:val="1"/>
      <w:marLeft w:val="0"/>
      <w:marRight w:val="0"/>
      <w:marTop w:val="0"/>
      <w:marBottom w:val="0"/>
      <w:divBdr>
        <w:top w:val="none" w:sz="0" w:space="0" w:color="auto"/>
        <w:left w:val="none" w:sz="0" w:space="0" w:color="auto"/>
        <w:bottom w:val="none" w:sz="0" w:space="0" w:color="auto"/>
        <w:right w:val="none" w:sz="0" w:space="0" w:color="auto"/>
      </w:divBdr>
    </w:div>
    <w:div w:id="13741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cina.negoslavci@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90C19D1AD8A499DEEDE8EFE48F08B" ma:contentTypeVersion="2" ma:contentTypeDescription="Create a new document." ma:contentTypeScope="" ma:versionID="38dad6eb08f621f864cb3589d138a091">
  <xsd:schema xmlns:xsd="http://www.w3.org/2001/XMLSchema" xmlns:xs="http://www.w3.org/2001/XMLSchema" xmlns:p="http://schemas.microsoft.com/office/2006/metadata/properties" xmlns:ns3="3bafe97b-423a-4b9d-9895-7ce2fbfbb169" targetNamespace="http://schemas.microsoft.com/office/2006/metadata/properties" ma:root="true" ma:fieldsID="4f8f3668ace6b49f70ee50dbd1f62e2c" ns3:_="">
    <xsd:import namespace="3bafe97b-423a-4b9d-9895-7ce2fbfbb16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fe97b-423a-4b9d-9895-7ce2fbf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3BB58-F2F8-470F-89B8-62E87EE4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fe97b-423a-4b9d-9895-7ce2fbfbb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8B83E-56CA-4C10-B273-9C1D19ADADFE}">
  <ds:schemaRefs>
    <ds:schemaRef ds:uri="http://schemas.openxmlformats.org/officeDocument/2006/bibliography"/>
  </ds:schemaRefs>
</ds:datastoreItem>
</file>

<file path=customXml/itemProps3.xml><?xml version="1.0" encoding="utf-8"?>
<ds:datastoreItem xmlns:ds="http://schemas.openxmlformats.org/officeDocument/2006/customXml" ds:itemID="{94FDBD2F-15C6-4AC4-9AD2-0FD512483732}">
  <ds:schemaRefs>
    <ds:schemaRef ds:uri="http://schemas.microsoft.com/sharepoint/v3/contenttype/forms"/>
  </ds:schemaRefs>
</ds:datastoreItem>
</file>

<file path=customXml/itemProps4.xml><?xml version="1.0" encoding="utf-8"?>
<ds:datastoreItem xmlns:ds="http://schemas.openxmlformats.org/officeDocument/2006/customXml" ds:itemID="{AA47177A-AD2B-4F0A-8196-881E3B963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15213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2020-10-14T07:12:00Z</dcterms:created>
  <dcterms:modified xsi:type="dcterms:W3CDTF">2023-03-14T12:17:00Z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0x010100B8990C19D1AD8A499DEEDE8EFE48F08B</vt:lpwstr>
  </property>
</Properties>
</file>