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left="0" w:hanging="0"/>
        <w:outlineLvl w:val="0"/>
        <w:rPr>
          <w:lang w:val="de-DE"/>
        </w:rPr>
      </w:pPr>
      <w:r>
        <w:rPr>
          <w:lang w:val="de-DE"/>
        </w:rPr>
        <w:tab/>
        <w:tab/>
      </w:r>
      <w:r>
        <w:rPr/>
        <w:drawing>
          <wp:inline distT="0" distB="0" distL="0" distR="0">
            <wp:extent cx="476250" cy="600075"/>
            <wp:effectExtent l="0" t="0" r="0" b="0"/>
            <wp:docPr id="1" name="Picture 0" descr="Šahov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Šahovnica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b/>
          <w:b/>
        </w:rPr>
      </w:pPr>
      <w:r>
        <w:rPr>
          <w:lang w:val="de-DE"/>
        </w:rPr>
        <w:tab/>
      </w:r>
      <w:r>
        <w:rPr>
          <w:b/>
          <w:lang w:val="de-DE"/>
        </w:rPr>
        <w:t>REPUBLIKA</w:t>
      </w:r>
      <w:r>
        <w:rPr>
          <w:b/>
        </w:rPr>
        <w:t xml:space="preserve">  </w:t>
      </w:r>
      <w:r>
        <w:rPr>
          <w:b/>
          <w:lang w:val="de-DE"/>
        </w:rPr>
        <w:t>HRVATSKA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b/>
          <w:b/>
        </w:rPr>
      </w:pPr>
      <w:r>
        <w:rPr>
          <w:b/>
          <w:lang w:val="de-DE"/>
        </w:rPr>
        <w:t>VUKOVARSKO-SRIJEMSKA ŽUPANIJA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b/>
          <w:b/>
        </w:rPr>
      </w:pPr>
      <w:r>
        <w:rPr>
          <w:b/>
          <w:lang w:val="de-DE"/>
        </w:rPr>
        <w:t>OP</w:t>
      </w:r>
      <w:r>
        <w:rPr>
          <w:b/>
        </w:rPr>
        <w:t>Ć</w:t>
      </w:r>
      <w:r>
        <w:rPr>
          <w:b/>
          <w:lang w:val="de-DE"/>
        </w:rPr>
        <w:t>INA</w:t>
      </w:r>
      <w:r>
        <w:rPr>
          <w:b/>
        </w:rPr>
        <w:t xml:space="preserve"> NEGOSLAVCI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b/>
          <w:b/>
        </w:rPr>
      </w:pPr>
      <w:r>
        <w:rPr>
          <w:b/>
        </w:rPr>
        <w:t>Općinski načelnik</w:t>
      </w:r>
    </w:p>
    <w:p>
      <w:pPr>
        <w:pStyle w:val="Normal"/>
        <w:rPr/>
      </w:pPr>
      <w:r>
        <w:rPr>
          <w:b/>
          <w:lang w:val="it-IT"/>
        </w:rPr>
        <w:t>KLA</w:t>
      </w:r>
      <w:r>
        <w:rPr>
          <w:b/>
          <w:color w:val="000000"/>
          <w:lang w:val="it-IT"/>
        </w:rPr>
        <w:t>SA</w:t>
      </w:r>
      <w:r>
        <w:rPr>
          <w:b/>
          <w:color w:val="000000"/>
        </w:rPr>
        <w:t>:</w:t>
      </w:r>
      <w:r>
        <w:rPr>
          <w:color w:val="000000"/>
        </w:rPr>
        <w:t xml:space="preserve"> 400-05/23-01/01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color w:val="000000"/>
        </w:rPr>
      </w:pPr>
      <w:r>
        <w:rPr>
          <w:b/>
          <w:color w:val="000000"/>
          <w:lang w:val="it-IT"/>
        </w:rPr>
        <w:t>URBROJ</w:t>
      </w:r>
      <w:r>
        <w:rPr>
          <w:b/>
          <w:color w:val="000000"/>
        </w:rPr>
        <w:t xml:space="preserve"> :</w:t>
      </w:r>
      <w:r>
        <w:rPr>
          <w:color w:val="000000"/>
        </w:rPr>
        <w:t xml:space="preserve"> 2196-19-01-24-05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color w:val="000000"/>
        </w:rPr>
      </w:pPr>
      <w:r>
        <w:rPr>
          <w:b/>
          <w:color w:val="000000"/>
        </w:rPr>
        <w:t xml:space="preserve">Negoslavci, </w:t>
      </w:r>
      <w:r>
        <w:rPr>
          <w:color w:val="000000"/>
        </w:rPr>
        <w:t>1. listopada 2024.</w:t>
      </w:r>
    </w:p>
    <w:p>
      <w:pPr>
        <w:pStyle w:val="Tijeloteksta21"/>
        <w:spacing w:lineRule="auto" w:line="240" w:before="0" w:after="0"/>
        <w:jc w:val="both"/>
        <w:rPr/>
      </w:pPr>
      <w:r>
        <w:rPr/>
      </w:r>
    </w:p>
    <w:p>
      <w:pPr>
        <w:pStyle w:val="Tijeloteksta21"/>
        <w:spacing w:lineRule="auto" w:line="240" w:before="0" w:after="0"/>
        <w:jc w:val="both"/>
        <w:rPr/>
      </w:pPr>
      <w:r>
        <w:rPr/>
        <w:tab/>
        <w:t>Na temelju članka 28. stavka 1. Zakona o javnoj nabavi (''Narodne novine'' broj 120/16 i 114/22), članka 3., stavka 1. Pravilnika o planu nabave, registru ugovora, prethodnom savjetovanju i analizi tržišta u javnoj nabavi („Narodne novine“ broj 101/17, 144/20 i 30/23), u skladu sa Proračunom Općine Negoslavci za 2024. godinu i članka 32., stavka 2.</w:t>
      </w:r>
      <w:r>
        <w:rPr>
          <w:spacing w:val="-4"/>
        </w:rPr>
        <w:t>, točke 2. Statuta Općine Negoslavci („Službeni glasnik Općine Negoslavci“ broj 01/21 i 7/23</w:t>
      </w:r>
      <w:r>
        <w:rPr/>
        <w:t>), Općinski načelnik Općine Negoslavci donosi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ilnaslova1"/>
        <w:ind w:left="0" w:hanging="432"/>
        <w:rPr>
          <w:sz w:val="24"/>
        </w:rPr>
      </w:pPr>
      <w:r>
        <w:rPr>
          <w:sz w:val="24"/>
        </w:rPr>
        <w:t>IV.  Izmjene i dopune Plana javne nabave za 2024. godinu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Članak 1.</w:t>
      </w:r>
    </w:p>
    <w:p>
      <w:pPr>
        <w:pStyle w:val="Normal"/>
        <w:jc w:val="both"/>
        <w:rPr/>
      </w:pPr>
      <w:r>
        <w:rPr>
          <w:b/>
        </w:rPr>
        <w:tab/>
      </w:r>
      <w:r>
        <w:rPr/>
        <w:t>Ovim Izmjenama i dopunama Plana javne nabave za 2024. godinu mijenja se članak 1. Plana javne nabave („Slu</w:t>
      </w:r>
      <w:r>
        <w:rPr>
          <w:rFonts w:cs="Calibri" w:ascii="Calibri" w:hAnsi="Calibri"/>
        </w:rPr>
        <w:t>ž</w:t>
      </w:r>
      <w:r>
        <w:rPr/>
        <w:t>beni glasnik Općine Negoslavci” broj 8/23, 4/24 i 6/24) i glasi:</w:t>
      </w:r>
    </w:p>
    <w:p>
      <w:pPr>
        <w:pStyle w:val="Normal"/>
        <w:rPr/>
      </w:pPr>
      <w:r>
        <w:rPr/>
        <w:tab/>
        <w:t>„Za 2024. godinu utvrđuje se nabava radova, usluga i roba kako slijedi.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15075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51"/>
        <w:gridCol w:w="2268"/>
        <w:gridCol w:w="1558"/>
        <w:gridCol w:w="1419"/>
        <w:gridCol w:w="1560"/>
        <w:gridCol w:w="1275"/>
        <w:gridCol w:w="1702"/>
        <w:gridCol w:w="1417"/>
        <w:gridCol w:w="852"/>
        <w:gridCol w:w="1223"/>
        <w:gridCol w:w="948"/>
      </w:tblGrid>
      <w:tr>
        <w:trPr>
          <w:trHeight w:val="29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Evidencijski broj nabave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Predmet nabave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CPV nabave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Procijenjena vrijednost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nabave u eurima (bez PDV-a)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Vrsta postupka uključujući posebne režime nabave i jednostavnu nabavu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Navod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planira li se predmet nabave podijeliti na grupe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Navod sklapa li se ugovor, okvirni sporazum ili narudžbenica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Navod financira li se ugovor ili okvirni sporazum iz fondova EU, ako su podaci o izvoru financiranja poznati prilikom izrade plana nabave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Planirani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početak postupka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Planirano trajanje ugovora ili okvirnog sporazuma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Napomena</w:t>
            </w:r>
          </w:p>
        </w:tc>
      </w:tr>
      <w:tr>
        <w:trPr>
          <w:trHeight w:val="207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Premije osiguranja imovine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66515200-5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   </w:t>
            </w:r>
            <w:r>
              <w:rPr/>
              <w:t>2.400,00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Postupak jednostavne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NE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 godina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</w:tr>
      <w:tr>
        <w:trPr>
          <w:trHeight w:val="207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/>
            </w:pPr>
            <w:r>
              <w:rPr/>
              <w:t>2/24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Energija – javna rasvjeta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09310000-5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</w:t>
            </w:r>
            <w:r>
              <w:rPr>
                <w:rFonts w:cs="Times New Roman" w:ascii="Times New Roman" w:hAnsi="Times New Roman"/>
              </w:rPr>
              <w:t>12.800,00</w:t>
            </w:r>
          </w:p>
          <w:p>
            <w:pPr>
              <w:pStyle w:val="Sadrajitablice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kontinuirano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207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/>
            </w:pPr>
            <w:r>
              <w:rPr/>
              <w:t>3/24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Plin – lož ulje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09120000-6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5.040,00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kontinuirano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207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/>
            </w:pPr>
            <w:r>
              <w:rPr/>
              <w:t>4/24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Usluge telefona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64212000-5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kontinuirano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53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/>
            </w:pPr>
            <w:r>
              <w:rPr/>
              <w:t>5/24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Usluge tek. i invest. održavanja građevinskih objekata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44000000-0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5.280,00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kontinuirano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53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/>
            </w:pPr>
            <w:r>
              <w:rPr/>
              <w:t>6/24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Tekuće održavanje cesta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45233141-9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5.840,00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NE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1/24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kontinuirano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3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7/24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Usluge  tekuće investicijsko održavanje postrojenja i opreme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50100000-6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1.600,00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Postupak jednostavne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Narudžbenica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po potrebi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-</w:t>
            </w:r>
          </w:p>
        </w:tc>
      </w:tr>
      <w:tr>
        <w:trPr>
          <w:trHeight w:val="536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/>
            </w:pPr>
            <w:r>
              <w:rPr/>
              <w:t>8/24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Čišćenja divljih deponija</w:t>
            </w:r>
          </w:p>
          <w:p>
            <w:pPr>
              <w:pStyle w:val="Sadrajitablice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90730000-3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Narudžbenica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 potrebi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536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9/24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Usluge tekućeg održavanja prijevoznih sredstava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50100000-6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3.500,00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Postupak jednostavne nabave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Narudžbenica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1/24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 potrebi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-</w:t>
            </w:r>
          </w:p>
        </w:tc>
      </w:tr>
      <w:tr>
        <w:trPr>
          <w:trHeight w:val="536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10/24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Tekuće održavanje javnih površina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77310000-6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8.000,00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Postupak jednostavne nabave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Narudžbenica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1/24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 potrebi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>
        <w:trPr>
          <w:trHeight w:val="536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11/24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Usluge čišćenja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90910000-9 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2.400,00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Postupak jednostavne nabave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NE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Narudžbenica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NE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kontinuirano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-</w:t>
            </w:r>
          </w:p>
        </w:tc>
      </w:tr>
      <w:tr>
        <w:trPr>
          <w:trHeight w:val="536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12/24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Troškovi zaštite životinja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85210000-3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2.560,00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Postupak jednostavne nabave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NE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Ugovor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NE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po potrebi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-</w:t>
            </w:r>
          </w:p>
        </w:tc>
      </w:tr>
      <w:tr>
        <w:trPr>
          <w:trHeight w:val="53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13/24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Hortikultura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03100000-2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21.600,00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Postupak jednostavne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10/24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 mjeseca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-</w:t>
            </w:r>
          </w:p>
        </w:tc>
      </w:tr>
      <w:tr>
        <w:trPr>
          <w:trHeight w:val="127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/>
            </w:pPr>
            <w:r>
              <w:rPr/>
              <w:t>14/24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Usluge promidžbe i informiranja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22462000-6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Narudžbenica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 potrebi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690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Usluge iznošenja i odvoz smeća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90511000-2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Ugovor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kontinuirano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7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/>
            </w:pPr>
            <w:r>
              <w:rPr/>
              <w:t>16/24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Deratizacija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90923000-3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Narudžbenica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mjesec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15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17/24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Dezinsekcija komaraca i stršljenova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24452000-7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6.400,00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4/24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godina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15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Ugovori o djelu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79994000-8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 potrebi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083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19/24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Izrada projektne dokumentacije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71242000-6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9.600,00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Narudžbenica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 potrebi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15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Reprezentacija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15000000-8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Narudžbenica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 potrebi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377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21/24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Nabavka opreme za dječje igralište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37535200-9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26.400,00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 mjeseci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377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22/24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Računalne usluge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48151000-1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4.000,00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Postupak jednostavne nabave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Narudžbenica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1/24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 potrebi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>
        <w:trPr>
          <w:trHeight w:val="1377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23/24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Sufinanciranje ekskurzije učenika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34114210-4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5.600,00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Postupak jednostavne nabave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NE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Narudžbenica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NE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5/24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po potrebi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-</w:t>
            </w:r>
          </w:p>
        </w:tc>
      </w:tr>
      <w:tr>
        <w:trPr>
          <w:trHeight w:val="159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24/24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Sufinanciranje cijene prijevoza učenika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63000000-9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kontinuirano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25/24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Sanacija pješačkih staza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45233252-0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 mjeseca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26/24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Uređenje malonogometnog igrališta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45112720-8 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6.400,00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Postupak jednostavne nabave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Ugovor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10/24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 mjeseca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27/24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Uređenje centra – faza II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45112700-2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28.800,00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 mjeseci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28/24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Sanacija i uređenje etno kuća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45454000-4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252.800,00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Otvoreni postupak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Ugovor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11/24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 godine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29/24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Uređenje NK Negoslavci – obnova svlačionice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45454000-4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19.200,00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Postupak jednostavne nabave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NE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Ugovor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NE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5/24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 mjeseci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-</w:t>
            </w:r>
          </w:p>
        </w:tc>
      </w:tr>
      <w:tr>
        <w:trPr>
          <w:trHeight w:val="159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30/24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Usluge tek. i investicijskog održavanja javne rasvjete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50232100-1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5.600,00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Postupak jednostavne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NE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 godina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</w:tr>
      <w:tr>
        <w:trPr>
          <w:trHeight w:val="159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31/24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Izgradnja parkinga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71400000-2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   </w:t>
            </w:r>
            <w:r>
              <w:rPr/>
              <w:t>20.000,00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Postupak jednostavne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NE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 mjeseca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</w:tr>
      <w:tr>
        <w:trPr>
          <w:trHeight w:val="159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32/24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Izgradnja dječjeg vrtića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45000000-7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576.308,87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Otvoreni postupak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Ugovor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9/24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17 mjeseci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33/24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Oprema trimeri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43325100-8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Postupak jednostavne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NE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 godina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</w:tr>
      <w:tr>
        <w:trPr>
          <w:trHeight w:val="159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  <w:t>34/24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Sufinanciranje prijevoza građana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60000000-8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Postupak jednostavne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NE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 godina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</w:tr>
      <w:tr>
        <w:trPr>
          <w:trHeight w:val="1596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35/24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  <w:t>Kućanske i osnovne higijenske potrepštine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33700000-7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26.400,00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Postupak jednostavne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  <w:t>DA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  <w:t>2/24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 godine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1596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36/24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Promidžbeni materijal-”Zaželi”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22462000-6 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8.000,00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1/24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 potrebi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37/24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Reprezentacija projekt „Zaželi”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15119000-5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16.000,00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1/24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 potrebi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38/24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Edukacija – komunalni otpad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80540000-1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9.600,00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Postupak jednostavne nabave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Ugovor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10/24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 mjeseca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39/24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Video nadzor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35120000-1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8.000,00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Postupak jednostavne nabave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Ugovor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9/24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 mjeseca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-</w:t>
            </w:r>
          </w:p>
        </w:tc>
      </w:tr>
    </w:tbl>
    <w:p>
      <w:pPr>
        <w:pStyle w:val="Normal"/>
        <w:rPr/>
      </w:pPr>
      <w:r>
        <w:rPr/>
        <w:t>„</w:t>
      </w:r>
    </w:p>
    <w:p>
      <w:pPr>
        <w:pStyle w:val="Normal"/>
        <w:jc w:val="center"/>
        <w:rPr>
          <w:b/>
          <w:b/>
        </w:rPr>
      </w:pPr>
      <w:r>
        <w:rPr>
          <w:b/>
        </w:rPr>
        <w:t>Članak 2.</w:t>
      </w:r>
    </w:p>
    <w:p>
      <w:pPr>
        <w:pStyle w:val="Normal"/>
        <w:jc w:val="both"/>
        <w:rPr/>
      </w:pPr>
      <w:r>
        <w:rPr/>
        <w:tab/>
        <w:t>Ostale odredbe Plana se ne mijenjaju, niti se dopunjavaju.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Članak 3.</w:t>
      </w:r>
    </w:p>
    <w:p>
      <w:pPr>
        <w:pStyle w:val="Normal"/>
        <w:jc w:val="both"/>
        <w:rPr/>
      </w:pPr>
      <w:r>
        <w:rPr/>
        <w:tab/>
        <w:t>Izmjene i dopune Plana javne nabave za 2024. godinu stupaju na snagu dan nakon dana objave u Službenom glasniku Općine Negoslavci.</w:t>
      </w:r>
    </w:p>
    <w:p>
      <w:pPr>
        <w:pStyle w:val="Normal"/>
        <w:ind w:firstLine="708"/>
        <w:jc w:val="right"/>
        <w:rPr>
          <w:b/>
          <w:b/>
        </w:rPr>
      </w:pPr>
      <w:r>
        <w:rPr>
          <w:b/>
        </w:rPr>
      </w:r>
    </w:p>
    <w:p>
      <w:pPr>
        <w:pStyle w:val="Normal"/>
        <w:ind w:firstLine="708"/>
        <w:jc w:val="right"/>
        <w:rPr>
          <w:b/>
          <w:b/>
        </w:rPr>
      </w:pPr>
      <w:r>
        <w:rPr>
          <w:b/>
        </w:rPr>
      </w:r>
    </w:p>
    <w:p>
      <w:pPr>
        <w:pStyle w:val="Normal"/>
        <w:ind w:firstLine="708"/>
        <w:jc w:val="right"/>
        <w:rPr>
          <w:b/>
          <w:b/>
        </w:rPr>
      </w:pPr>
      <w:r>
        <w:rPr>
          <w:b/>
        </w:rPr>
        <w:t>OPĆINSKI NAČELNIK</w:t>
      </w:r>
    </w:p>
    <w:p>
      <w:pPr>
        <w:pStyle w:val="Normal"/>
        <w:jc w:val="right"/>
        <w:rPr/>
      </w:pPr>
      <w:r>
        <w:rPr>
          <w:bCs/>
          <w:kern w:val="0"/>
        </w:rPr>
        <w:t>Dušan Jeckov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1">
    <w:name w:val="Heading 1"/>
    <w:basedOn w:val="Normal"/>
    <w:next w:val="Normal"/>
    <w:uiPriority w:val="9"/>
    <w:qFormat/>
    <w:pPr>
      <w:keepNext w:val="true"/>
      <w:tabs>
        <w:tab w:val="clear" w:pos="709"/>
        <w:tab w:val="left" w:pos="2160" w:leader="none"/>
      </w:tabs>
      <w:ind w:left="432" w:hanging="432"/>
      <w:jc w:val="center"/>
      <w:outlineLvl w:val="0"/>
    </w:pPr>
    <w:rPr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/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ijeloteksta21" w:customStyle="1">
    <w:name w:val="Tijelo teksta 21"/>
    <w:basedOn w:val="Normal"/>
    <w:qFormat/>
    <w:pPr>
      <w:spacing w:lineRule="auto" w:line="480" w:before="0" w:after="120"/>
    </w:pPr>
    <w:rPr/>
  </w:style>
  <w:style w:type="paragraph" w:styleId="Sadrajitablice" w:customStyle="1">
    <w:name w:val="Sadržaji tablice"/>
    <w:basedOn w:val="Normal"/>
    <w:qFormat/>
    <w:pPr>
      <w:suppressLineNumbers/>
    </w:pPr>
    <w:rPr/>
  </w:style>
  <w:style w:type="paragraph" w:styleId="Naslovtablice" w:customStyle="1">
    <w:name w:val="Naslov tablice"/>
    <w:basedOn w:val="Sadrajitablice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Application>LibreOffice/7.4.1.2$Windows_X86_64 LibreOffice_project/3c58a8f3a960df8bc8fd77b461821e42c061c5f0</Application>
  <AppVersion>15.0000</AppVersion>
  <Pages>22</Pages>
  <Words>884</Words>
  <Characters>5331</Characters>
  <CharactersWithSpaces>5786</CharactersWithSpaces>
  <Paragraphs>463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2024-05-23T10:02:00Z</dcterms:created>
  <dc:creator/>
  <dc:description/>
  <dc:language>hr-HR</dc:language>
  <cp:lastModifiedBy/>
  <cp:lastPrinted>2024-10-01T06:46:00Z</cp:lastPrinted>
  <dcterms:modified xsi:type="dcterms:W3CDTF">2024-10-02T07:52:39Z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