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D431" w14:textId="77777777" w:rsidR="000C7E71" w:rsidRDefault="00A0715E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noProof/>
        </w:rPr>
        <w:drawing>
          <wp:inline distT="0" distB="0" distL="0" distR="0" wp14:anchorId="705B4135" wp14:editId="77E1895C">
            <wp:extent cx="475615" cy="597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564E" w14:textId="77777777" w:rsidR="000C7E71" w:rsidRDefault="00A0715E">
      <w:pPr>
        <w:ind w:firstLine="7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REPUBLIKA HRVATSKA</w:t>
      </w:r>
    </w:p>
    <w:p w14:paraId="1514EDF1" w14:textId="77777777" w:rsidR="000C7E71" w:rsidRDefault="00A0715E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VUKOVARSKO-SRIJEMSKA ŽUPANIJA</w:t>
      </w:r>
    </w:p>
    <w:p w14:paraId="5EF8F6EA" w14:textId="77777777" w:rsidR="000C7E71" w:rsidRDefault="00A0715E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OPĆINA NEGOSLAVCI</w:t>
      </w:r>
    </w:p>
    <w:p w14:paraId="102549F9" w14:textId="77777777" w:rsidR="000C7E71" w:rsidRDefault="00A0715E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Općinsko vijeće</w:t>
      </w:r>
    </w:p>
    <w:p w14:paraId="01939C91" w14:textId="77777777" w:rsidR="000C7E71" w:rsidRDefault="00A0715E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KLASA: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color w:val="000000"/>
        </w:rPr>
        <w:t>400-0</w:t>
      </w:r>
      <w:r>
        <w:rPr>
          <w:rFonts w:eastAsia="Calibri" w:cs="Times New Roman"/>
          <w:color w:val="000000"/>
        </w:rPr>
        <w:t>2/23-01/01</w:t>
      </w:r>
    </w:p>
    <w:p w14:paraId="16EA289E" w14:textId="77777777" w:rsidR="000C7E71" w:rsidRDefault="00A0715E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URBROJ: </w:t>
      </w:r>
      <w:r>
        <w:rPr>
          <w:rFonts w:eastAsia="Calibri" w:cs="Times New Roman"/>
        </w:rPr>
        <w:t>2196-19-02</w:t>
      </w:r>
      <w:r>
        <w:rPr>
          <w:rFonts w:eastAsia="Calibri" w:cs="Times New Roman"/>
          <w:color w:val="000000"/>
        </w:rPr>
        <w:t>-23-19</w:t>
      </w:r>
    </w:p>
    <w:p w14:paraId="3024E2E2" w14:textId="77777777" w:rsidR="000C7E71" w:rsidRDefault="00A0715E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Negoslavci,</w:t>
      </w:r>
      <w:r>
        <w:rPr>
          <w:rFonts w:eastAsia="Calibri" w:cs="Times New Roman"/>
        </w:rPr>
        <w:t xml:space="preserve"> 28.12.2023. godine</w:t>
      </w:r>
    </w:p>
    <w:p w14:paraId="1220C0E6" w14:textId="77777777" w:rsidR="000C7E71" w:rsidRDefault="000C7E71">
      <w:pPr>
        <w:rPr>
          <w:rFonts w:eastAsia="Times New Roman" w:cs="Times New Roman"/>
          <w:lang w:eastAsia="hr-HR"/>
        </w:rPr>
      </w:pPr>
    </w:p>
    <w:p w14:paraId="0D94E9A6" w14:textId="77777777" w:rsidR="000C7E71" w:rsidRDefault="00A0715E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  <w:t xml:space="preserve">Na temelju članka 76. Zakona o sportu („Narodne novine“ broj 141/22) i članka 19., </w:t>
      </w:r>
      <w:r>
        <w:rPr>
          <w:rFonts w:eastAsia="Calibri" w:cs="Times New Roman"/>
        </w:rPr>
        <w:t>stavka 1., točke 2. Statuta Općine Negoslavci („Službeni glasnik Općine Negoslavci” broj 1/21 i 7/23) Općinsko vijeće Općine Negoslavci na svojoj redovnoj sjednici održanoj dana 28.12.2023. godine donosi</w:t>
      </w:r>
    </w:p>
    <w:p w14:paraId="24D435F9" w14:textId="77777777" w:rsidR="000C7E71" w:rsidRDefault="000C7E71">
      <w:pPr>
        <w:jc w:val="both"/>
        <w:rPr>
          <w:rFonts w:eastAsia="Calibri" w:cs="Times New Roman"/>
        </w:rPr>
      </w:pPr>
    </w:p>
    <w:p w14:paraId="7C27572D" w14:textId="77777777" w:rsidR="000C7E71" w:rsidRDefault="00A0715E">
      <w:pPr>
        <w:keepNext/>
        <w:jc w:val="center"/>
        <w:outlineLvl w:val="0"/>
        <w:rPr>
          <w:rFonts w:eastAsia="Andale Sans UI" w:cs="Times New Roman"/>
        </w:rPr>
      </w:pPr>
      <w:bookmarkStart w:id="0" w:name="_Toc62727864"/>
      <w:r>
        <w:rPr>
          <w:rFonts w:eastAsia="Andale Sans UI" w:cs="Times New Roman"/>
          <w:b/>
          <w:bCs/>
        </w:rPr>
        <w:t>Program javnih potreba u sportu na području Općine Negoslavci za 2024. god</w:t>
      </w:r>
      <w:bookmarkEnd w:id="0"/>
      <w:r>
        <w:rPr>
          <w:rFonts w:eastAsia="Andale Sans UI" w:cs="Times New Roman"/>
          <w:b/>
          <w:bCs/>
        </w:rPr>
        <w:t>inu</w:t>
      </w:r>
    </w:p>
    <w:p w14:paraId="0C484702" w14:textId="77777777" w:rsidR="000C7E71" w:rsidRDefault="00A0715E">
      <w:pPr>
        <w:widowControl w:val="0"/>
        <w:spacing w:before="203" w:line="275" w:lineRule="exact"/>
        <w:ind w:right="-1"/>
        <w:jc w:val="center"/>
        <w:rPr>
          <w:rFonts w:eastAsia="Andale Sans UI" w:cs="Times New Roman"/>
          <w:b/>
        </w:rPr>
      </w:pPr>
      <w:r>
        <w:rPr>
          <w:rFonts w:eastAsia="Andale Sans UI" w:cs="Times New Roman"/>
          <w:b/>
          <w:bCs/>
        </w:rPr>
        <w:t>I</w:t>
      </w:r>
    </w:p>
    <w:p w14:paraId="4BD8D7F1" w14:textId="77777777" w:rsidR="000C7E71" w:rsidRDefault="00A0715E">
      <w:pPr>
        <w:widowControl w:val="0"/>
        <w:spacing w:after="120"/>
        <w:ind w:left="119" w:right="144"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Programom javnih potreba u sportu utvrđuju se aktivnosti i djelatnosti u području sporta od značaja za Općinu Negoslavci, a za koje se sredstva osiguravaju u proračunu Općine Negoslavci za 2024. godinu.</w:t>
      </w:r>
    </w:p>
    <w:p w14:paraId="58E10593" w14:textId="77777777" w:rsidR="000C7E71" w:rsidRDefault="00A0715E">
      <w:pPr>
        <w:widowControl w:val="0"/>
        <w:spacing w:after="120"/>
        <w:ind w:left="119" w:right="142"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Svrha Programa je provođenje sportske i zdravstvene kulture te stvaranje uvjeta za uključivanje što većeg broja djece i mladih u organizirane oblike sportskih aktivnosti, kao i poticanje rekreacije i ostalih aktivnosti za očuvanje zdravlja i postizanje boljih psihofizičkih sposobnosti mještana.</w:t>
      </w:r>
    </w:p>
    <w:p w14:paraId="4B9FCE1D" w14:textId="77777777" w:rsidR="000C7E71" w:rsidRDefault="00A0715E">
      <w:pPr>
        <w:widowControl w:val="0"/>
        <w:spacing w:after="120"/>
        <w:ind w:left="119" w:right="142" w:firstLine="708"/>
        <w:jc w:val="center"/>
        <w:rPr>
          <w:rFonts w:eastAsia="Andale Sans UI" w:cs="Times New Roman"/>
        </w:rPr>
      </w:pPr>
      <w:r>
        <w:rPr>
          <w:rFonts w:eastAsia="Andale Sans UI" w:cs="Times New Roman"/>
          <w:b/>
          <w:bCs/>
        </w:rPr>
        <w:t>II</w:t>
      </w:r>
    </w:p>
    <w:p w14:paraId="4CB31616" w14:textId="77777777" w:rsidR="000C7E71" w:rsidRDefault="00A0715E">
      <w:pPr>
        <w:widowControl w:val="0"/>
        <w:spacing w:after="120"/>
        <w:ind w:left="119" w:right="142" w:firstLine="708"/>
        <w:rPr>
          <w:rFonts w:eastAsia="Andale Sans UI" w:cs="Times New Roman"/>
        </w:rPr>
      </w:pPr>
      <w:r>
        <w:rPr>
          <w:rFonts w:eastAsia="Andale Sans UI" w:cs="Times New Roman"/>
        </w:rPr>
        <w:t>Javne potrebe u sportu od značenja za Općinu Negoslavci, u svrhu promicanja sportskih vrijednosti ostvarivati će se:</w:t>
      </w:r>
    </w:p>
    <w:p w14:paraId="0D6324E2" w14:textId="77777777" w:rsidR="000C7E71" w:rsidRDefault="00A0715E">
      <w:pPr>
        <w:widowControl w:val="0"/>
        <w:numPr>
          <w:ilvl w:val="0"/>
          <w:numId w:val="2"/>
        </w:numPr>
        <w:tabs>
          <w:tab w:val="left" w:pos="1854"/>
        </w:tabs>
        <w:ind w:left="1134" w:hanging="283"/>
        <w:contextualSpacing/>
        <w:jc w:val="both"/>
        <w:rPr>
          <w:rFonts w:eastAsia="Andale Sans UI" w:cs="Times New Roman"/>
        </w:rPr>
      </w:pPr>
      <w:r>
        <w:rPr>
          <w:rFonts w:eastAsia="Andale Sans UI" w:cs="Calibri"/>
        </w:rPr>
        <w:t>djelovanjem sportskih udruga,</w:t>
      </w:r>
    </w:p>
    <w:p w14:paraId="2F8AB23E" w14:textId="77777777" w:rsidR="000C7E71" w:rsidRDefault="00A0715E">
      <w:pPr>
        <w:widowControl w:val="0"/>
        <w:numPr>
          <w:ilvl w:val="0"/>
          <w:numId w:val="2"/>
        </w:numPr>
        <w:tabs>
          <w:tab w:val="left" w:pos="1854"/>
        </w:tabs>
        <w:spacing w:before="40"/>
        <w:ind w:left="1134" w:hanging="283"/>
        <w:contextualSpacing/>
        <w:jc w:val="both"/>
        <w:rPr>
          <w:rFonts w:eastAsia="Andale Sans UI" w:cs="Times New Roman"/>
        </w:rPr>
      </w:pPr>
      <w:r>
        <w:rPr>
          <w:rFonts w:eastAsia="Andale Sans UI" w:cs="Calibri"/>
        </w:rPr>
        <w:t>sufinanciranjem sportskih aktivnosti djece, mladeži i studenata,</w:t>
      </w:r>
    </w:p>
    <w:p w14:paraId="76E4BA94" w14:textId="77777777" w:rsidR="000C7E71" w:rsidRDefault="00A0715E">
      <w:pPr>
        <w:widowControl w:val="0"/>
        <w:numPr>
          <w:ilvl w:val="0"/>
          <w:numId w:val="2"/>
        </w:numPr>
        <w:tabs>
          <w:tab w:val="left" w:pos="1854"/>
        </w:tabs>
        <w:ind w:left="1134" w:right="146" w:hanging="283"/>
        <w:contextualSpacing/>
        <w:jc w:val="both"/>
        <w:rPr>
          <w:rFonts w:eastAsia="Andale Sans UI" w:cs="Times New Roman"/>
        </w:rPr>
      </w:pPr>
      <w:r>
        <w:rPr>
          <w:rFonts w:eastAsia="Andale Sans UI" w:cs="Calibri"/>
        </w:rPr>
        <w:t>organizacijom i provođenjem sportskih manifestacija na nivou Općine Negoslavci,</w:t>
      </w:r>
    </w:p>
    <w:p w14:paraId="3FD6B999" w14:textId="77777777" w:rsidR="000C7E71" w:rsidRDefault="00A0715E">
      <w:pPr>
        <w:widowControl w:val="0"/>
        <w:numPr>
          <w:ilvl w:val="0"/>
          <w:numId w:val="2"/>
        </w:numPr>
        <w:tabs>
          <w:tab w:val="left" w:pos="1854"/>
        </w:tabs>
        <w:ind w:left="1134" w:right="146" w:hanging="283"/>
        <w:contextualSpacing/>
        <w:jc w:val="both"/>
        <w:rPr>
          <w:rFonts w:eastAsia="Andale Sans UI" w:cs="Times New Roman"/>
        </w:rPr>
      </w:pPr>
      <w:r>
        <w:rPr>
          <w:rFonts w:eastAsia="Andale Sans UI" w:cs="Calibri"/>
        </w:rPr>
        <w:t>ulaganjem u sportsku opreme i objekte.</w:t>
      </w:r>
    </w:p>
    <w:p w14:paraId="6C23670B" w14:textId="77777777" w:rsidR="00A0715E" w:rsidRDefault="00A0715E">
      <w:pPr>
        <w:widowControl w:val="0"/>
        <w:spacing w:line="275" w:lineRule="exact"/>
        <w:ind w:right="-1"/>
        <w:jc w:val="center"/>
        <w:rPr>
          <w:rFonts w:eastAsia="Andale Sans UI" w:cs="Times New Roman"/>
          <w:b/>
          <w:bCs/>
        </w:rPr>
      </w:pPr>
    </w:p>
    <w:p w14:paraId="2B9B09E9" w14:textId="21DB10E2" w:rsidR="000C7E71" w:rsidRDefault="00A0715E">
      <w:pPr>
        <w:widowControl w:val="0"/>
        <w:spacing w:line="275" w:lineRule="exact"/>
        <w:ind w:right="-1"/>
        <w:jc w:val="center"/>
        <w:rPr>
          <w:rFonts w:eastAsia="Andale Sans UI" w:cs="Times New Roman"/>
          <w:b/>
        </w:rPr>
      </w:pPr>
      <w:r>
        <w:rPr>
          <w:rFonts w:eastAsia="Andale Sans UI" w:cs="Times New Roman"/>
          <w:b/>
          <w:bCs/>
        </w:rPr>
        <w:t>III</w:t>
      </w:r>
    </w:p>
    <w:p w14:paraId="75D7F5A0" w14:textId="77777777" w:rsidR="000C7E71" w:rsidRDefault="00A0715E">
      <w:pPr>
        <w:widowControl w:val="0"/>
        <w:spacing w:after="120"/>
        <w:ind w:left="119" w:right="142"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 xml:space="preserve">Aktivnosti i djelatnosti iz članka 2. ovog Programa provode se najvećim dijelom kroz rad sportskih udruga koje sustavno </w:t>
      </w:r>
      <w:r>
        <w:rPr>
          <w:rFonts w:eastAsia="Andale Sans UI" w:cs="Times New Roman"/>
        </w:rPr>
        <w:t>organiziraju treninge i prijavljuju se po granskim savezima na službena natjecanja.</w:t>
      </w:r>
    </w:p>
    <w:p w14:paraId="78F6EDFD" w14:textId="77777777" w:rsidR="000C7E71" w:rsidRDefault="00A0715E">
      <w:pPr>
        <w:widowControl w:val="0"/>
        <w:spacing w:after="120"/>
        <w:ind w:left="119" w:right="141"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 xml:space="preserve">Financiranje svih programa i projekata provodi se putem javnog poziva, ili samo u iznimnim slučajevima izravno, a sve sukladno Uredbi o kriterijima, mjerilima i postupcima financiranja i ugovaranja programa i projekata od interesa za opće dobro koje provode udruge („Narodne novine“ broj 26/15 i 37/21) i </w:t>
      </w:r>
      <w:r>
        <w:rPr>
          <w:rFonts w:eastAsia="Andale Sans UI" w:cs="Times New Roman"/>
          <w:color w:val="000000"/>
        </w:rPr>
        <w:t xml:space="preserve">Pravilniku o sufinanciranju udruga iz proračuna Općine Negoslavci. </w:t>
      </w:r>
    </w:p>
    <w:p w14:paraId="3414EE49" w14:textId="77777777" w:rsidR="000C7E71" w:rsidRDefault="00A0715E">
      <w:pPr>
        <w:widowControl w:val="0"/>
        <w:ind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Prednost pri odabiru će imati udruge koje djeluju na području Općine Negoslavci, odnosno čiji članovi imaju prebivalište ili boravište na području Općine Negoslavci.</w:t>
      </w:r>
    </w:p>
    <w:p w14:paraId="2206253D" w14:textId="77777777" w:rsidR="000C7E71" w:rsidRDefault="00A0715E">
      <w:pPr>
        <w:widowControl w:val="0"/>
        <w:ind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U okviru sredstava za provedbu ovog Programa dopuštena je preraspodjela utvrđenih sredstava između pojedinih rashoda, a uz odobrenje Općinskog načelnika.</w:t>
      </w:r>
    </w:p>
    <w:p w14:paraId="60CF49E8" w14:textId="77777777" w:rsidR="000C7E71" w:rsidRDefault="00A0715E">
      <w:pPr>
        <w:widowControl w:val="0"/>
        <w:ind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Izravno financiranje provodit će se temeljem Odluke Općinskog načelnika.</w:t>
      </w:r>
    </w:p>
    <w:p w14:paraId="0B5344B1" w14:textId="77777777" w:rsidR="000C7E71" w:rsidRDefault="000C7E71">
      <w:pPr>
        <w:widowControl w:val="0"/>
        <w:ind w:firstLine="708"/>
        <w:jc w:val="both"/>
        <w:rPr>
          <w:rFonts w:eastAsia="Andale Sans UI" w:cs="Times New Roman"/>
        </w:rPr>
      </w:pPr>
    </w:p>
    <w:p w14:paraId="147EF400" w14:textId="77777777" w:rsidR="000C7E71" w:rsidRDefault="00A0715E">
      <w:pPr>
        <w:widowControl w:val="0"/>
        <w:spacing w:before="70" w:line="275" w:lineRule="exact"/>
        <w:jc w:val="center"/>
        <w:rPr>
          <w:rFonts w:eastAsia="Andale Sans UI" w:cs="Times New Roman"/>
          <w:b/>
        </w:rPr>
      </w:pPr>
      <w:r>
        <w:rPr>
          <w:rFonts w:eastAsia="Andale Sans UI" w:cs="Times New Roman"/>
          <w:b/>
          <w:bCs/>
        </w:rPr>
        <w:t>IV</w:t>
      </w:r>
    </w:p>
    <w:p w14:paraId="6563523B" w14:textId="77777777" w:rsidR="000C7E71" w:rsidRDefault="00A0715E">
      <w:pPr>
        <w:widowControl w:val="0"/>
        <w:spacing w:after="47" w:line="275" w:lineRule="exact"/>
        <w:ind w:firstLine="706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Za provođenje Programa osigurat će se sredstva u proračunu Općine Negoslavci kako slijedi:</w:t>
      </w:r>
    </w:p>
    <w:tbl>
      <w:tblPr>
        <w:tblW w:w="9410" w:type="dxa"/>
        <w:tblInd w:w="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4760"/>
      </w:tblGrid>
      <w:tr w:rsidR="000C7E71" w14:paraId="582552CA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7E0C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Sredstva predviđena za programe, projekte i aktivnosti koje provode </w:t>
            </w:r>
            <w:r>
              <w:rPr>
                <w:rFonts w:eastAsia="Times New Roman" w:cs="Times New Roman"/>
              </w:rPr>
              <w:t>sportske udruge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5951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66.400,00 EUR</w:t>
            </w:r>
          </w:p>
        </w:tc>
      </w:tr>
      <w:tr w:rsidR="000C7E71" w14:paraId="4C4F2859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EB79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Sredstva za sufinanciranje radova na objektima  NK Negoslavci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3D80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24.000,00 EUR</w:t>
            </w:r>
          </w:p>
        </w:tc>
      </w:tr>
      <w:tr w:rsidR="000C7E71" w14:paraId="653491F7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B7CD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Sredstva za uređenje malonogometnog igrališta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E24E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8.000,00 EUR</w:t>
            </w:r>
          </w:p>
        </w:tc>
      </w:tr>
      <w:tr w:rsidR="000C7E71" w14:paraId="3C1E7735" w14:textId="77777777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A372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SVEUKUPNO</w:t>
            </w:r>
          </w:p>
        </w:tc>
        <w:tc>
          <w:tcPr>
            <w:tcW w:w="4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29C6" w14:textId="77777777" w:rsidR="000C7E71" w:rsidRDefault="00A0715E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98.40</w:t>
            </w:r>
            <w:r>
              <w:rPr>
                <w:rFonts w:eastAsia="Times New Roman" w:cs="Times New Roman"/>
                <w:color w:val="000000"/>
              </w:rPr>
              <w:t>0,00 EUR</w:t>
            </w:r>
          </w:p>
        </w:tc>
      </w:tr>
    </w:tbl>
    <w:p w14:paraId="77D003C4" w14:textId="77777777" w:rsidR="000C7E71" w:rsidRDefault="000C7E71">
      <w:pPr>
        <w:widowControl w:val="0"/>
        <w:spacing w:line="275" w:lineRule="exact"/>
        <w:jc w:val="center"/>
        <w:rPr>
          <w:rFonts w:eastAsia="Andale Sans UI" w:cs="Times New Roman"/>
          <w:b/>
        </w:rPr>
      </w:pPr>
    </w:p>
    <w:p w14:paraId="022D7C67" w14:textId="77777777" w:rsidR="000C7E71" w:rsidRDefault="00A0715E">
      <w:pPr>
        <w:widowControl w:val="0"/>
        <w:spacing w:line="275" w:lineRule="exact"/>
        <w:jc w:val="center"/>
        <w:rPr>
          <w:rFonts w:eastAsia="Andale Sans UI" w:cs="Times New Roman"/>
          <w:b/>
        </w:rPr>
      </w:pPr>
      <w:r>
        <w:rPr>
          <w:rFonts w:eastAsia="Andale Sans UI" w:cs="Times New Roman"/>
          <w:b/>
          <w:bCs/>
        </w:rPr>
        <w:t>V</w:t>
      </w:r>
    </w:p>
    <w:p w14:paraId="260A3B2F" w14:textId="77777777" w:rsidR="000C7E71" w:rsidRDefault="00A0715E">
      <w:pPr>
        <w:widowControl w:val="0"/>
        <w:spacing w:after="120"/>
        <w:ind w:left="116" w:right="145" w:firstLine="720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 xml:space="preserve">Izgradnja, investicijsko održavanje, adaptacije i </w:t>
      </w:r>
      <w:r>
        <w:rPr>
          <w:rFonts w:eastAsia="Andale Sans UI" w:cs="Times New Roman"/>
        </w:rPr>
        <w:t>ostali zahvati na objektima sportske namjene na području Općine Negoslavci, ostvaruju se u sklopu i temeljem ovoga Programa.</w:t>
      </w:r>
    </w:p>
    <w:p w14:paraId="718D43A7" w14:textId="77777777" w:rsidR="000C7E71" w:rsidRDefault="00A0715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VI</w:t>
      </w:r>
    </w:p>
    <w:p w14:paraId="53695CBF" w14:textId="77777777" w:rsidR="000C7E71" w:rsidRDefault="00A0715E" w:rsidP="00A0715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Općina Negoslavci obvezuje se pratiti provedbu programa, projekata, aktivnosti ili manifestacija, za koje su odobrena </w:t>
      </w:r>
      <w:r>
        <w:rPr>
          <w:rFonts w:eastAsia="Times New Roman" w:cs="Times New Roman"/>
        </w:rPr>
        <w:t>sredstva.</w:t>
      </w:r>
    </w:p>
    <w:p w14:paraId="0C17E7A0" w14:textId="77777777" w:rsidR="000C7E71" w:rsidRDefault="00A0715E" w:rsidP="00A0715E">
      <w:pPr>
        <w:widowControl w:val="0"/>
        <w:spacing w:before="68"/>
        <w:ind w:left="115" w:right="150" w:firstLine="708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Korisnik financiranja je u obvezi voditi precizne i redovite evidencije vezane uz provođenje programa ili projekta, kao i osigurati financijske izvještaje, koristeći odgovarajuće računovodstvene sustave sukladno propisima o računovodstvu neprofitnih organizacija.</w:t>
      </w:r>
    </w:p>
    <w:p w14:paraId="0C1DAF9B" w14:textId="77777777" w:rsidR="000C7E71" w:rsidRDefault="00A0715E" w:rsidP="00A0715E">
      <w:pPr>
        <w:widowControl w:val="0"/>
        <w:spacing w:before="68"/>
        <w:ind w:right="-285" w:firstLine="720"/>
        <w:jc w:val="both"/>
        <w:rPr>
          <w:rFonts w:eastAsia="Andale Sans UI" w:cs="Times New Roman"/>
        </w:rPr>
      </w:pPr>
      <w:r>
        <w:rPr>
          <w:rFonts w:eastAsia="Andale Sans UI" w:cs="Times New Roman"/>
        </w:rPr>
        <w:t>Način i rokovi izvještavanja o namjenskom utrošku dodijeljenih sredstava iz proračuna Općine Negoslavci pobliže će se utvrditi Ugovorom o dodjeli sredstava.</w:t>
      </w:r>
    </w:p>
    <w:p w14:paraId="69E695E9" w14:textId="77777777" w:rsidR="000C7E71" w:rsidRDefault="000C7E71" w:rsidP="00A0715E">
      <w:pPr>
        <w:widowControl w:val="0"/>
        <w:spacing w:before="68"/>
        <w:ind w:right="-285" w:firstLine="720"/>
        <w:jc w:val="both"/>
        <w:rPr>
          <w:rFonts w:eastAsia="Andale Sans UI" w:cs="Times New Roman"/>
        </w:rPr>
      </w:pPr>
    </w:p>
    <w:p w14:paraId="4E120C39" w14:textId="77777777" w:rsidR="000C7E71" w:rsidRDefault="00A0715E">
      <w:pPr>
        <w:widowControl w:val="0"/>
        <w:spacing w:line="274" w:lineRule="exact"/>
        <w:jc w:val="center"/>
        <w:rPr>
          <w:rFonts w:eastAsia="Andale Sans UI" w:cs="Times New Roman"/>
          <w:b/>
        </w:rPr>
      </w:pPr>
      <w:r>
        <w:rPr>
          <w:rFonts w:eastAsia="Andale Sans UI" w:cs="Times New Roman"/>
          <w:b/>
          <w:bCs/>
        </w:rPr>
        <w:t>VII</w:t>
      </w:r>
    </w:p>
    <w:p w14:paraId="256BB4DC" w14:textId="77777777" w:rsidR="000C7E71" w:rsidRDefault="00A0715E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Ovaj Program stupa na snagu dan nakon dana objave u Službenom </w:t>
      </w:r>
      <w:r>
        <w:rPr>
          <w:rFonts w:eastAsia="Calibri" w:cs="Times New Roman"/>
        </w:rPr>
        <w:t>glasniku Općine Negoslavci, a primjenjuje se od 01.01.2024. godine.</w:t>
      </w:r>
    </w:p>
    <w:p w14:paraId="300620B5" w14:textId="77777777" w:rsidR="000C7E71" w:rsidRDefault="000C7E71">
      <w:pPr>
        <w:ind w:firstLine="708"/>
        <w:jc w:val="both"/>
        <w:rPr>
          <w:rFonts w:eastAsia="Calibri" w:cs="Times New Roman"/>
        </w:rPr>
      </w:pPr>
    </w:p>
    <w:p w14:paraId="76218FD9" w14:textId="77777777" w:rsidR="000C7E71" w:rsidRDefault="00A0715E">
      <w:pPr>
        <w:contextualSpacing/>
        <w:jc w:val="right"/>
        <w:rPr>
          <w:rFonts w:eastAsia="Calibri" w:cs="Times New Roman"/>
          <w:b/>
        </w:rPr>
      </w:pPr>
      <w:r>
        <w:rPr>
          <w:rFonts w:eastAsia="Calibri" w:cs="Times New Roman"/>
          <w:b/>
        </w:rPr>
        <w:t>PREDSJEDNIK OPĆINSKOG VIJEĆA</w:t>
      </w:r>
    </w:p>
    <w:p w14:paraId="00987EB5" w14:textId="77777777" w:rsidR="000C7E71" w:rsidRDefault="00A0715E">
      <w:pPr>
        <w:contextualSpacing/>
        <w:jc w:val="right"/>
        <w:rPr>
          <w:rFonts w:eastAsia="Calibri" w:cs="Times New Roman"/>
        </w:rPr>
      </w:pPr>
      <w:r>
        <w:rPr>
          <w:rFonts w:eastAsia="Calibri" w:cs="Times New Roman"/>
        </w:rPr>
        <w:t>Miodrag Mišanović</w:t>
      </w:r>
    </w:p>
    <w:p w14:paraId="7541976E" w14:textId="77777777" w:rsidR="000C7E71" w:rsidRDefault="000C7E71"/>
    <w:sectPr w:rsidR="000C7E71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1173" w14:textId="77777777" w:rsidR="00A0715E" w:rsidRDefault="00A0715E">
      <w:r>
        <w:separator/>
      </w:r>
    </w:p>
  </w:endnote>
  <w:endnote w:type="continuationSeparator" w:id="0">
    <w:p w14:paraId="223C76D6" w14:textId="77777777" w:rsidR="00A0715E" w:rsidRDefault="00A0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11D5" w14:textId="77777777" w:rsidR="000C7E71" w:rsidRDefault="00A0715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871E" w14:textId="77777777" w:rsidR="00A0715E" w:rsidRDefault="00A0715E">
      <w:r>
        <w:separator/>
      </w:r>
    </w:p>
  </w:footnote>
  <w:footnote w:type="continuationSeparator" w:id="0">
    <w:p w14:paraId="6FC43437" w14:textId="77777777" w:rsidR="00A0715E" w:rsidRDefault="00A0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39D"/>
    <w:multiLevelType w:val="multilevel"/>
    <w:tmpl w:val="88B4F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5E53D9"/>
    <w:multiLevelType w:val="multilevel"/>
    <w:tmpl w:val="F8382340"/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sz w:val="22"/>
        <w:szCs w:val="22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0113282">
    <w:abstractNumId w:val="0"/>
  </w:num>
  <w:num w:numId="2" w16cid:durableId="73239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71"/>
    <w:rsid w:val="000C7E71"/>
    <w:rsid w:val="00A0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3B30"/>
  <w15:docId w15:val="{402D53C8-0891-4FE7-BD87-8AAE10E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  <w:lang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  <w:rPr>
      <w:lang/>
    </w:rPr>
  </w:style>
  <w:style w:type="paragraph" w:customStyle="1" w:styleId="Zaglavljeipodnoje">
    <w:name w:val="Zaglavlje i podnožj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Zaglavljeipodnoje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19</cp:revision>
  <dcterms:created xsi:type="dcterms:W3CDTF">2024-01-11T09:22:00Z</dcterms:created>
  <dcterms:modified xsi:type="dcterms:W3CDTF">2024-01-11T09:23:00Z</dcterms:modified>
  <dc:language>hr-HR</dc:language>
</cp:coreProperties>
</file>