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lang w:val="hr-HR"/>
        </w:rPr>
      </w:pPr>
      <w:r>
        <w:rPr>
          <w:b/>
          <w:lang w:val="hr-HR"/>
        </w:rPr>
        <w:t>Popis sufinanciranih udruga i vjerskih organizacija od 01.01.2023. do 31.12.2023. godine</w:t>
      </w:r>
    </w:p>
    <w:p>
      <w:pPr>
        <w:pStyle w:val="Normal"/>
        <w:bidi w:val="0"/>
        <w:jc w:val="left"/>
        <w:rPr>
          <w:b/>
          <w:b/>
          <w:lang w:val="hr-HR"/>
        </w:rPr>
      </w:pPr>
      <w:r>
        <w:rPr>
          <w:b/>
          <w:lang w:val="hr-HR"/>
        </w:rPr>
      </w:r>
    </w:p>
    <w:tbl>
      <w:tblPr>
        <w:tblStyle w:val="Reetkatablice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8"/>
        <w:gridCol w:w="7306"/>
        <w:gridCol w:w="1296"/>
      </w:tblGrid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R.br.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Naziv udruge ili vjerske organizacije</w:t>
            </w:r>
            <w:bookmarkStart w:id="0" w:name="_GoBack"/>
            <w:bookmarkEnd w:id="0"/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Iznos u EUR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Lovačko društvo Fazan,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1990,84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2.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Športsko-ribolovna udruga Dobra voda,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995,00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3.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Šahovski klub Negoslavci,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2.390,01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4.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Udruga umirovljenika Sremac,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1.990,84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5.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Udruga žena Negoslavčanke,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4.645,28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6.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Projekt centar Negoslavci,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14.000,00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7.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color w:val="000000" w:themeColor="text1"/>
                <w:lang w:val="hr-HR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 xml:space="preserve">Nogometni klub Negoslavci, Negoslavci 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color w:val="000000" w:themeColor="text1"/>
                <w:lang w:val="hr-HR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53</w:t>
            </w: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.000,00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8.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color w:val="000000" w:themeColor="text1"/>
                <w:lang w:val="hr-HR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Škola nogometa Negis,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color w:val="000000" w:themeColor="text1"/>
                <w:lang w:val="hr-HR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13.000,00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9.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color w:val="000000" w:themeColor="text1"/>
                <w:lang w:val="hr-HR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Pododbor SKD Prosvjeta Negoslavci,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color w:val="000000" w:themeColor="text1"/>
                <w:lang w:val="hr-HR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3.981,00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10.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 w:eastAsia="Calibri" w:cs=""/>
                <w:b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Hrvatski Crveni križ, Gradsko društvo Crvenog križa Vukovar, Vukovar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1.327,23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11.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color w:val="000000" w:themeColor="text1"/>
                <w:lang w:val="hr-HR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Društvo multipleskleroze Vukovarsko-srijemske županije, Vukovar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12.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color w:val="000000" w:themeColor="text1"/>
                <w:lang w:val="hr-HR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Zajedničko vijeće općina, Vukovar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5.308,25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13.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Udruga antifašističkih boraca  i antifašista grada Vukovara, Vukovar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150,00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14.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Udruga Ivanci, Banovci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150,00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15.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Zavičajni klub Kordunaša i Banijaca, Vukovar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150,00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16.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 w:eastAsia="Calibri" w:cs=""/>
                <w:b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Udruga za unapređenje kvalitete življenja „Sunčeve zrake”, Vinkovci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130,00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17.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Društvo "Hrvatska žena" Vinkovci, Vinkovci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265,45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18.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 w:eastAsia="Calibri" w:cs=""/>
                <w:b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Vijeće Srpske nacionalne manjine Općine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5.483,97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19.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Glas potrošača, Vinkovci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265,45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20.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LAG Srijem, Vinkovci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2.000,00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21.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Radio Dunav, Vukovar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150,00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22.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SPC, Eparhija osječkopoljska i baranjska, „Dobra voda”, Vukovar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4.000,00</w:t>
            </w:r>
          </w:p>
        </w:tc>
      </w:tr>
      <w:tr>
        <w:trPr/>
        <w:tc>
          <w:tcPr>
            <w:tcW w:w="80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Sveukupno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11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5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.313,32</w:t>
            </w:r>
          </w:p>
        </w:tc>
      </w:tr>
    </w:tbl>
    <w:p>
      <w:pPr>
        <w:pStyle w:val="Normal"/>
        <w:bidi w:val="0"/>
        <w:jc w:val="left"/>
        <w:rPr>
          <w:b/>
          <w:b/>
          <w:lang w:val="hr-HR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LibreOffice/7.4.1.2$Windows_X86_64 LibreOffice_project/3c58a8f3a960df8bc8fd77b461821e42c061c5f0</Application>
  <AppVersion>15.0000</AppVersion>
  <Pages>1</Pages>
  <Words>175</Words>
  <Characters>1201</Characters>
  <CharactersWithSpaces>1306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2024-06-04T15:14:32Z</dcterms:created>
  <dc:creator/>
  <dc:description/>
  <dc:language>hr-HR</dc:language>
  <cp:lastModifiedBy/>
  <dcterms:modified xsi:type="dcterms:W3CDTF">2024-06-06T08:49:26Z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