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  <w:br/>
        <w:t>OPĆINA NEGOSLAVCI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both"/>
        <w:rPr>
          <w:rFonts w:eastAsia="Calibri" w:cs="Times New Roman"/>
          <w:bCs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bCs/>
          <w:szCs w:val="24"/>
          <w:lang w:val="hr-HR"/>
        </w:rPr>
        <w:t>400-04/24-0</w:t>
      </w:r>
      <w:r>
        <w:rPr>
          <w:rFonts w:eastAsia="Calibri" w:cs="Times New Roman"/>
          <w:bCs/>
          <w:color w:val="000000"/>
          <w:szCs w:val="24"/>
          <w:lang w:val="hr-HR"/>
        </w:rPr>
        <w:t>1/</w:t>
      </w:r>
      <w:r>
        <w:rPr>
          <w:rFonts w:eastAsia="Calibri" w:cs="Times New Roman"/>
          <w:bCs/>
          <w:color w:val="000000"/>
          <w:szCs w:val="24"/>
          <w:lang w:val="hr-HR"/>
        </w:rPr>
        <w:t>0</w:t>
      </w:r>
      <w:r>
        <w:rPr>
          <w:rFonts w:eastAsia="Calibri" w:cs="Times New Roman"/>
          <w:bCs/>
          <w:color w:val="000000"/>
          <w:szCs w:val="24"/>
          <w:lang w:val="hr-HR"/>
        </w:rPr>
        <w:t>2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color w:val="000000"/>
          <w:szCs w:val="24"/>
          <w:lang w:val="hr-HR"/>
        </w:rPr>
        <w:t>2196-19-01-</w:t>
      </w:r>
      <w:r>
        <w:rPr>
          <w:rFonts w:eastAsia="Calibri" w:cs="Times New Roman"/>
          <w:color w:val="000000" w:themeColor="text1"/>
          <w:szCs w:val="24"/>
          <w:lang w:val="hr-HR"/>
        </w:rPr>
        <w:t>24-</w:t>
      </w:r>
      <w:r>
        <w:rPr>
          <w:rFonts w:eastAsia="Calibri" w:cs="Times New Roman"/>
          <w:color w:val="000000"/>
          <w:szCs w:val="24"/>
          <w:lang w:val="hr-HR"/>
        </w:rPr>
        <w:t>01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color w:val="000000"/>
          <w:szCs w:val="24"/>
          <w:lang w:val="hr-HR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28.</w:t>
      </w:r>
      <w:r>
        <w:rPr>
          <w:rFonts w:eastAsia="Calibri" w:cs="Times New Roman"/>
          <w:color w:val="000000"/>
          <w:szCs w:val="24"/>
          <w:lang w:val="hr-HR"/>
        </w:rPr>
        <w:t>0</w:t>
      </w:r>
      <w:r>
        <w:rPr>
          <w:rFonts w:eastAsia="Calibri" w:cs="Times New Roman"/>
          <w:szCs w:val="24"/>
          <w:lang w:val="hr-HR"/>
        </w:rPr>
        <w:t>3.2024. godine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Na temelju članka 32., stavka 2., točke 2. Statuta Općine Negoslavci („Službeni glasnik Općine Negoslavci“ broj 01/21 i 7/23), Općinski načelnik Općine Negoslavci dana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28.</w:t>
      </w:r>
      <w:r>
        <w:rPr>
          <w:rFonts w:eastAsia="Calibri" w:cs="Times New Roman"/>
          <w:color w:val="000000"/>
          <w:szCs w:val="24"/>
          <w:lang w:val="hr-HR"/>
        </w:rPr>
        <w:t>0</w:t>
      </w:r>
      <w:r>
        <w:rPr>
          <w:rFonts w:eastAsia="Calibri" w:cs="Times New Roman"/>
          <w:szCs w:val="24"/>
          <w:lang w:val="hr-HR"/>
        </w:rPr>
        <w:t>3.2024.  godine donosi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bookmarkEnd w:id="0"/>
      <w:r>
        <w:rPr>
          <w:rFonts w:eastAsia="Calibri" w:cs="Times New Roman"/>
          <w:b/>
          <w:szCs w:val="24"/>
          <w:lang w:val="hr-HR"/>
        </w:rPr>
        <w:t>Programa financiranja udruga i općedruštvenih djelatnosti na području Općine Negoslavci u 2023. godini</w:t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Utvrđuje se da je tijekom 2023. godine izvršen Program financiranja udruga i općedruštvenih djelatnosti na području Općine Negoslavci u 2023. godini kako slijedi.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Prikaz planiranih sredstava i ostvarenja plana: Općinski proračun.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tbl>
      <w:tblPr>
        <w:tblW w:w="9443" w:type="dxa"/>
        <w:jc w:val="left"/>
        <w:tblInd w:w="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4"/>
        <w:gridCol w:w="2118"/>
        <w:gridCol w:w="1851"/>
      </w:tblGrid>
      <w:tr>
        <w:trPr>
          <w:trHeight w:val="102" w:hRule="atLeast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b/>
                <w:b/>
                <w:bCs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NAZIV</w:t>
            </w:r>
          </w:p>
        </w:tc>
        <w:tc>
          <w:tcPr>
            <w:tcW w:w="2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PLAN</w:t>
            </w:r>
          </w:p>
        </w:tc>
        <w:tc>
          <w:tcPr>
            <w:tcW w:w="1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OSTVARENO</w:t>
            </w:r>
          </w:p>
        </w:tc>
      </w:tr>
      <w:tr>
        <w:trPr>
          <w:trHeight w:val="102" w:hRule="atLeast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ZVO</w:t>
            </w:r>
          </w:p>
        </w:tc>
        <w:tc>
          <w:tcPr>
            <w:tcW w:w="2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5.308,91</w:t>
            </w:r>
          </w:p>
        </w:tc>
        <w:tc>
          <w:tcPr>
            <w:tcW w:w="1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5.308,00</w:t>
            </w:r>
          </w:p>
        </w:tc>
      </w:tr>
      <w:tr>
        <w:trPr>
          <w:trHeight w:val="102" w:hRule="atLeast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Vjerske zajednice (kapitalne i tekuće donacije)</w:t>
            </w:r>
          </w:p>
        </w:tc>
        <w:tc>
          <w:tcPr>
            <w:tcW w:w="2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4.000,00</w:t>
            </w:r>
          </w:p>
        </w:tc>
        <w:tc>
          <w:tcPr>
            <w:tcW w:w="1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4.000,00</w:t>
            </w:r>
          </w:p>
        </w:tc>
      </w:tr>
      <w:tr>
        <w:trPr>
          <w:trHeight w:val="102" w:hRule="atLeast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Kulturne manifestacije na području općine</w:t>
            </w:r>
          </w:p>
        </w:tc>
        <w:tc>
          <w:tcPr>
            <w:tcW w:w="2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1.990,84</w:t>
            </w:r>
          </w:p>
        </w:tc>
        <w:tc>
          <w:tcPr>
            <w:tcW w:w="1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LAG Srijem</w:t>
            </w:r>
          </w:p>
        </w:tc>
        <w:tc>
          <w:tcPr>
            <w:tcW w:w="2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1.990,84</w:t>
            </w:r>
          </w:p>
        </w:tc>
        <w:tc>
          <w:tcPr>
            <w:tcW w:w="1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nacionalnim manjinama</w:t>
            </w:r>
          </w:p>
        </w:tc>
        <w:tc>
          <w:tcPr>
            <w:tcW w:w="2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color="auto" w:fill="FFFFFF" w:val="clear"/>
          </w:tcPr>
          <w:p>
            <w:pPr>
              <w:pStyle w:val="Sadrajitablice"/>
              <w:widowControl w:val="false"/>
              <w:jc w:val="right"/>
              <w:rPr/>
            </w:pPr>
            <w:r>
              <w:rPr/>
              <w:t>6.645,30</w:t>
            </w:r>
          </w:p>
        </w:tc>
        <w:tc>
          <w:tcPr>
            <w:tcW w:w="1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Sadrajitablice"/>
              <w:widowControl w:val="false"/>
              <w:jc w:val="right"/>
              <w:rPr/>
            </w:pPr>
            <w:r>
              <w:rPr/>
              <w:t>6.644,97</w:t>
            </w:r>
          </w:p>
        </w:tc>
      </w:tr>
      <w:tr>
        <w:trPr>
          <w:trHeight w:val="102" w:hRule="atLeast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Glas potrošača</w:t>
            </w:r>
          </w:p>
        </w:tc>
        <w:tc>
          <w:tcPr>
            <w:tcW w:w="2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color="auto" w:fill="FFFFFF" w:val="clear"/>
          </w:tcPr>
          <w:p>
            <w:pPr>
              <w:pStyle w:val="Sadrajitablice"/>
              <w:widowControl w:val="false"/>
              <w:jc w:val="right"/>
              <w:rPr/>
            </w:pPr>
            <w:r>
              <w:rPr/>
              <w:t>265,45</w:t>
            </w:r>
          </w:p>
        </w:tc>
        <w:tc>
          <w:tcPr>
            <w:tcW w:w="1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Sadrajitablice"/>
              <w:widowControl w:val="false"/>
              <w:jc w:val="right"/>
              <w:rPr/>
            </w:pPr>
            <w:r>
              <w:rPr/>
              <w:t>265,45</w:t>
            </w:r>
          </w:p>
        </w:tc>
      </w:tr>
      <w:tr>
        <w:trPr>
          <w:trHeight w:val="102" w:hRule="atLeast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za Udruge na osnovu javnog poziva</w:t>
            </w:r>
          </w:p>
        </w:tc>
        <w:tc>
          <w:tcPr>
            <w:tcW w:w="2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15.926,73</w:t>
            </w:r>
          </w:p>
        </w:tc>
        <w:tc>
          <w:tcPr>
            <w:tcW w:w="1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13.602,96</w:t>
            </w:r>
          </w:p>
        </w:tc>
      </w:tr>
      <w:tr>
        <w:trPr>
          <w:trHeight w:val="292" w:hRule="atLeast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color w:val="000000"/>
                <w:szCs w:val="24"/>
                <w:lang w:val="pl-PL" w:eastAsia="ar-SA"/>
              </w:rPr>
            </w:pPr>
            <w:r>
              <w:rPr>
                <w:rFonts w:eastAsia="Andale Sans UI"/>
                <w:color w:val="000000"/>
                <w:szCs w:val="24"/>
                <w:lang w:val="pl-PL" w:eastAsia="ar-SA"/>
              </w:rPr>
              <w:t>Tekuće donacije ostalim neprofitnim organizacijama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adrajitablice"/>
              <w:widowControl w:val="false"/>
              <w:jc w:val="right"/>
              <w:rPr/>
            </w:pPr>
            <w:r>
              <w:rPr/>
              <w:t>2.389,01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adrajitablice"/>
              <w:widowControl w:val="false"/>
              <w:jc w:val="right"/>
              <w:rPr/>
            </w:pPr>
            <w:r>
              <w:rPr/>
              <w:t>1.445,45</w:t>
            </w:r>
          </w:p>
        </w:tc>
      </w:tr>
      <w:tr>
        <w:trPr>
          <w:trHeight w:val="292" w:hRule="atLeast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"/>
                <w:b/>
                <w:b/>
                <w:bCs/>
                <w:color w:val="000000"/>
                <w:szCs w:val="24"/>
                <w:lang w:val="pl-PL" w:eastAsia="ar-SA"/>
              </w:rPr>
            </w:pPr>
            <w:r>
              <w:rPr>
                <w:rFonts w:eastAsia="Andale Sans UI"/>
                <w:b/>
                <w:bCs/>
                <w:color w:val="000000"/>
                <w:szCs w:val="24"/>
                <w:lang w:val="pl-PL" w:eastAsia="ar-SA"/>
              </w:rPr>
              <w:t>UKUPNO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38.517,08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bookmarkStart w:id="1" w:name="_GoBack"/>
            <w:bookmarkEnd w:id="1"/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33.266,83</w:t>
            </w:r>
          </w:p>
        </w:tc>
      </w:tr>
    </w:tbl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sectPr>
      <w:type w:val="nextPage"/>
      <w:pgSz w:w="12240" w:h="15840"/>
      <w:pgMar w:left="1440" w:right="1440" w:gutter="0" w:header="0" w:top="851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8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b4a90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4a90"/>
    <w:pPr/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38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LibreOffice/7.4.1.2$Windows_X86_64 LibreOffice_project/3c58a8f3a960df8bc8fd77b461821e42c061c5f0</Application>
  <AppVersion>15.0000</AppVersion>
  <Pages>1</Pages>
  <Words>195</Words>
  <Characters>1322</Characters>
  <CharactersWithSpaces>1477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2022-04-05T11:53:00Z</dcterms:created>
  <dc:creator>Korisnik</dc:creator>
  <dc:description/>
  <dc:language>hr-HR</dc:language>
  <cp:lastModifiedBy/>
  <dcterms:modified xsi:type="dcterms:W3CDTF">2024-03-28T14:19:40Z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