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Times New Roman"/>
          <w:b/>
          <w:b/>
          <w:lang w:val="hr-HR"/>
        </w:rPr>
      </w:pPr>
      <w:r>
        <w:rPr>
          <w:rFonts w:cs="Times New Roman"/>
          <w:b/>
          <w:lang w:val="hr-HR"/>
        </w:rPr>
        <w:t>O</w:t>
      </w:r>
      <w:r>
        <w:rPr>
          <w:rFonts w:cs="Times New Roman"/>
          <w:b/>
          <w:lang w:val="hr-HR"/>
        </w:rPr>
        <w:t>BRAZLOŽENJE GODIŠNJEG IZVJEŠTAJA O IZVRŠENJU PRORAČUNA ZA 2023. GODINU OPĆINE NEGOSLAVCI</w:t>
      </w:r>
    </w:p>
    <w:p>
      <w:pPr>
        <w:pStyle w:val="Normal"/>
        <w:jc w:val="center"/>
        <w:rPr>
          <w:rFonts w:cs="Times New Roman"/>
          <w:b/>
          <w:b/>
          <w:lang w:val="hr-HR"/>
        </w:rPr>
      </w:pPr>
      <w:r>
        <w:rPr>
          <w:rFonts w:cs="Times New Roman"/>
          <w:b/>
          <w:lang w:val="hr-HR"/>
        </w:rPr>
      </w:r>
    </w:p>
    <w:p>
      <w:pPr>
        <w:pStyle w:val="Normal"/>
        <w:jc w:val="center"/>
        <w:rPr>
          <w:rFonts w:cs="Times New Roman"/>
          <w:b/>
          <w:b/>
          <w:lang w:val="hr-HR"/>
        </w:rPr>
      </w:pPr>
      <w:r>
        <w:rPr>
          <w:rFonts w:cs="Times New Roman"/>
          <w:b/>
          <w:lang w:val="hr-HR"/>
        </w:rPr>
        <w:t>UVOD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lang w:val="hr-HR"/>
        </w:rPr>
        <w:tab/>
      </w:r>
      <w:r>
        <w:rPr>
          <w:rFonts w:cs="Times New Roman"/>
          <w:szCs w:val="24"/>
          <w:lang w:val="hr-HR"/>
        </w:rPr>
        <w:t xml:space="preserve">Zakonom o proračunu („Narodne novine“ broj 44/21) i Pravilnikom o polugodišnjem i godišnjem izvještaju o izvršenju proračuna („Narodne novine“ broj </w:t>
      </w:r>
      <w:r>
        <w:rPr>
          <w:rFonts w:cs="Times New Roman"/>
          <w:szCs w:val="24"/>
        </w:rPr>
        <w:t xml:space="preserve">24/13, 102/17 i </w:t>
      </w:r>
      <w:r>
        <w:rPr>
          <w:rStyle w:val="Strong"/>
          <w:rFonts w:cs="Times New Roman"/>
          <w:szCs w:val="24"/>
        </w:rPr>
        <w:t>01/20</w:t>
      </w:r>
      <w:r>
        <w:rPr>
          <w:rFonts w:cs="Times New Roman"/>
          <w:szCs w:val="24"/>
          <w:lang w:val="hr-HR"/>
        </w:rPr>
        <w:t>) je propisana obveza sastavljanja i podnošenja Godišnjeg izvještaja o izvršenju proračuna tekuće proračunske godine na donošenje predstavničkom tijelu jedinice lokalne i područne (regionalne) samouprave. Zakonom o proračunu i člankom 4. Pravilnika o polugodišnjem i godišnjem izvještaju o izvršenju proračuna je propisan sadržaj Godišnjeg i izvještaja o izvršenju proračuna te rokovi donošenja.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Times New Roman"/>
          <w:b/>
          <w:b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t>Opći dio Proračuna čini: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 xml:space="preserve">Račun prihoda i rashoda 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Račun Prihoda i rashoda proračuna sastoji se od prihoda i rashoda prema ekonomskoj klasifikaciji. U Računu prihoda i rashoda te Računu financiranja planirani su svi prihodi i primici te rashodi i izdaci koje općinska tijela i općinski proračunski korisnici ostvaruju obavljanjem poslova iz svoga Djelokruga u skladu s propisima i drugim aktima.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Iz sažetka općeg djela proračuna vidljivo je da su u izvještajnom razdoblju ostvareni prihodi i primici od 1.006.961,86 €, a realizirani rashodi i izdaci od 808.128,09 € te je rezultat izvještajnog razdoblja  u iznosu od 198.833,77 € koji će se raspodijeliti I izmjenama i dopunama proračuna za 2024. godinu.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U prihodima su iskazani prihodi od poreza 179.382,56 €, pomoći 495.385,12 €, prihodi od imovine 5.902,55 €, prihodi od pristojbi i naknada 21.900,90 €, prihodi od kapitalnih donacija 173.019,26 €, te višak prihodi iz prijašnjih godina 131.371,47 €.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U rashodima su iskazani rashodi za zaposlene 197.825,15 €, materijalni rashodi 185.985,83 €, financijski rashodi 3.416,82 € , pomoći dane unutar općeg proračuna 29.897,80 €, naknade građanima i kućanstvima 52.357,45 €, ostali rashodi 139.885,70 € i rashodi za nabavu nefinancijske imovine 198.759,34 €.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 xml:space="preserve">Račun financiranja.  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U Računu financiranja iskazuju se primici od financijske imovine i zaduživanja te izdaci za financijsku imovinu i otplatu zajmova. U 2023. godini Općina Negoslavci nije se zaduživala.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t>Posebni dio Proračuna</w:t>
      </w:r>
      <w:r>
        <w:rPr>
          <w:rFonts w:cs="Times New Roman"/>
          <w:szCs w:val="24"/>
          <w:lang w:val="hr-HR"/>
        </w:rPr>
        <w:t xml:space="preserve"> sastoji se od plana rashoda i izdataka korisnika proračunskih sredstava iskazanih po vrstama, raspoređenih u programe koji se sastoje od aktivnosti i projekata.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Prihodi, primici, rashodi i izdaci proračuna iskazani su prema organizacijskoj, ekonomskoj, funkcijskoj, lokacijskoj i programskoj proračunskoj klasifikaciji te izvorima financiranja.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</w:r>
    </w:p>
    <w:p>
      <w:pPr>
        <w:pStyle w:val="Normal"/>
        <w:jc w:val="both"/>
        <w:rPr>
          <w:rFonts w:cs="Times New Roman"/>
          <w:b/>
          <w:b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t>IZVRŠAVANJE PRORAČUNA</w:t>
      </w:r>
    </w:p>
    <w:p>
      <w:pPr>
        <w:pStyle w:val="ListParagraph"/>
        <w:numPr>
          <w:ilvl w:val="0"/>
          <w:numId w:val="3"/>
        </w:numPr>
        <w:ind w:left="928" w:hanging="360"/>
        <w:jc w:val="both"/>
        <w:rPr>
          <w:rFonts w:cs="Times New Roman"/>
          <w:b/>
          <w:b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t>PRIHODI I PRIMICI PRORAČUNA TE UPLATE U PRORAČUN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 xml:space="preserve">Jedinstveni upravni odjel Općine odgovoran je za potpunu i pravodobnu naplatu prihoda i primitaka iz svoje nadležnosti, za njihovu uplatu u Proračun i za izvršavanje svih rashoda i izdataka u skladu s planiranim namjenama. 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>Prihodi proračuna i proračunskih korisnika uplaćuju se na račun Općine Negoslavci, IBAN HR2025000091861200004 u skladu sa zakonom, drugim propisima ili aktima, neovisno o visini prihoda planiranih u proračunu. Prihodi i primici uplaćeni u proračun do kraja tekuće godine prihod su proračuna tekuće godine.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Prihodi i primici proračuna za 2023. godinu su porez i prirez na dohodak 179.382,56 €, porez na imovinu 19.789,30 €, porezi na robu i usluge 1.121,42 €, pomoći iz proračuna 386.627,72 €, pomoći od ostalih subjekata unutar općeg proračuna 33.965,40 €, pomoći temeljem prijenosa EU sredstava 74.792,00 €, prihodi od kamata 13,15 €, prihodi od nefinancijske imovine 5.889,40 €, administrativne (upravne) pristojbe 1.439,61 €, prihodi po posebnim propisima 0,40 €, ostali prihodi i prihodi od Croatia osiguranja 6.844,35 €,  komunalna naknada 13.616,54 €, kapitalne donacije 173.019,26 €, te višak prihoda 131.371,47 €.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>Prihodi i primici iz stavka 1. ovoga članka uplaćuju se u Proračun i koriste isključivo za namjene utvrđene planom.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>Namjenski prihodi iz članka 5. ove Odluke koji nisu iskorišteni u tekućoj godini prenose se u sljedeću proračunsku godinu. Ako su namjenski prihodi i primici uplaćeni u nižem opsegu nego što je iskazano u Proračunu, korisnik može preuzeti i plaćati obveze samo u visini stvarno uplaćenih, odnosno raspoloživih sredstava. Uplaćene i prenesene, a neplanirane ili manje planirane pomoći, donacije i prihodi za posebne namjene te namjenski primici od zaduživanja mogu se izvršavati iznad iznosa utvrđenih Proračunom do visine uplaćenih odnosno prenesenih sredstava, a mogu se koristiti prema naknadno utvrđenim aktivnostima i/ili projektima uz prethodnu suglasnost Općinskog vijeća.</w:t>
      </w:r>
    </w:p>
    <w:p>
      <w:pPr>
        <w:pStyle w:val="Normal"/>
        <w:ind w:firstLine="720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Za opseg prenesenih prihoda iz stavka 1. ovoga članka povećat će se plan Proračuna i financijski planovi proračunskih korisnika za tekuću godinu. Prihodi kojima je namjena utvrđena posebnim zakonskim odredbama mogu se, u slučaju nedostatka drugih prihoda Proračuna, pozajmiti za druge namjene pod uvjetom da se vodi knjigovodstvena evidencija o visini pozajmice i izvršenim povratima.</w:t>
      </w:r>
    </w:p>
    <w:p>
      <w:pPr>
        <w:pStyle w:val="Normal"/>
        <w:ind w:firstLine="720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Prema popisu potraživanja za komunalne naknade od građana i pravnih subjekata u 2023. iznose  6.354,15 €, potraživanje za komunalni doprinos 189,49 €, potraživanja za zakup poslovniof prostora u iznosu 266,00 € i potraživanje za poreze 1.062,28 €  što ukupno iznosi 7.871,92 €.</w:t>
      </w:r>
    </w:p>
    <w:p>
      <w:pPr>
        <w:pStyle w:val="Normal"/>
        <w:ind w:firstLine="720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Pogrešno ili više uplaćeni prihodi u Proračun, vraćaju se uplatiteljima na teret tih prihoda.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Pogrešno ili više uplaćeni prihodi u proračune prethodnih godina, vraćaju se uplatiteljima na teret rashoda Proračuna tekuće godine. Rješenje o povratu sredstava donosi Jedinstveni upravni odjel na temelju dokumentiranog zahtjeva.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</w:r>
    </w:p>
    <w:p>
      <w:pPr>
        <w:pStyle w:val="ListParagraph"/>
        <w:numPr>
          <w:ilvl w:val="0"/>
          <w:numId w:val="3"/>
        </w:numPr>
        <w:ind w:left="928" w:hanging="360"/>
        <w:jc w:val="both"/>
        <w:rPr>
          <w:rFonts w:cs="Times New Roman"/>
          <w:b/>
          <w:b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t>RASHODI I IZDACI PRORAČUNA TE ISPLATE SREDSTVA IZ PRORAČUNA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>Proračun se izvršava u skladu s raspoloživim sredstvima i dospjelim obvezama u razdoblju od 01.siječnja do 31. prosinca 2023. godine. Proračunska sredstva se mogu koristiti samo za namjene utvrđene Proračunom i do visine utvrđene Proračunom.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Općinski proračunski korisnici mogu preuzimati obveze na teret Proračuna samo za namjene i do</w:t>
      </w:r>
    </w:p>
    <w:p>
      <w:pPr>
        <w:pStyle w:val="Normal"/>
        <w:jc w:val="both"/>
        <w:rPr>
          <w:rFonts w:cs="Times New Roman"/>
          <w:b/>
          <w:b/>
          <w:szCs w:val="24"/>
          <w:u w:val="single"/>
          <w:lang w:val="hr-HR"/>
        </w:rPr>
      </w:pPr>
      <w:r>
        <w:rPr>
          <w:rFonts w:cs="Times New Roman"/>
          <w:szCs w:val="24"/>
          <w:lang w:val="hr-HR"/>
        </w:rPr>
        <w:t>visine utvrđene u Posebnom dijelu Proračuna, odnosno do visine ostvarenih namjenskih prihoda.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 xml:space="preserve">Rashodi proračuna za koje je obveza nastala u 2022. godini rashodi su Proračuna za 2022. godinu, neovisno o plaćanju. 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>Aktivnosti i projekti za koje su sredstva bila osigurana u proračunu prethodne godine, a koji nisu izvršeni u prethodnoj godini do visine utvrđene proračunom, mogu se prenijeti i izvršavati u tekućoj godini do iznosa neutrošenih sredstava uz suglasnost Općinskog vijeća.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>Sredstva za rashode i izdatke osiguravaju se u Proračunu za: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- programe, projekte i aktivnosti općinskih tijela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- ostale korisnike proračunskih sredstava po pojedinim projektima i aktivnostima.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Rashodi i izdaci za 2023. godinu čine rashodi za zaposlene 197.825,15 €, materijalni rashodi 185.985,83 €, financijski rashodi 3.416,82 € , pomoći dane unutar općeg proračuna 29.897,80 €, naknade građanima i kućanstvima 52.357,45 €, ostali rashodi 139.885,70 € i rashodi za nabavu nefinancijske imovine 198.759,34 €.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 xml:space="preserve">Nalogodavci za izvršenje stavki iz Posebnog dijela Proračuna temeljem odluka Općinskog vijeća i odluka Općinskog načelnika su općinski načelnik i Predsjednik Općinskog vijeća. Svaki rashod i izdatak iz proračuna mora se temeljiti na vjerodostojnoj knjigovodstvenoj ispravi kojom se dokazuje nastanak obveze. </w:t>
      </w:r>
    </w:p>
    <w:p>
      <w:pPr>
        <w:pStyle w:val="Normal"/>
        <w:ind w:firstLine="720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Nalogodavci moraju provjeriti i potpisati pravni temelj i visinu nastale obveze koja proizlazi iz knjigovodstvene isprave, odrediti oznake proračunskih klasifikacija na teret kojih se obveze evidentiraju i isplaćuju te izdati odgovarajući nalog za knjiženje i plaćanje obveze.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>Rashodi i izdaci općinskih proračunskih korisnika isplaćuju se s jedinstvenog računa općine na temelju naloga proračunskih korisnika i vjerodostojnih knjigovodstvenih isprava koje su odgovorne osobe proračunskog korisnika potpisale i potvrdile pravni temelj i visinu obveze koja proizlazi iz knjigovodstvene isprave te odredili oznake proračunskih klasifikacija na teret kojih se obveze evidentiraju i isplaćuju te izdati odgovarajući nalog za knjiženje i plaćanje obveze.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 xml:space="preserve">Zaključivanje pisanog ugovora s udrugama, kao korisnicima proračunskih sredstava, obavezno je bez obzira na iznos donacije. </w:t>
      </w:r>
    </w:p>
    <w:p>
      <w:pPr>
        <w:pStyle w:val="Normal"/>
        <w:ind w:firstLine="720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Zaključivanje pisanog ugovora s ostalim pravnim subjektima, kao korisnicima proračunskih sredstava, obavezno je za sredstva koja se izvršavaju kao subvencije, donacije ili pomoći iznad 1.327,23 eura.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Odlukama i rješenjima za subvencije, donacije i pomoći koji se zaključuju temeljem natječaja o financiranju javnih potreba utvrdit će se dinamika dodjele sredstava ovisno o visini ukupno odobrenih i raspoloživih sredstava.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Ugovorima će se, između ostalog, utvrditi i obveze korisnika proračunskih sredstva za namjensko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trošenje sredstava, za pravodobno dostavljanje izvještaja i za realizaciju ugovorenog programa.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Zaključivanje pisanog ugovora obavezno je i za sve nabave roba, usluga i ustupanje radova od iznosa za koji je obvezna primjena Zakona o javnoj nabavi. Sve ugovore zaključuje i potpisuje Općinski načelnik.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hr-HR"/>
        </w:rPr>
        <w:tab/>
      </w:r>
      <w:r>
        <w:rPr>
          <w:rFonts w:cs="Times New Roman"/>
          <w:szCs w:val="24"/>
        </w:rPr>
        <w:tab/>
      </w:r>
      <w:bookmarkStart w:id="0" w:name="_Hlk131400381"/>
      <w:r>
        <w:rPr>
          <w:rFonts w:cs="Times New Roman"/>
          <w:szCs w:val="24"/>
        </w:rPr>
        <w:t xml:space="preserve">Obveze na dan 31. 12. 2023. godine u iznose  41.136,12 €,  odnose se na obveze za razne račune izdane sa datuma 31.12.2023. godine koji su početkom godine podmireni te kontinuirane rashode za zaposlene u iznosu 8.055,08 €, </w:t>
      </w:r>
    </w:p>
    <w:p>
      <w:pPr>
        <w:pStyle w:val="Normal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kraju 2023. godine ostvaren je višak prihoda nad rashodima u iznosu 198.833,77 € koji će se raspodijeliti I izmjenama i dopunama proračuna za 2024. godinu. </w:t>
      </w:r>
    </w:p>
    <w:p>
      <w:pPr>
        <w:pStyle w:val="Normal"/>
        <w:ind w:firstLine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Općina Negoslavci nema sudskih sporova u tijeku, te nema ugovorne odnose i slično koji bi mogli uz ispunjenje određenih uvjeta postati obveza ili imovina.</w:t>
      </w:r>
    </w:p>
    <w:p>
      <w:pPr>
        <w:pStyle w:val="ListParagraph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  <w:bookmarkEnd w:id="0"/>
    </w:p>
    <w:p>
      <w:pPr>
        <w:pStyle w:val="ListParagraph"/>
        <w:numPr>
          <w:ilvl w:val="0"/>
          <w:numId w:val="3"/>
        </w:numPr>
        <w:ind w:left="928" w:hanging="360"/>
        <w:jc w:val="both"/>
        <w:rPr>
          <w:rFonts w:cs="Times New Roman"/>
          <w:b/>
          <w:b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t>URAVNOTEŽENJE PRORAČUNA I PRERASPODJELA SREDSTAVA PRORAČUNA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>Ako tijekom proračunske godine dođe do znatnije neusklađenosti u ostvarivanju planiranih prihoda i/ili primitaka te rashoda i/ili izdataka Proračun se mora uravnotežiti izmjenama i dopunama Proračuna prema postupku propisanom za donošenje proračuna.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>Općinski načelnik može odobriti preraspodjelu sredstava unutar proračunskih stavaka pojedinog razdjela i između pojedinih razdjela najviše do 5% rashoda i izdataka planiranih na proračunskoj stavci koja se umanjuje. Općinski načelnik izvješćuje Općinsko vijeće o odobrenoj preraspodjeli sredstava uz polugodišnji i godišnji izvještaj o izvršenju Proračuna.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</w:r>
    </w:p>
    <w:p>
      <w:pPr>
        <w:pStyle w:val="ListParagraph"/>
        <w:numPr>
          <w:ilvl w:val="0"/>
          <w:numId w:val="3"/>
        </w:numPr>
        <w:ind w:left="928" w:hanging="360"/>
        <w:jc w:val="both"/>
        <w:rPr>
          <w:rFonts w:cs="Times New Roman"/>
          <w:b/>
          <w:b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t>UPRAVLJANJE IMOVINOM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 xml:space="preserve">Općinski načelnik odlučuje o stjecanju i otuđenju pokretnina i nekretnina, odnosno raspolaganju ostalom imovinom Općine čija pojedinačna vrijednost ne prelazi 0,5% prihoda Proračuna bez primitaka ostvarenih u prethodnoj godini uz uvjet da je stjecanje i otuđivanje nekretnina i pokretnina, odnosno raspolaganje imovinom planirano u Proračunu i provedeno u skladu sa zakonskim propisima. 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Raspoloživim novčanim sredstvima na računu Proračuna upravlja Općinski načelnik. Slobodna novčana sredstva Proračuna mogu se oročiti kod poslovne banke poštujući načela sigurnosti i likvidnosti. Ugovor o oročavanju sklapa Općinski načelnik. Prihodi od upravljanja slobodnim novčanim sredstvima prihod su Proračuna. Novčana sredstva iz stavka 1. ovog članka mogu se plasirati samo s povratom do 31. prosinca 2023. godine.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Općinski načelnik može na zahtjev dužnika, u skladu s propisima i uz primjereno osiguranje duga te s pripadajućim kamatama i troškovima postupka, odgoditi plaćanje ili odobriti obročnu otplatu duga ako se time bitno poboljšavaju dužnikove mogućnosti podmirenja duga.  Općinski načelnik može, u skladu s propisima, otpisati ili djelomično otpisati potraživanje.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</w:r>
    </w:p>
    <w:p>
      <w:pPr>
        <w:pStyle w:val="ListParagraph"/>
        <w:numPr>
          <w:ilvl w:val="0"/>
          <w:numId w:val="3"/>
        </w:numPr>
        <w:ind w:left="928" w:hanging="360"/>
        <w:jc w:val="both"/>
        <w:rPr>
          <w:rFonts w:cs="Times New Roman"/>
          <w:b/>
          <w:b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t>ZADUŽIVANJE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 xml:space="preserve">Općina se može dugoročno zaduživati uzimanjem kredita, zajmova i izdavanjem vrijednosnih papira za namjene i uz uvjete u skladu s propisima. 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Općina se može kratkoročno zadužiti za premošćivanje jaza nastalog zbog različite dinamike priljeva sredstava i dospijeća obveza, najduže na rok do 12 mjeseci te bez mogućnosti daljnjeg reprogramiranja ili zatvaranja postojećih obveza po kratkoročnim kreditima ili zajmovima uzimanjem novih kratkoročnih kredita ili zajmova.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Općina se može kratkoročno zadužiti do iznosa od 132.722,81 eura uzimanjem kredita ili zajmova kod poslovnih banaka i drugih kreditnih institucija te uzimanjem okvirnog kredita kod poslovne banke kod koje ima otvoren račun.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Općinski načelnik odlučuje o kratkoročnom zaduživanju i ovlašten je za postupanje vezano uz kratkoročno zaduživanje uz uvjete iz 1. i 2. stavka ovoga članka.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</w:r>
    </w:p>
    <w:p>
      <w:pPr>
        <w:pStyle w:val="ListParagraph"/>
        <w:numPr>
          <w:ilvl w:val="0"/>
          <w:numId w:val="3"/>
        </w:numPr>
        <w:ind w:left="928" w:hanging="360"/>
        <w:jc w:val="both"/>
        <w:rPr>
          <w:rFonts w:cs="Times New Roman"/>
          <w:b/>
          <w:b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t>PRORAČUNSKO RAČUNOVODSTVO I IZVJEŠTAVANJE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>Proračun i općinski proračunski korisnici primjenjuju proračunsko računovodstvo. Prihodi i rashodi proračuna iskazuju se uz primjenu modificiranog računovodstvenog načela nastanka događaja. Primici i izdaci proračuna iskazuju se po načelu novčanog tijeka.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 xml:space="preserve">Kontrolu postupaka u planiranju i izvršavanju proračuna, praćenje primjene proračunskog računovodstva te poslove financijskog i proračunskog izvještavanja za potrebe Općine obavlja Jedinstveni upravni odjel koji Općinskom načelniku podnosi izvješće o izvršenju Proračuna u zakonskom roku, a Općinski načelnik podnosi Općinskom vijeću polugodišnji i godišnji izvještaj o izvršenju Proračuna u skladu s odredbama propisa o proračunskom izvještavanju. 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Ostali korisnici proračunskih sredstava dužni su općini dostaviti godišnje izvještaje o realizaciji programa i utrošenim proračunskim sredstvima s obrazloženjima u skladu s odredbama Zakona o Udrugama tzv. obrazac PROR POT-vidi natječaj.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Općinski proračunski korisnici i drugi korisnici proračunskih sredstava obvezni su nadležnim odsjecima dati sve dodatne podatke, isprave i izvješća koja se od njih zatraže.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</w:r>
    </w:p>
    <w:p>
      <w:pPr>
        <w:pStyle w:val="ListParagraph"/>
        <w:numPr>
          <w:ilvl w:val="0"/>
          <w:numId w:val="3"/>
        </w:numPr>
        <w:ind w:left="928" w:hanging="360"/>
        <w:jc w:val="both"/>
        <w:rPr>
          <w:rFonts w:cs="Times New Roman"/>
          <w:b/>
          <w:b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t>ODGOVORNOST I OBVEZE U IZVRŠAVANJU PRORAČUNA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 xml:space="preserve">Općinski načelnik odgovoran je za zakonito i pravilno planiranje i izvršavanje proračuna. Preuzimanje obveza na teret Proračuna po ugovorima koji zahtijevaju plaćanje u sljedećim godinama odobrava Općinski načelnik. U okviru svog djelokruga i ovlasti, Općinski načelnik i pročelnik Jedinstvenog upravnog odjela, odgovorni su za provedbu Odluke o izvršavanju proračuna, za potpunu i pravodobnu naplatu prihoda i primitaka iz svoje nadležnosti te za izvršavanje rashoda i izdataka u okviru nadležnosti za pripadajuće programe, sukladno namjenama, raspoloživim izvorima financiranja i iznosima utvrđenim u Posebnom dijelu Proračuna što podrazumijeva i odgovornost za zakonitost, svrhovitost, učinkovitost i ekonomično raspolaganje proračunskim sredstvima. 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  <w:t>Jedinstveni upravni odjel obavezan je provoditi postupke nabave roba, usluga i ustupanja radova sukladno zakonskim propisima i općinskim aktima.  Plan nabave Općine Negoslavci za 2023. godinu donosi Općinski načelnik sukladno zakonskim propisima i aktima.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Ako se tijekom izvršavanja Proračuna utvrdi da su proračunska sredstva korištena nenamjenski, neopravdano i/ili nezakonito, zahtijevat će se od korisnika povrat proračunskih sredstava ili će se korisniku umanjiti sredstva u visini nenamjenskog korištenja sredstava, ili će se privremeno obustaviti isplata sredstava na stavkama s kojih su sredstva bila nenamjenski utrošena.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Odluku o umanjenju, obustavi ili povratu proračunskih sredstava iz stavka 1. ovog članka, donosi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Općinski načelnik.</w:t>
      </w:r>
    </w:p>
    <w:p>
      <w:pPr>
        <w:pStyle w:val="Normal"/>
        <w:ind w:firstLine="720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Proračun Općine Negoslavci za 2023. godinu je usvojen na sjednici općinskog vijeća dana 27.12.2022. godine.</w:t>
      </w:r>
    </w:p>
    <w:p>
      <w:pPr>
        <w:pStyle w:val="Normal"/>
        <w:ind w:firstLine="720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 xml:space="preserve">Općina Negoslavci u 2023. godini nije imala sudskih postupaka. </w:t>
      </w:r>
    </w:p>
    <w:p>
      <w:pPr>
        <w:pStyle w:val="Normal"/>
        <w:ind w:firstLine="720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Stanje primljenih i danih zadužnica na dan 31. 12. 2023. godine je sljedeći: 5 danih zadužnica u iznosu 270.000,00 eura i 6 primljenih zadužnica u iznosu 60.000,00 eura.</w:t>
      </w:r>
    </w:p>
    <w:p>
      <w:pPr>
        <w:pStyle w:val="Normal"/>
        <w:jc w:val="both"/>
        <w:rPr>
          <w:rFonts w:cs="Times New Roman"/>
          <w:szCs w:val="24"/>
          <w:lang w:val="hr-HR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KLASA:</w:t>
      </w:r>
      <w:r>
        <w:rPr>
          <w:b w:val="false"/>
          <w:bCs w:val="false"/>
          <w:sz w:val="24"/>
          <w:szCs w:val="24"/>
          <w:lang w:val="hr-HR"/>
        </w:rPr>
        <w:t xml:space="preserve"> 400-01/23-01/01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URBROJ: </w:t>
      </w:r>
      <w:r>
        <w:rPr>
          <w:b w:val="false"/>
          <w:bCs w:val="false"/>
          <w:sz w:val="24"/>
          <w:szCs w:val="24"/>
          <w:lang w:val="hr-HR"/>
        </w:rPr>
        <w:t>2196-19-02-24-2</w:t>
      </w:r>
      <w:r>
        <w:rPr>
          <w:b w:val="false"/>
          <w:bCs w:val="false"/>
          <w:sz w:val="24"/>
          <w:szCs w:val="24"/>
          <w:lang w:val="hr-HR"/>
        </w:rPr>
        <w:t>3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Negoslavci, </w:t>
      </w:r>
      <w:r>
        <w:rPr>
          <w:b w:val="false"/>
          <w:bCs w:val="false"/>
          <w:sz w:val="24"/>
          <w:szCs w:val="24"/>
          <w:lang w:val="hr-HR"/>
        </w:rPr>
        <w:t>28.03.2024. godine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hr-HR"/>
        </w:rPr>
      </w:pPr>
      <w:r>
        <w:rPr/>
      </w:r>
    </w:p>
    <w:p>
      <w:pPr>
        <w:pStyle w:val="Normal"/>
        <w:jc w:val="right"/>
        <w:rPr/>
      </w:pPr>
      <w:r>
        <w:rPr>
          <w:b/>
          <w:sz w:val="24"/>
          <w:szCs w:val="24"/>
          <w:lang w:val="hr-HR"/>
        </w:rPr>
        <w:t>PREDSJEDNIK OPĆINSKOG VIJEĆA:</w:t>
      </w:r>
    </w:p>
    <w:p>
      <w:pPr>
        <w:pStyle w:val="Normal"/>
        <w:jc w:val="right"/>
        <w:rPr/>
      </w:pPr>
      <w:r>
        <w:rPr>
          <w:sz w:val="24"/>
          <w:szCs w:val="24"/>
          <w:lang w:val="hr-HR"/>
        </w:rPr>
        <w:t>Miodrag Mišanović</w:t>
      </w:r>
    </w:p>
    <w:sectPr>
      <w:footerReference w:type="default" r:id="rId2"/>
      <w:type w:val="nextPage"/>
      <w:pgSz w:w="12240" w:h="15840"/>
      <w:pgMar w:left="1440" w:right="1440" w:gutter="0" w:header="0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62888883"/>
    </w:sdtPr>
    <w:sdtContent>
      <w:p>
        <w:pPr>
          <w:pStyle w:val="Podnoje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58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16283"/>
    <w:rPr>
      <w:b/>
      <w:bCs/>
    </w:rPr>
  </w:style>
  <w:style w:type="character" w:styleId="ZaglavljeChar" w:customStyle="1">
    <w:name w:val="Zaglavlje Char"/>
    <w:basedOn w:val="DefaultParagraphFont"/>
    <w:uiPriority w:val="99"/>
    <w:qFormat/>
    <w:rsid w:val="00b16283"/>
    <w:rPr/>
  </w:style>
  <w:style w:type="character" w:styleId="PodnojeChar" w:customStyle="1">
    <w:name w:val="Podnožje Char"/>
    <w:basedOn w:val="DefaultParagraphFont"/>
    <w:uiPriority w:val="99"/>
    <w:qFormat/>
    <w:rsid w:val="00b16283"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ba332a"/>
    <w:rPr>
      <w:rFonts w:ascii="Tahoma" w:hAnsi="Tahoma" w:cs="Tahoma"/>
      <w:sz w:val="16"/>
      <w:szCs w:val="16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b16283"/>
    <w:pPr>
      <w:spacing w:before="0" w:after="0"/>
      <w:ind w:left="720" w:hanging="0"/>
      <w:contextualSpacing/>
    </w:pPr>
    <w:rPr/>
  </w:style>
  <w:style w:type="paragraph" w:styleId="Zaglavljeipodnoje" w:customStyle="1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b16283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b16283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a332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3D62-A5F2-4ECD-B844-B4A17ED4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LibreOffice/7.3.2.2$Windows_X86_64 LibreOffice_project/49f2b1bff42cfccbd8f788c8dc32c1c309559be0</Application>
  <AppVersion>15.0000</AppVersion>
  <Pages>5</Pages>
  <Words>2137</Words>
  <Characters>13200</Characters>
  <CharactersWithSpaces>15290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2022-04-01T12:41:00Z</dcterms:created>
  <dc:creator>Korisnik</dc:creator>
  <dc:description/>
  <dc:language>hr-HR</dc:language>
  <cp:lastModifiedBy/>
  <cp:lastPrinted>2023-04-06T12:12:00Z</cp:lastPrinted>
  <dcterms:modified xsi:type="dcterms:W3CDTF">2024-04-24T13:01:44Z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