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ind w:left="708" w:firstLine="708"/>
        <w:rPr>
          <w:rFonts w:ascii="Calibri" w:hAnsi="Calibri" w:asciiTheme="minorHAnsi" w:hAnsiTheme="minorHAnsi"/>
          <w:sz w:val="22"/>
          <w:szCs w:val="22"/>
        </w:rPr>
      </w:pPr>
      <w: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-640715</wp:posOffset>
            </wp:positionH>
            <wp:positionV relativeFrom="paragraph">
              <wp:posOffset>-78740</wp:posOffset>
            </wp:positionV>
            <wp:extent cx="1285240" cy="1285240"/>
            <wp:effectExtent l="0" t="0" r="0" b="0"/>
            <wp:wrapNone/>
            <wp:docPr id="1" name="Pictur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240" cy="1285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mc:AlternateContent>
          <mc:Choice Requires="wps">
            <w:drawing>
              <wp:anchor behindDoc="0" distT="0" distB="13335" distL="0" distR="29845" simplePos="0" locked="0" layoutInCell="0" allowOverlap="1" relativeHeight="3" wp14:anchorId="0CD77B0E">
                <wp:simplePos x="0" y="0"/>
                <wp:positionH relativeFrom="column">
                  <wp:posOffset>743585</wp:posOffset>
                </wp:positionH>
                <wp:positionV relativeFrom="paragraph">
                  <wp:posOffset>-18415</wp:posOffset>
                </wp:positionV>
                <wp:extent cx="17145" cy="1224915"/>
                <wp:effectExtent l="5080" t="5080" r="5080" b="5080"/>
                <wp:wrapNone/>
                <wp:docPr id="2" name="Straight Connector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7280" cy="122508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8.55pt,-1.45pt" to="59.85pt,94.95pt" ID="Straight Connector 2" stroked="t" o:allowincell="f" style="position:absolute;flip:x" wp14:anchorId="0CD77B0E">
                <v:stroke color="black" weight="9360" joinstyle="round" endcap="flat"/>
                <v:fill o:detectmouseclick="t" on="false"/>
                <w10:wrap type="none"/>
              </v:line>
            </w:pict>
          </mc:Fallback>
        </mc:AlternateContent>
      </w:r>
      <w:r>
        <w:rPr>
          <w:rFonts w:ascii="Calibri" w:hAnsi="Calibri" w:asciiTheme="minorHAnsi" w:hAnsiTheme="minorHAnsi"/>
          <w:sz w:val="22"/>
          <w:szCs w:val="22"/>
        </w:rPr>
        <w:t>VETERINARSKA STANICA VUKOVAR d.o.o.</w:t>
      </w:r>
    </w:p>
    <w:p>
      <w:pPr>
        <w:pStyle w:val="Normal"/>
        <w:ind w:left="708" w:firstLine="708"/>
        <w:rPr>
          <w:rFonts w:ascii="Calibri" w:hAnsi="Calibri" w:asciiTheme="minorHAnsi" w:hAnsiTheme="minorHAnsi"/>
          <w:sz w:val="22"/>
          <w:szCs w:val="22"/>
        </w:rPr>
      </w:pPr>
      <w:r>
        <w:rPr>
          <w:rFonts w:ascii="Calibri" w:hAnsi="Calibri" w:asciiTheme="minorHAnsi" w:hAnsiTheme="minorHAnsi"/>
          <w:sz w:val="22"/>
          <w:szCs w:val="22"/>
        </w:rPr>
        <w:t>SLUŽBA DDD</w:t>
      </w:r>
    </w:p>
    <w:p>
      <w:pPr>
        <w:pStyle w:val="Normal"/>
        <w:ind w:left="708" w:firstLine="708"/>
        <w:rPr>
          <w:rFonts w:ascii="Calibri" w:hAnsi="Calibri" w:asciiTheme="minorHAnsi" w:hAnsiTheme="minorHAnsi"/>
          <w:sz w:val="22"/>
          <w:szCs w:val="22"/>
        </w:rPr>
      </w:pPr>
      <w:r>
        <w:rPr>
          <w:rFonts w:ascii="Calibri" w:hAnsi="Calibri" w:asciiTheme="minorHAnsi" w:hAnsiTheme="minorHAnsi"/>
          <w:sz w:val="22"/>
          <w:szCs w:val="22"/>
        </w:rPr>
        <w:t>Bana Josipa Jelačića 97</w:t>
      </w:r>
    </w:p>
    <w:p>
      <w:pPr>
        <w:pStyle w:val="Normal"/>
        <w:ind w:left="708" w:firstLine="708"/>
        <w:rPr>
          <w:rFonts w:ascii="Calibri" w:hAnsi="Calibri" w:asciiTheme="minorHAnsi" w:hAnsiTheme="minorHAnsi"/>
          <w:sz w:val="22"/>
          <w:szCs w:val="22"/>
        </w:rPr>
      </w:pPr>
      <w:r>
        <w:rPr>
          <w:rFonts w:ascii="Calibri" w:hAnsi="Calibri" w:asciiTheme="minorHAnsi" w:hAnsiTheme="minorHAnsi"/>
          <w:sz w:val="22"/>
          <w:szCs w:val="22"/>
        </w:rPr>
        <w:t>32011 Vukovar</w:t>
      </w:r>
    </w:p>
    <w:p>
      <w:pPr>
        <w:pStyle w:val="Normal"/>
        <w:rPr>
          <w:rFonts w:ascii="Calibri" w:hAnsi="Calibri" w:asciiTheme="minorHAnsi" w:hAnsiTheme="minorHAnsi"/>
          <w:sz w:val="22"/>
          <w:szCs w:val="22"/>
        </w:rPr>
      </w:pPr>
      <w:r>
        <w:rPr>
          <w:rFonts w:ascii="Calibri" w:hAnsi="Calibri" w:asciiTheme="minorHAnsi" w:hAnsiTheme="minorHAnsi"/>
          <w:sz w:val="22"/>
          <w:szCs w:val="22"/>
        </w:rPr>
        <w:tab/>
        <w:tab/>
        <w:t>OIB: 24521029367</w:t>
      </w:r>
    </w:p>
    <w:p>
      <w:pPr>
        <w:pStyle w:val="Normal"/>
        <w:rPr>
          <w:rFonts w:ascii="Calibri" w:hAnsi="Calibri" w:asciiTheme="minorHAnsi" w:hAnsiTheme="minorHAnsi"/>
          <w:sz w:val="22"/>
          <w:szCs w:val="22"/>
        </w:rPr>
      </w:pPr>
      <w:r>
        <w:rPr>
          <w:rFonts w:ascii="Calibri" w:hAnsi="Calibri" w:asciiTheme="minorHAnsi" w:hAnsiTheme="minorHAnsi"/>
          <w:sz w:val="22"/>
          <w:szCs w:val="22"/>
        </w:rPr>
        <w:tab/>
        <w:tab/>
        <w:t>Tel/fax: 032/410-060</w:t>
      </w:r>
    </w:p>
    <w:p>
      <w:pPr>
        <w:pStyle w:val="Normal"/>
        <w:rPr>
          <w:rFonts w:ascii="Calibri" w:hAnsi="Calibri" w:asciiTheme="minorHAnsi" w:hAnsiTheme="minorHAnsi"/>
          <w:sz w:val="22"/>
          <w:szCs w:val="22"/>
        </w:rPr>
      </w:pPr>
      <w:r>
        <w:rPr>
          <w:rFonts w:ascii="Calibri" w:hAnsi="Calibri" w:asciiTheme="minorHAnsi" w:hAnsiTheme="minorHAnsi"/>
          <w:sz w:val="22"/>
          <w:szCs w:val="22"/>
        </w:rPr>
        <w:tab/>
        <w:tab/>
      </w:r>
      <w:hyperlink r:id="rId3">
        <w:r>
          <w:rPr>
            <w:rStyle w:val="Internetskapoveznica"/>
            <w:rFonts w:ascii="Calibri" w:hAnsi="Calibri" w:asciiTheme="minorHAnsi" w:hAnsiTheme="minorHAnsi"/>
            <w:sz w:val="22"/>
            <w:szCs w:val="22"/>
          </w:rPr>
          <w:t>vsv.ddd@gmail.com</w:t>
        </w:r>
      </w:hyperlink>
    </w:p>
    <w:p>
      <w:pPr>
        <w:pStyle w:val="Normal"/>
        <w:rPr>
          <w:rFonts w:ascii="Calibri" w:hAnsi="Calibri" w:asciiTheme="minorHAnsi" w:hAnsiTheme="minorHAnsi"/>
          <w:sz w:val="22"/>
          <w:szCs w:val="22"/>
        </w:rPr>
      </w:pPr>
      <w:r>
        <w:rPr>
          <w:rFonts w:ascii="Calibri" w:hAnsi="Calibri" w:asciiTheme="minorHAnsi" w:hAnsiTheme="minorHAnsi"/>
          <w:sz w:val="22"/>
          <w:szCs w:val="22"/>
        </w:rPr>
        <w:tab/>
        <w:tab/>
      </w:r>
      <w:hyperlink r:id="rId4">
        <w:r>
          <w:rPr>
            <w:rStyle w:val="Internetskapoveznica"/>
            <w:rFonts w:ascii="Calibri" w:hAnsi="Calibri" w:asciiTheme="minorHAnsi" w:hAnsiTheme="minorHAnsi"/>
            <w:sz w:val="22"/>
            <w:szCs w:val="22"/>
          </w:rPr>
          <w:t>www.vsvu.hr</w:t>
        </w:r>
      </w:hyperlink>
    </w:p>
    <w:p>
      <w:pPr>
        <w:pStyle w:val="Normal"/>
        <w:rPr>
          <w:rFonts w:ascii="Calibri" w:hAnsi="Calibri" w:asciiTheme="minorHAnsi" w:hAnsiTheme="minorHAnsi"/>
          <w:sz w:val="22"/>
          <w:szCs w:val="22"/>
        </w:rPr>
      </w:pPr>
      <w:r>
        <w:rPr>
          <w:rFonts w:asciiTheme="minorHAnsi" w:hAnsiTheme="minorHAnsi" w:ascii="Calibri" w:hAnsi="Calibri"/>
          <w:sz w:val="22"/>
          <w:szCs w:val="22"/>
        </w:rPr>
      </w:r>
    </w:p>
    <w:p>
      <w:pPr>
        <w:pStyle w:val="Normal"/>
        <w:ind w:left="-993" w:right="-851" w:firstLine="993"/>
        <w:rPr>
          <w:rFonts w:ascii="Calibri" w:hAnsi="Calibri" w:asciiTheme="minorHAnsi" w:hAnsiTheme="minorHAnsi"/>
        </w:rPr>
      </w:pPr>
      <w:r>
        <mc:AlternateContent>
          <mc:Choice Requires="wps">
            <w:drawing>
              <wp:anchor behindDoc="0" distT="0" distB="19050" distL="0" distR="19685" simplePos="0" locked="0" layoutInCell="0" allowOverlap="1" relativeHeight="4" wp14:anchorId="760F12CE">
                <wp:simplePos x="0" y="0"/>
                <wp:positionH relativeFrom="column">
                  <wp:posOffset>-554990</wp:posOffset>
                </wp:positionH>
                <wp:positionV relativeFrom="paragraph">
                  <wp:posOffset>19685</wp:posOffset>
                </wp:positionV>
                <wp:extent cx="6762115" cy="635"/>
                <wp:effectExtent l="5080" t="5080" r="5080" b="5080"/>
                <wp:wrapNone/>
                <wp:docPr id="3" name="Straight Connector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240" cy="72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43.7pt,1.55pt" to="488.7pt,1.55pt" ID="Straight Connector 3" stroked="t" o:allowincell="f" style="position:absolute" wp14:anchorId="760F12CE">
                <v:stroke color="black" weight="9360" joinstyle="round" endcap="flat"/>
                <v:fill o:detectmouseclick="t" on="false"/>
                <w10:wrap type="none"/>
              </v:line>
            </w:pict>
          </mc:Fallback>
        </mc:AlternateContent>
      </w:r>
      <w:r>
        <w:rPr>
          <w:rFonts w:ascii="Calibri" w:hAnsi="Calibri" w:asciiTheme="minorHAnsi" w:hAnsiTheme="minorHAnsi"/>
        </w:rPr>
        <w:tab/>
        <w:tab/>
        <w:tab/>
      </w:r>
    </w:p>
    <w:p>
      <w:pPr>
        <w:pStyle w:val="Normal"/>
        <w:ind w:left="-993" w:right="-851" w:hanging="0"/>
        <w:rPr>
          <w:rFonts w:ascii="Calibri" w:hAnsi="Calibri" w:asciiTheme="minorHAnsi" w:hAnsiTheme="minorHAnsi"/>
          <w:sz w:val="22"/>
          <w:szCs w:val="22"/>
        </w:rPr>
      </w:pPr>
      <w:r>
        <w:rPr>
          <w:rFonts w:ascii="Calibri" w:hAnsi="Calibri" w:asciiTheme="minorHAnsi" w:hAnsiTheme="minorHAnsi"/>
        </w:rPr>
        <w:tab/>
      </w:r>
      <w:r>
        <w:rPr>
          <w:rFonts w:ascii="Calibri" w:hAnsi="Calibri" w:asciiTheme="minorHAnsi" w:hAnsiTheme="minorHAnsi"/>
          <w:sz w:val="22"/>
          <w:szCs w:val="22"/>
        </w:rPr>
        <w:t>Ur.br.: 02/34-2024</w:t>
      </w:r>
    </w:p>
    <w:p>
      <w:pPr>
        <w:pStyle w:val="Normal"/>
        <w:ind w:left="-993" w:right="-851" w:hanging="0"/>
        <w:rPr>
          <w:rFonts w:ascii="Calibri" w:hAnsi="Calibri" w:asciiTheme="minorHAnsi" w:hAnsiTheme="minorHAnsi"/>
          <w:sz w:val="22"/>
          <w:szCs w:val="22"/>
        </w:rPr>
      </w:pPr>
      <w:r>
        <w:rPr>
          <w:rFonts w:ascii="Calibri" w:hAnsi="Calibri" w:asciiTheme="minorHAnsi" w:hAnsiTheme="minorHAnsi"/>
          <w:sz w:val="22"/>
          <w:szCs w:val="22"/>
        </w:rPr>
        <w:tab/>
        <w:t>U Vukovaru, 18.04.2024</w:t>
      </w:r>
    </w:p>
    <w:p>
      <w:pPr>
        <w:pStyle w:val="Normal"/>
        <w:ind w:left="-993" w:right="-851" w:hanging="0"/>
        <w:rPr>
          <w:rFonts w:ascii="Calibri" w:hAnsi="Calibri" w:asciiTheme="minorHAnsi" w:hAnsiTheme="minorHAnsi"/>
          <w:sz w:val="22"/>
          <w:szCs w:val="22"/>
        </w:rPr>
      </w:pPr>
      <w:r>
        <w:rPr/>
        <w:tab/>
        <w:tab/>
        <w:tab/>
        <w:tab/>
        <w:tab/>
        <w:tab/>
        <w:tab/>
        <w:tab/>
        <w:tab/>
      </w:r>
    </w:p>
    <w:p>
      <w:pPr>
        <w:pStyle w:val="Normal"/>
        <w:widowControl w:val="false"/>
        <w:suppressAutoHyphens w:val="true"/>
        <w:overflowPunct w:val="true"/>
        <w:ind w:left="6372" w:firstLine="708"/>
        <w:textAlignment w:val="baseline"/>
        <w:rPr>
          <w:rFonts w:ascii="Calibri" w:hAnsi="Calibri" w:asciiTheme="minorHAnsi" w:hAnsiTheme="minorHAnsi"/>
          <w:sz w:val="22"/>
          <w:szCs w:val="22"/>
          <w:lang w:eastAsia="en-US"/>
        </w:rPr>
      </w:pPr>
      <w:r>
        <w:rPr>
          <w:rFonts w:ascii="Calibri" w:hAnsi="Calibri" w:asciiTheme="minorHAnsi" w:hAnsiTheme="minorHAnsi"/>
          <w:sz w:val="22"/>
          <w:szCs w:val="22"/>
          <w:lang w:eastAsia="en-US"/>
        </w:rPr>
        <w:t>OPĆINA NEGOSLAVCI</w:t>
      </w:r>
    </w:p>
    <w:p>
      <w:pPr>
        <w:pStyle w:val="Normal"/>
        <w:widowControl w:val="false"/>
        <w:suppressAutoHyphens w:val="true"/>
        <w:overflowPunct w:val="true"/>
        <w:ind w:left="6372" w:firstLine="708"/>
        <w:textAlignment w:val="baseline"/>
        <w:rPr>
          <w:rFonts w:ascii="Calibri" w:hAnsi="Calibri" w:asciiTheme="minorHAnsi" w:hAnsiTheme="minorHAnsi"/>
          <w:sz w:val="22"/>
          <w:szCs w:val="22"/>
          <w:lang w:eastAsia="en-US"/>
        </w:rPr>
      </w:pPr>
      <w:r>
        <w:rPr>
          <w:rFonts w:ascii="Calibri" w:hAnsi="Calibri" w:asciiTheme="minorHAnsi" w:hAnsiTheme="minorHAnsi"/>
          <w:sz w:val="22"/>
          <w:szCs w:val="22"/>
          <w:lang w:eastAsia="en-US"/>
        </w:rPr>
        <w:t>Vukovarska 7</w:t>
      </w:r>
    </w:p>
    <w:p>
      <w:pPr>
        <w:pStyle w:val="Normal"/>
        <w:widowControl w:val="false"/>
        <w:suppressAutoHyphens w:val="true"/>
        <w:overflowPunct w:val="true"/>
        <w:textAlignment w:val="baseline"/>
        <w:rPr>
          <w:rFonts w:ascii="Calibri" w:hAnsi="Calibri" w:asciiTheme="minorHAnsi" w:hAnsiTheme="minorHAnsi"/>
          <w:sz w:val="22"/>
          <w:szCs w:val="22"/>
          <w:lang w:eastAsia="en-US"/>
        </w:rPr>
      </w:pPr>
      <w:r>
        <w:rPr>
          <w:rFonts w:ascii="Calibri" w:hAnsi="Calibri" w:asciiTheme="minorHAnsi" w:hAnsiTheme="minorHAnsi"/>
          <w:sz w:val="22"/>
          <w:szCs w:val="22"/>
          <w:lang w:eastAsia="en-US"/>
        </w:rPr>
        <w:tab/>
        <w:tab/>
        <w:tab/>
        <w:tab/>
        <w:tab/>
        <w:tab/>
        <w:tab/>
        <w:tab/>
        <w:tab/>
        <w:tab/>
        <w:t>Negoslavci</w:t>
      </w:r>
    </w:p>
    <w:p>
      <w:pPr>
        <w:pStyle w:val="Normal"/>
        <w:widowControl w:val="false"/>
        <w:suppressAutoHyphens w:val="true"/>
        <w:overflowPunct w:val="true"/>
        <w:textAlignment w:val="baseline"/>
        <w:rPr>
          <w:rFonts w:ascii="Calibri" w:hAnsi="Calibri" w:asciiTheme="minorHAnsi" w:hAnsiTheme="minorHAnsi"/>
          <w:sz w:val="22"/>
          <w:szCs w:val="22"/>
          <w:lang w:eastAsia="en-US"/>
        </w:rPr>
      </w:pPr>
      <w:r>
        <w:rPr>
          <w:rFonts w:ascii="Calibri" w:hAnsi="Calibri" w:asciiTheme="minorHAnsi" w:hAnsiTheme="minorHAnsi"/>
          <w:sz w:val="22"/>
          <w:szCs w:val="22"/>
          <w:lang w:eastAsia="en-US"/>
        </w:rPr>
        <w:tab/>
        <w:tab/>
        <w:tab/>
        <w:tab/>
        <w:tab/>
        <w:tab/>
        <w:tab/>
      </w:r>
    </w:p>
    <w:p>
      <w:pPr>
        <w:pStyle w:val="Normal"/>
        <w:widowControl w:val="false"/>
        <w:suppressAutoHyphens w:val="true"/>
        <w:overflowPunct w:val="true"/>
        <w:ind w:left="2880" w:hanging="0"/>
        <w:textAlignment w:val="baseline"/>
        <w:rPr>
          <w:rFonts w:ascii="Calibri" w:hAnsi="Calibri" w:asciiTheme="minorHAnsi" w:hAnsiTheme="minorHAnsi"/>
          <w:sz w:val="22"/>
          <w:szCs w:val="22"/>
          <w:lang w:eastAsia="en-US"/>
        </w:rPr>
      </w:pPr>
      <w:r>
        <w:rPr>
          <w:rFonts w:ascii="Calibri" w:hAnsi="Calibri" w:asciiTheme="minorHAnsi" w:hAnsiTheme="minorHAnsi"/>
          <w:sz w:val="22"/>
          <w:szCs w:val="22"/>
          <w:lang w:eastAsia="en-US"/>
        </w:rPr>
        <w:t xml:space="preserve">         </w:t>
      </w:r>
      <w:r>
        <w:rPr>
          <w:rFonts w:ascii="Calibri" w:hAnsi="Calibri" w:asciiTheme="minorHAnsi" w:hAnsiTheme="minorHAnsi"/>
          <w:sz w:val="22"/>
          <w:szCs w:val="22"/>
          <w:lang w:eastAsia="en-US"/>
        </w:rPr>
        <w:t>OBAVIJEST O PROVOĐENJU</w:t>
      </w:r>
    </w:p>
    <w:p>
      <w:pPr>
        <w:pStyle w:val="Normal"/>
        <w:widowControl w:val="false"/>
        <w:suppressAutoHyphens w:val="true"/>
        <w:overflowPunct w:val="true"/>
        <w:jc w:val="center"/>
        <w:textAlignment w:val="baseline"/>
        <w:rPr>
          <w:rFonts w:ascii="Calibri" w:hAnsi="Calibri" w:asciiTheme="minorHAnsi" w:hAnsiTheme="minorHAnsi"/>
          <w:sz w:val="22"/>
          <w:szCs w:val="22"/>
          <w:lang w:eastAsia="en-US"/>
        </w:rPr>
      </w:pPr>
      <w:r>
        <w:rPr>
          <w:rFonts w:ascii="Calibri" w:hAnsi="Calibri" w:asciiTheme="minorHAnsi" w:hAnsiTheme="minorHAnsi"/>
          <w:sz w:val="22"/>
          <w:szCs w:val="22"/>
          <w:lang w:eastAsia="en-US"/>
        </w:rPr>
        <w:t xml:space="preserve"> </w:t>
      </w:r>
      <w:r>
        <w:rPr>
          <w:rFonts w:ascii="Calibri" w:hAnsi="Calibri" w:asciiTheme="minorHAnsi" w:hAnsiTheme="minorHAnsi"/>
          <w:sz w:val="22"/>
          <w:szCs w:val="22"/>
          <w:lang w:eastAsia="en-US"/>
        </w:rPr>
        <w:t>SUSTAVNE DERATIZACIJE</w:t>
      </w:r>
    </w:p>
    <w:p>
      <w:pPr>
        <w:pStyle w:val="Normal"/>
        <w:widowControl w:val="false"/>
        <w:suppressAutoHyphens w:val="true"/>
        <w:overflowPunct w:val="true"/>
        <w:jc w:val="center"/>
        <w:textAlignment w:val="baseline"/>
        <w:rPr>
          <w:rFonts w:ascii="Calibri" w:hAnsi="Calibri" w:asciiTheme="minorHAnsi" w:hAnsiTheme="minorHAnsi"/>
          <w:sz w:val="22"/>
          <w:szCs w:val="22"/>
          <w:lang w:eastAsia="en-US"/>
        </w:rPr>
      </w:pPr>
      <w:r>
        <w:rPr>
          <w:rFonts w:ascii="Calibri" w:hAnsi="Calibri" w:asciiTheme="minorHAnsi" w:hAnsiTheme="minorHAnsi"/>
          <w:sz w:val="22"/>
          <w:szCs w:val="22"/>
          <w:lang w:eastAsia="en-US"/>
        </w:rPr>
        <w:t>- proljetna deratizacija-</w:t>
      </w:r>
    </w:p>
    <w:p>
      <w:pPr>
        <w:pStyle w:val="Normal"/>
        <w:widowControl w:val="false"/>
        <w:suppressAutoHyphens w:val="true"/>
        <w:overflowPunct w:val="true"/>
        <w:textAlignment w:val="baseline"/>
        <w:rPr>
          <w:rFonts w:ascii="Calibri" w:hAnsi="Calibri" w:asciiTheme="minorHAnsi" w:hAnsiTheme="minorHAnsi"/>
          <w:sz w:val="22"/>
          <w:szCs w:val="22"/>
          <w:lang w:eastAsia="en-US"/>
        </w:rPr>
      </w:pPr>
      <w:r>
        <w:rPr>
          <w:rFonts w:asciiTheme="minorHAnsi" w:hAnsiTheme="minorHAnsi" w:ascii="Calibri" w:hAnsi="Calibri"/>
          <w:sz w:val="22"/>
          <w:szCs w:val="22"/>
          <w:lang w:eastAsia="en-US"/>
        </w:rPr>
      </w:r>
    </w:p>
    <w:p>
      <w:pPr>
        <w:pStyle w:val="Normal"/>
        <w:widowControl w:val="false"/>
        <w:suppressAutoHyphens w:val="true"/>
        <w:overflowPunct w:val="true"/>
        <w:jc w:val="both"/>
        <w:textAlignment w:val="baseline"/>
        <w:rPr>
          <w:rFonts w:ascii="Calibri" w:hAnsi="Calibri" w:asciiTheme="minorHAnsi" w:hAnsiTheme="minorHAnsi"/>
          <w:sz w:val="22"/>
          <w:szCs w:val="22"/>
          <w:lang w:eastAsia="en-US"/>
        </w:rPr>
      </w:pPr>
      <w:r>
        <w:rPr>
          <w:rFonts w:ascii="Calibri" w:hAnsi="Calibri" w:asciiTheme="minorHAnsi" w:hAnsiTheme="minorHAnsi"/>
          <w:sz w:val="22"/>
          <w:szCs w:val="22"/>
          <w:lang w:eastAsia="en-US"/>
        </w:rPr>
        <w:tab/>
        <w:t>Veterinarska stanica Vukovar d.o.o. Vukovar, Služba DDD sa sjedištem u Vukovaru, B. J. Jelačića 97 provoditi će sustavnu proljetnu deratizaciju temeljem Ugovora  u mjestu  :</w:t>
      </w:r>
    </w:p>
    <w:p>
      <w:pPr>
        <w:pStyle w:val="Normal"/>
        <w:widowControl w:val="false"/>
        <w:numPr>
          <w:ilvl w:val="0"/>
          <w:numId w:val="4"/>
        </w:numPr>
        <w:suppressAutoHyphens w:val="true"/>
        <w:overflowPunct w:val="true"/>
        <w:spacing w:lineRule="auto" w:line="276"/>
        <w:jc w:val="both"/>
        <w:textAlignment w:val="baseline"/>
        <w:rPr>
          <w:rFonts w:ascii="Calibri" w:hAnsi="Calibri" w:asciiTheme="minorHAnsi" w:hAnsiTheme="minorHAnsi"/>
          <w:sz w:val="22"/>
          <w:szCs w:val="22"/>
          <w:lang w:eastAsia="en-US"/>
        </w:rPr>
      </w:pPr>
      <w:r>
        <w:rPr>
          <w:rFonts w:ascii="Calibri" w:hAnsi="Calibri" w:asciiTheme="minorHAnsi" w:hAnsiTheme="minorHAnsi"/>
          <w:sz w:val="22"/>
          <w:szCs w:val="22"/>
          <w:lang w:eastAsia="en-US"/>
        </w:rPr>
        <w:t>19. – 22.04.202</w:t>
      </w:r>
      <w:r>
        <w:rPr>
          <w:rFonts w:ascii="Calibri" w:hAnsi="Calibri" w:asciiTheme="minorHAnsi" w:hAnsiTheme="minorHAnsi"/>
          <w:sz w:val="22"/>
          <w:szCs w:val="22"/>
          <w:lang w:eastAsia="en-US"/>
        </w:rPr>
        <w:t>4.</w:t>
      </w:r>
      <w:r>
        <w:rPr>
          <w:rFonts w:ascii="Calibri" w:hAnsi="Calibri" w:asciiTheme="minorHAnsi" w:hAnsiTheme="minorHAnsi"/>
          <w:sz w:val="22"/>
          <w:szCs w:val="22"/>
          <w:lang w:eastAsia="en-US"/>
        </w:rPr>
        <w:t xml:space="preserve"> – Negoslavci</w:t>
      </w:r>
    </w:p>
    <w:p>
      <w:pPr>
        <w:pStyle w:val="Normal"/>
        <w:widowControl w:val="false"/>
        <w:suppressAutoHyphens w:val="true"/>
        <w:overflowPunct w:val="true"/>
        <w:spacing w:lineRule="auto" w:line="276"/>
        <w:ind w:left="720" w:hanging="0"/>
        <w:jc w:val="both"/>
        <w:textAlignment w:val="baseline"/>
        <w:rPr>
          <w:rFonts w:ascii="Calibri" w:hAnsi="Calibri" w:asciiTheme="minorHAnsi" w:hAnsiTheme="minorHAnsi"/>
          <w:sz w:val="22"/>
          <w:szCs w:val="22"/>
          <w:lang w:eastAsia="en-US"/>
        </w:rPr>
      </w:pPr>
      <w:r>
        <w:rPr>
          <w:rFonts w:asciiTheme="minorHAnsi" w:hAnsiTheme="minorHAnsi" w:ascii="Calibri" w:hAnsi="Calibri"/>
          <w:sz w:val="22"/>
          <w:szCs w:val="22"/>
          <w:lang w:eastAsia="en-US"/>
        </w:rPr>
      </w:r>
    </w:p>
    <w:p>
      <w:pPr>
        <w:pStyle w:val="Normal"/>
        <w:widowControl w:val="false"/>
        <w:numPr>
          <w:ilvl w:val="0"/>
          <w:numId w:val="2"/>
        </w:numPr>
        <w:suppressAutoHyphens w:val="true"/>
        <w:overflowPunct w:val="true"/>
        <w:spacing w:lineRule="auto" w:line="276"/>
        <w:jc w:val="both"/>
        <w:textAlignment w:val="baseline"/>
        <w:rPr>
          <w:rFonts w:ascii="Calibri" w:hAnsi="Calibri" w:asciiTheme="minorHAnsi" w:hAnsiTheme="minorHAnsi"/>
          <w:sz w:val="22"/>
          <w:szCs w:val="22"/>
          <w:lang w:eastAsia="en-US"/>
        </w:rPr>
      </w:pPr>
      <w:r>
        <w:rPr>
          <w:rFonts w:ascii="Calibri" w:hAnsi="Calibri" w:asciiTheme="minorHAnsi" w:hAnsiTheme="minorHAnsi"/>
          <w:sz w:val="22"/>
          <w:szCs w:val="22"/>
          <w:lang w:eastAsia="en-US"/>
        </w:rPr>
        <w:t>u  vremenu od 08,00h  do 15,00h.</w:t>
      </w:r>
    </w:p>
    <w:p>
      <w:pPr>
        <w:pStyle w:val="Normal"/>
        <w:widowControl w:val="false"/>
        <w:suppressAutoHyphens w:val="true"/>
        <w:overflowPunct w:val="true"/>
        <w:ind w:firstLine="360"/>
        <w:jc w:val="both"/>
        <w:textAlignment w:val="baseline"/>
        <w:rPr>
          <w:rFonts w:ascii="Calibri" w:hAnsi="Calibri" w:asciiTheme="minorHAnsi" w:hAnsiTheme="minorHAnsi"/>
          <w:sz w:val="22"/>
          <w:szCs w:val="22"/>
          <w:lang w:eastAsia="en-US"/>
        </w:rPr>
      </w:pPr>
      <w:r>
        <w:rPr>
          <w:rFonts w:ascii="Calibri" w:hAnsi="Calibri" w:asciiTheme="minorHAnsi" w:hAnsiTheme="minorHAnsi"/>
          <w:sz w:val="22"/>
          <w:szCs w:val="22"/>
          <w:lang w:eastAsia="en-US"/>
        </w:rPr>
        <w:t xml:space="preserve">U slučaju loših vremenskih uvjeta akcije se odgađaju na sljedeći povoljni termin. </w:t>
      </w:r>
    </w:p>
    <w:p>
      <w:pPr>
        <w:pStyle w:val="Normal"/>
        <w:widowControl w:val="false"/>
        <w:suppressAutoHyphens w:val="true"/>
        <w:overflowPunct w:val="true"/>
        <w:ind w:firstLine="360"/>
        <w:jc w:val="both"/>
        <w:textAlignment w:val="baseline"/>
        <w:rPr>
          <w:rFonts w:ascii="Calibri" w:hAnsi="Calibri" w:asciiTheme="minorHAnsi" w:hAnsiTheme="minorHAnsi"/>
          <w:sz w:val="22"/>
          <w:szCs w:val="22"/>
          <w:lang w:eastAsia="en-US"/>
        </w:rPr>
      </w:pPr>
      <w:r>
        <w:rPr>
          <w:rFonts w:asciiTheme="minorHAnsi" w:hAnsiTheme="minorHAnsi" w:ascii="Calibri" w:hAnsi="Calibri"/>
          <w:sz w:val="22"/>
          <w:szCs w:val="22"/>
          <w:lang w:eastAsia="en-US"/>
        </w:rPr>
      </w:r>
    </w:p>
    <w:p>
      <w:pPr>
        <w:pStyle w:val="Normal"/>
        <w:widowControl w:val="false"/>
        <w:suppressAutoHyphens w:val="true"/>
        <w:overflowPunct w:val="true"/>
        <w:jc w:val="both"/>
        <w:textAlignment w:val="baseline"/>
        <w:rPr>
          <w:rFonts w:ascii="Calibri" w:hAnsi="Calibri" w:asciiTheme="minorHAnsi" w:hAnsiTheme="minorHAnsi"/>
          <w:sz w:val="22"/>
          <w:szCs w:val="22"/>
          <w:lang w:eastAsia="en-US"/>
        </w:rPr>
      </w:pPr>
      <w:r>
        <w:rPr>
          <w:rFonts w:ascii="Calibri" w:hAnsi="Calibri" w:asciiTheme="minorHAnsi" w:hAnsiTheme="minorHAnsi"/>
          <w:sz w:val="22"/>
          <w:szCs w:val="22"/>
          <w:lang w:eastAsia="en-US"/>
        </w:rPr>
        <w:t xml:space="preserve">Provođenje deratizacije temelji se na Zakonu o zaštiti pučanstva od zaraznih bolesti ( NN 79/07 ). </w:t>
      </w:r>
    </w:p>
    <w:p>
      <w:pPr>
        <w:pStyle w:val="Normal"/>
        <w:widowControl w:val="false"/>
        <w:suppressAutoHyphens w:val="true"/>
        <w:overflowPunct w:val="true"/>
        <w:jc w:val="both"/>
        <w:textAlignment w:val="baseline"/>
        <w:rPr>
          <w:rFonts w:ascii="Calibri" w:hAnsi="Calibri" w:asciiTheme="minorHAnsi" w:hAnsiTheme="minorHAnsi"/>
          <w:sz w:val="22"/>
          <w:szCs w:val="22"/>
          <w:lang w:eastAsia="en-US"/>
        </w:rPr>
      </w:pPr>
      <w:r>
        <w:rPr>
          <w:rFonts w:ascii="Calibri" w:hAnsi="Calibri" w:asciiTheme="minorHAnsi" w:hAnsiTheme="minorHAnsi"/>
          <w:sz w:val="22"/>
          <w:szCs w:val="22"/>
          <w:lang w:eastAsia="en-US"/>
        </w:rPr>
        <w:t>Deratizacija će se obavljati preparatima:</w:t>
      </w:r>
    </w:p>
    <w:p>
      <w:pPr>
        <w:pStyle w:val="ListParagraph"/>
        <w:widowControl w:val="false"/>
        <w:numPr>
          <w:ilvl w:val="0"/>
          <w:numId w:val="3"/>
        </w:numPr>
        <w:suppressAutoHyphens w:val="true"/>
        <w:overflowPunct w:val="true"/>
        <w:spacing w:lineRule="auto" w:line="276"/>
        <w:jc w:val="both"/>
        <w:textAlignment w:val="baseline"/>
        <w:rPr>
          <w:rFonts w:ascii="Calibri" w:hAnsi="Calibri" w:asciiTheme="minorHAnsi" w:hAnsiTheme="minorHAnsi"/>
          <w:sz w:val="22"/>
          <w:szCs w:val="22"/>
          <w:lang w:eastAsia="en-US"/>
        </w:rPr>
      </w:pPr>
      <w:r>
        <w:rPr>
          <w:rFonts w:ascii="Calibri" w:hAnsi="Calibri" w:asciiTheme="minorHAnsi" w:hAnsiTheme="minorHAnsi"/>
          <w:sz w:val="22"/>
          <w:szCs w:val="22"/>
          <w:lang w:eastAsia="en-US"/>
        </w:rPr>
        <w:t>Pestrix žitni mamac (brodifacoum 0,025%)</w:t>
      </w:r>
    </w:p>
    <w:p>
      <w:pPr>
        <w:pStyle w:val="ListParagraph"/>
        <w:widowControl w:val="false"/>
        <w:numPr>
          <w:ilvl w:val="0"/>
          <w:numId w:val="5"/>
        </w:numPr>
        <w:suppressAutoHyphens w:val="true"/>
        <w:overflowPunct w:val="true"/>
        <w:spacing w:lineRule="auto" w:line="276"/>
        <w:jc w:val="both"/>
        <w:textAlignment w:val="baseline"/>
        <w:rPr>
          <w:rFonts w:ascii="Calibri" w:hAnsi="Calibri" w:asciiTheme="minorHAnsi" w:hAnsiTheme="minorHAnsi"/>
          <w:sz w:val="22"/>
          <w:szCs w:val="22"/>
          <w:lang w:eastAsia="en-US"/>
        </w:rPr>
      </w:pPr>
      <w:r>
        <w:rPr>
          <w:rFonts w:ascii="Calibri" w:hAnsi="Calibri" w:asciiTheme="minorHAnsi" w:hAnsiTheme="minorHAnsi"/>
          <w:sz w:val="22"/>
          <w:szCs w:val="22"/>
          <w:lang w:eastAsia="en-US"/>
        </w:rPr>
        <w:t>tvrtke – Pestrid d.o.o., Bilje, Š. Petefija 109</w:t>
      </w:r>
    </w:p>
    <w:p>
      <w:pPr>
        <w:pStyle w:val="ListParagraph"/>
        <w:widowControl w:val="false"/>
        <w:numPr>
          <w:ilvl w:val="0"/>
          <w:numId w:val="5"/>
        </w:numPr>
        <w:suppressAutoHyphens w:val="true"/>
        <w:overflowPunct w:val="true"/>
        <w:spacing w:lineRule="auto" w:line="276"/>
        <w:jc w:val="both"/>
        <w:textAlignment w:val="baseline"/>
        <w:rPr>
          <w:rFonts w:ascii="Calibri" w:hAnsi="Calibri" w:asciiTheme="minorHAnsi" w:hAnsiTheme="minorHAnsi"/>
          <w:sz w:val="22"/>
          <w:szCs w:val="22"/>
          <w:lang w:eastAsia="en-US"/>
        </w:rPr>
      </w:pPr>
      <w:r>
        <w:rPr>
          <w:rFonts w:ascii="Calibri" w:hAnsi="Calibri" w:asciiTheme="minorHAnsi" w:hAnsiTheme="minorHAnsi"/>
          <w:sz w:val="22"/>
          <w:szCs w:val="22"/>
          <w:lang w:eastAsia="en-US"/>
        </w:rPr>
        <w:t>Cas: 56073-10-0; Klasa: UP/I-543-04/20-12/14, Urbroj: 534-04-3-1/3-20-2</w:t>
      </w:r>
    </w:p>
    <w:p>
      <w:pPr>
        <w:pStyle w:val="ListParagraph"/>
        <w:widowControl w:val="false"/>
        <w:numPr>
          <w:ilvl w:val="0"/>
          <w:numId w:val="5"/>
        </w:numPr>
        <w:suppressAutoHyphens w:val="true"/>
        <w:overflowPunct w:val="true"/>
        <w:spacing w:lineRule="auto" w:line="276"/>
        <w:jc w:val="both"/>
        <w:textAlignment w:val="baseline"/>
        <w:rPr>
          <w:rFonts w:ascii="Calibri" w:hAnsi="Calibri" w:asciiTheme="minorHAnsi" w:hAnsiTheme="minorHAnsi"/>
          <w:sz w:val="22"/>
          <w:szCs w:val="22"/>
          <w:lang w:eastAsia="en-US"/>
        </w:rPr>
      </w:pPr>
      <w:r>
        <w:rPr>
          <w:rFonts w:ascii="Calibri" w:hAnsi="Calibri" w:asciiTheme="minorHAnsi" w:hAnsiTheme="minorHAnsi"/>
          <w:sz w:val="22"/>
          <w:szCs w:val="22"/>
          <w:lang w:eastAsia="en-US"/>
        </w:rPr>
        <w:t>Proizvedeno : 26.03.2024, rok trajanja 2godine</w:t>
      </w:r>
    </w:p>
    <w:p>
      <w:pPr>
        <w:pStyle w:val="ListParagraph"/>
        <w:widowControl w:val="false"/>
        <w:numPr>
          <w:ilvl w:val="0"/>
          <w:numId w:val="5"/>
        </w:numPr>
        <w:suppressAutoHyphens w:val="true"/>
        <w:overflowPunct w:val="true"/>
        <w:spacing w:lineRule="auto" w:line="276"/>
        <w:jc w:val="both"/>
        <w:textAlignment w:val="baseline"/>
        <w:rPr>
          <w:rFonts w:ascii="Calibri" w:hAnsi="Calibri" w:asciiTheme="minorHAnsi" w:hAnsiTheme="minorHAnsi"/>
          <w:sz w:val="22"/>
          <w:szCs w:val="22"/>
          <w:lang w:eastAsia="en-US"/>
        </w:rPr>
      </w:pPr>
      <w:r>
        <w:rPr>
          <w:rFonts w:ascii="Calibri" w:hAnsi="Calibri" w:asciiTheme="minorHAnsi" w:hAnsiTheme="minorHAnsi"/>
          <w:sz w:val="22"/>
          <w:szCs w:val="22"/>
          <w:lang w:eastAsia="en-US"/>
        </w:rPr>
        <w:t>preparat je antikoagulant druge generacije. antidot je vitamin K 1</w:t>
      </w:r>
    </w:p>
    <w:p>
      <w:pPr>
        <w:pStyle w:val="ListParagraph"/>
        <w:widowControl w:val="false"/>
        <w:numPr>
          <w:ilvl w:val="0"/>
          <w:numId w:val="3"/>
        </w:numPr>
        <w:suppressAutoHyphens w:val="true"/>
        <w:overflowPunct w:val="true"/>
        <w:jc w:val="both"/>
        <w:textAlignment w:val="baseline"/>
        <w:rPr>
          <w:rFonts w:ascii="Calibri" w:hAnsi="Calibri" w:asciiTheme="minorHAnsi" w:hAnsiTheme="minorHAnsi"/>
          <w:sz w:val="22"/>
          <w:szCs w:val="22"/>
          <w:lang w:eastAsia="en-US"/>
        </w:rPr>
      </w:pPr>
      <w:r>
        <w:rPr>
          <w:rFonts w:ascii="Calibri" w:hAnsi="Calibri" w:asciiTheme="minorHAnsi" w:hAnsiTheme="minorHAnsi"/>
          <w:sz w:val="22"/>
          <w:szCs w:val="22"/>
          <w:lang w:eastAsia="en-US"/>
        </w:rPr>
        <w:t xml:space="preserve">Ratimor meki mamac (bromadiolon 0,005%) </w:t>
      </w:r>
    </w:p>
    <w:p>
      <w:pPr>
        <w:pStyle w:val="ListParagraph"/>
        <w:widowControl w:val="false"/>
        <w:numPr>
          <w:ilvl w:val="0"/>
          <w:numId w:val="5"/>
        </w:numPr>
        <w:suppressAutoHyphens w:val="true"/>
        <w:overflowPunct w:val="true"/>
        <w:jc w:val="both"/>
        <w:textAlignment w:val="baseline"/>
        <w:rPr>
          <w:rFonts w:ascii="Calibri" w:hAnsi="Calibri" w:asciiTheme="minorHAnsi" w:hAnsiTheme="minorHAnsi"/>
          <w:sz w:val="22"/>
          <w:szCs w:val="22"/>
          <w:lang w:eastAsia="en-US"/>
        </w:rPr>
      </w:pPr>
      <w:r>
        <w:rPr>
          <w:rFonts w:ascii="Calibri" w:hAnsi="Calibri" w:asciiTheme="minorHAnsi" w:hAnsiTheme="minorHAnsi"/>
          <w:sz w:val="22"/>
          <w:szCs w:val="22"/>
          <w:lang w:eastAsia="en-US"/>
        </w:rPr>
        <w:t>Tvrtke – Unichem Agro d.o.o., Donja Bistra, Krapinska ulica 64</w:t>
      </w:r>
    </w:p>
    <w:p>
      <w:pPr>
        <w:pStyle w:val="ListParagraph"/>
        <w:widowControl w:val="false"/>
        <w:numPr>
          <w:ilvl w:val="0"/>
          <w:numId w:val="5"/>
        </w:numPr>
        <w:suppressAutoHyphens w:val="true"/>
        <w:overflowPunct w:val="true"/>
        <w:jc w:val="both"/>
        <w:textAlignment w:val="baseline"/>
        <w:rPr>
          <w:rFonts w:ascii="Calibri" w:hAnsi="Calibri" w:asciiTheme="minorHAnsi" w:hAnsiTheme="minorHAnsi"/>
          <w:sz w:val="22"/>
          <w:szCs w:val="22"/>
          <w:lang w:eastAsia="en-US"/>
        </w:rPr>
      </w:pPr>
      <w:r>
        <w:rPr>
          <w:rFonts w:ascii="Calibri" w:hAnsi="Calibri" w:asciiTheme="minorHAnsi" w:hAnsiTheme="minorHAnsi"/>
          <w:sz w:val="22"/>
          <w:szCs w:val="22"/>
          <w:lang w:eastAsia="en-US"/>
        </w:rPr>
        <w:t>Cas: 28772-56-7, Klasa: UP/I-543-04/19-12/42; Urbroj: 534-07-1/6-19-2</w:t>
      </w:r>
    </w:p>
    <w:p>
      <w:pPr>
        <w:pStyle w:val="ListParagraph"/>
        <w:widowControl w:val="false"/>
        <w:numPr>
          <w:ilvl w:val="0"/>
          <w:numId w:val="5"/>
        </w:numPr>
        <w:suppressAutoHyphens w:val="true"/>
        <w:overflowPunct w:val="true"/>
        <w:jc w:val="both"/>
        <w:textAlignment w:val="baseline"/>
        <w:rPr>
          <w:rFonts w:ascii="Calibri" w:hAnsi="Calibri" w:asciiTheme="minorHAnsi" w:hAnsiTheme="minorHAnsi"/>
          <w:sz w:val="22"/>
          <w:szCs w:val="22"/>
          <w:lang w:eastAsia="en-US"/>
        </w:rPr>
      </w:pPr>
      <w:r>
        <w:rPr>
          <w:rFonts w:ascii="Calibri" w:hAnsi="Calibri" w:asciiTheme="minorHAnsi" w:hAnsiTheme="minorHAnsi"/>
          <w:sz w:val="22"/>
          <w:szCs w:val="22"/>
          <w:lang w:eastAsia="en-US"/>
        </w:rPr>
        <w:t>Proizvedeno: 31.08.2023, rok trajanja 2godine</w:t>
      </w:r>
    </w:p>
    <w:p>
      <w:pPr>
        <w:pStyle w:val="ListParagraph"/>
        <w:widowControl w:val="false"/>
        <w:numPr>
          <w:ilvl w:val="0"/>
          <w:numId w:val="5"/>
        </w:numPr>
        <w:suppressAutoHyphens w:val="true"/>
        <w:overflowPunct w:val="true"/>
        <w:jc w:val="both"/>
        <w:textAlignment w:val="baseline"/>
        <w:rPr>
          <w:rFonts w:ascii="Calibri" w:hAnsi="Calibri" w:asciiTheme="minorHAnsi" w:hAnsiTheme="minorHAnsi"/>
          <w:sz w:val="22"/>
          <w:szCs w:val="22"/>
          <w:lang w:eastAsia="en-US"/>
        </w:rPr>
      </w:pPr>
      <w:r>
        <w:rPr>
          <w:rFonts w:ascii="Calibri" w:hAnsi="Calibri" w:asciiTheme="minorHAnsi" w:hAnsiTheme="minorHAnsi"/>
          <w:sz w:val="22"/>
          <w:szCs w:val="22"/>
          <w:lang w:eastAsia="en-US"/>
        </w:rPr>
        <w:t>Prepearat je antikoagulant druge generacije, antidot vitamin K1</w:t>
      </w:r>
    </w:p>
    <w:p>
      <w:pPr>
        <w:pStyle w:val="ListParagraph"/>
        <w:widowControl w:val="false"/>
        <w:numPr>
          <w:ilvl w:val="0"/>
          <w:numId w:val="5"/>
        </w:numPr>
        <w:suppressAutoHyphens w:val="true"/>
        <w:overflowPunct w:val="true"/>
        <w:jc w:val="both"/>
        <w:textAlignment w:val="baseline"/>
        <w:rPr>
          <w:rFonts w:ascii="Calibri" w:hAnsi="Calibri" w:asciiTheme="minorHAnsi" w:hAnsiTheme="minorHAnsi"/>
          <w:sz w:val="22"/>
          <w:szCs w:val="22"/>
          <w:lang w:eastAsia="en-US"/>
        </w:rPr>
      </w:pPr>
      <w:r>
        <w:rPr>
          <w:rFonts w:asciiTheme="minorHAnsi" w:hAnsiTheme="minorHAnsi" w:ascii="Calibri" w:hAnsi="Calibri"/>
          <w:sz w:val="22"/>
          <w:szCs w:val="22"/>
          <w:lang w:eastAsia="en-US"/>
        </w:rPr>
      </w:r>
    </w:p>
    <w:p>
      <w:pPr>
        <w:pStyle w:val="Normal"/>
        <w:widowControl w:val="false"/>
        <w:suppressAutoHyphens w:val="true"/>
        <w:overflowPunct w:val="true"/>
        <w:jc w:val="both"/>
        <w:textAlignment w:val="baseline"/>
        <w:rPr>
          <w:rFonts w:ascii="Calibri" w:hAnsi="Calibri" w:asciiTheme="minorHAnsi" w:hAnsiTheme="minorHAnsi"/>
          <w:sz w:val="22"/>
          <w:szCs w:val="22"/>
          <w:lang w:eastAsia="en-US"/>
        </w:rPr>
      </w:pPr>
      <w:r>
        <w:rPr>
          <w:rFonts w:ascii="Calibri" w:hAnsi="Calibri" w:asciiTheme="minorHAnsi" w:hAnsiTheme="minorHAnsi"/>
          <w:sz w:val="22"/>
          <w:szCs w:val="22"/>
          <w:lang w:eastAsia="en-US"/>
        </w:rPr>
        <w:t>Obavijestiti:</w:t>
      </w:r>
    </w:p>
    <w:p>
      <w:pPr>
        <w:pStyle w:val="ListParagraph"/>
        <w:widowControl w:val="false"/>
        <w:numPr>
          <w:ilvl w:val="0"/>
          <w:numId w:val="5"/>
        </w:numPr>
        <w:suppressAutoHyphens w:val="true"/>
        <w:overflowPunct w:val="true"/>
        <w:spacing w:lineRule="auto" w:line="276"/>
        <w:jc w:val="both"/>
        <w:textAlignment w:val="baseline"/>
        <w:rPr>
          <w:rFonts w:ascii="Calibri" w:hAnsi="Calibri" w:asciiTheme="minorHAnsi" w:hAnsiTheme="minorHAnsi"/>
          <w:sz w:val="22"/>
          <w:szCs w:val="22"/>
          <w:lang w:eastAsia="en-US"/>
        </w:rPr>
      </w:pPr>
      <w:r>
        <w:rPr>
          <w:rFonts w:ascii="Calibri" w:hAnsi="Calibri" w:asciiTheme="minorHAnsi" w:hAnsiTheme="minorHAnsi"/>
          <w:sz w:val="22"/>
          <w:szCs w:val="22"/>
          <w:lang w:eastAsia="en-US"/>
        </w:rPr>
        <w:t>Sanitarna inspekcija</w:t>
      </w:r>
    </w:p>
    <w:p>
      <w:pPr>
        <w:pStyle w:val="ListParagraph"/>
        <w:widowControl w:val="false"/>
        <w:numPr>
          <w:ilvl w:val="0"/>
          <w:numId w:val="5"/>
        </w:numPr>
        <w:suppressAutoHyphens w:val="true"/>
        <w:overflowPunct w:val="true"/>
        <w:spacing w:lineRule="auto" w:line="276"/>
        <w:jc w:val="both"/>
        <w:textAlignment w:val="baseline"/>
        <w:rPr>
          <w:rFonts w:ascii="Calibri" w:hAnsi="Calibri" w:asciiTheme="minorHAnsi" w:hAnsiTheme="minorHAnsi"/>
          <w:sz w:val="22"/>
          <w:szCs w:val="22"/>
          <w:lang w:eastAsia="en-US"/>
        </w:rPr>
      </w:pPr>
      <w:r>
        <w:rPr>
          <w:rFonts w:ascii="Calibri" w:hAnsi="Calibri" w:asciiTheme="minorHAnsi" w:hAnsiTheme="minorHAnsi"/>
          <w:sz w:val="22"/>
          <w:szCs w:val="22"/>
          <w:lang w:eastAsia="en-US"/>
        </w:rPr>
        <w:t>Zavod za javno zdravstvo</w:t>
        <w:tab/>
        <w:tab/>
      </w:r>
    </w:p>
    <w:p>
      <w:pPr>
        <w:pStyle w:val="ListParagraph"/>
        <w:widowControl w:val="false"/>
        <w:numPr>
          <w:ilvl w:val="0"/>
          <w:numId w:val="5"/>
        </w:numPr>
        <w:suppressAutoHyphens w:val="true"/>
        <w:overflowPunct w:val="true"/>
        <w:spacing w:lineRule="auto" w:line="276"/>
        <w:jc w:val="both"/>
        <w:textAlignment w:val="baseline"/>
        <w:rPr>
          <w:rFonts w:ascii="Calibri" w:hAnsi="Calibri" w:asciiTheme="minorHAnsi" w:hAnsiTheme="minorHAnsi"/>
          <w:sz w:val="22"/>
          <w:szCs w:val="22"/>
          <w:lang w:eastAsia="en-US"/>
        </w:rPr>
      </w:pPr>
      <w:r>
        <w:rPr>
          <w:rFonts w:ascii="Calibri" w:hAnsi="Calibri" w:asciiTheme="minorHAnsi" w:hAnsiTheme="minorHAnsi"/>
          <w:sz w:val="22"/>
          <w:szCs w:val="22"/>
          <w:lang w:eastAsia="en-US"/>
        </w:rPr>
        <w:t>Općina Negoslavci</w:t>
      </w:r>
      <w:bookmarkStart w:id="0" w:name="_GoBack"/>
      <w:bookmarkEnd w:id="0"/>
    </w:p>
    <w:p>
      <w:pPr>
        <w:pStyle w:val="Normal"/>
        <w:widowControl w:val="false"/>
        <w:suppressAutoHyphens w:val="true"/>
        <w:overflowPunct w:val="true"/>
        <w:jc w:val="both"/>
        <w:textAlignment w:val="baseline"/>
        <w:rPr>
          <w:rFonts w:ascii="Calibri" w:hAnsi="Calibri" w:asciiTheme="minorHAnsi" w:hAnsiTheme="minorHAnsi"/>
          <w:sz w:val="22"/>
          <w:szCs w:val="22"/>
          <w:lang w:eastAsia="en-US"/>
        </w:rPr>
      </w:pPr>
      <w:r>
        <w:rPr>
          <w:rFonts w:asciiTheme="minorHAnsi" w:hAnsiTheme="minorHAnsi" w:ascii="Calibri" w:hAnsi="Calibri"/>
          <w:sz w:val="22"/>
          <w:szCs w:val="22"/>
          <w:lang w:eastAsia="en-US"/>
        </w:rPr>
      </w:r>
    </w:p>
    <w:p>
      <w:pPr>
        <w:pStyle w:val="Normal"/>
        <w:widowControl w:val="false"/>
        <w:suppressAutoHyphens w:val="true"/>
        <w:overflowPunct w:val="true"/>
        <w:ind w:left="5664" w:hanging="0"/>
        <w:jc w:val="both"/>
        <w:textAlignment w:val="baseline"/>
        <w:rPr>
          <w:rFonts w:ascii="Calibri" w:hAnsi="Calibri" w:asciiTheme="minorHAnsi" w:hAnsiTheme="minorHAnsi"/>
          <w:sz w:val="22"/>
          <w:szCs w:val="22"/>
          <w:lang w:eastAsia="en-US"/>
        </w:rPr>
      </w:pPr>
      <w:r>
        <w:rPr>
          <w:rFonts w:ascii="Calibri" w:hAnsi="Calibri" w:asciiTheme="minorHAnsi" w:hAnsiTheme="minorHAnsi"/>
          <w:sz w:val="22"/>
          <w:szCs w:val="22"/>
          <w:lang w:eastAsia="en-US"/>
        </w:rPr>
        <w:t>Rukovoditelj DDD službe</w:t>
      </w:r>
    </w:p>
    <w:p>
      <w:pPr>
        <w:pStyle w:val="Normal"/>
        <w:widowControl w:val="false"/>
        <w:suppressAutoHyphens w:val="true"/>
        <w:overflowPunct w:val="true"/>
        <w:jc w:val="both"/>
        <w:textAlignment w:val="baseline"/>
        <w:rPr>
          <w:rFonts w:ascii="Calibri" w:hAnsi="Calibri" w:asciiTheme="minorHAnsi" w:hAnsiTheme="minorHAnsi"/>
          <w:sz w:val="22"/>
          <w:szCs w:val="22"/>
          <w:lang w:eastAsia="en-US"/>
        </w:rPr>
      </w:pPr>
      <w:r>
        <w:rPr>
          <w:rFonts w:ascii="Calibri" w:hAnsi="Calibri" w:asciiTheme="minorHAnsi" w:hAnsiTheme="minorHAnsi"/>
          <w:sz w:val="22"/>
          <w:szCs w:val="22"/>
          <w:lang w:eastAsia="en-US"/>
        </w:rPr>
        <w:tab/>
        <w:tab/>
        <w:tab/>
        <w:tab/>
        <w:tab/>
        <w:tab/>
        <w:tab/>
        <w:tab/>
        <w:t>Mr. Ivana Penava,dipl.sanit.ing</w:t>
      </w:r>
    </w:p>
    <w:p>
      <w:pPr>
        <w:pStyle w:val="Normal"/>
        <w:ind w:right="-851" w:hanging="0"/>
        <w:rPr/>
      </w:pPr>
      <w:r>
        <w:rPr/>
      </w:r>
    </w:p>
    <w:sectPr>
      <w:headerReference w:type="default" r:id="rId5"/>
      <w:type w:val="nextPage"/>
      <w:pgSz w:w="11906" w:h="16838"/>
      <w:pgMar w:left="1417" w:right="1417" w:gutter="0" w:header="708" w:top="1417" w:footer="0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ambria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alibri">
    <w:charset w:val="ee"/>
    <w:family w:val="roman"/>
    <w:pitch w:val="variable"/>
  </w:font>
  <w:font w:name="OpenSymbol">
    <w:altName w:val="Arial Unicode MS"/>
    <w:charset w:val="01"/>
    <w:family w:val="auto"/>
    <w:pitch w:val="variable"/>
  </w:font>
  <w:font w:name="Calibri">
    <w:charset w:val="01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Zaglavlje"/>
      <w:rPr/>
    </w:pPr>
    <w:r>
      <w:rPr/>
    </w:r>
  </w:p>
  <w:p>
    <w:pPr>
      <w:pStyle w:val="Zaglavlje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0" w:hanging="0"/>
      </w:pPr>
      <w:rPr>
        <w:rFonts w:ascii="Calibri" w:hAnsi="Calibri" w:eastAsia="Times New Roman" w:cs="Times New Roman" w:asciiTheme="minorHAnsi" w:hAnsiTheme="minorHAnsi"/>
        <w:lang w:val="hr-H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lang w:val="hr-HR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lang w:val="hr-HR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lang w:val="hr-HR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>
    <w:lvl w:ilvl="0">
      <w:start w:val="1"/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1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hr-H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hr-H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uiPriority="0" w:semiHidden="0" w:unhideWhenUsed="0" w:qFormat="1"/>
    <w:lsdException w:name="Default Paragraph Font" w:uiPriority="1"/>
    <w:lsdException w:name="Subtitle" w:uiPriority="0" w:semiHidden="0" w:unhideWhenUsed="0" w:qFormat="1"/>
    <w:lsdException w:name="Strong" w:uiPriority="0" w:semiHidden="0" w:unhideWhenUsed="0" w:qFormat="1"/>
    <w:lsdException w:name="Emphasis" w:uiPriority="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c5e98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hr-HR" w:val="hr-HR" w:bidi="ar-SA"/>
    </w:rPr>
  </w:style>
  <w:style w:type="paragraph" w:styleId="Stilnaslova1">
    <w:name w:val="Heading 1"/>
    <w:basedOn w:val="Normal"/>
    <w:next w:val="Normal"/>
    <w:link w:val="Heading1Char"/>
    <w:qFormat/>
    <w:rsid w:val="00dc5e98"/>
    <w:pPr>
      <w:keepNext w:val="true"/>
      <w:spacing w:before="240" w:after="6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kern w:val="2"/>
      <w:sz w:val="32"/>
      <w:szCs w:val="32"/>
      <w:lang w:eastAsia="en-US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ing1Char" w:customStyle="1">
    <w:name w:val="Heading 1 Char"/>
    <w:basedOn w:val="DefaultParagraphFont"/>
    <w:qFormat/>
    <w:rsid w:val="00dc5e98"/>
    <w:rPr>
      <w:rFonts w:ascii="Cambria" w:hAnsi="Cambria" w:eastAsia="" w:cs="" w:asciiTheme="majorHAnsi" w:cstheme="majorBidi" w:eastAsiaTheme="majorEastAsia" w:hAnsiTheme="majorHAnsi"/>
      <w:b/>
      <w:bCs/>
      <w:kern w:val="2"/>
      <w:sz w:val="32"/>
      <w:szCs w:val="32"/>
    </w:rPr>
  </w:style>
  <w:style w:type="character" w:styleId="Isticanje">
    <w:name w:val="Emphasis"/>
    <w:basedOn w:val="DefaultParagraphFont"/>
    <w:qFormat/>
    <w:rsid w:val="00dc5e98"/>
    <w:rPr>
      <w:i/>
      <w:iCs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2b4bae"/>
    <w:rPr>
      <w:rFonts w:ascii="Tahoma" w:hAnsi="Tahoma" w:cs="Tahoma"/>
      <w:sz w:val="16"/>
      <w:szCs w:val="16"/>
      <w:lang w:eastAsia="hr-HR"/>
    </w:rPr>
  </w:style>
  <w:style w:type="character" w:styleId="Internetskapoveznica">
    <w:name w:val="Hyperlink"/>
    <w:basedOn w:val="DefaultParagraphFont"/>
    <w:uiPriority w:val="99"/>
    <w:unhideWhenUsed/>
    <w:rsid w:val="00724e02"/>
    <w:rPr>
      <w:color w:val="0000FF" w:themeColor="hyperlink"/>
      <w:u w:val="single"/>
    </w:rPr>
  </w:style>
  <w:style w:type="character" w:styleId="HeaderChar" w:customStyle="1">
    <w:name w:val="Header Char"/>
    <w:basedOn w:val="DefaultParagraphFont"/>
    <w:uiPriority w:val="99"/>
    <w:qFormat/>
    <w:rsid w:val="00724e02"/>
    <w:rPr>
      <w:sz w:val="24"/>
      <w:szCs w:val="24"/>
      <w:lang w:eastAsia="hr-HR"/>
    </w:rPr>
  </w:style>
  <w:style w:type="character" w:styleId="FooterChar" w:customStyle="1">
    <w:name w:val="Footer Char"/>
    <w:basedOn w:val="DefaultParagraphFont"/>
    <w:uiPriority w:val="99"/>
    <w:qFormat/>
    <w:rsid w:val="00724e02"/>
    <w:rPr>
      <w:sz w:val="24"/>
      <w:szCs w:val="24"/>
      <w:lang w:eastAsia="hr-HR"/>
    </w:rPr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Popis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2b4bae"/>
    <w:pPr/>
    <w:rPr>
      <w:rFonts w:ascii="Tahoma" w:hAnsi="Tahoma" w:cs="Tahoma"/>
      <w:sz w:val="16"/>
      <w:szCs w:val="16"/>
    </w:rPr>
  </w:style>
  <w:style w:type="paragraph" w:styleId="Zaglavljeipodnoje">
    <w:name w:val="Zaglavlje i podnožje"/>
    <w:basedOn w:val="Normal"/>
    <w:qFormat/>
    <w:pPr/>
    <w:rPr/>
  </w:style>
  <w:style w:type="paragraph" w:styleId="Zaglavlje">
    <w:name w:val="Header"/>
    <w:basedOn w:val="Normal"/>
    <w:link w:val="HeaderChar"/>
    <w:uiPriority w:val="99"/>
    <w:unhideWhenUsed/>
    <w:rsid w:val="00724e02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Podnoje">
    <w:name w:val="Footer"/>
    <w:basedOn w:val="Normal"/>
    <w:link w:val="FooterChar"/>
    <w:uiPriority w:val="99"/>
    <w:unhideWhenUsed/>
    <w:rsid w:val="00724e02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ListParagraph">
    <w:name w:val="List Paragraph"/>
    <w:basedOn w:val="Normal"/>
    <w:uiPriority w:val="34"/>
    <w:qFormat/>
    <w:rsid w:val="00834317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mailto:vsv.ddd@gmail.com" TargetMode="External"/><Relationship Id="rId4" Type="http://schemas.openxmlformats.org/officeDocument/2006/relationships/hyperlink" Target="http://www.vsvu.hr/" TargetMode="External"/><Relationship Id="rId5" Type="http://schemas.openxmlformats.org/officeDocument/2006/relationships/header" Target="header1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Application>LibreOffice/7.4.1.2$Windows_X86_64 LibreOffice_project/3c58a8f3a960df8bc8fd77b461821e42c061c5f0</Application>
  <AppVersion>15.0000</AppVersion>
  <Pages>1</Pages>
  <Words>201</Words>
  <Characters>1286</Characters>
  <CharactersWithSpaces>1504</CharactersWithSpaces>
  <Paragraphs>42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2024-04-18T06:16:00Z</dcterms:created>
  <dc:creator>User</dc:creator>
  <dc:description/>
  <dc:language>hr-HR</dc:language>
  <cp:lastModifiedBy/>
  <cp:lastPrinted>2024-04-18T06:16:00Z</cp:lastPrinted>
  <dcterms:modified xsi:type="dcterms:W3CDTF">2024-04-18T08:59:38Z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