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ab/>
        <w:tab/>
      </w:r>
      <w:r>
        <w:rPr/>
        <w:drawing>
          <wp:inline distT="0" distB="0" distL="0" distR="0">
            <wp:extent cx="476250" cy="600075"/>
            <wp:effectExtent l="0" t="0" r="0" b="0"/>
            <wp:docPr id="1" name="Slik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left"/>
        <w:rPr>
          <w:b/>
          <w:b/>
        </w:rPr>
      </w:pPr>
      <w:r>
        <w:rPr/>
        <w:tab/>
      </w:r>
      <w:r>
        <w:rPr>
          <w:b/>
        </w:rPr>
        <w:t>REPUBLIKA HRVATSKA</w:t>
      </w:r>
    </w:p>
    <w:p>
      <w:pPr>
        <w:pStyle w:val="Normal"/>
        <w:bidi w:val="0"/>
        <w:jc w:val="left"/>
        <w:rPr>
          <w:b/>
          <w:b/>
        </w:rPr>
      </w:pPr>
      <w:r>
        <w:rPr>
          <w:b/>
        </w:rPr>
        <w:t>VUKOVARSKO-SRIJEMSKA ŽUPANIJA</w:t>
      </w:r>
    </w:p>
    <w:p>
      <w:pPr>
        <w:pStyle w:val="Normal"/>
        <w:bidi w:val="0"/>
        <w:jc w:val="left"/>
        <w:rPr>
          <w:b/>
          <w:b/>
        </w:rPr>
      </w:pPr>
      <w:r>
        <w:rPr>
          <w:b/>
        </w:rPr>
        <w:t>OPĆINA NEGOSLAVCI</w:t>
      </w:r>
    </w:p>
    <w:p>
      <w:pPr>
        <w:pStyle w:val="Normal"/>
        <w:bidi w:val="0"/>
        <w:jc w:val="left"/>
        <w:rPr>
          <w:b/>
          <w:b/>
        </w:rPr>
      </w:pPr>
      <w:r>
        <w:rPr>
          <w:b/>
        </w:rPr>
        <w:t>Općinski načelnik</w:t>
      </w:r>
    </w:p>
    <w:p>
      <w:pPr>
        <w:pStyle w:val="Normal"/>
        <w:bidi w:val="0"/>
        <w:jc w:val="left"/>
        <w:rPr/>
      </w:pPr>
      <w:r>
        <w:rPr>
          <w:b/>
        </w:rPr>
        <w:t xml:space="preserve">KLASA: </w:t>
      </w:r>
      <w:r>
        <w:rPr>
          <w:color w:val="000000"/>
        </w:rPr>
        <w:t>007-02/24-01/01</w:t>
      </w:r>
    </w:p>
    <w:p>
      <w:pPr>
        <w:pStyle w:val="Normal"/>
        <w:bidi w:val="0"/>
        <w:jc w:val="left"/>
        <w:rPr>
          <w:color w:val="000000"/>
        </w:rPr>
      </w:pPr>
      <w:r>
        <w:rPr>
          <w:b/>
          <w:color w:val="000000"/>
        </w:rPr>
        <w:t xml:space="preserve">URBROJ: </w:t>
      </w:r>
      <w:r>
        <w:rPr>
          <w:color w:val="000000"/>
        </w:rPr>
        <w:t>2196-19-01-24-02</w:t>
      </w:r>
    </w:p>
    <w:p>
      <w:pPr>
        <w:pStyle w:val="Normal"/>
        <w:bidi w:val="0"/>
        <w:jc w:val="left"/>
        <w:rPr>
          <w:color w:val="000000"/>
        </w:rPr>
      </w:pPr>
      <w:r>
        <w:rPr>
          <w:b/>
          <w:color w:val="000000"/>
        </w:rPr>
        <w:t xml:space="preserve">Negoslavci, </w:t>
      </w:r>
      <w:r>
        <w:rPr>
          <w:b w:val="false"/>
          <w:bCs w:val="false"/>
          <w:color w:val="000000"/>
        </w:rPr>
        <w:t>1</w:t>
      </w:r>
      <w:r>
        <w:rPr>
          <w:b w:val="false"/>
          <w:bCs w:val="false"/>
          <w:color w:val="000000"/>
        </w:rPr>
        <w:t>7</w:t>
      </w:r>
      <w:r>
        <w:rPr>
          <w:color w:val="000000"/>
        </w:rPr>
        <w:t>. prosinca 2024.</w:t>
      </w:r>
    </w:p>
    <w:p>
      <w:pPr>
        <w:pStyle w:val="Normal"/>
        <w:bidi w:val="0"/>
        <w:jc w:val="left"/>
        <w:rPr>
          <w:b/>
          <w:b/>
        </w:rPr>
      </w:pPr>
      <w:r>
        <w:rPr>
          <w:b/>
        </w:rPr>
      </w:r>
    </w:p>
    <w:p>
      <w:pPr>
        <w:pStyle w:val="Normal"/>
        <w:bidi w:val="0"/>
        <w:jc w:val="both"/>
        <w:rPr/>
      </w:pPr>
      <w:r>
        <w:rPr/>
        <w:tab/>
        <w:t xml:space="preserve">Na temelju članka 33. stavka 1. Zakona o udrugama (“Narodne novine” broj 74/14, 70/17, 98/19 i 151/22), članka 11., stavka 2. Pravilnika o sufinanciranju javnih potreba od interesa za opće dobro koje provode udruge na području Općine Negoslavci (KLASA: 007-02/19-01/01, URBROJ: 2196/06-01-19-01, od 17.01.2019. godine), članka 32., stavka 2., točke 2. Statuta Općine Negoslavci (“Službeni glasnik Općine Negoslavci” broj 01/21 i 07/23), sukladno Godišnjem planu raspisivanja javnih natječaja za financiranje programa/projekata za opće dobro koje provode udruge na području Općine Negoslavci za 2025. godinu, Općinski načelnik Općine Negoslavci dana </w:t>
      </w:r>
      <w:r>
        <w:rPr>
          <w:color w:val="000000"/>
        </w:rPr>
        <w:t>1</w:t>
      </w:r>
      <w:r>
        <w:rPr>
          <w:color w:val="000000"/>
        </w:rPr>
        <w:t>7</w:t>
      </w:r>
      <w:r>
        <w:rPr>
          <w:color w:val="000000"/>
        </w:rPr>
        <w:t>.12.2024. godi</w:t>
      </w:r>
      <w:r>
        <w:rPr/>
        <w:t>ne raspisuje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b/>
          <w:b/>
        </w:rPr>
      </w:pPr>
      <w:r>
        <w:rPr>
          <w:b/>
        </w:rPr>
        <w:t>JAVNI NATJEČAJ</w:t>
      </w:r>
    </w:p>
    <w:p>
      <w:pPr>
        <w:pStyle w:val="Normal"/>
        <w:bidi w:val="0"/>
        <w:jc w:val="center"/>
        <w:rPr>
          <w:b/>
          <w:b/>
        </w:rPr>
      </w:pPr>
      <w:r>
        <w:rPr>
          <w:b/>
        </w:rPr>
        <w:t>za sufinanciranje programa/projekata javnih potreba udruga građana na području Općine Negoslavci za 2025. godinu</w:t>
      </w:r>
    </w:p>
    <w:p>
      <w:pPr>
        <w:pStyle w:val="Normal"/>
        <w:bidi w:val="0"/>
        <w:jc w:val="center"/>
        <w:rPr>
          <w:b/>
          <w:b/>
        </w:rPr>
      </w:pPr>
      <w:r>
        <w:rPr>
          <w:b/>
        </w:rPr>
      </w:r>
    </w:p>
    <w:p>
      <w:pPr>
        <w:pStyle w:val="Normal"/>
        <w:bidi w:val="0"/>
        <w:jc w:val="center"/>
        <w:rPr>
          <w:b/>
          <w:b/>
        </w:rPr>
      </w:pPr>
      <w:r>
        <w:rPr>
          <w:b/>
        </w:rPr>
        <w:t>I</w:t>
      </w:r>
    </w:p>
    <w:p>
      <w:pPr>
        <w:pStyle w:val="Normal"/>
        <w:bidi w:val="0"/>
        <w:jc w:val="both"/>
        <w:rPr/>
      </w:pPr>
      <w:r>
        <w:rPr/>
        <w:tab/>
        <w:t>Udruge čije sjedište je registrirano na području Općine Negoslavci ili koje na području Općine Negoslavci djeluju odnosno svojim aktivnostima obuhvaćaju i stanovnike Negoslavaca, sukladno ovom Javnom natječaju mogu se natjecati za dodjelu financijskih sredstava za redovan rad i ostvarivanje programa/projekata u 2025. godini.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center"/>
        <w:rPr>
          <w:b/>
          <w:b/>
        </w:rPr>
      </w:pPr>
      <w:r>
        <w:rPr>
          <w:b/>
        </w:rPr>
        <w:t>II</w:t>
      </w:r>
    </w:p>
    <w:p>
      <w:pPr>
        <w:pStyle w:val="Normal"/>
        <w:bidi w:val="0"/>
        <w:jc w:val="both"/>
        <w:rPr/>
      </w:pPr>
      <w:r>
        <w:rPr/>
        <w:tab/>
        <w:t>Financijska potpora dodjeljuje se na temelju prijava programa/projekata udruga koje zadovaljavaju opće kriterije, a prvenstveno:</w:t>
      </w:r>
    </w:p>
    <w:p>
      <w:pPr>
        <w:pStyle w:val="ListParagraph"/>
        <w:numPr>
          <w:ilvl w:val="0"/>
          <w:numId w:val="2"/>
        </w:numPr>
        <w:bidi w:val="0"/>
        <w:ind w:left="567" w:hanging="0"/>
        <w:jc w:val="both"/>
        <w:rPr/>
      </w:pPr>
      <w:r>
        <w:rPr/>
        <w:t>da djeluju na području Općine Negoslavci,</w:t>
      </w:r>
    </w:p>
    <w:p>
      <w:pPr>
        <w:pStyle w:val="ListParagraph"/>
        <w:numPr>
          <w:ilvl w:val="0"/>
          <w:numId w:val="2"/>
        </w:numPr>
        <w:bidi w:val="0"/>
        <w:ind w:left="567" w:hanging="0"/>
        <w:jc w:val="both"/>
        <w:rPr/>
      </w:pPr>
      <w:r>
        <w:rPr/>
        <w:t>da su upisane u Registar udruga, odnosno drugi odgovarajući registar,</w:t>
      </w:r>
    </w:p>
    <w:p>
      <w:pPr>
        <w:pStyle w:val="ListParagraph"/>
        <w:numPr>
          <w:ilvl w:val="0"/>
          <w:numId w:val="2"/>
        </w:numPr>
        <w:bidi w:val="0"/>
        <w:ind w:left="567" w:hanging="0"/>
        <w:jc w:val="both"/>
        <w:rPr/>
      </w:pPr>
      <w:r>
        <w:rPr/>
        <w:t>da su upisane u Registar neprofitnih organizacija,</w:t>
      </w:r>
    </w:p>
    <w:p>
      <w:pPr>
        <w:pStyle w:val="ListParagraph"/>
        <w:numPr>
          <w:ilvl w:val="0"/>
          <w:numId w:val="2"/>
        </w:numPr>
        <w:bidi w:val="0"/>
        <w:ind w:left="567" w:hanging="0"/>
        <w:jc w:val="both"/>
        <w:rPr/>
      </w:pPr>
      <w:r>
        <w:rPr/>
        <w:t xml:space="preserve">da su svoj statut ili drugi temeljni akt uskladili s odredbama zakona na temelju kojeg je </w:t>
      </w:r>
    </w:p>
    <w:p>
      <w:pPr>
        <w:pStyle w:val="ListParagraph"/>
        <w:bidi w:val="0"/>
        <w:ind w:left="567" w:hanging="0"/>
        <w:jc w:val="both"/>
        <w:rPr/>
      </w:pPr>
      <w:r>
        <w:rPr/>
        <w:t xml:space="preserve">   </w:t>
      </w:r>
      <w:r>
        <w:rPr/>
        <w:t>organizacija osnovana, a osoba ovlaštena za zastupanje je u mandatu,</w:t>
      </w:r>
    </w:p>
    <w:p>
      <w:pPr>
        <w:pStyle w:val="ListParagraph"/>
        <w:numPr>
          <w:ilvl w:val="0"/>
          <w:numId w:val="2"/>
        </w:numPr>
        <w:bidi w:val="0"/>
        <w:ind w:left="567" w:hanging="0"/>
        <w:jc w:val="left"/>
        <w:rPr>
          <w:b/>
          <w:b/>
        </w:rPr>
      </w:pPr>
      <w:r>
        <w:rPr/>
        <w:t xml:space="preserve">da su uredno ispunili obveze iz svih prethodno sklopljenih ugovora o financiranju iz   </w:t>
      </w:r>
    </w:p>
    <w:p>
      <w:pPr>
        <w:pStyle w:val="ListParagraph"/>
        <w:bidi w:val="0"/>
        <w:ind w:left="567" w:hanging="0"/>
        <w:jc w:val="left"/>
        <w:rPr>
          <w:b/>
          <w:b/>
        </w:rPr>
      </w:pPr>
      <w:r>
        <w:rPr/>
        <w:t xml:space="preserve">   </w:t>
      </w:r>
      <w:r>
        <w:rPr/>
        <w:t>proračuna Općine.</w:t>
      </w:r>
    </w:p>
    <w:p>
      <w:pPr>
        <w:pStyle w:val="Normal"/>
        <w:bidi w:val="0"/>
        <w:ind w:left="426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bidi w:val="0"/>
        <w:jc w:val="center"/>
        <w:rPr>
          <w:b/>
          <w:b/>
        </w:rPr>
      </w:pPr>
      <w:r>
        <w:rPr>
          <w:b/>
        </w:rPr>
        <w:t>III</w:t>
      </w:r>
    </w:p>
    <w:p>
      <w:pPr>
        <w:pStyle w:val="Normal"/>
        <w:bidi w:val="0"/>
        <w:jc w:val="both"/>
        <w:rPr/>
      </w:pPr>
      <w:r>
        <w:rPr/>
        <w:tab/>
        <w:t>Uz opće uvjete, udruge koje prijavljuju programe i projekte trebaju zadovoljiti i sljedeće kriterije:</w:t>
      </w:r>
    </w:p>
    <w:p>
      <w:pPr>
        <w:pStyle w:val="ListParagraph"/>
        <w:numPr>
          <w:ilvl w:val="0"/>
          <w:numId w:val="3"/>
        </w:numPr>
        <w:bidi w:val="0"/>
        <w:jc w:val="both"/>
        <w:rPr/>
      </w:pPr>
      <w:r>
        <w:rPr/>
        <w:t xml:space="preserve">prijavu podnijeti na OBRASCU-PRIJAVA NA JAVNI NATJEČAJ ZA SUFINANCIRANJE u 2025. godini te u prilogu dostaviti sve dokaze koji se u prijavi traže. Obrazac prijave je dostupan na internet stranici Općine Negoslavci: </w:t>
      </w:r>
      <w:hyperlink r:id="rId3">
        <w:r>
          <w:rPr>
            <w:rStyle w:val="Internetskapoveznica"/>
          </w:rPr>
          <w:t>http://opcina-negoslavci.hr/</w:t>
        </w:r>
      </w:hyperlink>
      <w:r>
        <w:rPr/>
        <w:t xml:space="preserve"> </w:t>
      </w:r>
    </w:p>
    <w:p>
      <w:pPr>
        <w:pStyle w:val="ListParagraph"/>
        <w:numPr>
          <w:ilvl w:val="0"/>
          <w:numId w:val="3"/>
        </w:numPr>
        <w:bidi w:val="0"/>
        <w:jc w:val="both"/>
        <w:rPr/>
      </w:pPr>
      <w:r>
        <w:rPr/>
        <w:t xml:space="preserve">ispunjen, potpisan i ovjeren OBRAZAC PROP-POT – financijski izvještaj o potrošnji proračunskih sredstava za prethodnu 2024. godinu (primjenjivo samo na udruge koje su u prethodnoj godini ostvarile sredstva iz proračuna Općine Negoslavci). Obrazac je dostupan na internet stranici Općine Negoslavci: </w:t>
      </w:r>
      <w:hyperlink r:id="rId4">
        <w:r>
          <w:rPr>
            <w:rStyle w:val="Internetskapoveznica"/>
          </w:rPr>
          <w:t>http://opcina-negoslavci.hr/</w:t>
        </w:r>
      </w:hyperlink>
      <w:r>
        <w:rPr/>
        <w:t xml:space="preserve"> </w:t>
      </w:r>
    </w:p>
    <w:p>
      <w:pPr>
        <w:pStyle w:val="ListParagraph"/>
        <w:numPr>
          <w:ilvl w:val="0"/>
          <w:numId w:val="3"/>
        </w:numPr>
        <w:bidi w:val="0"/>
        <w:jc w:val="both"/>
        <w:rPr/>
      </w:pPr>
      <w:r>
        <w:rPr/>
        <w:t xml:space="preserve">ispunjen, potpisan i ovjeren obrazac “Opisni izvještaj provedenog programa/projekta udruge u 2024. godini” (primjenjivo samo za udruge koje su ostvarile sredstva iz proračuna Općine Negoslavci u prethodnoj 2024. godini). Obrazac dostupan na internet stranici Općine Negoslavci: </w:t>
      </w:r>
      <w:hyperlink r:id="rId5">
        <w:r>
          <w:rPr>
            <w:rStyle w:val="Internetskapoveznica"/>
          </w:rPr>
          <w:t>http://opcina-negoslavci.hr/</w:t>
        </w:r>
      </w:hyperlink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b/>
          <w:b/>
        </w:rPr>
      </w:pPr>
      <w:r>
        <w:rPr>
          <w:b/>
        </w:rPr>
        <w:t>IV</w:t>
      </w:r>
    </w:p>
    <w:p>
      <w:pPr>
        <w:pStyle w:val="ListParagraph"/>
        <w:bidi w:val="0"/>
        <w:ind w:left="0" w:hanging="0"/>
        <w:jc w:val="both"/>
        <w:rPr/>
      </w:pPr>
      <w:r>
        <w:rPr/>
        <w:tab/>
        <w:t>Rok za prijavu j</w:t>
      </w:r>
      <w:r>
        <w:rPr>
          <w:color w:val="000000"/>
        </w:rPr>
        <w:t>e 1</w:t>
      </w:r>
      <w:r>
        <w:rPr>
          <w:color w:val="000000"/>
        </w:rPr>
        <w:t>7</w:t>
      </w:r>
      <w:r>
        <w:rPr>
          <w:color w:val="000000"/>
        </w:rPr>
        <w:t>.01.2025. godin</w:t>
      </w:r>
      <w:r>
        <w:rPr/>
        <w:t>e.</w:t>
      </w:r>
    </w:p>
    <w:p>
      <w:pPr>
        <w:pStyle w:val="ListParagraph"/>
        <w:bidi w:val="0"/>
        <w:ind w:left="0" w:hanging="0"/>
        <w:jc w:val="left"/>
        <w:rPr/>
      </w:pPr>
      <w:r>
        <w:rPr/>
      </w:r>
    </w:p>
    <w:p>
      <w:pPr>
        <w:pStyle w:val="ListParagraph"/>
        <w:bidi w:val="0"/>
        <w:ind w:left="0" w:hanging="0"/>
        <w:jc w:val="center"/>
        <w:rPr>
          <w:b/>
          <w:b/>
        </w:rPr>
      </w:pPr>
      <w:r>
        <w:rPr>
          <w:b/>
        </w:rPr>
        <w:t>V</w:t>
      </w:r>
    </w:p>
    <w:p>
      <w:pPr>
        <w:pStyle w:val="ListParagraph"/>
        <w:bidi w:val="0"/>
        <w:ind w:left="0" w:hanging="0"/>
        <w:jc w:val="both"/>
        <w:rPr/>
      </w:pPr>
      <w:r>
        <w:rPr>
          <w:b/>
        </w:rPr>
        <w:tab/>
      </w:r>
      <w:r>
        <w:rPr/>
        <w:t>Samo potpuna i na vrijeme dostavljena prijava za dodjelu potpore ulazi u postupak administrativne kontrole. Nepotpune i nepravodobne prijave neće se razmatrati.</w:t>
      </w:r>
    </w:p>
    <w:p>
      <w:pPr>
        <w:pStyle w:val="ListParagraph"/>
        <w:bidi w:val="0"/>
        <w:ind w:left="0" w:hanging="0"/>
        <w:jc w:val="left"/>
        <w:rPr/>
      </w:pPr>
      <w:r>
        <w:rPr/>
      </w:r>
    </w:p>
    <w:p>
      <w:pPr>
        <w:pStyle w:val="ListParagraph"/>
        <w:bidi w:val="0"/>
        <w:ind w:left="0" w:hanging="0"/>
        <w:jc w:val="center"/>
        <w:rPr>
          <w:b/>
          <w:b/>
        </w:rPr>
      </w:pPr>
      <w:r>
        <w:rPr>
          <w:b/>
        </w:rPr>
        <w:t>VI</w:t>
      </w:r>
    </w:p>
    <w:p>
      <w:pPr>
        <w:pStyle w:val="ListParagraph"/>
        <w:bidi w:val="0"/>
        <w:ind w:left="0" w:hanging="0"/>
        <w:jc w:val="both"/>
        <w:rPr/>
      </w:pPr>
      <w:r>
        <w:rPr/>
        <w:tab/>
        <w:t>Odluku o dodjeli potpore te utvrđenim pojedinačnim novčanim iznosima po korisniku, koji u cijelosti ispunjavaju uvjete ovim Javnim natječajem, donosi Općinski načelnik. Na temelju donesene odluke iz prethodnog stavka Općina Negoslavci dostavlja pisanim putem pojedinačne obavijesti korisnicima o ostvarivanju potpore te ih ujedno poziva na potpisivanje Ugovora o korištenju sredstava.</w:t>
      </w:r>
    </w:p>
    <w:p>
      <w:pPr>
        <w:pStyle w:val="ListParagraph"/>
        <w:bidi w:val="0"/>
        <w:ind w:left="0" w:hanging="0"/>
        <w:jc w:val="both"/>
        <w:rPr/>
      </w:pPr>
      <w:r>
        <w:rPr/>
        <w:tab/>
        <w:t>Na temelju sklopljenih ugovora iz stavka 1. ovoga članka Jedinstveni upravni odjel Općine Negoslavci vršit će isplatu potpore na žiro-račun korisnika na način utvrđen ugovorom.</w:t>
      </w:r>
    </w:p>
    <w:p>
      <w:pPr>
        <w:pStyle w:val="ListParagraph"/>
        <w:bidi w:val="0"/>
        <w:ind w:left="0" w:hanging="0"/>
        <w:jc w:val="both"/>
        <w:rPr/>
      </w:pPr>
      <w:r>
        <w:rPr/>
        <w:tab/>
        <w:t>Odluku o odbijanju prijave podnositelja koji ne ispunjava uvjete potpisane Javnim natječajem Općina Negoslavci dostaviti će u roku 15 dana po proteku roka za dostavu prijava.</w:t>
      </w:r>
    </w:p>
    <w:p>
      <w:pPr>
        <w:pStyle w:val="ListParagraph"/>
        <w:bidi w:val="0"/>
        <w:ind w:left="0" w:hanging="0"/>
        <w:jc w:val="both"/>
        <w:rPr/>
      </w:pPr>
      <w:r>
        <w:rPr/>
      </w:r>
    </w:p>
    <w:p>
      <w:pPr>
        <w:pStyle w:val="ListParagraph"/>
        <w:bidi w:val="0"/>
        <w:ind w:left="0" w:hanging="0"/>
        <w:jc w:val="center"/>
        <w:rPr>
          <w:b/>
          <w:b/>
        </w:rPr>
      </w:pPr>
      <w:r>
        <w:rPr>
          <w:b/>
        </w:rPr>
        <w:t>VII</w:t>
      </w:r>
    </w:p>
    <w:p>
      <w:pPr>
        <w:pStyle w:val="ListParagraph"/>
        <w:bidi w:val="0"/>
        <w:ind w:left="0" w:hanging="0"/>
        <w:jc w:val="both"/>
        <w:rPr/>
      </w:pPr>
      <w:r>
        <w:rPr/>
        <w:tab/>
        <w:t xml:space="preserve">Sastavni dio ovog Javnog natječaja su Upute za prijavitelje te ostali popratni obrasci objavljeni uz tekst ovog Javnog natječaja na mrežnim stranicama Općine Negoslavci: </w:t>
      </w:r>
      <w:hyperlink r:id="rId6">
        <w:r>
          <w:rPr>
            <w:rStyle w:val="Internetskapoveznica"/>
          </w:rPr>
          <w:t>http://opcina-negoslavci.hr/</w:t>
        </w:r>
      </w:hyperlink>
      <w:r>
        <w:rPr/>
        <w:t xml:space="preserve"> .</w:t>
      </w:r>
    </w:p>
    <w:p>
      <w:pPr>
        <w:pStyle w:val="ListParagraph"/>
        <w:bidi w:val="0"/>
        <w:ind w:left="0" w:hanging="0"/>
        <w:jc w:val="both"/>
        <w:rPr/>
      </w:pPr>
      <w:r>
        <w:rPr/>
      </w:r>
    </w:p>
    <w:p>
      <w:pPr>
        <w:pStyle w:val="ListParagraph"/>
        <w:bidi w:val="0"/>
        <w:ind w:left="0" w:hanging="0"/>
        <w:jc w:val="left"/>
        <w:rPr/>
      </w:pPr>
      <w:r>
        <w:rPr/>
      </w:r>
    </w:p>
    <w:p>
      <w:pPr>
        <w:pStyle w:val="ListParagraph"/>
        <w:bidi w:val="0"/>
        <w:ind w:left="0" w:hanging="0"/>
        <w:jc w:val="right"/>
        <w:rPr>
          <w:b/>
          <w:b/>
        </w:rPr>
      </w:pPr>
      <w:r>
        <w:rPr>
          <w:b/>
        </w:rPr>
        <w:t>OPĆINSKI NAČELNIK:</w:t>
      </w:r>
    </w:p>
    <w:p>
      <w:pPr>
        <w:pStyle w:val="ListParagraph"/>
        <w:bidi w:val="0"/>
        <w:ind w:left="0" w:hanging="0"/>
        <w:jc w:val="right"/>
        <w:rPr/>
      </w:pPr>
      <w:r>
        <w:rPr/>
        <w:t>Dušan Jeckov</w:t>
      </w:r>
    </w:p>
    <w:p>
      <w:pPr>
        <w:pStyle w:val="ListParagraph"/>
        <w:bidi w:val="0"/>
        <w:ind w:left="0" w:hanging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</w:rPr>
      </w:pPr>
      <w:r>
        <w:rPr>
          <w:b/>
        </w:rPr>
      </w:r>
    </w:p>
    <w:p>
      <w:pPr>
        <w:pStyle w:val="Normal"/>
        <w:bidi w:val="0"/>
        <w:jc w:val="left"/>
        <w:rPr/>
      </w:pPr>
      <w:r>
        <w:rPr/>
      </w:r>
    </w:p>
    <w:sectPr>
      <w:footerReference w:type="default" r:id="rId7"/>
      <w:type w:val="nextPage"/>
      <w:pgSz w:w="11906" w:h="16838"/>
      <w:pgMar w:left="1134" w:right="1134" w:gutter="0" w:header="0" w:top="1134" w:footer="1134" w:bottom="169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odnoje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1506" w:hanging="360"/>
      </w:pPr>
      <w:rPr>
        <w:rFonts w:ascii="Times New Roman" w:hAnsi="Times New Roman" w:cs="Times New Roman" w:hint="default"/>
        <w:b w:val="false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2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character" w:styleId="DefaultParagraphFont">
    <w:name w:val="Default Paragraph Font"/>
    <w:qFormat/>
    <w:rPr/>
  </w:style>
  <w:style w:type="character" w:styleId="Internetskapoveznica">
    <w:name w:val="Hyperlink"/>
    <w:basedOn w:val="DefaultParagraphFont"/>
    <w:rPr>
      <w:color w:val="0563C1" w:themeColor="hyperlink"/>
      <w:u w:val="single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Zaglavljeipodnoje">
    <w:name w:val="Zaglavlje i podnožj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odnoje">
    <w:name w:val="Footer"/>
    <w:basedOn w:val="Zaglavljeipodnoje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opcina-negoslavci.hr/" TargetMode="External"/><Relationship Id="rId4" Type="http://schemas.openxmlformats.org/officeDocument/2006/relationships/hyperlink" Target="http://opcina-negoslavci.hr/" TargetMode="External"/><Relationship Id="rId5" Type="http://schemas.openxmlformats.org/officeDocument/2006/relationships/hyperlink" Target="http://opcina-negoslavci.hr/" TargetMode="External"/><Relationship Id="rId6" Type="http://schemas.openxmlformats.org/officeDocument/2006/relationships/hyperlink" Target="http://opcina-negoslavci.hr/" TargetMode="Externa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78</TotalTime>
  <Application>LibreOffice/7.4.1.2$Windows_X86_64 LibreOffice_project/3c58a8f3a960df8bc8fd77b461821e42c061c5f0</Application>
  <AppVersion>15.0000</AppVersion>
  <Pages>2</Pages>
  <Words>545</Words>
  <Characters>3497</Characters>
  <CharactersWithSpaces>4022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2023-12-15T14:50:52Z</dcterms:created>
  <dc:creator/>
  <dc:description/>
  <dc:language>hr-HR</dc:language>
  <cp:lastModifiedBy/>
  <cp:lastPrinted>2023-12-22T09:37:09Z</cp:lastPrinted>
  <dcterms:modified xsi:type="dcterms:W3CDTF">2024-12-18T10:11:14Z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