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ab/>
        <w:tab/>
      </w:r>
      <w:r>
        <w:rPr/>
        <w:drawing>
          <wp:inline distT="0" distB="0" distL="0" distR="0">
            <wp:extent cx="475615" cy="59753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ind w:firstLine="720"/>
        <w:jc w:val="left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REPUBLIKA HRVATSKA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VUKOVARSKO-SRIJEMSKA ŽUPANIJA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OPĆINA NEGOSLAVCI</w:t>
      </w:r>
    </w:p>
    <w:p>
      <w:pPr>
        <w:pStyle w:val="Normal"/>
        <w:bidi w:val="0"/>
        <w:jc w:val="left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Općinsko vijeće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eastAsia="Times New Roman" w:cs="Times New Roman"/>
          <w:b/>
          <w:color w:val="000000"/>
          <w:szCs w:val="24"/>
          <w:lang w:val="hr-HR" w:eastAsia="hr-HR"/>
        </w:rPr>
        <w:t>KLASA:</w:t>
      </w:r>
      <w:r>
        <w:rPr>
          <w:rFonts w:eastAsia="Times New Roman" w:cs="Times New Roman"/>
          <w:color w:val="000000"/>
          <w:szCs w:val="24"/>
          <w:lang w:val="hr-HR" w:eastAsia="hr-HR"/>
        </w:rPr>
        <w:t xml:space="preserve"> 400-01/24-01/01</w:t>
      </w:r>
    </w:p>
    <w:p>
      <w:pPr>
        <w:pStyle w:val="Normal"/>
        <w:bidi w:val="0"/>
        <w:jc w:val="left"/>
        <w:rPr>
          <w:color w:val="000000"/>
        </w:rPr>
      </w:pPr>
      <w:r>
        <w:rPr>
          <w:rFonts w:eastAsia="Times New Roman" w:cs="Times New Roman"/>
          <w:b/>
          <w:color w:val="000000"/>
          <w:szCs w:val="24"/>
          <w:lang w:val="hr-HR" w:eastAsia="hr-HR"/>
        </w:rPr>
        <w:t>URBROJ:</w:t>
      </w:r>
      <w:r>
        <w:rPr>
          <w:rFonts w:eastAsia="Times New Roman" w:cs="Times New Roman"/>
          <w:color w:val="000000"/>
          <w:szCs w:val="24"/>
          <w:lang w:val="hr-HR" w:eastAsia="hr-HR"/>
        </w:rPr>
        <w:t xml:space="preserve"> 2196-19-02-24-0</w:t>
      </w:r>
      <w:r>
        <w:rPr>
          <w:rFonts w:eastAsia="Times New Roman" w:cs="Times New Roman"/>
          <w:color w:val="000000"/>
          <w:szCs w:val="24"/>
          <w:lang w:val="hr-HR" w:eastAsia="hr-HR"/>
        </w:rPr>
        <w:t>3</w:t>
      </w:r>
    </w:p>
    <w:p>
      <w:pPr>
        <w:pStyle w:val="Normal"/>
        <w:bidi w:val="0"/>
        <w:jc w:val="left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Negoslavci,</w:t>
      </w:r>
      <w:r>
        <w:rPr>
          <w:rFonts w:eastAsia="Times New Roman" w:cs="Times New Roman"/>
          <w:szCs w:val="24"/>
          <w:lang w:val="hr-HR" w:eastAsia="hr-HR"/>
        </w:rPr>
        <w:t xml:space="preserve"> 24. prosinca 2024. 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Na temelju članka 18., stavka 1. Zakona o proračunu („Narodne novine“ broj 144/21) i članka 19., točke 2. Statuta Općine Negoslavci („Službeni glasnik Općine Negoslavci” broj 1/21 i 7/23), Općinsko vijeće Općine Negoslavci na svojoj redovnoj sjednici održanoj dana 24.12.2024. godine donosi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szCs w:val="24"/>
          <w:lang w:val="hr-HR" w:eastAsia="hr-HR"/>
        </w:rPr>
      </w:pPr>
      <w:r>
        <w:rPr>
          <w:rFonts w:eastAsia="Times New Roman" w:cs="Times New Roman"/>
          <w:b/>
          <w:bCs/>
          <w:szCs w:val="24"/>
          <w:lang w:val="hr-HR" w:eastAsia="hr-HR"/>
        </w:rPr>
        <w:t>O  D  L  U  K  U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bCs/>
          <w:szCs w:val="24"/>
          <w:lang w:val="hr-HR" w:eastAsia="hr-HR"/>
        </w:rPr>
      </w:pPr>
      <w:r>
        <w:rPr>
          <w:rFonts w:eastAsia="Times New Roman" w:cs="Times New Roman"/>
          <w:b/>
          <w:bCs/>
          <w:szCs w:val="24"/>
          <w:lang w:val="hr-HR" w:eastAsia="hr-HR"/>
        </w:rPr>
        <w:t>o izvršavanju Proračuna Općine Negoslavci za 2025. godinu</w:t>
      </w:r>
    </w:p>
    <w:p>
      <w:pPr>
        <w:pStyle w:val="Normal"/>
        <w:bidi w:val="0"/>
        <w:jc w:val="left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 xml:space="preserve">I           OPĆE ODREDBE   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Ovom Odlukom utvrđuje se način izvršenja Proračuna Općine Negoslavci za 2025. godinu koji obuhvaća: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a) naplatu prihoda koji sukladno odredbama Zakona o financiranju jedinica lokalne samouprave i drugim propisima te temeljem Odluka Općinskog vijeća spadaju u nadležnost Općine,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b) raspodjelu prihoda i stavljanje sredstava na raspolaganje korisniku sredstava Proračuna (u daljnjem tekstu: korisnik),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</w:t>
      </w:r>
      <w:r>
        <w:rPr>
          <w:rFonts w:eastAsia="Times New Roman" w:cs="Times New Roman"/>
          <w:szCs w:val="24"/>
          <w:lang w:val="hr-HR" w:eastAsia="hr-HR"/>
        </w:rPr>
        <w:t>c) upravljanje općinskom imovinom.</w:t>
      </w:r>
    </w:p>
    <w:p>
      <w:pPr>
        <w:pStyle w:val="Normal"/>
        <w:bidi w:val="0"/>
        <w:jc w:val="left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2.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U postupku izvršenja Proračuna za 2025. godinu korisnik ima prava, obveze i ovlaštenja utvrđene odredbama ove Odluke.</w:t>
      </w:r>
    </w:p>
    <w:p>
      <w:pPr>
        <w:pStyle w:val="Normal"/>
        <w:bidi w:val="0"/>
        <w:jc w:val="left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left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II         STRUKTURA PRORAČUNA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3.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 </w:t>
      </w:r>
      <w:r>
        <w:rPr>
          <w:rFonts w:eastAsia="Times New Roman" w:cs="Times New Roman"/>
          <w:szCs w:val="24"/>
          <w:lang w:val="hr-HR" w:eastAsia="hr-HR"/>
        </w:rPr>
        <w:t>Proračun sadrži Opći i Posebni dio.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 </w:t>
      </w:r>
      <w:r>
        <w:rPr>
          <w:rFonts w:eastAsia="Times New Roman" w:cs="Times New Roman"/>
          <w:szCs w:val="24"/>
          <w:lang w:val="hr-HR" w:eastAsia="hr-HR"/>
        </w:rPr>
        <w:t>Opći dio sadrži račun prihoda i rashoda u kojemu se iskazuju svi prihodi i rashodi po osnovnim namjenama.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 </w:t>
      </w:r>
      <w:r>
        <w:rPr>
          <w:rFonts w:eastAsia="Times New Roman" w:cs="Times New Roman"/>
          <w:szCs w:val="24"/>
          <w:lang w:val="hr-HR" w:eastAsia="hr-HR"/>
        </w:rPr>
        <w:t>Posebni dio Proračuna sastoji se od plana rashoda raspoređenih u programe prema organizacijskoj, ekonomskoj, funkcijskoj i lokacijskoj klasifikaciji.</w:t>
      </w:r>
    </w:p>
    <w:p>
      <w:pPr>
        <w:pStyle w:val="Normal"/>
        <w:bidi w:val="0"/>
        <w:jc w:val="both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</w:r>
      <w:bookmarkStart w:id="0" w:name="_GoBack"/>
      <w:bookmarkStart w:id="1" w:name="_GoBack"/>
      <w:bookmarkEnd w:id="1"/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4.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Općina smije preuzeti obveze za koje su sredstva namjenski iskazana u posebnim dijelovima Proračuna, uz uvjet da je njihovo podmirenje usklađeno sa planiranim sredstvima.</w:t>
      </w:r>
    </w:p>
    <w:p>
      <w:pPr>
        <w:pStyle w:val="Normal"/>
        <w:bidi w:val="0"/>
        <w:jc w:val="both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</w:r>
    </w:p>
    <w:p>
      <w:pPr>
        <w:pStyle w:val="Normal"/>
        <w:bidi w:val="0"/>
        <w:jc w:val="both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III        IZVRŠAVANJE PRORAČUNA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5.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U slučaju da se proračunski prihodi ne naplaćuju u planiranim iznosima i predviđenom dinamikom tokom prvog tromjesečja, prioritet u izvršavanju Proračuna imat će sredstva kojima se osigurava redovna djelatnost Općine.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6.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  </w:t>
      </w:r>
      <w:r>
        <w:rPr>
          <w:rFonts w:eastAsia="Times New Roman" w:cs="Times New Roman"/>
          <w:szCs w:val="24"/>
          <w:lang w:val="hr-HR" w:eastAsia="hr-HR"/>
        </w:rPr>
        <w:t>Korisnik, proračunska sredstva smije koristiti samo za namjene koje su određene proračunom i to do visine utvrđene u Posebnom dijelu.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  </w:t>
      </w:r>
      <w:r>
        <w:rPr>
          <w:rFonts w:eastAsia="Times New Roman" w:cs="Times New Roman"/>
          <w:szCs w:val="24"/>
          <w:lang w:val="hr-HR" w:eastAsia="hr-HR"/>
        </w:rPr>
        <w:t xml:space="preserve">Subjektima koji su nositelji rashoda, a koji nisu definirani kao proračunski korisnici, sredstva za donacije utvrđuju se u programima raspodjele donacija neprofitnim organizacijama. 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7.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</w:t>
      </w:r>
      <w:r>
        <w:rPr>
          <w:rFonts w:eastAsia="Times New Roman" w:cs="Times New Roman"/>
          <w:szCs w:val="24"/>
          <w:lang w:val="hr-HR" w:eastAsia="hr-HR"/>
        </w:rPr>
        <w:t>Korisnik smije imati samo jedan žiro račun.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8.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Korisnik smije koristiti proračunska sredstva u skladu sa svojim financijskim planom, prema redoslijedu utvrđenom mjesečnim planovima.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Nadzor nad korištenjem proračunskih sredstava i zakonitom izvršenju Proračuna, vrši Općinsko vijeće.</w:t>
      </w:r>
    </w:p>
    <w:p>
      <w:pPr>
        <w:pStyle w:val="Normal"/>
        <w:bidi w:val="0"/>
        <w:jc w:val="center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9.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Proračun se izvršava na temelju financijskih planova korisnika, sukladno raspoloživim sredstvima.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</w:t>
      </w:r>
      <w:r>
        <w:rPr>
          <w:rFonts w:eastAsia="Times New Roman" w:cs="Times New Roman"/>
          <w:szCs w:val="24"/>
          <w:lang w:val="hr-HR" w:eastAsia="hr-HR"/>
        </w:rPr>
        <w:t>Pogrešno ili više uplaćeni vlastiti prihodi proračuna, vraćaju se uplatiteljima na teret istih prihoda, o čemu Odluku donosi Općinski načelnik Općine Negoslavci.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Preraspodjela sredstava proračuna može se izvršiti najviše do 5% rashoda i izdataka po odobrenju Općinskog načelnika.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10.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</w:t>
      </w:r>
      <w:r>
        <w:rPr>
          <w:rFonts w:eastAsia="Times New Roman" w:cs="Times New Roman"/>
          <w:szCs w:val="24"/>
          <w:lang w:val="hr-HR" w:eastAsia="hr-HR"/>
        </w:rPr>
        <w:t>Sredstva za ostala materijalna prava, isplaćivat će se sukladno posebnim propisima do visine sredstava osiguranih za iste u Posebnom dijelu Proračuna.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11.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Općina se može kreditno dugoročno zadužiti prvenstveno radi investiranja koje se financira iz Proračuna, a koje odlukom potvrdi Općinsko vijeće uz prethodnu suglasnost Vlade RH.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12.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Ukupna godišnja obveza zaduživanja Proračuna može iznositi najviše 20% ostvarenih prihoda prethodne godine.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U ovaj iznos se uključuje iznos anuiteta po kreditima te eventualne neplaćene obveze iz prethodnih godina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13.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Općina se može kratkoročno zaduživati suglasno Zakonu o proračunu samo za premošćivanje razlike nastale zbog različite dinamike priljeva sredstava i dospijeća obveza.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14.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O svim ugovornim obvezama odlučuje Općinsko vijeće po prijedlogu Općinskog načelnika.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Općinski načelnik izvještava Općinsko vijeće o izvršenju svih ugovornih obveza kao i ugovornim obvezama preuzetim između sjednica Vijeća.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15.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Proračun se izvršava do 31.12.2025. godine.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Financijske obveze koje ne budu podmirene do 31.12.2025. godine, podmiruju se iz namjenski odobrenih sredstava Proračuna za 2026. godinu.</w:t>
      </w:r>
    </w:p>
    <w:p>
      <w:pPr>
        <w:pStyle w:val="Normal"/>
        <w:bidi w:val="0"/>
        <w:jc w:val="both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IV       UPRAVLJANJE OPĆINSKOM IMOVINOM</w:t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16.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Općinskom imovinom upravlja i raspolaže Općinski načelnik, sukladno odredbama posebnog Zakona, Statuta i ove Odluke.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 </w:t>
      </w:r>
    </w:p>
    <w:p>
      <w:pPr>
        <w:pStyle w:val="Normal"/>
        <w:bidi w:val="0"/>
        <w:jc w:val="center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17.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 </w:t>
      </w:r>
      <w:r>
        <w:rPr>
          <w:rFonts w:eastAsia="Times New Roman" w:cs="Times New Roman"/>
          <w:szCs w:val="24"/>
          <w:lang w:val="hr-HR" w:eastAsia="hr-HR"/>
        </w:rPr>
        <w:t>Slobodnim novčanim sredstvima na računu Proračuna upravlja Općinski načelnik Općine Negoslavci.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 </w:t>
      </w:r>
      <w:r>
        <w:rPr>
          <w:rFonts w:eastAsia="Times New Roman" w:cs="Times New Roman"/>
          <w:szCs w:val="24"/>
          <w:lang w:val="hr-HR" w:eastAsia="hr-HR"/>
        </w:rPr>
        <w:t>Prihodi od upravljanja slobodnim novčanim sredstvima uplaćuju se u Proračun.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 </w:t>
      </w:r>
      <w:r>
        <w:rPr>
          <w:rFonts w:eastAsia="Times New Roman" w:cs="Times New Roman"/>
          <w:szCs w:val="24"/>
          <w:lang w:val="hr-HR" w:eastAsia="hr-HR"/>
        </w:rPr>
        <w:t>Naredbodavac za izvršenje Proračuna je Općinski načelnik Općine.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18.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 xml:space="preserve">Sufinanciranje rada neprofitnih organizacija, kulturnih i sportskih udruga, političkih stranaka i proračunskih </w:t>
      </w:r>
      <w:r>
        <w:rPr>
          <w:rFonts w:eastAsia="Times New Roman" w:cs="Times New Roman"/>
          <w:color w:val="000000"/>
          <w:szCs w:val="24"/>
          <w:lang w:val="hr-HR" w:eastAsia="hr-HR"/>
        </w:rPr>
        <w:t>korisnika, vršit će se prijenosom sredstava na žiro račune, prema financijskom planu i ostvarenom prilivu sredstava u proračun temeljem Odluke Općinskog načelnika.</w:t>
      </w:r>
    </w:p>
    <w:p>
      <w:pPr>
        <w:pStyle w:val="Normal"/>
        <w:bidi w:val="0"/>
        <w:jc w:val="left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color w:val="000000"/>
          <w:szCs w:val="24"/>
          <w:lang w:val="hr-HR" w:eastAsia="hr-HR"/>
        </w:rPr>
        <w:t xml:space="preserve">            </w:t>
      </w:r>
      <w:r>
        <w:rPr>
          <w:rFonts w:eastAsia="Times New Roman" w:cs="Times New Roman"/>
          <w:color w:val="000000"/>
          <w:szCs w:val="24"/>
          <w:lang w:val="hr-HR" w:eastAsia="hr-HR"/>
        </w:rPr>
        <w:t>Sredstva redovne potpore obiteljima i jednokratne pomoći, odobrava Rješenjem Jedinstveni upravni odjela na temelju pismenih zamolbi podnositelja.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19.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Općinski načelnik može u opravdanim slučajevima otpisati ili djelomično otpisati potraživanja do visine pojedinačnog potraži</w:t>
      </w:r>
      <w:r>
        <w:rPr>
          <w:rFonts w:eastAsia="Times New Roman" w:cs="Times New Roman"/>
          <w:color w:val="000000"/>
          <w:szCs w:val="24"/>
          <w:lang w:val="hr-HR" w:eastAsia="hr-HR"/>
        </w:rPr>
        <w:t>vanja od 6.000,00 eura.</w:t>
      </w:r>
    </w:p>
    <w:p>
      <w:pPr>
        <w:pStyle w:val="Normal"/>
        <w:bidi w:val="0"/>
        <w:ind w:firstLine="72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>Općinski načelnik ili osoba koju ovlasti može odobriti odgodu plaćanja duga najviše do 6 mjeseci, a u izuzetnim slučajevima do godinu dana.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both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V        ZAVRŠNE ODREDBE</w:t>
      </w:r>
    </w:p>
    <w:p>
      <w:pPr>
        <w:pStyle w:val="Normal"/>
        <w:bidi w:val="0"/>
        <w:jc w:val="center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20.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 xml:space="preserve">            </w:t>
      </w:r>
      <w:r>
        <w:rPr>
          <w:rFonts w:eastAsia="Times New Roman" w:cs="Times New Roman"/>
          <w:szCs w:val="24"/>
          <w:lang w:val="hr-HR" w:eastAsia="hr-HR"/>
        </w:rPr>
        <w:t>Unutarnji nadzor nad zakonitošću, svrhovitošću i pravodobnosti korištenja proračunskih sredstava, vrši tijelo koje svojim aktom imenuje Općinsko vijeće.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21.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Bilanca prihoda i izdataka Proračuna 2025. godine sastavni je dio ove Odluke.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center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>Članak 22.</w:t>
      </w:r>
    </w:p>
    <w:p>
      <w:pPr>
        <w:pStyle w:val="Normal"/>
        <w:bidi w:val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  <w:tab/>
        <w:t>Odluka će se objaviti u Službenom glasniku Općine Negoslavci, a stupa na snagu i primjenjuje se od 01.01.2025. godine.</w:t>
      </w:r>
    </w:p>
    <w:p>
      <w:pPr>
        <w:pStyle w:val="Normal"/>
        <w:bidi w:val="0"/>
        <w:ind w:right="-57" w:hanging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ind w:right="-57" w:hanging="0"/>
        <w:jc w:val="both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ind w:right="-57" w:hanging="0"/>
        <w:jc w:val="right"/>
        <w:rPr>
          <w:rFonts w:eastAsia="Times New Roman" w:cs="Times New Roman"/>
          <w:b/>
          <w:b/>
          <w:szCs w:val="24"/>
          <w:lang w:val="hr-HR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 xml:space="preserve">                                                   </w:t>
      </w:r>
      <w:r>
        <w:rPr>
          <w:rFonts w:eastAsia="Times New Roman" w:cs="Times New Roman"/>
          <w:b/>
          <w:szCs w:val="24"/>
          <w:lang w:val="hr-HR" w:eastAsia="hr-HR"/>
        </w:rPr>
        <w:t>PREDSJEDNIK OPĆINSKOG VIJEĆA</w:t>
      </w:r>
    </w:p>
    <w:p>
      <w:pPr>
        <w:pStyle w:val="Normal"/>
        <w:bidi w:val="0"/>
        <w:ind w:right="-57" w:hanging="0"/>
        <w:jc w:val="right"/>
        <w:rPr>
          <w:rFonts w:eastAsia="Times New Roman" w:cs="Times New Roman"/>
          <w:szCs w:val="24"/>
          <w:lang w:val="pl-PL" w:eastAsia="hr-HR"/>
        </w:rPr>
      </w:pPr>
      <w:r>
        <w:rPr>
          <w:rFonts w:eastAsia="Times New Roman" w:cs="Times New Roman"/>
          <w:b/>
          <w:szCs w:val="24"/>
          <w:lang w:val="hr-HR" w:eastAsia="hr-HR"/>
        </w:rPr>
        <w:t xml:space="preserve">                                                             </w:t>
      </w:r>
      <w:r>
        <w:rPr>
          <w:rFonts w:eastAsia="Times New Roman" w:cs="Times New Roman"/>
          <w:b w:val="false"/>
          <w:bCs w:val="false"/>
          <w:szCs w:val="24"/>
          <w:lang w:val="hr-HR" w:eastAsia="hr-HR"/>
        </w:rPr>
        <w:t xml:space="preserve">  </w:t>
      </w:r>
      <w:r>
        <w:rPr>
          <w:rFonts w:eastAsia="Times New Roman" w:cs="Times New Roman"/>
          <w:b w:val="false"/>
          <w:bCs w:val="false"/>
          <w:szCs w:val="24"/>
          <w:lang w:val="pl-PL" w:eastAsia="hr-HR"/>
        </w:rPr>
        <w:t>Miodrag Mišanović</w:t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6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odnoje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Zaglavljeipodnoje">
    <w:name w:val="Zaglavlje i podnožj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odnoje">
    <w:name w:val="Footer"/>
    <w:basedOn w:val="Zaglavljeipodnoj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LibreOffice/7.4.1.2$Windows_X86_64 LibreOffice_project/3c58a8f3a960df8bc8fd77b461821e42c061c5f0</Application>
  <AppVersion>15.0000</AppVersion>
  <Pages>3</Pages>
  <Words>770</Words>
  <Characters>4888</Characters>
  <CharactersWithSpaces>5949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2024-01-04T13:33:59Z</dcterms:created>
  <dc:creator/>
  <dc:description/>
  <dc:language>hr-HR</dc:language>
  <cp:lastModifiedBy/>
  <dcterms:modified xsi:type="dcterms:W3CDTF">2024-12-31T10:38:27Z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