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Liberation Serif" w:hAnsi="Liberation Serif"/>
        </w:rPr>
      </w:pPr>
      <w:r>
        <w:rPr>
          <w:rFonts w:cs="Arial"/>
        </w:rPr>
        <w:tab/>
        <w:t>Na temelju članka 15. i 19</w:t>
      </w:r>
      <w:bookmarkStart w:id="0" w:name="_Hlk69832403"/>
      <w:r>
        <w:rPr>
          <w:rFonts w:cs="Arial"/>
        </w:rPr>
        <w:t>. Zakona o upravljanju državnom imovinom („Narodne novine” broj 52/18 i 155/23)</w:t>
      </w:r>
      <w:bookmarkEnd w:id="0"/>
      <w:r>
        <w:rPr>
          <w:rFonts w:cs="Arial"/>
        </w:rPr>
        <w:t>, u skladu sa člankom 35., stavkom 8. Zakona o vlasništvu i drugim stvarnim pravima („Narodne novine” broj 81/15 i 94/17), Strategije upravljanja imovinom Općine Negoslavci od 2020. do 2026. godine i članka 32., stavka 2., točke 2. Statuta Općine Negoslavci („Službeni glasnik Općine Negoslavci” broj 1/21 i 7/23)</w:t>
      </w:r>
      <w:bookmarkStart w:id="1" w:name="_Hlk69833132"/>
      <w:r>
        <w:rPr>
          <w:rFonts w:cs="Arial"/>
        </w:rPr>
        <w:t>,</w:t>
      </w:r>
      <w:bookmarkEnd w:id="1"/>
      <w:r>
        <w:rPr>
          <w:rFonts w:cs="Arial"/>
        </w:rPr>
        <w:t xml:space="preserve"> Općinski načelnik Općine Negoslavci da</w:t>
      </w:r>
      <w:r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>02</w:t>
      </w:r>
      <w:r>
        <w:rPr>
          <w:rFonts w:cs="Arial"/>
          <w:color w:val="000000"/>
        </w:rPr>
        <w:t>.</w:t>
      </w:r>
      <w:r>
        <w:rPr>
          <w:rFonts w:cs="Arial"/>
          <w:color w:val="000000"/>
        </w:rPr>
        <w:t>01</w:t>
      </w:r>
      <w:r>
        <w:rPr>
          <w:rFonts w:cs="Arial"/>
          <w:color w:val="000000"/>
        </w:rPr>
        <w:t>.202</w:t>
      </w:r>
      <w:r>
        <w:rPr>
          <w:rFonts w:cs="Arial"/>
          <w:color w:val="000000"/>
        </w:rPr>
        <w:t>5</w:t>
      </w:r>
      <w:r>
        <w:rPr>
          <w:rFonts w:cs="Arial"/>
          <w:color w:val="000000"/>
        </w:rPr>
        <w:t>. go</w:t>
      </w:r>
      <w:r>
        <w:rPr>
          <w:rFonts w:cs="Arial"/>
        </w:rPr>
        <w:t>dine, donosi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center"/>
        <w:rPr>
          <w:rFonts w:ascii="Liberation Serif" w:hAnsi="Liberation Serif" w:cs="Arial"/>
          <w:b/>
          <w:b/>
          <w:sz w:val="32"/>
          <w:szCs w:val="32"/>
        </w:rPr>
      </w:pPr>
      <w:r>
        <w:rPr>
          <w:rFonts w:cs="Arial"/>
          <w:b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</w:rPr>
      </w:pPr>
      <w:r>
        <w:rPr>
          <w:rFonts w:cs="Arial"/>
          <w:b/>
          <w:sz w:val="32"/>
          <w:szCs w:val="32"/>
        </w:rPr>
        <w:t xml:space="preserve">GODIŠNJI PLAN UPRAVLJANJA IMOVINOM </w:t>
      </w:r>
    </w:p>
    <w:p>
      <w:pPr>
        <w:pStyle w:val="Normal"/>
        <w:bidi w:val="0"/>
        <w:jc w:val="center"/>
        <w:rPr>
          <w:rFonts w:ascii="Liberation Serif" w:hAnsi="Liberation Serif"/>
        </w:rPr>
      </w:pPr>
      <w:r>
        <w:rPr>
          <w:rFonts w:cs="Arial"/>
          <w:b/>
          <w:sz w:val="32"/>
          <w:szCs w:val="32"/>
        </w:rPr>
        <w:t>OPĆINE NEGOSLAVCI</w:t>
      </w:r>
    </w:p>
    <w:p>
      <w:pPr>
        <w:pStyle w:val="Normal"/>
        <w:bidi w:val="0"/>
        <w:jc w:val="center"/>
        <w:rPr>
          <w:rFonts w:ascii="Liberation Serif" w:hAnsi="Liberation Serif"/>
        </w:rPr>
      </w:pPr>
      <w:r>
        <w:rPr>
          <w:rFonts w:cs="Arial"/>
          <w:b/>
          <w:sz w:val="32"/>
          <w:szCs w:val="32"/>
        </w:rPr>
        <w:t>ZA 2025. GODINU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center"/>
        <w:rPr>
          <w:rFonts w:ascii="Liberation Serif" w:hAnsi="Liberation Serif"/>
        </w:rPr>
      </w:pPr>
      <w:r>
        <w:rPr>
          <w:rFonts w:cs="Arial"/>
        </w:rPr>
        <w:t>Negos</w:t>
      </w:r>
      <w:r>
        <w:rPr>
          <w:rFonts w:cs="Arial"/>
          <w:color w:val="000000"/>
        </w:rPr>
        <w:t>lavci, 0</w:t>
      </w:r>
      <w:r>
        <w:rPr>
          <w:rFonts w:cs="Arial"/>
          <w:color w:val="000000"/>
        </w:rPr>
        <w:t>2</w:t>
      </w:r>
      <w:r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siječnja</w:t>
      </w:r>
      <w:r>
        <w:rPr>
          <w:rFonts w:cs="Arial"/>
          <w:color w:val="000000"/>
        </w:rPr>
        <w:t xml:space="preserve"> 202</w:t>
      </w:r>
      <w:r>
        <w:rPr>
          <w:rFonts w:cs="Arial"/>
          <w:color w:val="000000"/>
        </w:rPr>
        <w:t>5</w:t>
      </w:r>
      <w:r>
        <w:rPr>
          <w:rFonts w:cs="Arial"/>
        </w:rPr>
        <w:t xml:space="preserve">.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  <w:r>
        <w:br w:type="page"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cs="Arial"/>
          <w:b/>
          <w:bCs/>
        </w:rPr>
        <w:t>Uvod</w:t>
      </w:r>
    </w:p>
    <w:p>
      <w:pPr>
        <w:pStyle w:val="Normal"/>
        <w:bidi w:val="0"/>
        <w:jc w:val="both"/>
        <w:rPr>
          <w:rFonts w:ascii="Liberation Serif" w:hAnsi="Liberation Serif"/>
        </w:rPr>
      </w:pPr>
      <w:r>
        <w:rPr>
          <w:rFonts w:cs="Arial"/>
        </w:rPr>
        <w:t xml:space="preserve">Imovina Općine Negoslavci prema Strategiji upravljanja imovinom Općine Negoslavci podrazumijeva sljedeće vrijednosti: </w:t>
      </w:r>
    </w:p>
    <w:p>
      <w:pPr>
        <w:pStyle w:val="Normal"/>
        <w:bidi w:val="0"/>
        <w:jc w:val="both"/>
        <w:rPr>
          <w:rFonts w:ascii="Liberation Serif" w:hAnsi="Liberation Serif"/>
        </w:rPr>
      </w:pPr>
      <w:r>
        <w:rPr>
          <w:rFonts w:cs="Arial"/>
        </w:rPr>
        <w:t xml:space="preserve">5.1. Poslovne udjele u trgovačkim društvima čiji je vlasnik Općina, </w:t>
      </w:r>
    </w:p>
    <w:p>
      <w:pPr>
        <w:pStyle w:val="Normal"/>
        <w:bidi w:val="0"/>
        <w:jc w:val="both"/>
        <w:rPr>
          <w:rFonts w:ascii="Liberation Serif" w:hAnsi="Liberation Serif"/>
        </w:rPr>
      </w:pPr>
      <w:r>
        <w:rPr>
          <w:rFonts w:cs="Arial"/>
        </w:rPr>
        <w:t xml:space="preserve">5.2. Dionice u trgovačkim društvima čiji je vlasnik Općina, </w:t>
      </w:r>
    </w:p>
    <w:p>
      <w:pPr>
        <w:pStyle w:val="Normal"/>
        <w:bidi w:val="0"/>
        <w:jc w:val="both"/>
        <w:rPr>
          <w:rFonts w:ascii="Liberation Serif" w:hAnsi="Liberation Serif"/>
        </w:rPr>
      </w:pPr>
      <w:r>
        <w:rPr>
          <w:rFonts w:cs="Arial"/>
        </w:rPr>
        <w:t xml:space="preserve">5.3. Osnivačka prava u pravnim osobama kojima je Općina osnivač, </w:t>
      </w:r>
    </w:p>
    <w:p>
      <w:pPr>
        <w:pStyle w:val="Normal"/>
        <w:bidi w:val="0"/>
        <w:jc w:val="both"/>
        <w:rPr>
          <w:rFonts w:ascii="Liberation Serif" w:hAnsi="Liberation Serif"/>
        </w:rPr>
      </w:pPr>
      <w:r>
        <w:rPr>
          <w:rFonts w:cs="Arial"/>
        </w:rPr>
        <w:t xml:space="preserve">5.4. Nekretnine i prava na nekretninama, </w:t>
      </w:r>
    </w:p>
    <w:p>
      <w:pPr>
        <w:pStyle w:val="Normal"/>
        <w:bidi w:val="0"/>
        <w:jc w:val="both"/>
        <w:rPr>
          <w:rFonts w:ascii="Liberation Serif" w:hAnsi="Liberation Serif"/>
        </w:rPr>
      </w:pPr>
      <w:r>
        <w:rPr>
          <w:rFonts w:cs="Arial"/>
        </w:rPr>
        <w:t xml:space="preserve">5.5. Novčana sredstva, prava i pokretnine. </w:t>
      </w:r>
    </w:p>
    <w:p>
      <w:pPr>
        <w:pStyle w:val="Normal"/>
        <w:bidi w:val="0"/>
        <w:jc w:val="both"/>
        <w:rPr>
          <w:rFonts w:ascii="Liberation Serif" w:hAnsi="Liberation Serif"/>
        </w:rPr>
      </w:pPr>
      <w:r>
        <w:rPr>
          <w:rFonts w:cs="Arial"/>
        </w:rPr>
        <w:t xml:space="preserve">U ovom Godišnjem planu razrađeni su prioritetni ciljevi iz Strategije prema  konkretnim mjerama i objektima što se daje u daljnjem pregledu godišnjih aktivnosti. 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both"/>
        <w:rPr>
          <w:rFonts w:ascii="Liberation Serif" w:hAnsi="Liberation Serif"/>
        </w:rPr>
      </w:pPr>
      <w:r>
        <w:rPr>
          <w:rFonts w:cs="Arial"/>
        </w:rPr>
        <w:t>Plan upravljanja imovinom u vlasništvu Općine Negoslavci za 2025. godinu, prati strukturu utvrđenu Uredbom o obveznom sadržaju Plana upravljanja imovinom u vlasništvu Republike Hrvatske („Narodne novine” broj 24/14). Poglavljima godišnjih planova definiraju se kratkoročni ciljevi, pružaju izvedbene mjere, odnosno specificiraju se aktivnosti za ostvarenje ciljeva te određuju smjernice upravljanja, a sve u svrhu učinkovitog upravljanja i raspolaganja imovinom Općine.</w:t>
      </w:r>
      <w:r>
        <w:br w:type="page"/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cs="Arial"/>
          <w:b/>
          <w:sz w:val="24"/>
          <w:szCs w:val="24"/>
        </w:rPr>
        <w:t xml:space="preserve">Pregled godišnjih aktivnosti u 2025. godini </w:t>
      </w:r>
      <w:r>
        <w:rPr>
          <w:rFonts w:cs="Arial"/>
          <w:bCs/>
          <w:sz w:val="24"/>
          <w:szCs w:val="24"/>
        </w:rPr>
        <w:t>(prema Strategiji planiran prioritet 1)</w:t>
      </w:r>
    </w:p>
    <w:tbl>
      <w:tblPr>
        <w:tblStyle w:val="Reetkatablice"/>
        <w:tblpPr w:bottomFromText="0" w:horzAnchor="margin" w:leftFromText="180" w:rightFromText="180" w:tblpX="392" w:tblpY="1600" w:topFromText="0" w:vertAnchor="page"/>
        <w:tblW w:w="15091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2942"/>
        <w:gridCol w:w="3545"/>
        <w:gridCol w:w="1349"/>
        <w:gridCol w:w="1808"/>
        <w:gridCol w:w="1340"/>
        <w:gridCol w:w="1254"/>
        <w:gridCol w:w="1558"/>
        <w:gridCol w:w="1293"/>
      </w:tblGrid>
      <w:tr>
        <w:trPr>
          <w:tblHeader w:val="true"/>
          <w:trHeight w:val="360" w:hRule="atLeast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eastAsia="en-US" w:bidi="ar-SA"/>
              </w:rPr>
              <w:t>Mjera iz Strategije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eastAsia="en-US" w:bidi="ar-SA"/>
              </w:rPr>
              <w:t>Objekt / aktivnosti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eastAsia="en-US" w:bidi="ar-SA"/>
              </w:rPr>
              <w:t>Izlaz (rezultat)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eastAsia="en-US" w:bidi="ar-SA"/>
              </w:rPr>
              <w:t>Izvor financija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eastAsia="en-US" w:bidi="ar-SA"/>
              </w:rPr>
              <w:t xml:space="preserve">Rok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eastAsia="en-US" w:bidi="ar-SA"/>
              </w:rPr>
              <w:t>Odgovorna osoba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eastAsia="en-US" w:bidi="ar-SA"/>
              </w:rPr>
              <w:t>Veza sa ciljem Strategije</w:t>
            </w:r>
          </w:p>
        </w:tc>
      </w:tr>
      <w:tr>
        <w:trPr>
          <w:tblHeader w:val="true"/>
          <w:trHeight w:val="195" w:hRule="atLeast"/>
        </w:trPr>
        <w:tc>
          <w:tcPr>
            <w:tcW w:w="294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rFonts w:ascii="Liberation Serif" w:hAnsi="Liberation Serif"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  <w:tc>
          <w:tcPr>
            <w:tcW w:w="354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rFonts w:ascii="Liberation Serif" w:hAnsi="Liberation Serif"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  <w:tc>
          <w:tcPr>
            <w:tcW w:w="13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rFonts w:ascii="Liberation Serif" w:hAnsi="Liberation Serif"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  <w:tc>
          <w:tcPr>
            <w:tcW w:w="180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rFonts w:ascii="Liberation Serif" w:hAnsi="Liberation Serif"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eastAsia="en-US" w:bidi="ar-SA"/>
              </w:rPr>
              <w:t>Početak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eastAsia="en-US" w:bidi="ar-SA"/>
              </w:rPr>
              <w:t>Završetak</w:t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rFonts w:ascii="Liberation Serif" w:hAnsi="Liberation Serif"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  <w:tc>
          <w:tcPr>
            <w:tcW w:w="12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>
                <w:rFonts w:ascii="Liberation Serif" w:hAnsi="Liberation Serif"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 xml:space="preserve">MJERA: 7.3.1.2.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both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Ažuriranje evidencije imovine pod nazivom Registar imovine Općine Negoslavci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eastAsia="en-US" w:bidi="ar-SA"/>
              </w:rPr>
              <w:t>Registar imovine/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- izvršiti analizu postojećeg Registra imovine,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- prema nalazu izvršiti njegovo ažuriranje u skladu s zakonom.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Ažuriran registar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Proračun Općine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Kontinuirano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Općinski načelnik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CILJ 1.</w:t>
            </w:r>
          </w:p>
        </w:tc>
      </w:tr>
      <w:tr>
        <w:trPr>
          <w:trHeight w:val="1487" w:hRule="atLeast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MJERA 7.3.4.1.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 w:bidi="ar-SA"/>
              </w:rPr>
              <w:t>Na svim objektima i prostorima procijeniti stupanj propadanja i obezvređivanja zbog starosti i lošeg održavanja imovine Općine Negoslavci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  <w:b/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0"/>
                <w:szCs w:val="20"/>
                <w:lang w:eastAsia="en-US" w:bidi="ar-SA"/>
              </w:rPr>
              <w:t>Nekretnine Općine Negoslavci/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both"/>
              <w:rPr>
                <w:rFonts w:ascii="Liberation Serif" w:hAnsi="Liberation Serif"/>
                <w:b/>
                <w:b/>
                <w:bCs/>
              </w:rPr>
            </w:pPr>
            <w:r>
              <w:rPr>
                <w:rFonts w:eastAsia="Calibri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- </w:t>
            </w:r>
            <w:r>
              <w:rPr>
                <w:rFonts w:eastAsia="Calibri" w:cs="Arial"/>
                <w:b w:val="false"/>
                <w:bCs w:val="false"/>
                <w:kern w:val="0"/>
                <w:sz w:val="20"/>
                <w:szCs w:val="20"/>
                <w:lang w:eastAsia="en-US" w:bidi="ar-SA"/>
              </w:rPr>
              <w:t>procijeniti stanje propadanja i potrebe obnove nekretnina Općine Negoslavci,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Arial"/>
                <w:b w:val="false"/>
                <w:bCs w:val="false"/>
                <w:kern w:val="0"/>
                <w:sz w:val="20"/>
                <w:szCs w:val="20"/>
                <w:lang w:eastAsia="en-US" w:bidi="ar-SA"/>
              </w:rPr>
              <w:t>- obnoviti po potrebi nekretnine Općine Negoslavci.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Procijenjeno stanje nekretnina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Obnovljena imovina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Proračun Općine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Kontinuirano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Općinski načelnik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CILJ 4.</w:t>
            </w:r>
          </w:p>
        </w:tc>
      </w:tr>
      <w:tr>
        <w:trPr>
          <w:trHeight w:val="780" w:hRule="atLeast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MJERA 7.3.6.1.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both"/>
              <w:rPr/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Iznaći organizacijsko rješenje i redovito ažurirati opće akte o upravljanju imovinom u skladu sa zakonima i drugim propisima.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ind w:left="-43" w:hanging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:lang w:eastAsia="en-US" w:bidi="ar-SA"/>
              </w:rPr>
              <w:t xml:space="preserve">Opći akti upravljanja imovinom/ 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/>
              <w:t xml:space="preserve">- </w:t>
            </w:r>
            <w:r>
              <w:rPr>
                <w:sz w:val="20"/>
                <w:szCs w:val="20"/>
              </w:rPr>
              <w:t>procijeniti potrebu izmjena, dopuna ili donošenja novih općih akata Općine, u skladu sa zakonom,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donijete izmjene i dopune ili nove opće akte Općine, u skladu sa zakonom.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Procijenjena potreba ažuriranja općih akata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Izvršeno ažuriranje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Općina Negoslavci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Kontinuirano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Općinski načelnik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CILJ 6.</w:t>
            </w:r>
          </w:p>
        </w:tc>
      </w:tr>
      <w:tr>
        <w:trPr>
          <w:trHeight w:val="780" w:hRule="atLeast"/>
        </w:trPr>
        <w:tc>
          <w:tcPr>
            <w:tcW w:w="29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 xml:space="preserve">MJERA 7.3.9.2. 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both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Redovito prema Godišnjem planu odvijanja aktivnosti informirati  građane i javnosti o upravljanju imovinom Općine Negoslavci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ind w:left="-43" w:hanging="0"/>
              <w:jc w:val="both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Informirati građane i javnost o upravljanju imovinom Općine Negoslavci.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Dane informacije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Općina Negoslavci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Kontinuirano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Općinski načelnik / Službenik za informiranje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Arial"/>
                <w:kern w:val="0"/>
                <w:sz w:val="20"/>
                <w:szCs w:val="20"/>
                <w:lang w:eastAsia="en-US" w:bidi="ar-SA"/>
              </w:rPr>
              <w:t>CILJ 9.</w:t>
            </w:r>
          </w:p>
        </w:tc>
      </w:tr>
    </w:tbl>
    <w:p>
      <w:pPr>
        <w:sectPr>
          <w:footerReference w:type="default" r:id="rId2"/>
          <w:type w:val="nextPage"/>
          <w:pgSz w:orient="landscape" w:w="16838" w:h="11906"/>
          <w:pgMar w:left="720" w:right="720" w:gutter="0" w:header="0" w:top="720" w:footer="708" w:bottom="765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bidi w:val="0"/>
        <w:jc w:val="left"/>
        <w:rPr>
          <w:rFonts w:ascii="Liberation Serif" w:hAnsi="Liberation Serif" w:cs="Arial"/>
          <w:bCs/>
        </w:rPr>
      </w:pPr>
      <w:r>
        <w:rPr>
          <w:rFonts w:cs="Arial"/>
          <w:bCs/>
        </w:rPr>
      </w:r>
    </w:p>
    <w:p>
      <w:pPr>
        <w:pStyle w:val="Normal"/>
        <w:bidi w:val="0"/>
        <w:jc w:val="both"/>
        <w:rPr>
          <w:rFonts w:ascii="Liberation Serif" w:hAnsi="Liberation Serif"/>
        </w:rPr>
      </w:pPr>
      <w:r>
        <w:rPr>
          <w:rFonts w:cs="Arial"/>
          <w:bCs/>
        </w:rPr>
        <w:t>Primjenjujući koncept odgovornog upravljanja imovinom Općine Negoslavci, na taj način ćemo aktivirati nedovoljno iskorištenu imovinu i njenu zaštitu od propadanja. Cilj je imovinu što prije staviti i održavati u funkciji gospodarskog razvoja Općine. Ukupna politika Općine je usmjerena na ostvarenje najboljih rezultata vodeći računa o ekonomskoj utemeljenosti upravljanja imovinom i dobrom gospodarenju.</w:t>
      </w:r>
    </w:p>
    <w:p>
      <w:pPr>
        <w:pStyle w:val="Normal"/>
        <w:bidi w:val="0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both"/>
        <w:rPr>
          <w:rFonts w:ascii="Liberation Serif" w:hAnsi="Liberation Serif"/>
        </w:rPr>
      </w:pPr>
      <w:r>
        <w:rPr>
          <w:rFonts w:cs="Arial"/>
          <w:bCs/>
        </w:rPr>
        <w:t>Plan stupa na snagu dana nakon dana objave u Službenom glasniku Općine Negoslavci.</w:t>
      </w:r>
    </w:p>
    <w:p>
      <w:pPr>
        <w:pStyle w:val="Normal"/>
        <w:bidi w:val="0"/>
        <w:spacing w:lineRule="auto" w:line="240" w:before="0" w:after="0"/>
        <w:ind w:right="799" w:hanging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spacing w:lineRule="auto" w:line="240" w:before="0" w:after="0"/>
        <w:ind w:right="799" w:hanging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spacing w:lineRule="auto" w:line="240" w:before="0" w:after="0"/>
        <w:ind w:right="799" w:hanging="0"/>
        <w:jc w:val="left"/>
        <w:rPr>
          <w:color w:val="000000"/>
        </w:rPr>
      </w:pPr>
      <w:r>
        <w:rPr>
          <w:rFonts w:eastAsia="Calibri" w:cs="Times New Roman"/>
          <w:b/>
          <w:bCs/>
          <w:color w:val="000000"/>
          <w:sz w:val="24"/>
          <w:szCs w:val="24"/>
        </w:rPr>
        <w:t xml:space="preserve">KLASA: </w:t>
      </w:r>
      <w:r>
        <w:rPr>
          <w:rFonts w:eastAsia="Calibri" w:cs="Times New Roman"/>
          <w:bCs/>
          <w:color w:val="000000"/>
          <w:sz w:val="24"/>
          <w:szCs w:val="24"/>
        </w:rPr>
        <w:t>406-05/2</w:t>
      </w:r>
      <w:r>
        <w:rPr>
          <w:rFonts w:eastAsia="Calibri" w:cs="Times New Roman"/>
          <w:bCs/>
          <w:color w:val="000000"/>
          <w:sz w:val="24"/>
          <w:szCs w:val="24"/>
        </w:rPr>
        <w:t>5</w:t>
      </w:r>
      <w:r>
        <w:rPr>
          <w:rFonts w:eastAsia="Calibri" w:cs="Times New Roman"/>
          <w:bCs/>
          <w:color w:val="000000"/>
          <w:sz w:val="24"/>
          <w:szCs w:val="24"/>
        </w:rPr>
        <w:t>-01/01</w:t>
      </w:r>
    </w:p>
    <w:p>
      <w:pPr>
        <w:pStyle w:val="Normal"/>
        <w:bidi w:val="0"/>
        <w:spacing w:lineRule="auto" w:line="240" w:before="0" w:after="0"/>
        <w:ind w:right="799" w:hanging="0"/>
        <w:jc w:val="left"/>
        <w:rPr>
          <w:color w:val="000000"/>
        </w:rPr>
      </w:pPr>
      <w:r>
        <w:rPr>
          <w:rFonts w:eastAsia="Calibri" w:cs="Times New Roman"/>
          <w:b/>
          <w:bCs/>
          <w:color w:val="000000"/>
          <w:sz w:val="24"/>
          <w:szCs w:val="24"/>
        </w:rPr>
        <w:t>URBROJ: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 2196-19-01-2</w:t>
      </w:r>
      <w:r>
        <w:rPr>
          <w:rFonts w:eastAsia="Calibri" w:cs="Times New Roman"/>
          <w:bCs/>
          <w:color w:val="000000"/>
          <w:sz w:val="24"/>
          <w:szCs w:val="24"/>
        </w:rPr>
        <w:t>5</w:t>
      </w:r>
      <w:r>
        <w:rPr>
          <w:rFonts w:eastAsia="Calibri" w:cs="Times New Roman"/>
          <w:bCs/>
          <w:color w:val="000000"/>
          <w:sz w:val="24"/>
          <w:szCs w:val="24"/>
        </w:rPr>
        <w:t>-01</w:t>
      </w:r>
      <w:bookmarkStart w:id="2" w:name="_GoBack"/>
      <w:bookmarkEnd w:id="2"/>
    </w:p>
    <w:p>
      <w:pPr>
        <w:pStyle w:val="Normal"/>
        <w:bidi w:val="0"/>
        <w:spacing w:lineRule="auto" w:line="240" w:before="0" w:after="0"/>
        <w:ind w:right="799" w:hanging="0"/>
        <w:jc w:val="left"/>
        <w:rPr>
          <w:color w:val="000000"/>
        </w:rPr>
      </w:pPr>
      <w:r>
        <w:rPr>
          <w:rFonts w:eastAsia="Calibri" w:cs="Times New Roman"/>
          <w:b/>
          <w:bCs/>
          <w:color w:val="000000"/>
          <w:sz w:val="24"/>
          <w:szCs w:val="24"/>
        </w:rPr>
        <w:t xml:space="preserve">Negoslavci, </w:t>
      </w:r>
      <w:r>
        <w:rPr>
          <w:rFonts w:eastAsia="Calibri" w:cs="Times New Roman"/>
          <w:b w:val="false"/>
          <w:bCs w:val="false"/>
          <w:color w:val="000000"/>
          <w:sz w:val="24"/>
          <w:szCs w:val="24"/>
        </w:rPr>
        <w:t>0</w:t>
      </w:r>
      <w:r>
        <w:rPr>
          <w:rFonts w:eastAsia="Calibri" w:cs="Times New Roman"/>
          <w:b w:val="false"/>
          <w:bCs w:val="false"/>
          <w:color w:val="000000"/>
          <w:sz w:val="24"/>
          <w:szCs w:val="24"/>
        </w:rPr>
        <w:t>2</w:t>
      </w:r>
      <w:r>
        <w:rPr>
          <w:rFonts w:eastAsia="Calibri" w:cs="Times New Roman"/>
          <w:b w:val="false"/>
          <w:bCs w:val="false"/>
          <w:color w:val="000000"/>
          <w:sz w:val="24"/>
          <w:szCs w:val="24"/>
        </w:rPr>
        <w:t xml:space="preserve">. </w:t>
      </w:r>
      <w:r>
        <w:rPr>
          <w:rFonts w:eastAsia="Calibri" w:cs="Times New Roman"/>
          <w:b w:val="false"/>
          <w:bCs w:val="false"/>
          <w:color w:val="000000"/>
          <w:sz w:val="24"/>
          <w:szCs w:val="24"/>
        </w:rPr>
        <w:t>siječnja</w:t>
      </w:r>
      <w:r>
        <w:rPr>
          <w:rFonts w:eastAsia="Calibri" w:cs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Calibri" w:cs="Times New Roman"/>
          <w:bCs/>
          <w:color w:val="000000"/>
          <w:sz w:val="24"/>
          <w:szCs w:val="24"/>
        </w:rPr>
        <w:t>202</w:t>
      </w:r>
      <w:r>
        <w:rPr>
          <w:rFonts w:eastAsia="Calibri" w:cs="Times New Roman"/>
          <w:bCs/>
          <w:color w:val="000000"/>
          <w:sz w:val="24"/>
          <w:szCs w:val="24"/>
        </w:rPr>
        <w:t>5</w:t>
      </w:r>
      <w:r>
        <w:rPr>
          <w:rFonts w:eastAsia="Calibri" w:cs="Times New Roman"/>
          <w:bCs/>
          <w:color w:val="000000"/>
          <w:sz w:val="24"/>
          <w:szCs w:val="24"/>
        </w:rPr>
        <w:t xml:space="preserve">. </w:t>
      </w:r>
    </w:p>
    <w:p>
      <w:pPr>
        <w:pStyle w:val="Normal"/>
        <w:bidi w:val="0"/>
        <w:jc w:val="right"/>
        <w:rPr>
          <w:rFonts w:ascii="Liberation Serif" w:hAnsi="Liberation Serif" w:cs="Arial"/>
          <w:b/>
          <w:b/>
          <w:bCs/>
          <w:color w:val="C9211E"/>
        </w:rPr>
      </w:pPr>
      <w:r>
        <w:rPr>
          <w:rFonts w:cs="Arial"/>
          <w:b/>
          <w:bCs/>
          <w:color w:val="C9211E"/>
        </w:rPr>
      </w:r>
    </w:p>
    <w:p>
      <w:pPr>
        <w:pStyle w:val="Normal"/>
        <w:bidi w:val="0"/>
        <w:jc w:val="right"/>
        <w:rPr>
          <w:rFonts w:ascii="Liberation Serif" w:hAnsi="Liberation Serif"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bidi w:val="0"/>
        <w:jc w:val="right"/>
        <w:rPr>
          <w:rFonts w:ascii="Liberation Serif" w:hAnsi="Liberation Serif"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bidi w:val="0"/>
        <w:jc w:val="right"/>
        <w:rPr>
          <w:rFonts w:ascii="Liberation Serif" w:hAnsi="Liberation Serif"/>
        </w:rPr>
      </w:pPr>
      <w:r>
        <w:rPr>
          <w:rFonts w:cs="Arial"/>
          <w:b/>
          <w:bCs/>
        </w:rPr>
        <w:t>OPĆINSKI NAČELNIK</w:t>
      </w:r>
    </w:p>
    <w:p>
      <w:pPr>
        <w:pStyle w:val="Normal"/>
        <w:bidi w:val="0"/>
        <w:jc w:val="right"/>
        <w:rPr>
          <w:rFonts w:ascii="Liberation Serif" w:hAnsi="Liberation Serif"/>
        </w:rPr>
      </w:pPr>
      <w:r>
        <w:rPr>
          <w:rFonts w:cs="Arial"/>
          <w:bCs/>
        </w:rPr>
        <w:t>Dušan Jeckov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rFonts w:cs="Arial"/>
          <w:bCs/>
        </w:rPr>
        <w:tab/>
        <w:tab/>
        <w:tab/>
        <w:tab/>
        <w:tab/>
        <w:tab/>
        <w:tab/>
        <w:tab/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Liberation Serif" w:hAnsi="Liberation Serif"/>
        </w:rPr>
      </w:pPr>
      <w:r>
        <w:rPr/>
      </w:r>
    </w:p>
    <w:sectPr>
      <w:footerReference w:type="default" r:id="rId3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99206086"/>
    </w:sdtPr>
    <w:sdtContent>
      <w:p>
        <w:pPr>
          <w:pStyle w:val="Podnoje"/>
          <w:bidi w:val="0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Podnoje"/>
          <w:bidi w:val="0"/>
          <w:spacing w:lineRule="auto" w:line="240" w:before="0" w:after="0"/>
          <w:jc w:val="left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27301926"/>
    </w:sdtPr>
    <w:sdtContent>
      <w:p>
        <w:pPr>
          <w:pStyle w:val="Podnoje"/>
          <w:bidi w:val="0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Podnoje"/>
          <w:bidi w:val="0"/>
          <w:spacing w:lineRule="auto" w:line="240" w:before="0" w:after="0"/>
          <w:jc w:val="left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glavljeipodnoje">
    <w:name w:val="Zaglavlje i podnožje"/>
    <w:basedOn w:val="Normal"/>
    <w:qFormat/>
    <w:pPr/>
    <w:rPr/>
  </w:style>
  <w:style w:type="paragraph" w:styleId="Podnoje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313</TotalTime>
  <Application>LibreOffice/7.4.1.2$Windows_X86_64 LibreOffice_project/3c58a8f3a960df8bc8fd77b461821e42c061c5f0</Application>
  <AppVersion>15.0000</AppVersion>
  <Pages>4</Pages>
  <Words>527</Words>
  <Characters>3411</Characters>
  <CharactersWithSpaces>3891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2022-11-10T08:42:10Z</dcterms:created>
  <dc:creator/>
  <dc:description/>
  <dc:language>hr-HR</dc:language>
  <cp:lastModifiedBy/>
  <cp:lastPrinted>2025-01-16T14:40:20Z</cp:lastPrinted>
  <dcterms:modified xsi:type="dcterms:W3CDTF">2025-01-17T10:39:58Z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