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</w:rPr>
        <w:tab/>
      </w:r>
      <w:r>
        <w:rPr>
          <w:rFonts w:eastAsia="Calibri" w:cs="Times New Roman" w:ascii="Times New Roman" w:hAnsi="Times New Roman"/>
          <w:b/>
          <w:sz w:val="22"/>
        </w:rPr>
        <w:t>REPUBLIKA HRVATSKA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</w:rPr>
        <w:t>OPĆINA NEGOSLAVCI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</w:rPr>
        <w:t>Općinsko vijeće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</w:rPr>
        <w:t>KLA</w:t>
      </w:r>
      <w:r>
        <w:rPr>
          <w:rFonts w:eastAsia="Calibri" w:cs="Times New Roman" w:ascii="Times New Roman" w:hAnsi="Times New Roman"/>
          <w:b/>
          <w:color w:val="000000"/>
          <w:sz w:val="22"/>
        </w:rPr>
        <w:t xml:space="preserve">SA: </w:t>
      </w:r>
      <w:r>
        <w:rPr>
          <w:rFonts w:eastAsia="Calibri" w:cs="Times New Roman" w:ascii="Times New Roman" w:hAnsi="Times New Roman"/>
          <w:color w:val="000000"/>
          <w:sz w:val="22"/>
        </w:rPr>
        <w:t>400-02/24-01/01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2"/>
        </w:rPr>
        <w:t>URBROJ:</w:t>
      </w:r>
      <w:r>
        <w:rPr>
          <w:rFonts w:eastAsia="Calibri" w:cs="Times New Roman" w:ascii="Times New Roman" w:hAnsi="Times New Roman"/>
          <w:color w:val="000000"/>
          <w:sz w:val="22"/>
        </w:rPr>
        <w:t xml:space="preserve"> 2196-19-02-24-13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lang w:eastAsia="hr-HR"/>
        </w:rPr>
        <w:t>Negoslavci,</w:t>
      </w:r>
      <w:r>
        <w:rPr>
          <w:rFonts w:eastAsia="Times New Roman" w:cs="Times New Roman" w:ascii="Times New Roman" w:hAnsi="Times New Roman"/>
          <w:color w:val="000000"/>
          <w:sz w:val="22"/>
          <w:lang w:eastAsia="hr-HR"/>
        </w:rPr>
        <w:t xml:space="preserve"> 24. prosinca 2024. </w:t>
      </w:r>
    </w:p>
    <w:p>
      <w:pPr>
        <w:pStyle w:val="Normal"/>
        <w:jc w:val="both"/>
        <w:rPr>
          <w:rFonts w:ascii="Times New Roman" w:hAnsi="Times New Roman" w:eastAsia="Calibri" w:cs="Times New Roman"/>
          <w:color w:val="000000"/>
          <w:sz w:val="22"/>
        </w:rPr>
      </w:pPr>
      <w:r>
        <w:rPr>
          <w:rFonts w:eastAsia="Calibri" w:cs="Times New Roman" w:ascii="Times New Roman" w:hAnsi="Times New Roman"/>
          <w:color w:val="000000"/>
          <w:sz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</w:rPr>
        <w:tab/>
        <w:t xml:space="preserve">Na temelju članka 19., točke 2. Statuta Općine Negoslavci („Službeni glasnik Općine Negoslavci” broj 1/21 i 7/23), Općinsko vijeće Općine Negoslavci na svojoj redovnoj sjednici održanoj dana </w:t>
      </w:r>
      <w:r>
        <w:rPr>
          <w:rFonts w:eastAsia="Calibri" w:cs="Times New Roman" w:ascii="Times New Roman" w:hAnsi="Times New Roman"/>
          <w:color w:val="000000"/>
          <w:sz w:val="22"/>
        </w:rPr>
        <w:t>24.12.2024. godine donosi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lang w:eastAsia="hr-HR"/>
        </w:rPr>
      </w:pPr>
      <w:r>
        <w:rPr>
          <w:rFonts w:eastAsia="Times New Roman" w:cs="Times New Roman" w:ascii="Times New Roman" w:hAnsi="Times New Roman"/>
          <w:sz w:val="22"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bookmarkStart w:id="0" w:name="_Toc62727866"/>
      <w:r>
        <w:rPr>
          <w:rFonts w:eastAsia="Times New Roman" w:cs="Times New Roman" w:ascii="Times New Roman" w:hAnsi="Times New Roman"/>
          <w:b/>
          <w:sz w:val="22"/>
          <w:lang w:eastAsia="hr-HR"/>
        </w:rPr>
        <w:t>Program demografskih mjera Općine Negoslavci za 2025. godinu</w:t>
      </w:r>
      <w:bookmarkEnd w:id="0"/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lang w:eastAsia="hr-HR"/>
        </w:rPr>
      </w:pPr>
      <w:r>
        <w:rPr>
          <w:rFonts w:eastAsia="Times New Roman" w:cs="Times New Roman" w:ascii="Times New Roman" w:hAnsi="Times New Roman"/>
          <w:b/>
          <w:sz w:val="22"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eastAsia="hr-HR"/>
        </w:rPr>
        <w:t>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2"/>
          <w:lang w:eastAsia="hr-HR"/>
        </w:rPr>
        <w:tab/>
        <w:t>Programom demografskih mjera donosi se radi rješav</w:t>
      </w:r>
      <w:r>
        <w:rPr>
          <w:rFonts w:eastAsia="Times New Roman" w:cs="Times New Roman" w:ascii="Times New Roman" w:hAnsi="Times New Roman"/>
          <w:sz w:val="22"/>
          <w:lang w:val="en-AU" w:eastAsia="hr-HR"/>
        </w:rPr>
        <w:t>anja problematike demografskog stanja na području Općine Negoslavci. Općina planira poticati stambeno zbrinjavanje mladih i mladih obitelji te stvoriti preduvjete za otvaranje novih radnih mjesta ulaganjem u razvoj zajednice radi poboljšanja uvjeta života svih stanovnika na području Negoslavaca.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lang w:val="en-AU" w:eastAsia="hr-HR"/>
        </w:rPr>
      </w:pPr>
      <w:r>
        <w:rPr>
          <w:rFonts w:eastAsia="Times New Roman" w:cs="Times New Roman" w:ascii="Times New Roman" w:hAnsi="Times New Roman"/>
          <w:sz w:val="22"/>
          <w:lang w:val="en-AU"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  <w:t>II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  <w:tab/>
      </w:r>
      <w:r>
        <w:rPr>
          <w:rFonts w:eastAsia="Times New Roman" w:cs="Times New Roman" w:ascii="Times New Roman" w:hAnsi="Times New Roman"/>
          <w:sz w:val="22"/>
          <w:lang w:val="en-AU" w:eastAsia="hr-HR"/>
        </w:rPr>
        <w:t>Za ostvarenje Programa demografskih mjera u 2025. godini za područje Općine Negoslavci planira se: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2"/>
        </w:rPr>
        <w:t>Pomoć</w:t>
      </w:r>
      <w:r>
        <w:rPr>
          <w:rFonts w:eastAsia="Times New Roman" w:cs="Times New Roman" w:ascii="Times New Roman" w:hAnsi="Times New Roman"/>
          <w:color w:val="000000"/>
          <w:sz w:val="22"/>
        </w:rPr>
        <w:t xml:space="preserve"> za novorođen</w:t>
      </w:r>
      <w:r>
        <w:rPr>
          <w:rFonts w:eastAsia="Times New Roman" w:cs="Times New Roman" w:ascii="Times New Roman" w:hAnsi="Times New Roman"/>
          <w:color w:val="000000"/>
          <w:sz w:val="22"/>
        </w:rPr>
        <w:t xml:space="preserve">o dijete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2"/>
        </w:rPr>
        <w:tab/>
        <w:t xml:space="preserve">             5.000,00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2"/>
        </w:rPr>
        <w:t xml:space="preserve">Stipendije i školarine učenika i studenata </w:t>
        <w:tab/>
        <w:tab/>
        <w:tab/>
        <w:t xml:space="preserve">             5.000,00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2"/>
        </w:rPr>
        <w:t>Pomoć obiteljima za đake prvake                                                              1.350,00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2"/>
        </w:rPr>
        <w:t xml:space="preserve">Jednokratne naknade za pomoć mladima i mladim obiteljima </w:t>
        <w:tab/>
        <w:t xml:space="preserve">           10.000,00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2"/>
        </w:rPr>
        <w:t>Naknade za pomoć poduzetnicima na području Općine Negoslavci       10.000,00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2"/>
        </w:rPr>
        <w:t>Sufinanciranje boravka djece u vrtiću                                                      10.000,00 EUR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lang w:eastAsia="hr-HR"/>
        </w:rPr>
        <w:t xml:space="preserve">UKUPNO: </w:t>
        <w:tab/>
        <w:tab/>
        <w:tab/>
        <w:tab/>
        <w:tab/>
        <w:tab/>
        <w:tab/>
        <w:tab/>
        <w:t xml:space="preserve">           41.350,00 EUR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lang w:eastAsia="hr-HR"/>
        </w:rPr>
      </w:pPr>
      <w:r>
        <w:rPr>
          <w:rFonts w:eastAsia="Times New Roman" w:cs="Times New Roman" w:ascii="Times New Roman" w:hAnsi="Times New Roman"/>
          <w:b/>
          <w:sz w:val="22"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eastAsia="hr-HR"/>
        </w:rPr>
        <w:t>III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eastAsia="hr-HR"/>
        </w:rPr>
        <w:tab/>
      </w:r>
      <w:r>
        <w:rPr>
          <w:rFonts w:eastAsia="Times New Roman" w:cs="Times New Roman" w:ascii="Times New Roman" w:hAnsi="Times New Roman"/>
          <w:bCs/>
          <w:color w:val="000000"/>
          <w:sz w:val="22"/>
          <w:lang w:eastAsia="hr-HR"/>
        </w:rPr>
        <w:t>Uvjeti, kriteriji te postupak za realizaciju programa jednokratnih naknada za stambeno zbrinjavanje, naknada poduzetnicima na području Općine Negoslavci i sufinanciranje boravka djece u vrtiću bit će propisani posebnim pravilnicima u 2025. godini na temelju kojih će se raspisati Javni poziv 2025. godine.</w:t>
      </w:r>
    </w:p>
    <w:p>
      <w:pPr>
        <w:pStyle w:val="Normal"/>
        <w:rPr>
          <w:rFonts w:ascii="Times New Roman" w:hAnsi="Times New Roman" w:eastAsia="Times New Roman" w:cs="Times New Roman"/>
          <w:sz w:val="22"/>
          <w:lang w:eastAsia="hr-HR"/>
        </w:rPr>
      </w:pPr>
      <w:r>
        <w:rPr>
          <w:rFonts w:eastAsia="Times New Roman" w:cs="Times New Roman" w:ascii="Times New Roman" w:hAnsi="Times New Roman"/>
          <w:sz w:val="22"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  <w:t>IV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2"/>
          <w:lang w:val="en-AU" w:eastAsia="hr-HR"/>
        </w:rPr>
        <w:tab/>
        <w:t xml:space="preserve">Provedbene odluke u cilju realizacije ovog Programa donijet će Općinski načelnik.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lang w:val="en-AU" w:eastAsia="hr-HR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  <w:t>V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  <w:tab/>
      </w:r>
      <w:bookmarkStart w:id="1" w:name="_Hlk62477095"/>
      <w:r>
        <w:rPr>
          <w:rFonts w:eastAsia="Times New Roman" w:cs="Times New Roman" w:ascii="Times New Roman" w:hAnsi="Times New Roman"/>
          <w:sz w:val="22"/>
          <w:lang w:val="en-AU" w:eastAsia="hr-HR"/>
        </w:rPr>
        <w:t>Ovaj Program stupa na snagu dan nakon dana objave u Službenom glasniku Općine Negoslavci, a primjenjuje se od 01.01.2025. godine.</w:t>
      </w:r>
      <w:bookmarkEnd w:id="1"/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lang w:val="en-AU" w:eastAsia="hr-HR"/>
        </w:rPr>
      </w:pPr>
      <w:r>
        <w:rPr>
          <w:rFonts w:eastAsia="Times New Roman" w:cs="Times New Roman" w:ascii="Times New Roman" w:hAnsi="Times New Roman"/>
          <w:sz w:val="22"/>
          <w:lang w:val="en-AU" w:eastAsia="hr-HR"/>
        </w:rPr>
      </w:r>
    </w:p>
    <w:p>
      <w:pPr>
        <w:pStyle w:val="Normal"/>
        <w:rPr>
          <w:rFonts w:ascii="Times New Roman" w:hAnsi="Times New Roman" w:eastAsia="Times New Roman" w:cs="Times New Roman"/>
          <w:sz w:val="22"/>
          <w:lang w:eastAsia="hr-HR"/>
        </w:rPr>
      </w:pPr>
      <w:r>
        <w:rPr>
          <w:rFonts w:eastAsia="Times New Roman" w:cs="Times New Roman" w:ascii="Times New Roman" w:hAnsi="Times New Roman"/>
          <w:sz w:val="22"/>
          <w:lang w:eastAsia="hr-HR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2"/>
          <w:lang w:val="en-AU" w:eastAsia="hr-HR"/>
        </w:rPr>
        <w:t>PREDSJEDNIK OPĆINSKOG VIJEĆA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LibreOffice/7.4.1.2$Windows_X86_64 LibreOffice_project/3c58a8f3a960df8bc8fd77b461821e42c061c5f0</Application>
  <AppVersion>15.0000</AppVersion>
  <Pages>1</Pages>
  <Words>252</Words>
  <Characters>1592</Characters>
  <CharactersWithSpaces>2051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2022-12-30T09:15:00Z</dcterms:created>
  <dc:creator/>
  <dc:description/>
  <dc:language>hr-HR</dc:language>
  <cp:lastModifiedBy/>
  <cp:lastPrinted>2025-01-13T13:09:48Z</cp:lastPrinted>
  <dcterms:modified xsi:type="dcterms:W3CDTF">2025-01-13T15:10:33Z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