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ab/>
      </w:r>
      <w:r>
        <w:rPr>
          <w:sz w:val="22"/>
          <w:szCs w:val="22"/>
        </w:rPr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REPUBLIKA HRVATSKA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VUKOVARSKO-SRIJEMSKA ŽUPANIJA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OPĆINA NEGOSLAVCI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Općinsko vijeće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KL</w:t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 xml:space="preserve">ASA: 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400-02/24-01/01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 xml:space="preserve">URBROJ: 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2196-19-02-24-15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Negoslavci, </w:t>
      </w:r>
      <w:r>
        <w:rPr>
          <w:rFonts w:ascii="Times New Roman" w:hAnsi="Times New Roman"/>
          <w:color w:val="000000"/>
          <w:sz w:val="22"/>
          <w:szCs w:val="22"/>
        </w:rPr>
        <w:t>24. prosinca 2024.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Na temelju članka 67., stavka 1. Zakona o komunalnom gospodarstvu („Narodne novine“ broj 68/18, 110/18 i 32/20) i </w:t>
      </w:r>
      <w:r>
        <w:rPr>
          <w:rFonts w:eastAsia="Calibri" w:cs="Times New Roman" w:ascii="Times New Roman" w:hAnsi="Times New Roman"/>
          <w:sz w:val="22"/>
          <w:szCs w:val="22"/>
        </w:rPr>
        <w:t>članka 19., točke 2. Statuta Općine Negoslavci („Službeni glasnik Općine Negoslavci” broj 1/21 i 7/23)</w:t>
      </w:r>
      <w:r>
        <w:rPr>
          <w:rFonts w:ascii="Times New Roman" w:hAnsi="Times New Roman"/>
          <w:sz w:val="22"/>
          <w:szCs w:val="22"/>
        </w:rPr>
        <w:t>, Općinsko vijeće Općine Negoslavci na svojoj redovnoj sjednici održ</w:t>
      </w:r>
      <w:r>
        <w:rPr>
          <w:rFonts w:ascii="Times New Roman" w:hAnsi="Times New Roman"/>
          <w:color w:val="000000"/>
          <w:sz w:val="22"/>
          <w:szCs w:val="22"/>
        </w:rPr>
        <w:t>anoj dana 24.12.2024. godine don</w:t>
      </w:r>
      <w:r>
        <w:rPr>
          <w:rFonts w:ascii="Times New Roman" w:hAnsi="Times New Roman"/>
          <w:sz w:val="22"/>
          <w:szCs w:val="22"/>
        </w:rPr>
        <w:t>osi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sz w:val="22"/>
          <w:szCs w:val="22"/>
        </w:rPr>
      </w:pPr>
      <w:bookmarkStart w:id="0" w:name="_Toc62727860"/>
      <w:r>
        <w:rPr>
          <w:rFonts w:eastAsia="Calibri" w:cs="Times New Roman" w:ascii="Times New Roman" w:hAnsi="Times New Roman"/>
          <w:b/>
          <w:sz w:val="22"/>
          <w:szCs w:val="22"/>
        </w:rPr>
        <w:t>Program građenja komunalne infrastrukture</w:t>
      </w:r>
      <w:bookmarkEnd w:id="0"/>
    </w:p>
    <w:p>
      <w:pPr>
        <w:pStyle w:val="Normal"/>
        <w:jc w:val="center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Općine Negoslavci za 2025. godinu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Članak 1.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ab/>
        <w:t xml:space="preserve">Ovim se Programom određuje se opis poslova građenja komunalne infrastrukture za 2025. godinu, iskaz financijskih sredstava potrebnih za ostvarivanje programa i naznake izvora financiranja po djelatnostima.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Članak 2.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Građenje objekata i uređaja komunalne infrastrukture utvrđuje se po djelatnostima kako slijedi:</w:t>
      </w:r>
    </w:p>
    <w:p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građenje objekata komunalne infrastrukture za</w:t>
      </w:r>
    </w:p>
    <w:p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građevine komunalne infrastrukture koje će se graditi radi uređenja neuređenih dijelova građevinskog područja,</w:t>
      </w:r>
    </w:p>
    <w:p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građevine komunalne infrastrukture koje će se graditi u uređenim dijelovima građevinskog područja,</w:t>
      </w:r>
    </w:p>
    <w:p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građevine komunalne infrastrukture koje će se graditi izvan građevinskog područja,</w:t>
      </w:r>
    </w:p>
    <w:p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postojeće građevine komunalne infrastrukture koje će se rekonstruirati,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građevine komunalne infrastrukture koje će se uklanjati.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Članak 3.</w:t>
      </w:r>
    </w:p>
    <w:p>
      <w:pPr>
        <w:pStyle w:val="ListParagraph"/>
        <w:ind w:left="0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U 2025. godini planira se gradnja sljedećih objekata komunalne infrastrukture na području Općine Negoslavci kako slijedi: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građevine komunalne infrastrukture koje će se graditi radi uređenja neuređenih dijelova građevinskog područja</w:t>
        <w:tab/>
        <w:tab/>
        <w:tab/>
        <w:tab/>
        <w:tab/>
        <w:t xml:space="preserve">                                         0,00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građevine komunalne infrastrukture koje će se graditi u uređenim dijelovima građevinskog područja</w:t>
        <w:tab/>
        <w:t xml:space="preserve">                                                                                        0,00</w:t>
      </w:r>
    </w:p>
    <w:p>
      <w:pPr>
        <w:pStyle w:val="ListParagraph"/>
        <w:ind w:left="0" w:hanging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>
        <w:rPr>
          <w:rFonts w:ascii="Times New Roman" w:hAnsi="Times New Roman"/>
          <w:color w:val="000000"/>
          <w:sz w:val="22"/>
          <w:szCs w:val="22"/>
        </w:rPr>
        <w:t>3. građevine komunalne infrastrukture koje će se graditi izvan građevinskog područja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                    0,00</w:t>
      </w:r>
    </w:p>
    <w:p>
      <w:pPr>
        <w:pStyle w:val="ListParagraph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 postojeće građevine komunalne infrastrukture koje će se rekonstruirati,                  0,00</w:t>
      </w:r>
    </w:p>
    <w:p>
      <w:pPr>
        <w:pStyle w:val="ListParagraph"/>
        <w:ind w:left="0" w:hanging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>
        <w:rPr>
          <w:rFonts w:ascii="Times New Roman" w:hAnsi="Times New Roman"/>
          <w:color w:val="000000"/>
          <w:sz w:val="22"/>
          <w:szCs w:val="22"/>
        </w:rPr>
        <w:t>5. građevine komunalne infrastrukture koje će se uklanjati.                                         0,00</w:t>
      </w:r>
    </w:p>
    <w:p>
      <w:pPr>
        <w:pStyle w:val="ListParagraph"/>
        <w:ind w:left="0" w:hanging="0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UKUPNO: </w:t>
        <w:tab/>
        <w:tab/>
        <w:tab/>
        <w:tab/>
        <w:tab/>
        <w:tab/>
        <w:tab/>
        <w:tab/>
        <w:t xml:space="preserve"> </w:t>
        <w:tab/>
        <w:tab/>
        <w:t xml:space="preserve">         0,00 EUR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Članak 4.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ab/>
        <w:t>Ovaj Program stupa na snagu dan nakon dana objave u Službenom glasniku Općine Negoslavci, a primjenjuje se od 01.01.2025. godine.</w:t>
      </w:r>
    </w:p>
    <w:p>
      <w:pPr>
        <w:pStyle w:val="Normal"/>
        <w:jc w:val="right"/>
        <w:rPr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PREDSJEDNIK OPĆINSKOG VIJEĆA</w:t>
      </w:r>
    </w:p>
    <w:p>
      <w:pPr>
        <w:pStyle w:val="Normal"/>
        <w:jc w:val="right"/>
        <w:rPr>
          <w:sz w:val="22"/>
          <w:szCs w:val="22"/>
        </w:rPr>
      </w:pPr>
      <w:bookmarkStart w:id="1" w:name="_Hlk625586971"/>
      <w:bookmarkEnd w:id="1"/>
      <w:r>
        <w:rPr>
          <w:rFonts w:eastAsia="Calibri" w:cs="Times New Roman" w:ascii="Times New Roman" w:hAnsi="Times New Roman"/>
          <w:sz w:val="22"/>
          <w:szCs w:val="22"/>
        </w:rPr>
        <w:t>Miodrag Mišanović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LibreOffice/7.4.1.2$Windows_X86_64 LibreOffice_project/3c58a8f3a960df8bc8fd77b461821e42c061c5f0</Application>
  <AppVersion>15.0000</AppVersion>
  <Pages>1</Pages>
  <Words>282</Words>
  <Characters>1878</Characters>
  <CharactersWithSpaces>2422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2022-12-30T11:16:00Z</dcterms:created>
  <dc:creator/>
  <dc:description/>
  <dc:language>hr-HR</dc:language>
  <cp:lastModifiedBy/>
  <dcterms:modified xsi:type="dcterms:W3CDTF">2025-01-13T13:03:00Z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