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KL</w:t>
      </w:r>
      <w:r>
        <w:rPr>
          <w:rFonts w:eastAsia="Calibri" w:cs="Times New Roman"/>
          <w:b/>
          <w:color w:val="000000"/>
          <w:sz w:val="24"/>
          <w:szCs w:val="24"/>
          <w:lang w:val="hr-HR"/>
        </w:rPr>
        <w:t>ASA:</w:t>
      </w:r>
      <w:r>
        <w:rPr>
          <w:rFonts w:eastAsia="Calibri" w:cs="Times New Roman"/>
          <w:color w:val="000000"/>
          <w:sz w:val="24"/>
          <w:szCs w:val="24"/>
          <w:lang w:val="hr-HR"/>
        </w:rPr>
        <w:t xml:space="preserve"> </w:t>
      </w:r>
      <w:r>
        <w:rPr>
          <w:rFonts w:eastAsia="Calibri" w:cs="Times New Roman"/>
          <w:color w:val="000000"/>
          <w:sz w:val="24"/>
          <w:szCs w:val="24"/>
          <w:lang w:val="hr-HR"/>
        </w:rPr>
        <w:t>400-02/24-01/01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eastAsia="Calibri" w:cs="Times New Roman"/>
          <w:b/>
          <w:color w:val="000000"/>
          <w:sz w:val="24"/>
          <w:szCs w:val="24"/>
          <w:lang w:val="hr-HR"/>
        </w:rPr>
        <w:t>URBROJ:</w:t>
      </w:r>
      <w:r>
        <w:rPr>
          <w:rFonts w:eastAsia="Calibri" w:cs="Times New Roman"/>
          <w:color w:val="000000"/>
          <w:sz w:val="24"/>
          <w:szCs w:val="24"/>
          <w:lang w:val="hr-HR"/>
        </w:rPr>
        <w:t xml:space="preserve"> 2196-19-02-24-16</w:t>
      </w:r>
    </w:p>
    <w:p>
      <w:pPr>
        <w:pStyle w:val="Normal"/>
        <w:bidi w:val="0"/>
        <w:jc w:val="both"/>
        <w:rPr>
          <w:color w:val="000000"/>
        </w:rPr>
      </w:pPr>
      <w:r>
        <w:rPr>
          <w:rFonts w:eastAsia="Calibri" w:cs="Times New Roman"/>
          <w:b/>
          <w:color w:val="000000"/>
          <w:sz w:val="24"/>
          <w:szCs w:val="24"/>
          <w:lang w:val="hr-HR"/>
        </w:rPr>
        <w:t>Negoslavci,</w:t>
      </w:r>
      <w:r>
        <w:rPr>
          <w:rFonts w:eastAsia="Calibri" w:cs="Times New Roman"/>
          <w:color w:val="000000"/>
          <w:sz w:val="24"/>
          <w:szCs w:val="24"/>
          <w:lang w:val="hr-HR"/>
        </w:rPr>
        <w:t xml:space="preserve"> 24. prosinca 2024.</w:t>
      </w:r>
    </w:p>
    <w:p>
      <w:pPr>
        <w:pStyle w:val="Normal"/>
        <w:bidi w:val="0"/>
        <w:jc w:val="both"/>
        <w:rPr>
          <w:rFonts w:eastAsia="Calibri" w:cs="Times New Roman"/>
          <w:color w:val="C9211E"/>
          <w:szCs w:val="24"/>
          <w:lang w:val="hr-HR"/>
        </w:rPr>
      </w:pPr>
      <w:r>
        <w:rPr>
          <w:rFonts w:eastAsia="Calibri" w:cs="Times New Roman"/>
          <w:color w:val="C9211E"/>
          <w:szCs w:val="24"/>
          <w:lang w:val="hr-HR"/>
        </w:rPr>
      </w:r>
    </w:p>
    <w:p>
      <w:pPr>
        <w:pStyle w:val="Normal"/>
        <w:bidi w:val="0"/>
        <w:ind w:firstLine="72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 w:val="24"/>
          <w:szCs w:val="24"/>
          <w:lang w:val="hr-HR"/>
        </w:rPr>
        <w:t xml:space="preserve">Na temelju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>članka 5. Zakona o kulturnim vijećima i financiranju javnih potreba u kulturi („Narodne novine” broj 83/22)</w:t>
      </w:r>
      <w:r>
        <w:rPr>
          <w:rFonts w:eastAsia="Andale Sans UI" w:cs="Times New Roman"/>
          <w:kern w:val="2"/>
          <w:sz w:val="24"/>
          <w:szCs w:val="24"/>
          <w:lang w:val="hr-HR" w:eastAsia="zh-CN"/>
        </w:rPr>
        <w:t xml:space="preserve"> te </w:t>
      </w:r>
      <w:r>
        <w:rPr>
          <w:rFonts w:eastAsia="Calibri" w:cs="Times New Roman"/>
          <w:sz w:val="24"/>
          <w:szCs w:val="24"/>
          <w:lang w:val="hr-HR"/>
        </w:rPr>
        <w:t>članka 19., točke 2. Statuta Općine Negoslavci („Službeni glasnik Općine Negoslavci” broj 1/21 i 7/23), Općinsko vijeće Općine Negoslavci na svojoj redovnoj sjednici održanoj da</w:t>
      </w:r>
      <w:r>
        <w:rPr>
          <w:rFonts w:eastAsia="Calibri" w:cs="Times New Roman"/>
          <w:color w:val="000000"/>
          <w:sz w:val="24"/>
          <w:szCs w:val="24"/>
          <w:lang w:val="hr-HR"/>
        </w:rPr>
        <w:t>na 24.12.2024. go</w:t>
      </w:r>
      <w:r>
        <w:rPr>
          <w:rFonts w:eastAsia="Calibri" w:cs="Times New Roman"/>
          <w:sz w:val="24"/>
          <w:szCs w:val="24"/>
          <w:lang w:val="hr-HR"/>
        </w:rPr>
        <w:t>dine donosi</w:t>
      </w:r>
    </w:p>
    <w:p>
      <w:pPr>
        <w:pStyle w:val="Normal"/>
        <w:widowControl w:val="false"/>
        <w:suppressAutoHyphens w:val="true"/>
        <w:bidi w:val="0"/>
        <w:ind w:right="-285" w:firstLine="72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eastAsia="Andale Sans UI" w:cs="Times New Roman"/>
          <w:kern w:val="2"/>
          <w:szCs w:val="24"/>
          <w:lang w:val="hr-HR" w:eastAsia="zh-CN"/>
        </w:rPr>
      </w:pPr>
      <w:bookmarkStart w:id="0" w:name="_GoBack"/>
      <w:bookmarkStart w:id="1" w:name="_Toc62727865"/>
      <w:r>
        <w:rPr>
          <w:rFonts w:eastAsia="Andale Sans UI" w:cs="Times New Roman"/>
          <w:b/>
          <w:kern w:val="2"/>
          <w:sz w:val="24"/>
          <w:szCs w:val="24"/>
          <w:lang w:val="hr-HR" w:eastAsia="zh-CN"/>
        </w:rPr>
        <w:t>Program javnih potreba u kulturi na području Općine Negoslavci za 2025. god</w:t>
      </w:r>
      <w:bookmarkEnd w:id="0"/>
      <w:bookmarkEnd w:id="1"/>
      <w:r>
        <w:rPr>
          <w:rFonts w:eastAsia="Andale Sans UI" w:cs="Times New Roman"/>
          <w:b/>
          <w:kern w:val="2"/>
          <w:sz w:val="24"/>
          <w:szCs w:val="24"/>
          <w:lang w:val="hr-HR" w:eastAsia="zh-CN"/>
        </w:rPr>
        <w:t>inu</w:t>
      </w:r>
    </w:p>
    <w:p>
      <w:pPr>
        <w:pStyle w:val="Normal"/>
        <w:widowControl w:val="false"/>
        <w:suppressAutoHyphens w:val="true"/>
        <w:bidi w:val="0"/>
        <w:ind w:right="-285" w:hanging="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Times New Roman" w:cs="Times New Roman"/>
          <w:kern w:val="2"/>
          <w:sz w:val="24"/>
          <w:szCs w:val="24"/>
          <w:lang w:val="hr-HR" w:eastAsia="zh-CN"/>
        </w:rPr>
        <w:t xml:space="preserve"> </w:t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Programom javnih potreba u kulturi Općine Negoslavci za 2025. godinu, utvrđuju se djelatnosti, odnosno programi, projekti, aktivnosti i manifestacije u kulturi, koje će se financirati iz proračuna Općine Negoslavci.</w:t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Javne potrebe u kulturi od značaja za Općinu Negoslavci, u svrhu poticanja kulturnih vrijednosti ostvarivati će se kroz:</w:t>
      </w:r>
    </w:p>
    <w:p>
      <w:pPr>
        <w:pStyle w:val="Normal"/>
        <w:widowControl w:val="false"/>
        <w:suppressAutoHyphens w:val="true"/>
        <w:bidi w:val="0"/>
        <w:ind w:right="-285" w:hanging="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-</w:t>
        <w:tab/>
        <w:t>djelatnosti i poslove udruga u kulturi, kao pomaganje i poticanje umjetničkog i kulturnog stvaralaštva kroz plesno-scensku i druge vidove izražavanja umjetničkog amaterizma,</w:t>
      </w:r>
    </w:p>
    <w:p>
      <w:pPr>
        <w:pStyle w:val="Normal"/>
        <w:widowControl w:val="false"/>
        <w:suppressAutoHyphens w:val="true"/>
        <w:bidi w:val="0"/>
        <w:ind w:right="-285" w:hanging="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-</w:t>
        <w:tab/>
        <w:t>aktivnosti i manifestacije u kulturi koje pridonose razvitku i promicanju kulturnog života i amaterizma u kulturi, te očuvanju i njegovanju običaja i tradicije.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U okviru sredstava za provedbu ovog Programa dopuštena je preraspodjela utvrđenih sredstava između pojedinih rashoda uz prethodno odobrenje Općinskog načelnika.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III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Financiranje svih programa i projekata provodi se putem javnog poziva, ili samo u iznimnim slučajevima direktno, a sve u skladu sa Uredbom o kriterijima, mjerilima i postupcima financiranja i ugovaranja programa i projekata od interesa za opće dobro koje provode udruge („Narodne novine“ broj 26/15 i 37/21) i Pravilniku o sufinanciranju udruga iz proračuna Općine Negoslavci.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Prednost pri odabiru imati će udruge čije sjedište je registrirano na području Općine Negoslavci.</w:t>
      </w:r>
    </w:p>
    <w:p>
      <w:pPr>
        <w:pStyle w:val="Normal"/>
        <w:widowControl w:val="false"/>
        <w:suppressAutoHyphens w:val="true"/>
        <w:bidi w:val="0"/>
        <w:ind w:right="-285"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IV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Za provođenje Programa osigurat će se sredstva u proračunu Općine Negoslavci kako slijedi:</w:t>
      </w:r>
    </w:p>
    <w:tbl>
      <w:tblPr>
        <w:tblW w:w="9368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37"/>
        <w:gridCol w:w="2030"/>
      </w:tblGrid>
      <w:tr>
        <w:trPr/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Sredstva predviđena za programe i projekte u kulturi za kulturna udruženja</w:t>
              <w:tab/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 xml:space="preserve">4.000,00 EUR </w:t>
            </w:r>
          </w:p>
        </w:tc>
      </w:tr>
      <w:tr>
        <w:trPr/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Sredstva predviđena za aktivnosti i manifestacije u kulturi za kulturna udruženja i projekte po posebnim propisima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val="hr-HR" w:eastAsia="zh-CN"/>
              </w:rPr>
              <w:t>5.000,00 EUR</w:t>
            </w:r>
          </w:p>
        </w:tc>
      </w:tr>
      <w:tr>
        <w:trPr>
          <w:trHeight w:val="102" w:hRule="atLeast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 w:val="24"/>
                <w:szCs w:val="24"/>
                <w:lang w:val="hr-HR" w:eastAsia="zh-CN"/>
              </w:rPr>
              <w:t>Ukupno program - Program javnih potreba u kulturi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eastAsia="Andale Sans UI" w:cs="Times New Roman"/>
                <w:b/>
                <w:b/>
                <w:bCs/>
                <w:kern w:val="2"/>
                <w:szCs w:val="24"/>
                <w:lang w:val="hr-HR" w:eastAsia="zh-CN"/>
              </w:rPr>
            </w:pPr>
            <w:r>
              <w:rPr>
                <w:rFonts w:eastAsia="Andale Sans UI" w:cs="Times New Roman"/>
                <w:b/>
                <w:bCs/>
                <w:kern w:val="2"/>
                <w:sz w:val="24"/>
                <w:szCs w:val="24"/>
                <w:lang w:val="hr-HR" w:eastAsia="zh-CN"/>
              </w:rPr>
              <w:t>9.000,00 EUR</w:t>
            </w:r>
          </w:p>
        </w:tc>
      </w:tr>
    </w:tbl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6"/>
          <w:szCs w:val="26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V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Općina Negoslavci obvezuje se pratiti provedbu aktivnosti ili manifestacija za koje su odobrena sredstva.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Korisnik financiranja je u obvezi voditi precizne i redovite evidencije vezane uz provođenje programa ili projekata, kao i osigurati financijske izvještaje, koristeći odgovarajuće računovodstvene sustave u skladu sa propisima o računovodstvu neprofitnih organizacija.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 w:val="24"/>
          <w:szCs w:val="24"/>
          <w:lang w:val="hr-HR" w:eastAsia="zh-CN"/>
        </w:rPr>
        <w:t>Način i rokovi izvještavanja o namjenskom utrošku dodijeljenih sredstava iz proračuna Općine Negoslavci pobliže će se utvrditi Ugovorom o dodjeli sredstava.</w:t>
      </w:r>
    </w:p>
    <w:p>
      <w:pPr>
        <w:pStyle w:val="Normal"/>
        <w:widowControl w:val="false"/>
        <w:suppressAutoHyphens w:val="true"/>
        <w:bidi w:val="0"/>
        <w:ind w:right="-285" w:hanging="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eastAsia="Andale Sans UI" w:cs="Times New Roman"/>
          <w:b/>
          <w:b/>
          <w:bCs/>
          <w:kern w:val="2"/>
          <w:sz w:val="26"/>
          <w:szCs w:val="26"/>
          <w:lang w:val="hr-HR" w:eastAsia="zh-CN"/>
        </w:rPr>
      </w:pPr>
      <w:r>
        <w:rPr>
          <w:rFonts w:eastAsia="Andale Sans UI" w:cs="Times New Roman"/>
          <w:b/>
          <w:bCs/>
          <w:kern w:val="2"/>
          <w:sz w:val="24"/>
          <w:szCs w:val="24"/>
          <w:lang w:val="hr-HR" w:eastAsia="zh-CN"/>
        </w:rPr>
        <w:t>VI</w:t>
      </w:r>
    </w:p>
    <w:p>
      <w:pPr>
        <w:pStyle w:val="Normal"/>
        <w:bidi w:val="0"/>
        <w:ind w:firstLine="720"/>
        <w:jc w:val="both"/>
        <w:rPr>
          <w:lang w:val="hr-HR"/>
        </w:rPr>
      </w:pPr>
      <w:r>
        <w:rPr>
          <w:sz w:val="24"/>
          <w:szCs w:val="24"/>
          <w:lang w:val="hr-HR"/>
        </w:rPr>
        <w:t>Ovaj Program će se objaviti u Službenom glasniku Općine Negoslavci, a stupa na snagu i primjenjuje se od 01.01.2025. godine.</w:t>
      </w:r>
    </w:p>
    <w:p>
      <w:pPr>
        <w:pStyle w:val="Normal"/>
        <w:bidi w:val="0"/>
        <w:spacing w:before="0" w:after="0"/>
        <w:contextualSpacing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 w:val="24"/>
          <w:szCs w:val="24"/>
          <w:lang w:val="hr-HR"/>
        </w:rPr>
        <w:t>PREDSJEDNIK OPĆINSKOG VIJEĆA</w:t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 w:val="24"/>
          <w:szCs w:val="24"/>
          <w:lang w:val="hr-HR"/>
        </w:rPr>
        <w:t>Miodrag Mišanović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LibreOffice/7.4.1.2$Windows_X86_64 LibreOffice_project/3c58a8f3a960df8bc8fd77b461821e42c061c5f0</Application>
  <AppVersion>15.0000</AppVersion>
  <Pages>2</Pages>
  <Words>413</Words>
  <Characters>2560</Characters>
  <CharactersWithSpaces>2942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2022-12-29T11:45:20Z</dcterms:created>
  <dc:creator/>
  <dc:description/>
  <dc:language>hr-HR</dc:language>
  <cp:lastModifiedBy/>
  <dcterms:modified xsi:type="dcterms:W3CDTF">2024-12-31T11:46:38Z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