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OPĆINA NEGOSLAVCI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OPĆINSKI NAČELNIK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GODIŠNJE IZVJEŠĆE 2024. GODINE O PROVEDBI PROVEDBENOG PROGRAMA OPĆINE NEGOSLAVCI ZA RAZDOBLJE 2021. DO 2025. GODINE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OPĆINSKI NAČELNIK: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Dušan Jeckov</w:t>
      </w:r>
    </w:p>
    <w:p>
      <w:pPr>
        <w:pStyle w:val="Normal"/>
        <w:bidi w:val="0"/>
        <w:jc w:val="righ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31.01.2025. godine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1. Pregled stanja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 xml:space="preserve">Obveza izrade i donošenja Godišnjeg izvješća o provedbi provedbenog programa jedinica lokalne samouprave (u daljem tekstu: Godišnje izvješće) je propisana člankom 14., stavkom 1. Pravilnika o rokovima i postupcima praćenja i izvještavanja o provedbi akata strateškog planiranja od nacionalnog značaja i od značaja za jedinice lokalne i područne (regionalne) samouprave („Narodne novine“ broj 44/23).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 xml:space="preserve">Godišnje izvješće o provedbi provedbenih programa jedinica lokalne i područne (regionalne) samouprave je izvješće o napretku u provedbi mjera, aktivnosti i projekata te ostvarivanju pokazatelja rezultata iz kratkoročnih akata strateškog planiranja koje izvršno tijelo JLP(R)S u suradnji s nadležnim regionalnim odnosno lokalnim koordinatorom, izrađuje u skladu s Uputama za izradu polugodišnjeg i godišnjeg izvješća o provedbi provedbenog programa jedinica lokalne i područne (regionalne) samouprave. Godišnje izvješće se izrađuje za razdoblje od 01. siječnja do 31. prosinca.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 xml:space="preserve">Godišnje izvješće za 2024. godinu Općine Negoslavci je izrađeno u skladu sa Uputama za izradu polugodišnjeg i godišnjeg izvješća o provedbi provedbenog programa jedinica lokalne i područne (regionalne) samouprave. U skladu sa Uputama, Godišnje izvješće se sastoji od tekstualnog dijela i tabličnog dijela.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 xml:space="preserve">U skladu sa člankom 26. Zakona o sustavu strateškog planiranja i upravljanju razvojem Republike Hrvatske („Narodne novine“ broj 123/17) i člankom 2., točkom 9. Uredbe o smjernicama za izradu akata strateškog planiranja od nacionalnog značaja i od značaja za jedinice lokalne i područne (regionalne) samouprave („Narodne novine“ broj 89/18), Općinski načelnik Općine Negoslavci je dana 30.12.2021. godine donio Provedbeni program Općine Negoslavci za razdoblje 2021 .- 2025. godine (u daljem tekstu: Provedbeni program).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>U provedbenom razdoblju Općina Negoslavci je bila aktivna na području provođenja projekata, odnosno mjera planiranih u Provedbenom progra</w:t>
      </w:r>
      <w:r>
        <w:rPr>
          <w:rFonts w:ascii="Times New Roman" w:hAnsi="Times New Roman"/>
          <w:color w:val="000000"/>
          <w:szCs w:val="24"/>
          <w:lang w:val="hr-HR"/>
        </w:rPr>
        <w:t xml:space="preserve">mu.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>Mjere „</w:t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>Rekonstrukcija nerazvrstanih cesta” i</w:t>
      </w:r>
      <w:r>
        <w:rPr>
          <w:rFonts w:ascii="Times New Roman" w:hAnsi="Times New Roman"/>
          <w:color w:val="000000"/>
          <w:szCs w:val="24"/>
          <w:lang w:val="hr-HR"/>
        </w:rPr>
        <w:t xml:space="preserve"> „Uklanjanje divlje deponije Grabovo” su u potpunosti provedene 2023. godine. Mjera „</w:t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 xml:space="preserve">Uređenje groblja” je provedena, uglavnom u 2023. godini, dok je u 2024. izvršena samo sanacija zida groblja. Mjera „Uređenje NK Negoslavci – izgradnja teretane” je provedena 2024. godine. U 2024. godini u okviru mjere proveden je projekat „Sanacija i uređenje nogometne svlačionice i uređenje okoliša svlačionice”. Mjera „Uređenje centra općine i izgradnja parkinga” je u tijeku. U okviru mjere projekat „Rekonstrukcija komunalne infrastrukture u užem središtu naselja Negoslavci, faza II” i projekat „Izgradnja parkirališta u užem središtu naselja Negoslavci” su provedeni 2024. godine. Što se tiče mjere „Sufinanciranje kupnje kuća i poticanje gospodarskog razvoja”, u okviru navedene mjere 2024. godine je provedeno sufinanciranje gospodarskoj razvoja na području Općine Negoslavci za 2024. godinu.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C9211E"/>
          <w:szCs w:val="24"/>
          <w:lang w:val="hr-HR"/>
        </w:rPr>
        <w:tab/>
      </w:r>
      <w:r>
        <w:rPr>
          <w:rFonts w:ascii="Times New Roman" w:hAnsi="Times New Roman"/>
          <w:color w:val="000000"/>
          <w:szCs w:val="24"/>
          <w:lang w:val="hr-HR"/>
        </w:rPr>
        <w:t xml:space="preserve">Posebno smo bili aktivni na području prijave na natječaje nadležnih organa radi sufinanciranja projekata.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2. IZVJEŠĆE O NAPRETKU MJERA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2.1. Analiza statusa provedbe mjera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ab/>
      </w:r>
      <w:r>
        <w:rPr>
          <w:rFonts w:ascii="Times New Roman" w:hAnsi="Times New Roman"/>
          <w:color w:val="000000"/>
          <w:szCs w:val="24"/>
          <w:lang w:val="hr-HR"/>
        </w:rPr>
        <w:t xml:space="preserve">U Provedbenom programu je predviđeno sedam mjera razvoja. Četiri mjere su provedene, a tri su statusa „U TIJEKU”.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 xml:space="preserve">Stanje provedbi mjera do danas je kako slijedi.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Tablica: Status provedbe mjera</w:t>
      </w:r>
    </w:p>
    <w:tbl>
      <w:tblPr>
        <w:tblStyle w:val="Reetkatablice"/>
        <w:tblW w:w="9350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5670"/>
        <w:gridCol w:w="2834"/>
      </w:tblGrid>
      <w:tr>
        <w:trPr/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Redni broj mjere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Naziv mjera i aktivnosti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Status provedbe mjere</w:t>
            </w:r>
          </w:p>
        </w:tc>
      </w:tr>
      <w:tr>
        <w:trPr/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Promet i održavanje javnih prometnica – 1.1. Rekonstrukcija nerazvrstanih cesta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PROVEDENO</w:t>
            </w:r>
          </w:p>
        </w:tc>
      </w:tr>
      <w:tr>
        <w:trPr/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Uređenje naselja i stanovanja – 2.1. Uređenje centra općine i izgradnja parkinga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U TIJEKU</w:t>
            </w:r>
          </w:p>
        </w:tc>
      </w:tr>
      <w:tr>
        <w:trPr/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Zaštita i unaprjeđenje prirodnog okoliša – 3.1. Uklanjanje divlje deponije Grabovo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PROVEDENO</w:t>
            </w:r>
          </w:p>
        </w:tc>
      </w:tr>
      <w:tr>
        <w:trPr/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Komunalno gospodarstvo – 4.1. Uređenje groblja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PROVEDENO</w:t>
            </w:r>
          </w:p>
        </w:tc>
      </w:tr>
      <w:tr>
        <w:trPr/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Kultura, sport i tjelesna kultura – 5.1. Uređenje NK Negoslavci – izgradnja teretane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PROVEDENO</w:t>
            </w:r>
          </w:p>
        </w:tc>
      </w:tr>
      <w:tr>
        <w:trPr/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Briga o djeci – 6.1. Izgradnja i opremanje dječjeg vrtića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U TIJEKU</w:t>
            </w:r>
          </w:p>
        </w:tc>
      </w:tr>
      <w:tr>
        <w:trPr/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Demografija – 7.1. Sufinanciranje kupnje kuća i poticanje gospodarskog razvoja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U TIJEKU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2.2. Podaci o proračunskim sredstvima</w:t>
      </w:r>
    </w:p>
    <w:tbl>
      <w:tblPr>
        <w:tblStyle w:val="Reetkatablice"/>
        <w:tblW w:w="9350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4"/>
        <w:gridCol w:w="2154"/>
        <w:gridCol w:w="4032"/>
      </w:tblGrid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Naziv mjera i aktivnosti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 xml:space="preserve">Utrošena sredstva u provedbi mjera u godišnjem razdoblju 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Iznos utrošenih proračunskih sredstava</w:t>
            </w:r>
          </w:p>
        </w:tc>
      </w:tr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Promet i održavanje javnih prometnica – 1.1. Rekonstrukcija nerazvrstanih cesta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-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Mjera je u potpunosti provedena 2023. godine.</w:t>
            </w:r>
          </w:p>
        </w:tc>
      </w:tr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Uređenje naselja i stanovanja – 2.1. Uređenje centra općine i izgradnja parkinga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61.528,69 EUR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Mjera je u tijeku.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1. Projekt „Rekonstrukcija komunalne infrastrukture u užem središtu naselja Negoslavci, faza II” je ponovo počeo te je proveden u 2024. godini. Ukupno je utrošeno 36.481,69 EUR (32.516,69 EUR izvođač radova Cestorad d.d. Vinkovci + 3.240,00 EUR nabava i ugradba klupa i koševa Stilequipment d.o.o. Vinkovci + 725,00 EUR stručni nadzor Videković d.o.o. Vinkovci 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2. Projekat „Izgradnja parkirališta u užem središtu naselja Negoslavci” k.č. br. 1945 k.o. Negoslavci je započeo 2023. godine, a završio je 2024. godine. 2024. godine je utrošen iznos od 25.047,00 EUR za izvršitelja radova Cestorad d.d. Vinkovci. </w:t>
            </w:r>
          </w:p>
        </w:tc>
      </w:tr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Zaštita i unaprjeđenje prirodnog okoliša – 3.1. Uklanjanje divlje deponije Grabovo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-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Mjera je u potpunosti provedena 2023. godine.</w:t>
            </w:r>
          </w:p>
        </w:tc>
      </w:tr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Komunalno gospodarstvo – 4.1. Uređenje groblja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9.308,50 EUR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Mjera je provedena.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2024. godine je obnovljen zid na groblju, koji je srušen olujnim nevremenom. Sanaciju je izvršio Pro-team d.o.o. Vukovar pri čemu je utrošeno ukupno 9.308,50 EUR. </w:t>
            </w:r>
          </w:p>
        </w:tc>
      </w:tr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Kultura, sport i tjelesna kultura – 5.1. Uređenje NK Negoslavci – izgradnja teretane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24.505,14 EUR 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Mjera je provedena.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Projekat „Sanacija i uređenje nogometne svlačionice i uređenje okoliša svlačionice”, k.č.1612/2, je proveden u cijelosti.  Projekat je započeo i završio 2024. godine. Utrošeno je ukupno 25.505,14 EUR (392,61 EUR</w:t>
            </w:r>
            <w:r>
              <w:rPr>
                <w:rStyle w:val="Sidrofusnote"/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footnoteReference w:id="2"/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 za izradu projektne dokumentacije Videković d.o.o. Vinkovci + 23.412,53 EUR za izvođača obrt graditeljstvo Pandurović + 700,00 EUR za izvršeni stručni nadzor Videković d.o.o. Vinkovci). Mjera se nastavlja i 2025. godine.</w:t>
            </w:r>
          </w:p>
        </w:tc>
      </w:tr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Briga o djeci – 6.1. Izgradnja i opremanje dječjeg vrtića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1.175,00 EUR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Mjera i projekat su u tijeku. Cjelokupni projekat „Izgradnja dječjeg vrtića i javnog parkirališta“ je započeo 2021. godine. 2024. godine je utrošeno 1.175,00 EUR za Videković d.o.o. Vinkovci za izradu projekta „Izgradnja I faza radova na izgradnji dječjeg vrtića u Negoslavcima”, međutim, nije izabran ponuditelj te se projekat nastavlja u 2025. godini.</w:t>
            </w:r>
          </w:p>
        </w:tc>
      </w:tr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Demografija – 7.1. Sufinanciranje kupnje kuća i poticanje gospodarskog razvoja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3.680,04 EUR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Mjera je u tijeku.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Početkom 2024. godine je započeo „Program poticanja gospodarskog razvoja na području Općine Negoslavci za 2024. godinu”, a završio je tijekom iste godine. Na obrtnike i poduzetnika sa područja Općine Negoslavci ukupno je dodijeljeno 3.680,04 EUR i to za ugostiteljski obrt Caffe bar Boem. </w:t>
            </w:r>
          </w:p>
        </w:tc>
      </w:tr>
      <w:tr>
        <w:trPr/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Ukupno utrošeno</w:t>
            </w:r>
          </w:p>
        </w:tc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hr-HR" w:eastAsia="en-US" w:bidi="ar-SA"/>
              </w:rPr>
              <w:t>100.197,37 EUR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2.3. Zaključak o ostvarenom napretku u provedbi mjera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 xml:space="preserve">Napredak u provedbi mjera je prisutan gotovo u svakoj od planiranih sedam mjera.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1.</w:t>
        <w:tab/>
        <w:t>Mjera sanacije i izgradnje cesta je u potpunosti provedena 2023. godine.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2.</w:t>
        <w:tab/>
        <w:t>U mjeri uređenja centra općine i izgradnji parkinga je prisutan napredak.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ab/>
        <w:t xml:space="preserve">U potpunosti je proveden projekat „Rekonstrukcija komunalne infrastrukture u užem središtu naselja Negoslavci faza II” na k.č.br. 1942/2. Projekat se odnosi na sanaciju platoa i nogostupa u blizini spomenika NOB-a, sanaciju i ličenje spomenika NOB-a te ugradnju klupa i koševa pokraj spomenika. 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ab/>
        <w:t xml:space="preserve">Projekat omogućuje uređenje spomenika i područja oko spomenika NOB-a, bolju prohodnost i poboljšan estetski dojam spomenika i centra Negoslavaca. </w:t>
      </w:r>
    </w:p>
    <w:p>
      <w:pPr>
        <w:pStyle w:val="Normal"/>
        <w:widowControl w:val="false"/>
        <w:bidi w:val="0"/>
        <w:spacing w:before="0" w:after="0"/>
        <w:jc w:val="both"/>
        <w:rPr>
          <w:color w:val="000000"/>
        </w:rPr>
      </w:pP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ab/>
        <w:t xml:space="preserve">Proveden je projekat „Izgradnja parkirališta u užem središtu naselja Negoslavci” k.č. br. 1945 u kojem je izgrađen parking u Željezničkoj ulici pored crkve u Negoslavcima. Projekat omogućuje poboljšanje komunalnih usluga i standarda građana na području Općine Negoslavci.  </w:t>
      </w:r>
    </w:p>
    <w:p>
      <w:pPr>
        <w:pStyle w:val="Normal"/>
        <w:widowControl w:val="false"/>
        <w:bidi w:val="0"/>
        <w:spacing w:before="0" w:after="0"/>
        <w:jc w:val="both"/>
        <w:rPr>
          <w:color w:val="000000"/>
        </w:rPr>
      </w:pP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ab/>
        <w:t>U planu je daljnje uređenje centra naselja Negoslavci.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3.</w:t>
        <w:tab/>
      </w:r>
      <w:r>
        <w:rPr>
          <w:rFonts w:ascii="Times New Roman" w:hAnsi="Times New Roman"/>
          <w:color w:val="000000"/>
          <w:szCs w:val="24"/>
          <w:lang w:val="hr-HR"/>
        </w:rPr>
        <w:t>Mjera sanacije divlje deponije Grabovo je provedena.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>Mjera je u potpunosti provedena 2023. godine.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>4.</w:t>
        <w:tab/>
        <w:t>Mjera uređenja groblja je provedena.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>M</w:t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>jera je provedena.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ab/>
        <w:t xml:space="preserve">2024. godine je obnovljen zid na groblju u Negoslavcima.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ab/>
        <w:t>Uspostavljeno je u potpunosti uređeno stanje groblja.</w:t>
      </w:r>
    </w:p>
    <w:p>
      <w:pPr>
        <w:pStyle w:val="Normal"/>
        <w:bidi w:val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>5.</w:t>
        <w:tab/>
        <w:t>Mjera u</w:t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>ređenja NK Negoslavci – izgradnja teretane je u potpunosti provedena.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 xml:space="preserve">Na zgradi nogometnog igrališta k.č.br. 1612/2, k.o. Negoslavci, su izvršeni zahvati na sanaciji i uređenju nogometne svlačionice i uređenju okoliša svlačionice.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6.</w:t>
        <w:tab/>
        <w:t>Mjera izgradnje vrtića je u procesu provođenja.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>U 2024. godini je poništen postupak izbora najpovoljnije ponude, jer najpovoljnija ponuda je veća od procjenjenog vrijednosti nabave. Nadamo se da će se projekat provesti</w:t>
      </w:r>
      <w:r>
        <w:rPr>
          <w:rFonts w:ascii="Times New Roman" w:hAnsi="Times New Roman"/>
          <w:color w:val="000000"/>
          <w:szCs w:val="24"/>
          <w:lang w:val="hr-HR"/>
        </w:rPr>
        <w:t xml:space="preserve"> u 2025. godini.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>Provo</w:t>
      </w:r>
      <w:r>
        <w:rPr>
          <w:rFonts w:ascii="Times New Roman" w:hAnsi="Times New Roman"/>
          <w:szCs w:val="24"/>
          <w:lang w:val="hr-HR"/>
        </w:rPr>
        <w:t xml:space="preserve">đenje projekta i mjere će omogućiti izgradnju kvalitetne zgrade vrtića i parkinga za potrebe ne samo vrtića, već i planirane sportske dvorane na obližnjoj katastarskoj čestici, tj. k.č.br. 680. Izgradnja vrtića će biti veliki korak u uređenju Općine Negoslavci, jer će naselje Negoslavci prvi put imati vlastitu zgradu vrtića.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7.</w:t>
        <w:tab/>
        <w:t>Mjera sufinanciranja kupnje kuće i poticanja gospodarskog razvoja je djelomično provedena.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 xml:space="preserve">2024. godine je započeo i završio „Program poticanja gospodarskog razvoja na području Općine Negoslavci za 2024. godinu”. Tom prilikom dodijeljeno je 3.680,04 EUR.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 xml:space="preserve">U 2024. godini nije proveden program sufinanciranja mladih i mladih obitelji. </w:t>
      </w:r>
      <w:r>
        <w:rPr>
          <w:rFonts w:ascii="Times New Roman" w:hAnsi="Times New Roman"/>
          <w:szCs w:val="24"/>
          <w:lang w:val="hr-HR"/>
        </w:rPr>
        <w:tab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2.4. Preporuke za otklanjanje prepreka u postignuću ključnih točaka ostvarenja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Napredak u provedbi planiranih mjera se ostvaruje postepeno. Nisu zapažene neke određene poteškoće u provedbi planiranih mjera. Zbog našeg iskustva u provođenju projekata, prilično neizmjenjenih okolnosti vezanih za projekte i dobre suradnje sa nadležnim institucijama na području pomoći ka ostvarenju sufinanciranja iz programa ministarstava, nisu zamjećene prepreke u postignuću zacrtanih ciljeva u ostvarenju planiranih mjera. </w:t>
      </w:r>
    </w:p>
    <w:p>
      <w:pPr>
        <w:pStyle w:val="Normal"/>
        <w:bidi w:val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3. Doprinos ostvarenju ciljeva javnih politika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 xml:space="preserve">Planiranim mjerama Općine Negoslavci se  pored navedenog, ujedno ostvaruju i ciljevi Nacionalne razvojne strategije Republike Hrvatske do 2030. godine („Narodne novine“ broj 13/21). </w:t>
      </w:r>
    </w:p>
    <w:p>
      <w:pPr>
        <w:pStyle w:val="Normal"/>
        <w:bidi w:val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1.</w:t>
        <w:tab/>
        <w:t xml:space="preserve">Mjerom sanacije i izgradnje cesta ostvaruje se strateški cilj 10. predviđen u Nacionalnoj razvojnoj strategiji Republike Hrvatske do 2030. godine (u daljem tekstu: NRS), pod nazivom „Održiva mobilnost“ te ujedno strateški cilj 12. „Razvoj potpomognutih područja i područja s razvojnim posebnostima“.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>Mjera je u potpunosti provedena 2023. godine.</w:t>
      </w:r>
    </w:p>
    <w:p>
      <w:pPr>
        <w:pStyle w:val="Normal"/>
        <w:bidi w:val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2.</w:t>
        <w:tab/>
        <w:t xml:space="preserve">Mjerom uređenja centra općine i izgradnje parkinga se ostvaruje cilj 10. NRS-a „Održiva mobilnost“ i cilj 12. „Razvoj potpomognutih područja i područja s razvojnim posebnostima“. </w:t>
        <w:tab/>
        <w:t xml:space="preserve">Izvršeno je </w:t>
      </w:r>
      <w:r>
        <w:rPr>
          <w:rFonts w:ascii="Times New Roman" w:hAnsi="Times New Roman"/>
          <w:color w:val="000000"/>
          <w:szCs w:val="24"/>
          <w:lang w:val="hr-HR"/>
        </w:rPr>
        <w:t>kvalitetno uređenje centra putem uređenja spomenika NOB-a u centru, rekonstrukcije platoa i staze pokraj spomenika te postavljanje klupa i koševa pokraj spomenika u centru naselja.</w:t>
      </w:r>
    </w:p>
    <w:p>
      <w:pPr>
        <w:pStyle w:val="Normal"/>
        <w:bidi w:val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 xml:space="preserve">Izvršena je izgradnja parkinga u Željezničkoj ulici u Negoslavcima, što pridonosi poboljšanju komunalnih usluga, razvoju naselja i povećanju standarda građana. </w:t>
      </w:r>
    </w:p>
    <w:p>
      <w:pPr>
        <w:pStyle w:val="Normal"/>
        <w:bidi w:val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 xml:space="preserve">U planu je daljnje uređenje centra Negoslavaca. </w:t>
      </w:r>
    </w:p>
    <w:p>
      <w:pPr>
        <w:pStyle w:val="Normal"/>
        <w:bidi w:val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3.</w:t>
        <w:tab/>
        <w:t>Mjerom san</w:t>
      </w:r>
      <w:r>
        <w:rPr>
          <w:rFonts w:ascii="Times New Roman" w:hAnsi="Times New Roman"/>
          <w:color w:val="000000"/>
          <w:szCs w:val="24"/>
          <w:lang w:val="hr-HR"/>
        </w:rPr>
        <w:t>acije divlje deponije Grabovo se ostvaruje cilj 8. NRS-a „Ekološka i energetska tranzicija i bolji položaj obitelji“.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 xml:space="preserve">Mjera je u potpunosti provedena 2023. godine. </w:t>
      </w:r>
    </w:p>
    <w:p>
      <w:pPr>
        <w:pStyle w:val="Normal"/>
        <w:bidi w:val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4.</w:t>
        <w:tab/>
        <w:t>Mjerom uređenja groblja na području Općine Negoslavci se ostvaruje cilj 12. NRS-a "Razvoj potpomognutih pod</w:t>
      </w:r>
      <w:r>
        <w:rPr>
          <w:rFonts w:ascii="Times New Roman" w:hAnsi="Times New Roman"/>
          <w:color w:val="000000"/>
          <w:szCs w:val="24"/>
          <w:lang w:val="hr-HR"/>
        </w:rPr>
        <w:t xml:space="preserve">ručja i područja s razvojnim posebnostima". </w:t>
      </w:r>
    </w:p>
    <w:p>
      <w:pPr>
        <w:pStyle w:val="Normal"/>
        <w:bidi w:val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>Mjera uređenja groblja je proveden</w:t>
      </w:r>
      <w:r>
        <w:rPr>
          <w:rFonts w:ascii="Times New Roman" w:hAnsi="Times New Roman"/>
          <w:color w:val="000000"/>
          <w:szCs w:val="24"/>
          <w:lang w:val="hr-HR"/>
        </w:rPr>
        <w:t>a</w:t>
      </w:r>
      <w:r>
        <w:rPr>
          <w:rFonts w:ascii="Times New Roman" w:hAnsi="Times New Roman"/>
          <w:color w:val="000000"/>
          <w:szCs w:val="24"/>
          <w:lang w:val="hr-HR"/>
        </w:rPr>
        <w:t xml:space="preserve">. Rekonstrukcija komunalne infrastrukture – uređenje groblja, uključuje rekonstrukciju nogostupa, postavljanje ograde, sanaciju pristupne ceste, </w:t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>malu komunalnu infrastrukturu,</w:t>
      </w:r>
      <w:r>
        <w:rPr>
          <w:rFonts w:ascii="Times New Roman" w:hAnsi="Times New Roman"/>
          <w:color w:val="000000"/>
          <w:szCs w:val="24"/>
          <w:lang w:val="hr-HR"/>
        </w:rPr>
        <w:t xml:space="preserve"> postavljanje vrtnog hidranta i hortikulturu, što doprinosi sveukupnom, urednom i ravnomjernom izgledu groblja. </w:t>
      </w:r>
    </w:p>
    <w:p>
      <w:pPr>
        <w:pStyle w:val="Normal"/>
        <w:bidi w:val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5.</w:t>
        <w:tab/>
        <w:t xml:space="preserve">Mjerom uređenja zgrade NK Negoslavci i izgradnjom teretane, se doprinosi ispunjenju 5. cilja NRS-a „Zdrav, aktivan i kvalitetan život“.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 xml:space="preserve">Mjera je provedena. Sanirana i uređena je unutrašnjost svlačionice i uređena je okoliš svlačionice zgrade NK Negoslavci.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  <w:t xml:space="preserve">Mjerom se omogućuje poticanje zdravlja, tjelesne kulture i sportskih aktivnosti stanovnika Negoslavaca te omogućuje povećani standard i kvalitet praćenja utakmica.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>6.</w:t>
        <w:tab/>
        <w:t>Mjerom izgradnje vrtića se doprinosi ispunjenju 6. cilja NRS-a „Demografska revitalizacija i bolji položaj obitelji” i cilj 12. "Razvoj potpomognutih područja i područja s razvojnim posebnostima".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</w:r>
      <w:r>
        <w:rPr>
          <w:rFonts w:ascii="Times New Roman" w:hAnsi="Times New Roman"/>
          <w:color w:val="000000"/>
          <w:szCs w:val="24"/>
          <w:lang w:val="hr-HR"/>
        </w:rPr>
        <w:t>I</w:t>
      </w:r>
      <w:r>
        <w:rPr>
          <w:rFonts w:ascii="Times New Roman" w:hAnsi="Times New Roman"/>
          <w:color w:val="000000"/>
          <w:szCs w:val="24"/>
          <w:lang w:val="hr-HR"/>
        </w:rPr>
        <w:t>zgradnj</w:t>
      </w:r>
      <w:r>
        <w:rPr>
          <w:rFonts w:ascii="Times New Roman" w:hAnsi="Times New Roman"/>
          <w:color w:val="000000"/>
          <w:szCs w:val="24"/>
          <w:lang w:val="hr-HR"/>
        </w:rPr>
        <w:t>a</w:t>
      </w:r>
      <w:r>
        <w:rPr>
          <w:rFonts w:ascii="Times New Roman" w:hAnsi="Times New Roman"/>
          <w:color w:val="000000"/>
          <w:szCs w:val="24"/>
          <w:lang w:val="hr-HR"/>
        </w:rPr>
        <w:t xml:space="preserve"> zgrade vrtića i parkinga na k.č. br. 680, k.o. Negoslavci je u procesu provođenja.</w:t>
        <w:tab/>
        <w:t xml:space="preserve">Provođenje mjere je veliki doprinos u uređenju Općine Negoslavci i mjera doprinosi ublažavanju negativnih demografskih trendova i uspostavljanju poticajnog okruženja za obitelji. 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7.</w:t>
        <w:tab/>
        <w:t>Mjerom sufinanciranja kupnje kuća i poticanja gospodarskog razvoja se doprinosi ostvarenju sljedećih ciljeva: cilj 6. NRS-a „Demografska revitalizacija i bolji položaj obitelji“ i cilj 1. „Konkurentno i inovativno gospodarst</w:t>
      </w:r>
      <w:r>
        <w:rPr>
          <w:rFonts w:ascii="Times New Roman" w:hAnsi="Times New Roman"/>
          <w:color w:val="000000"/>
          <w:szCs w:val="24"/>
          <w:lang w:val="hr-HR"/>
        </w:rPr>
        <w:t xml:space="preserve">vo“.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  <w:lang w:val="hr-HR"/>
        </w:rPr>
        <w:tab/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hr-HR" w:eastAsia="en-US" w:bidi="ar-SA"/>
        </w:rPr>
        <w:t xml:space="preserve">2024. godine je započeo i završio „Program poticanja gospodarskog razvoja na području Općine Negoslavci za 2024. godinu”. </w:t>
      </w:r>
      <w:r>
        <w:rPr>
          <w:rFonts w:ascii="Times New Roman" w:hAnsi="Times New Roman"/>
          <w:szCs w:val="24"/>
          <w:lang w:val="hr-HR"/>
        </w:rPr>
        <w:t xml:space="preserve">Sufinanciranje obrtnika i poduzetnika sa područja Negoslavaca je od strateškog značaja za Općinu Negoslavci, jer doprinosi ekonomskom razvoju Općine, potiče zapošljavanje, smanjujući stopu nezaposlenosti kako na lokalnoj, tako i na županijskom i državnoj razini, te posredno doprinosi poboljšanju demografskog stanja na lokalnoj i široj razini.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ab/>
        <w:t xml:space="preserve">2024. godine nije proveden program sufinanciranja kuće za mlade i mlade obitelji. </w:t>
      </w:r>
    </w:p>
    <w:p>
      <w:pPr>
        <w:pStyle w:val="Normal"/>
        <w:bidi w:val="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Cs w:val="24"/>
          <w:lang w:val="hr-HR"/>
        </w:rPr>
        <w:t xml:space="preserve">KLASA: </w:t>
      </w:r>
      <w:r>
        <w:rPr>
          <w:rFonts w:ascii="Times New Roman" w:hAnsi="Times New Roman"/>
          <w:color w:val="000000"/>
          <w:szCs w:val="24"/>
          <w:lang w:val="hr-HR"/>
        </w:rPr>
        <w:t>302-02/21-01/01</w:t>
      </w:r>
    </w:p>
    <w:p>
      <w:pPr>
        <w:pStyle w:val="Normal"/>
        <w:bidi w:val="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Cs w:val="24"/>
          <w:lang w:val="hr-HR"/>
        </w:rPr>
        <w:t>URBROJ:</w:t>
      </w:r>
      <w:r>
        <w:rPr>
          <w:rFonts w:ascii="Times New Roman" w:hAnsi="Times New Roman"/>
          <w:color w:val="000000"/>
          <w:szCs w:val="24"/>
          <w:lang w:val="hr-HR"/>
        </w:rPr>
        <w:t xml:space="preserve"> 2196-19-01-25-09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  <w:lang w:val="hr-HR"/>
        </w:rPr>
        <w:t xml:space="preserve">Negoslavci, </w:t>
      </w:r>
      <w:r>
        <w:rPr>
          <w:rFonts w:ascii="Times New Roman" w:hAnsi="Times New Roman"/>
          <w:b w:val="false"/>
          <w:bCs w:val="false"/>
          <w:szCs w:val="24"/>
          <w:lang w:val="hr-HR"/>
        </w:rPr>
        <w:t>31.</w:t>
      </w:r>
      <w:r>
        <w:rPr>
          <w:rFonts w:ascii="Times New Roman" w:hAnsi="Times New Roman"/>
          <w:szCs w:val="24"/>
          <w:lang w:val="hr-HR"/>
        </w:rPr>
        <w:t>01.2025. godine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hr-HR"/>
        </w:rPr>
        <w:t>OPĆINSKI NAČELNIK: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hr-HR"/>
        </w:rPr>
        <w:t>Dušan Jeckov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snota"/>
        <w:widowControl w:val="false"/>
        <w:ind w:left="340" w:hanging="0"/>
        <w:jc w:val="both"/>
        <w:rPr/>
      </w:pPr>
      <w:r>
        <w:rPr>
          <w:rStyle w:val="Znakovifusnota"/>
        </w:rPr>
        <w:footnoteRef/>
      </w:r>
      <w:r>
        <w:rPr/>
        <w:t xml:space="preserve"> </w:t>
      </w:r>
      <w:r>
        <w:rPr/>
        <w:t xml:space="preserve">Troškovi izrade projektne dokumentacije su plaćeni u kompletu sa troškovima izrade projektne dokumentacije za „Uređenje okoliša i pristupa malonogometnom igralištu u Negoslavcima” i „Izgradnja I – faza radova na izgradnji dječjeg vrtića u Negoslavcima” u ukupnom iznosu od 1.175,00 EUR.  </w:t>
      </w:r>
    </w:p>
  </w:footnote>
</w:footnotes>
</file>

<file path=word/settings.xml><?xml version="1.0" encoding="utf-8"?>
<w:settings xmlns:w="http://schemas.openxmlformats.org/wordprocessingml/2006/main">
  <w:zoom w:percent="2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2">
    <w:name w:val="Heading 2"/>
    <w:basedOn w:val="Stilnaslova"/>
    <w:next w:val="Tijeloteksta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Znakovifusnota">
    <w:name w:val="Znakovi fusnota"/>
    <w:qFormat/>
    <w:rPr/>
  </w:style>
  <w:style w:type="character" w:styleId="Sidrofusnot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idrozavrnebiljek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ovizavrnihbiljeki">
    <w:name w:val="Znakovi završnih bilješki"/>
    <w:qFormat/>
    <w:rPr/>
  </w:style>
  <w:style w:type="character" w:styleId="Internetskapoveznica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  <w:style w:type="paragraph" w:styleId="Fusnota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1717</TotalTime>
  <Application>LibreOffice/7.4.1.2$Windows_X86_64 LibreOffice_project/3c58a8f3a960df8bc8fd77b461821e42c061c5f0</Application>
  <AppVersion>15.0000</AppVersion>
  <Pages>6</Pages>
  <Words>1899</Words>
  <Characters>11874</Characters>
  <CharactersWithSpaces>13754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2024-01-22T12:12:07Z</dcterms:created>
  <dc:creator/>
  <dc:description/>
  <dc:language>hr-HR</dc:language>
  <cp:lastModifiedBy/>
  <dcterms:modified xsi:type="dcterms:W3CDTF">2025-02-05T09:25:15Z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