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rPr>
      </w:pPr>
      <w:r>
        <w:rPr/>
        <w:drawing>
          <wp:inline distT="0" distB="0" distL="0" distR="0">
            <wp:extent cx="2255520" cy="2737485"/>
            <wp:effectExtent l="0" t="0" r="0" b="0"/>
            <wp:docPr id="1" name="Slik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
                    <pic:cNvPicPr>
                      <a:picLocks noChangeAspect="1" noChangeArrowheads="1"/>
                    </pic:cNvPicPr>
                  </pic:nvPicPr>
                  <pic:blipFill>
                    <a:blip r:embed="rId2"/>
                    <a:stretch>
                      <a:fillRect/>
                    </a:stretch>
                  </pic:blipFill>
                  <pic:spPr bwMode="auto">
                    <a:xfrm>
                      <a:off x="0" y="0"/>
                      <a:ext cx="2255520" cy="2737485"/>
                    </a:xfrm>
                    <a:prstGeom prst="rect">
                      <a:avLst/>
                    </a:prstGeom>
                  </pic:spPr>
                </pic:pic>
              </a:graphicData>
            </a:graphic>
          </wp:inline>
        </w:drawing>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right"/>
        <w:rPr>
          <w:rFonts w:ascii="Times New Roman" w:hAnsi="Times New Roman"/>
        </w:rPr>
      </w:pPr>
      <w:r>
        <w:rPr>
          <w:rFonts w:eastAsia="Times New Roman" w:cs="Times New Roman" w:ascii="Times New Roman" w:hAnsi="Times New Roman"/>
          <w:lang w:eastAsia="hr-HR"/>
        </w:rPr>
        <w:t>ISSN: 2757-3435</w:t>
      </w:r>
    </w:p>
    <w:p>
      <w:pPr>
        <w:pStyle w:val="Normal"/>
        <w:bidi w:val="0"/>
        <w:jc w:val="right"/>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rPr>
      </w:pPr>
      <w:r>
        <w:rPr>
          <w:rFonts w:eastAsia="Times New Roman" w:cs="Times New Roman" w:ascii="Times New Roman" w:hAnsi="Times New Roman"/>
          <w:lang w:eastAsia="hr-HR"/>
        </w:rPr>
        <w:t>SLUŽBENI GLASNIK</w:t>
      </w:r>
    </w:p>
    <w:p>
      <w:pPr>
        <w:pStyle w:val="Normal"/>
        <w:bidi w:val="0"/>
        <w:jc w:val="center"/>
        <w:rPr>
          <w:rFonts w:ascii="Times New Roman" w:hAnsi="Times New Roman"/>
        </w:rPr>
      </w:pPr>
      <w:r>
        <w:rPr>
          <w:rFonts w:eastAsia="Times New Roman" w:cs="Times New Roman" w:ascii="Times New Roman" w:hAnsi="Times New Roman"/>
          <w:lang w:eastAsia="hr-HR"/>
        </w:rPr>
        <w:t>OPĆINE NEGOSLAVCI</w:t>
      </w:r>
    </w:p>
    <w:p>
      <w:pPr>
        <w:pStyle w:val="Normal"/>
        <w:bidi w:val="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jc w:val="center"/>
        <w:rPr>
          <w:rFonts w:ascii="Times New Roman" w:hAnsi="Times New Roman"/>
        </w:rPr>
      </w:pPr>
      <w:r>
        <w:rPr>
          <w:rFonts w:eastAsia="Times New Roman" w:cs="Times New Roman" w:ascii="Times New Roman" w:hAnsi="Times New Roman"/>
          <w:lang w:eastAsia="hr-HR"/>
        </w:rPr>
        <w:t>Broj 30. God. IV Negoslavci, 02.04.2025. godine</w:t>
      </w:r>
    </w:p>
    <w:p>
      <w:pPr>
        <w:pStyle w:val="Normal"/>
        <w:bidi w:val="0"/>
        <w:jc w:val="center"/>
        <w:rPr>
          <w:rFonts w:ascii="Times New Roman" w:hAnsi="Times New Roman"/>
        </w:rPr>
      </w:pPr>
      <w:r>
        <w:rPr>
          <w:rFonts w:eastAsia="Times New Roman" w:cs="Times New Roman" w:ascii="Times New Roman" w:hAnsi="Times New Roman"/>
          <w:sz w:val="24"/>
          <w:szCs w:val="24"/>
          <w:lang w:eastAsia="hr-HR"/>
        </w:rPr>
        <w:t>Izlazi prema potrebi</w:t>
      </w:r>
    </w:p>
    <w:p>
      <w:pPr>
        <w:pStyle w:val="Normal"/>
        <w:numPr>
          <w:ilvl w:val="0"/>
          <w:numId w:val="0"/>
        </w:numPr>
        <w:bidi w:val="0"/>
        <w:ind w:left="0" w:hanging="0"/>
        <w:jc w:val="both"/>
        <w:rPr>
          <w:rFonts w:ascii="Times New Roman" w:hAnsi="Times New Roman"/>
        </w:rPr>
      </w:pPr>
      <w:r>
        <w:rPr>
          <w:rFonts w:ascii="Times New Roman" w:hAnsi="Times New Roman"/>
        </w:rPr>
      </w:r>
    </w:p>
    <w:p>
      <w:pPr>
        <w:pStyle w:val="Normal"/>
        <w:bidi w:val="0"/>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b/>
          <w:bCs/>
          <w:lang w:eastAsia="hr-HR"/>
        </w:rPr>
        <w:t>„</w:t>
      </w:r>
      <w:r>
        <w:rPr>
          <w:rFonts w:eastAsia="Times New Roman" w:cs="Times New Roman" w:ascii="Times New Roman" w:hAnsi="Times New Roman"/>
          <w:b/>
          <w:bCs/>
          <w:lang w:eastAsia="hr-HR"/>
        </w:rPr>
        <w:t>SLUŽBENI GLASNIK OPĆINE NEGOSLAVCI“</w:t>
      </w:r>
    </w:p>
    <w:p>
      <w:pPr>
        <w:pStyle w:val="Normal"/>
        <w:bidi w:val="0"/>
        <w:spacing w:beforeAutospacing="1" w:afterAutospacing="1"/>
        <w:jc w:val="center"/>
        <w:rPr>
          <w:rFonts w:ascii="Times New Roman" w:hAnsi="Times New Roman" w:eastAsia="Times New Roman" w:cs="Times New Roman"/>
          <w:b/>
          <w:b/>
          <w:bCs/>
          <w:lang w:eastAsia="hr-HR"/>
        </w:rPr>
      </w:pPr>
      <w:r>
        <w:rPr>
          <w:rFonts w:eastAsia="Times New Roman" w:cs="Times New Roman" w:ascii="Times New Roman" w:hAnsi="Times New Roman"/>
          <w:b/>
          <w:bCs/>
          <w:lang w:eastAsia="hr-HR"/>
        </w:rPr>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b/>
          <w:bCs/>
          <w:lang w:eastAsia="hr-HR"/>
        </w:rPr>
        <w:t>Nakladnik – Općina Negoslavci</w:t>
      </w:r>
    </w:p>
    <w:p>
      <w:pPr>
        <w:pStyle w:val="Normal"/>
        <w:bidi w:val="0"/>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lang w:eastAsia="hr-HR"/>
        </w:rPr>
        <w:t>Uredništvo:</w:t>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lang w:eastAsia="hr-HR"/>
        </w:rPr>
        <w:t>Općinski načelnik: Dušan Jeckov – glavni i odgovorni urednik</w:t>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lang w:eastAsia="hr-HR"/>
        </w:rPr>
        <w:t>Pročelnica Jedinstvenog upravnog odjela: Marina Stojnović</w:t>
      </w:r>
    </w:p>
    <w:p>
      <w:pPr>
        <w:pStyle w:val="Normal"/>
        <w:bidi w:val="0"/>
        <w:spacing w:beforeAutospacing="1" w:afterAutospacing="1"/>
        <w:ind w:left="720" w:hanging="0"/>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lang w:eastAsia="hr-HR"/>
        </w:rPr>
        <w:t>Negoslavci, Vukovarska 7, 32 239 Negoslavci, Republika Hrvatska</w:t>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lang w:eastAsia="hr-HR"/>
        </w:rPr>
        <w:t>Telefon: 032/517-054</w:t>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lang w:eastAsia="hr-HR"/>
        </w:rPr>
        <w:t>Fax: 032/517-054</w:t>
      </w:r>
    </w:p>
    <w:p>
      <w:pPr>
        <w:pStyle w:val="Normal"/>
        <w:bidi w:val="0"/>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spacing w:beforeAutospacing="1" w:afterAutospacing="1"/>
        <w:jc w:val="center"/>
        <w:rPr/>
      </w:pPr>
      <w:r>
        <w:rPr>
          <w:rFonts w:eastAsia="Times New Roman" w:cs="Times New Roman" w:ascii="Times New Roman" w:hAnsi="Times New Roman"/>
          <w:lang w:eastAsia="hr-HR"/>
        </w:rPr>
        <w:t xml:space="preserve">e-mail: </w:t>
      </w:r>
      <w:hyperlink r:id="rId3">
        <w:r>
          <w:rPr>
            <w:rFonts w:eastAsia="Times New Roman" w:cs="Times New Roman" w:ascii="Times New Roman" w:hAnsi="Times New Roman"/>
            <w:color w:val="0000FF"/>
            <w:u w:val="single"/>
            <w:lang w:eastAsia="hr-HR"/>
          </w:rPr>
          <w:t>opcina.negoslavci@gmail.com</w:t>
        </w:r>
      </w:hyperlink>
      <w:r>
        <w:rPr>
          <w:rFonts w:eastAsia="Times New Roman" w:cs="Times New Roman" w:ascii="Times New Roman" w:hAnsi="Times New Roman"/>
          <w:lang w:eastAsia="hr-HR"/>
        </w:rPr>
        <w:t xml:space="preserve"> </w:t>
      </w:r>
    </w:p>
    <w:p>
      <w:pPr>
        <w:pStyle w:val="Normal"/>
        <w:bidi w:val="0"/>
        <w:spacing w:beforeAutospacing="1" w:afterAutospacing="1"/>
        <w:jc w:val="center"/>
        <w:rPr>
          <w:rFonts w:ascii="Times New Roman" w:hAnsi="Times New Roman" w:eastAsia="Times New Roman" w:cs="Times New Roman"/>
          <w:lang w:eastAsia="hr-HR"/>
        </w:rPr>
      </w:pPr>
      <w:r>
        <w:rPr>
          <w:rFonts w:eastAsia="Times New Roman" w:cs="Times New Roman" w:ascii="Times New Roman" w:hAnsi="Times New Roman"/>
          <w:lang w:eastAsia="hr-HR"/>
        </w:rPr>
      </w:r>
    </w:p>
    <w:p>
      <w:pPr>
        <w:pStyle w:val="Normal"/>
        <w:bidi w:val="0"/>
        <w:spacing w:beforeAutospacing="1" w:afterAutospacing="1"/>
        <w:jc w:val="center"/>
        <w:rPr>
          <w:rFonts w:ascii="Times New Roman" w:hAnsi="Times New Roman"/>
        </w:rPr>
      </w:pPr>
      <w:r>
        <w:rPr>
          <w:rFonts w:eastAsia="Times New Roman" w:cs="Times New Roman" w:ascii="Times New Roman" w:hAnsi="Times New Roman"/>
          <w:b/>
          <w:bCs/>
          <w:lang w:eastAsia="hr-HR"/>
        </w:rPr>
        <w:t>Izlazi prema potrebi</w:t>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rPr>
      </w:pPr>
      <w:r>
        <w:rPr>
          <w:rFonts w:eastAsia="Times New Roman" w:cs="Times New Roman" w:ascii="Times New Roman" w:hAnsi="Times New Roman"/>
          <w:b/>
          <w:lang w:eastAsia="hr-HR"/>
        </w:rPr>
        <w:t>KAZALO</w:t>
      </w:r>
    </w:p>
    <w:p>
      <w:pPr>
        <w:pStyle w:val="Normal"/>
        <w:bidi w:val="0"/>
        <w:jc w:val="center"/>
        <w:rPr>
          <w:rFonts w:ascii="Times New Roman" w:hAnsi="Times New Roman"/>
        </w:rPr>
      </w:pPr>
      <w:r>
        <w:rPr>
          <w:rFonts w:ascii="Times New Roman" w:hAnsi="Times New Roman"/>
          <w:b/>
          <w:bCs/>
        </w:rPr>
        <w:t>AKTI OPĆINSKOG VIJEĆA</w:t>
      </w:r>
    </w:p>
    <w:p>
      <w:pPr>
        <w:pStyle w:val="Normal"/>
        <w:bidi w:val="0"/>
        <w:jc w:val="left"/>
        <w:rPr>
          <w:rFonts w:ascii="Times New Roman" w:hAnsi="Times New Roman"/>
        </w:rPr>
      </w:pPr>
      <w:r>
        <w:rPr>
          <w:rFonts w:ascii="Times New Roman" w:hAnsi="Times New Roman"/>
          <w:b w:val="false"/>
        </w:rPr>
        <w:t>Odluka o usvajanju Godišnjeg izvještaja o izvršenju proračuna Općine Negoslavci za 2024. godinu ..................................................................................................................................................5</w:t>
      </w:r>
    </w:p>
    <w:p>
      <w:pPr>
        <w:pStyle w:val="Normal"/>
        <w:bidi w:val="0"/>
        <w:jc w:val="left"/>
        <w:rPr>
          <w:rFonts w:ascii="Times New Roman" w:hAnsi="Times New Roman"/>
        </w:rPr>
      </w:pPr>
      <w:r>
        <w:rPr>
          <w:rFonts w:ascii="Times New Roman" w:hAnsi="Times New Roman"/>
          <w:b w:val="false"/>
        </w:rPr>
        <w:t>Godišnji izvještaj o izvršenju proračuna Općine Negoslavci za 2024. godinu ...................................6</w:t>
      </w:r>
    </w:p>
    <w:p>
      <w:pPr>
        <w:pStyle w:val="Normal"/>
        <w:bidi w:val="0"/>
        <w:jc w:val="left"/>
        <w:rPr>
          <w:rFonts w:ascii="Times New Roman" w:hAnsi="Times New Roman"/>
        </w:rPr>
      </w:pPr>
      <w:r>
        <w:rPr>
          <w:rFonts w:ascii="Times New Roman" w:hAnsi="Times New Roman"/>
        </w:rPr>
        <w:t>Zaključak o usvajanju izvješća o izvršenju Programa financiranja udruga i općedruštvenih djelatnosti na području Opcćne Negoslavci u 2024. godini ..............................................................28</w:t>
      </w:r>
    </w:p>
    <w:p>
      <w:pPr>
        <w:pStyle w:val="Normal"/>
        <w:bidi w:val="0"/>
        <w:jc w:val="left"/>
        <w:rPr>
          <w:rFonts w:ascii="Times New Roman" w:hAnsi="Times New Roman"/>
        </w:rPr>
      </w:pPr>
      <w:r>
        <w:rPr>
          <w:rFonts w:ascii="Times New Roman" w:hAnsi="Times New Roman"/>
        </w:rPr>
        <w:t>Zaključak o usvajanju izvješća o izvršenju Programa građenja komunalne infrastrukture za 2024. godinu ................................................................................................................................................29</w:t>
      </w:r>
    </w:p>
    <w:p>
      <w:pPr>
        <w:pStyle w:val="Normal"/>
        <w:bidi w:val="0"/>
        <w:jc w:val="left"/>
        <w:rPr>
          <w:rFonts w:ascii="Times New Roman" w:hAnsi="Times New Roman"/>
        </w:rPr>
      </w:pPr>
      <w:r>
        <w:rPr>
          <w:rFonts w:ascii="Times New Roman" w:hAnsi="Times New Roman"/>
        </w:rPr>
        <w:t>Zaključak o usvajanju izvješća o izvršenju Programa korištenja sredstava naknade za zadržavanje nezakonito izgrađene zgrade u prostoru za 2024. godinu ................................................................................................................................................30</w:t>
      </w:r>
    </w:p>
    <w:p>
      <w:pPr>
        <w:pStyle w:val="Normal"/>
        <w:bidi w:val="0"/>
        <w:jc w:val="left"/>
        <w:rPr>
          <w:rFonts w:ascii="Times New Roman" w:hAnsi="Times New Roman"/>
        </w:rPr>
      </w:pPr>
      <w:r>
        <w:rPr>
          <w:rFonts w:ascii="Times New Roman" w:hAnsi="Times New Roman"/>
        </w:rPr>
        <w:t>Zaključak o usvajanju izvješća o izvršenju Programa od zakupa za 2024. godinu ..........................31</w:t>
      </w:r>
    </w:p>
    <w:p>
      <w:pPr>
        <w:pStyle w:val="Normal"/>
        <w:bidi w:val="0"/>
        <w:jc w:val="left"/>
        <w:rPr>
          <w:rFonts w:ascii="Times New Roman" w:hAnsi="Times New Roman"/>
        </w:rPr>
      </w:pPr>
      <w:r>
        <w:rPr>
          <w:rFonts w:ascii="Times New Roman" w:hAnsi="Times New Roman"/>
        </w:rPr>
        <w:t>Zaključak o usvajanju izvješća o izvršenju Programa održavanja komunalne infrastrukture za 2024. godinu ..............................................................................................................................................32</w:t>
      </w:r>
    </w:p>
    <w:p>
      <w:pPr>
        <w:pStyle w:val="Normal"/>
        <w:bidi w:val="0"/>
        <w:jc w:val="left"/>
        <w:rPr>
          <w:rFonts w:ascii="Times New Roman" w:hAnsi="Times New Roman"/>
        </w:rPr>
      </w:pPr>
      <w:r>
        <w:rPr>
          <w:rFonts w:ascii="Times New Roman" w:hAnsi="Times New Roman"/>
        </w:rPr>
        <w:t xml:space="preserve">Zaključak o usvajanju izvješća o izvršenju Programa protupožarne i </w:t>
      </w:r>
    </w:p>
    <w:p>
      <w:pPr>
        <w:pStyle w:val="Normal"/>
        <w:bidi w:val="0"/>
        <w:jc w:val="left"/>
        <w:rPr>
          <w:rFonts w:ascii="Times New Roman" w:hAnsi="Times New Roman"/>
        </w:rPr>
      </w:pPr>
      <w:r>
        <w:rPr>
          <w:rFonts w:ascii="Times New Roman" w:hAnsi="Times New Roman"/>
        </w:rPr>
        <w:t>civilne zaštite za 2024. godinu .........................................................................................................33</w:t>
      </w:r>
    </w:p>
    <w:p>
      <w:pPr>
        <w:pStyle w:val="Normal"/>
        <w:bidi w:val="0"/>
        <w:jc w:val="left"/>
        <w:rPr>
          <w:rFonts w:ascii="Times New Roman" w:hAnsi="Times New Roman"/>
        </w:rPr>
      </w:pPr>
      <w:r>
        <w:rPr>
          <w:rFonts w:ascii="Times New Roman" w:hAnsi="Times New Roman"/>
        </w:rPr>
        <w:t xml:space="preserve">Zaključaka o usvajanju izvješća o izvršenju Programa Zaželi Općina Negoslavci </w:t>
      </w:r>
    </w:p>
    <w:p>
      <w:pPr>
        <w:pStyle w:val="Normal"/>
        <w:bidi w:val="0"/>
        <w:jc w:val="left"/>
        <w:rPr>
          <w:rFonts w:ascii="Times New Roman" w:hAnsi="Times New Roman"/>
        </w:rPr>
      </w:pPr>
      <w:r>
        <w:rPr>
          <w:rFonts w:ascii="Times New Roman" w:hAnsi="Times New Roman"/>
        </w:rPr>
        <w:t>za 2024. godinu ................................................................................................................................34</w:t>
      </w:r>
    </w:p>
    <w:p>
      <w:pPr>
        <w:pStyle w:val="Normal"/>
        <w:bidi w:val="0"/>
        <w:jc w:val="left"/>
        <w:rPr>
          <w:rFonts w:ascii="Times New Roman" w:hAnsi="Times New Roman"/>
        </w:rPr>
      </w:pPr>
      <w:r>
        <w:rPr>
          <w:rFonts w:ascii="Times New Roman" w:hAnsi="Times New Roman"/>
        </w:rPr>
        <w:t>Zaključak o usvajanju izvješća o realizaciji Programa javnih potreba u socijalnoj skrbi na području Općine Negoslavci za 2024. godinu .................................................................................................35</w:t>
      </w:r>
    </w:p>
    <w:p>
      <w:pPr>
        <w:pStyle w:val="Normal"/>
        <w:bidi w:val="0"/>
        <w:jc w:val="left"/>
        <w:rPr>
          <w:rFonts w:ascii="Times New Roman" w:hAnsi="Times New Roman"/>
        </w:rPr>
      </w:pPr>
      <w:r>
        <w:rPr>
          <w:rFonts w:ascii="Times New Roman" w:hAnsi="Times New Roman"/>
        </w:rPr>
        <w:t>Zaključak o usvajanju izvješća o realizaciji Programa kulture na području Općine Negoslavci za 2024. godinu .....................................................................................................................................36</w:t>
      </w:r>
    </w:p>
    <w:p>
      <w:pPr>
        <w:pStyle w:val="Normal"/>
        <w:bidi w:val="0"/>
        <w:jc w:val="left"/>
        <w:rPr>
          <w:rFonts w:ascii="Times New Roman" w:hAnsi="Times New Roman"/>
        </w:rPr>
      </w:pPr>
      <w:r>
        <w:rPr>
          <w:rFonts w:ascii="Times New Roman" w:hAnsi="Times New Roman"/>
        </w:rPr>
        <w:t>Zaključak o usvajanju izvješća o izvršenju Plana demografskih mjera Općine Negoslavci za 2024. godinu ...............................................................................................................................................37</w:t>
      </w:r>
    </w:p>
    <w:p>
      <w:pPr>
        <w:pStyle w:val="Normal"/>
        <w:bidi w:val="0"/>
        <w:jc w:val="left"/>
        <w:rPr>
          <w:rFonts w:ascii="Times New Roman" w:hAnsi="Times New Roman"/>
        </w:rPr>
      </w:pPr>
      <w:r>
        <w:rPr>
          <w:rFonts w:ascii="Times New Roman" w:hAnsi="Times New Roman"/>
        </w:rPr>
        <w:t xml:space="preserve">Zaključak o usvajanju izvješća o izvršenju Programa javnih potreba </w:t>
      </w:r>
    </w:p>
    <w:p>
      <w:pPr>
        <w:pStyle w:val="Normal"/>
        <w:bidi w:val="0"/>
        <w:jc w:val="left"/>
        <w:rPr>
          <w:rFonts w:ascii="Times New Roman" w:hAnsi="Times New Roman"/>
        </w:rPr>
      </w:pPr>
      <w:r>
        <w:rPr>
          <w:rFonts w:ascii="Times New Roman" w:hAnsi="Times New Roman"/>
        </w:rPr>
        <w:t>u obrazovanju u 2024. godini ..........................................................................................................38</w:t>
      </w:r>
    </w:p>
    <w:p>
      <w:pPr>
        <w:pStyle w:val="Normal"/>
        <w:bidi w:val="0"/>
        <w:jc w:val="left"/>
        <w:rPr>
          <w:rFonts w:ascii="Times New Roman" w:hAnsi="Times New Roman"/>
        </w:rPr>
      </w:pPr>
      <w:r>
        <w:rPr>
          <w:rFonts w:ascii="Times New Roman" w:hAnsi="Times New Roman"/>
        </w:rPr>
        <w:t>Zaključak o usvajanju o izvršenju Programa javnih potreba u sportu na području Općine Negoslavci za 2024. godinu ................................................................................................................................39</w:t>
      </w:r>
    </w:p>
    <w:p>
      <w:pPr>
        <w:pStyle w:val="Normal"/>
        <w:bidi w:val="0"/>
        <w:jc w:val="left"/>
        <w:rPr>
          <w:rFonts w:ascii="Times New Roman" w:hAnsi="Times New Roman"/>
        </w:rPr>
      </w:pPr>
      <w:r>
        <w:rPr>
          <w:rFonts w:ascii="Times New Roman" w:hAnsi="Times New Roman"/>
          <w:b w:val="false"/>
        </w:rPr>
        <w:t>Statut Općine Negoslavci – pročišćeni tekst .....................................................................................40</w:t>
      </w:r>
    </w:p>
    <w:p>
      <w:pPr>
        <w:pStyle w:val="Normal"/>
        <w:bidi w:val="0"/>
        <w:jc w:val="left"/>
        <w:rPr>
          <w:rFonts w:ascii="Times New Roman" w:hAnsi="Times New Roman"/>
        </w:rPr>
      </w:pPr>
      <w:r>
        <w:rPr>
          <w:rFonts w:ascii="Times New Roman" w:hAnsi="Times New Roman"/>
          <w:b w:val="false"/>
        </w:rPr>
        <w:t>Odluka o proglašenju komunalne infrastrukture javnim dobrom u općoj  uporabi ..........................56</w:t>
      </w:r>
    </w:p>
    <w:p>
      <w:pPr>
        <w:pStyle w:val="Normal"/>
        <w:bidi w:val="0"/>
        <w:jc w:val="left"/>
        <w:rPr>
          <w:rFonts w:ascii="Times New Roman" w:hAnsi="Times New Roman"/>
        </w:rPr>
      </w:pPr>
      <w:r>
        <w:rPr>
          <w:rFonts w:ascii="Times New Roman" w:hAnsi="Times New Roman"/>
          <w:b w:val="false"/>
        </w:rPr>
        <w:t>Odluka o izmjenama i dopunama Odluke o komunalnom doprinosu ...............................................57</w:t>
      </w:r>
    </w:p>
    <w:p>
      <w:pPr>
        <w:pStyle w:val="Normal"/>
        <w:bidi w:val="0"/>
        <w:jc w:val="both"/>
        <w:rPr>
          <w:rFonts w:ascii="Times New Roman" w:hAnsi="Times New Roman"/>
        </w:rPr>
      </w:pPr>
      <w:r>
        <w:rPr/>
        <w:t>Odluka o izmjenama i dopunama Odluke o komunalnim djelatnostima na području Općine Negoslavci .........................................................................................................................................58</w:t>
      </w:r>
    </w:p>
    <w:p>
      <w:pPr>
        <w:pStyle w:val="Normal"/>
        <w:bidi w:val="0"/>
        <w:jc w:val="left"/>
        <w:rPr>
          <w:rFonts w:ascii="Times New Roman" w:hAnsi="Times New Roman"/>
        </w:rPr>
      </w:pPr>
      <w:r>
        <w:rPr>
          <w:rFonts w:ascii="Times New Roman" w:hAnsi="Times New Roman"/>
        </w:rPr>
      </w:r>
    </w:p>
    <w:p>
      <w:pPr>
        <w:pStyle w:val="Normal"/>
        <w:bidi w:val="0"/>
        <w:jc w:val="center"/>
        <w:rPr>
          <w:rFonts w:ascii="Times New Roman" w:hAnsi="Times New Roman"/>
          <w:b/>
          <w:b/>
          <w:bCs/>
        </w:rPr>
      </w:pPr>
      <w:r>
        <w:rPr>
          <w:rFonts w:ascii="Times New Roman" w:hAnsi="Times New Roman"/>
          <w:b/>
          <w:bCs/>
        </w:rPr>
        <w:t>AKTI OPĆINSKOG NAČELNIKA</w:t>
      </w:r>
    </w:p>
    <w:p>
      <w:pPr>
        <w:pStyle w:val="Normal"/>
        <w:bidi w:val="0"/>
        <w:jc w:val="left"/>
        <w:rPr>
          <w:rFonts w:ascii="Times New Roman" w:hAnsi="Times New Roman"/>
        </w:rPr>
      </w:pPr>
      <w:r>
        <w:rPr>
          <w:rFonts w:ascii="Times New Roman" w:hAnsi="Times New Roman"/>
        </w:rPr>
        <w:t>Izvješće o izvršenju Programa financiranja udruga i općedruštvenih djelatnosti na području Općine Negoslavci u 2024. godini ................................................................................................................60</w:t>
      </w:r>
    </w:p>
    <w:p>
      <w:pPr>
        <w:pStyle w:val="Normal"/>
        <w:bidi w:val="0"/>
        <w:jc w:val="left"/>
        <w:rPr>
          <w:rFonts w:ascii="Times New Roman" w:hAnsi="Times New Roman"/>
        </w:rPr>
      </w:pPr>
      <w:r>
        <w:rPr>
          <w:rFonts w:ascii="Times New Roman" w:hAnsi="Times New Roman"/>
        </w:rPr>
        <w:t>Izvješće o izvršenju Programa građenja komunalne infrastrukture za 2024. godinu .......................61</w:t>
      </w:r>
    </w:p>
    <w:p>
      <w:pPr>
        <w:pStyle w:val="Normal"/>
        <w:bidi w:val="0"/>
        <w:jc w:val="left"/>
        <w:rPr>
          <w:rFonts w:ascii="Times New Roman" w:hAnsi="Times New Roman"/>
        </w:rPr>
      </w:pPr>
      <w:r>
        <w:rPr>
          <w:rFonts w:ascii="Times New Roman" w:hAnsi="Times New Roman"/>
        </w:rPr>
        <w:t>Izvješće o izvršenju Programa korištenja sredstava naknade za zadržavanje nezakonito izgrađene zgrade u prostoru za 2024. godinu ....................................................................................................63</w:t>
      </w:r>
    </w:p>
    <w:p>
      <w:pPr>
        <w:pStyle w:val="Normal"/>
        <w:bidi w:val="0"/>
        <w:jc w:val="left"/>
        <w:rPr>
          <w:rFonts w:ascii="Times New Roman" w:hAnsi="Times New Roman"/>
        </w:rPr>
      </w:pPr>
      <w:r>
        <w:rPr>
          <w:rFonts w:ascii="Times New Roman" w:hAnsi="Times New Roman"/>
        </w:rPr>
        <w:t>Izvješće o izvršenju Programa od zakupa za 2024. godinu ..............................................................64</w:t>
      </w:r>
    </w:p>
    <w:p>
      <w:pPr>
        <w:pStyle w:val="Normal"/>
        <w:bidi w:val="0"/>
        <w:jc w:val="left"/>
        <w:rPr>
          <w:rFonts w:ascii="Times New Roman" w:hAnsi="Times New Roman"/>
        </w:rPr>
      </w:pPr>
      <w:r>
        <w:rPr>
          <w:rFonts w:ascii="Times New Roman" w:hAnsi="Times New Roman"/>
        </w:rPr>
        <w:t>Izvješće o izvršenju Programa održavanja komunalne infrastrukture za 2024. godinu ...................65</w:t>
      </w:r>
    </w:p>
    <w:p>
      <w:pPr>
        <w:pStyle w:val="Normal"/>
        <w:bidi w:val="0"/>
        <w:jc w:val="left"/>
        <w:rPr>
          <w:rFonts w:ascii="Times New Roman" w:hAnsi="Times New Roman"/>
        </w:rPr>
      </w:pPr>
      <w:r>
        <w:rPr>
          <w:rFonts w:ascii="Times New Roman" w:hAnsi="Times New Roman"/>
        </w:rPr>
        <w:t>Izvješće o izvršenju Programa protupožarne i civilne zaštite za 2024. godinu ...............................67</w:t>
      </w:r>
    </w:p>
    <w:p>
      <w:pPr>
        <w:pStyle w:val="Normal"/>
        <w:bidi w:val="0"/>
        <w:jc w:val="left"/>
        <w:rPr>
          <w:rFonts w:ascii="Times New Roman" w:hAnsi="Times New Roman"/>
        </w:rPr>
      </w:pPr>
      <w:r>
        <w:rPr>
          <w:rFonts w:ascii="Times New Roman" w:hAnsi="Times New Roman"/>
        </w:rPr>
        <w:t>Izvješće o izvršenju Programa Zaželi Općina Negoslavci za 2024. godinu ....................................68</w:t>
      </w:r>
    </w:p>
    <w:p>
      <w:pPr>
        <w:pStyle w:val="Normal"/>
        <w:bidi w:val="0"/>
        <w:jc w:val="left"/>
        <w:rPr>
          <w:rFonts w:ascii="Times New Roman" w:hAnsi="Times New Roman"/>
        </w:rPr>
      </w:pPr>
      <w:r>
        <w:rPr>
          <w:rFonts w:ascii="Times New Roman" w:hAnsi="Times New Roman"/>
        </w:rPr>
        <w:t>Izvješće o realizaciji Programa javnih potreba u socijalnoj skrbi na području Općine Negoslavci za 2024. godinu .....................................................................................................................................69</w:t>
      </w:r>
    </w:p>
    <w:p>
      <w:pPr>
        <w:pStyle w:val="Normal"/>
        <w:bidi w:val="0"/>
        <w:jc w:val="left"/>
        <w:rPr>
          <w:rFonts w:ascii="Times New Roman" w:hAnsi="Times New Roman"/>
        </w:rPr>
      </w:pPr>
      <w:r>
        <w:rPr>
          <w:rFonts w:ascii="Times New Roman" w:hAnsi="Times New Roman"/>
        </w:rPr>
        <w:t>Izvješće o realizaciji Programa kulture na području Općine Negoslavci za 2024. godinu ..............70</w:t>
      </w:r>
    </w:p>
    <w:p>
      <w:pPr>
        <w:pStyle w:val="Normal"/>
        <w:bidi w:val="0"/>
        <w:jc w:val="left"/>
        <w:rPr>
          <w:rFonts w:ascii="Times New Roman" w:hAnsi="Times New Roman"/>
        </w:rPr>
      </w:pPr>
      <w:r>
        <w:rPr>
          <w:rFonts w:ascii="Times New Roman" w:hAnsi="Times New Roman"/>
        </w:rPr>
        <w:t>Izvješće o izvršenju Plana demografskih mjera Općine Negoslavci za 2024. godinu .....................71</w:t>
      </w:r>
    </w:p>
    <w:p>
      <w:pPr>
        <w:pStyle w:val="Normal"/>
        <w:bidi w:val="0"/>
        <w:jc w:val="left"/>
        <w:rPr>
          <w:rFonts w:ascii="Times New Roman" w:hAnsi="Times New Roman"/>
        </w:rPr>
      </w:pPr>
      <w:r>
        <w:rPr>
          <w:rFonts w:ascii="Times New Roman" w:hAnsi="Times New Roman"/>
        </w:rPr>
        <w:t>Izvještaj o izvršenju Programa javnih potreba u obrazovanju u 2024. godini .................................72</w:t>
      </w:r>
    </w:p>
    <w:p>
      <w:pPr>
        <w:pStyle w:val="Normal"/>
        <w:bidi w:val="0"/>
        <w:jc w:val="left"/>
        <w:rPr>
          <w:rFonts w:ascii="Times New Roman" w:hAnsi="Times New Roman"/>
        </w:rPr>
      </w:pPr>
      <w:r>
        <w:rPr>
          <w:rFonts w:ascii="Times New Roman" w:hAnsi="Times New Roman"/>
        </w:rPr>
        <w:t>Izvještaj o izvršenju Programa javnih potreba u sportu na području Općine Negoslavci za 2024. godinu ................................................................................................................................................73</w:t>
      </w:r>
    </w:p>
    <w:p>
      <w:pPr>
        <w:pStyle w:val="Normal"/>
        <w:bidi w:val="0"/>
        <w:jc w:val="left"/>
        <w:rPr>
          <w:rFonts w:ascii="Times New Roman" w:hAnsi="Times New Roman"/>
        </w:rPr>
      </w:pPr>
      <w:r>
        <w:rPr>
          <w:rFonts w:ascii="Times New Roman" w:hAnsi="Times New Roman"/>
        </w:rPr>
        <w:t xml:space="preserve">Odluka o isplati jednokratnih novčanih pomoći umirovljenicima sa prebivalištem </w:t>
      </w:r>
    </w:p>
    <w:p>
      <w:pPr>
        <w:pStyle w:val="Normal"/>
        <w:bidi w:val="0"/>
        <w:jc w:val="left"/>
        <w:rPr>
          <w:rFonts w:ascii="Times New Roman" w:hAnsi="Times New Roman"/>
        </w:rPr>
      </w:pPr>
      <w:r>
        <w:rPr/>
        <w:t>na području Općine Negoslavci ........................................................................................................74</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b/>
          <w:bCs/>
          <w:u w:val="single"/>
        </w:rPr>
        <w:t>AKTI OPĆINSKOG VIJEĆA</w:t>
      </w:r>
    </w:p>
    <w:p>
      <w:pPr>
        <w:pStyle w:val="Normal"/>
        <w:spacing w:lineRule="auto" w:line="240" w:before="0" w:after="0"/>
        <w:ind w:hanging="0"/>
        <w:jc w:val="both"/>
        <w:rPr>
          <w:rFonts w:cs="Times New Roman"/>
          <w:sz w:val="24"/>
          <w:szCs w:val="24"/>
        </w:rPr>
      </w:pPr>
      <w:r>
        <w:rPr>
          <w:rFonts w:cs="Times New Roman"/>
          <w:sz w:val="24"/>
          <w:szCs w:val="24"/>
        </w:rPr>
      </w:r>
    </w:p>
    <w:p>
      <w:pPr>
        <w:pStyle w:val="Normal"/>
        <w:bidi w:val="0"/>
        <w:jc w:val="both"/>
        <w:rPr>
          <w:lang w:val="hr-HR"/>
        </w:rPr>
      </w:pPr>
      <w:r>
        <w:rPr>
          <w:rFonts w:ascii="Times New Roman" w:hAnsi="Times New Roman"/>
        </w:rPr>
        <w:tab/>
      </w:r>
      <w:r>
        <w:rPr>
          <w:rFonts w:ascii="Times New Roman" w:hAnsi="Times New Roman"/>
          <w:lang w:val="hr-HR"/>
        </w:rPr>
        <w:t>Na temelju članka 76. i 89., stavka 2. Zakona o proračunu („Narodne novine“ broj 144/21) i članka 19., stavka 1., točke 2. i 8. Statuta Općine Negoslavci („Službeni glasnik Općine Negoslavci“ broj 01/21, 07/23 i 09/24), Općinsko vijeće Općine Negoslavci na svojoj redovnoj sjednici održanoj dana 01.04.2025. godine, donosi</w:t>
      </w:r>
    </w:p>
    <w:p>
      <w:pPr>
        <w:pStyle w:val="Normal"/>
        <w:bidi w:val="0"/>
        <w:jc w:val="left"/>
        <w:rPr>
          <w:lang w:val="hr-HR"/>
        </w:rPr>
      </w:pPr>
      <w:r>
        <w:rPr>
          <w:lang w:val="hr-HR"/>
        </w:rPr>
      </w:r>
    </w:p>
    <w:p>
      <w:pPr>
        <w:pStyle w:val="Normal"/>
        <w:bidi w:val="0"/>
        <w:jc w:val="center"/>
        <w:rPr>
          <w:b/>
          <w:b/>
          <w:lang w:val="hr-HR"/>
        </w:rPr>
      </w:pPr>
      <w:r>
        <w:rPr>
          <w:rFonts w:ascii="Times New Roman" w:hAnsi="Times New Roman"/>
          <w:b/>
          <w:lang w:val="hr-HR"/>
        </w:rPr>
        <w:t>ODLUKU</w:t>
      </w:r>
    </w:p>
    <w:p>
      <w:pPr>
        <w:pStyle w:val="Normal"/>
        <w:bidi w:val="0"/>
        <w:jc w:val="center"/>
        <w:rPr>
          <w:b/>
          <w:b/>
          <w:lang w:val="hr-HR"/>
        </w:rPr>
      </w:pPr>
      <w:r>
        <w:rPr>
          <w:rFonts w:ascii="Times New Roman" w:hAnsi="Times New Roman"/>
          <w:b/>
          <w:lang w:val="hr-HR"/>
        </w:rPr>
        <w:t>o usvajanju Godišnjeg izvještaja o izvršenju proračuna Općine Negoslavci za 2024. godinu</w:t>
      </w:r>
    </w:p>
    <w:p>
      <w:pPr>
        <w:pStyle w:val="Normal"/>
        <w:bidi w:val="0"/>
        <w:jc w:val="center"/>
        <w:rPr>
          <w:b/>
          <w:b/>
          <w:lang w:val="hr-HR"/>
        </w:rPr>
      </w:pPr>
      <w:r>
        <w:rPr>
          <w:b/>
          <w:lang w:val="hr-HR"/>
        </w:rPr>
      </w:r>
    </w:p>
    <w:p>
      <w:pPr>
        <w:pStyle w:val="Normal"/>
        <w:bidi w:val="0"/>
        <w:jc w:val="center"/>
        <w:rPr>
          <w:b/>
          <w:b/>
          <w:lang w:val="hr-HR"/>
        </w:rPr>
      </w:pPr>
      <w:r>
        <w:rPr>
          <w:rFonts w:ascii="Times New Roman" w:hAnsi="Times New Roman"/>
          <w:b/>
          <w:lang w:val="hr-HR"/>
        </w:rPr>
        <w:t>Članak 1.</w:t>
      </w:r>
    </w:p>
    <w:p>
      <w:pPr>
        <w:pStyle w:val="Normal"/>
        <w:bidi w:val="0"/>
        <w:jc w:val="both"/>
        <w:rPr>
          <w:lang w:val="hr-HR"/>
        </w:rPr>
      </w:pPr>
      <w:r>
        <w:rPr>
          <w:rFonts w:ascii="Times New Roman" w:hAnsi="Times New Roman"/>
          <w:lang w:val="hr-HR"/>
        </w:rPr>
        <w:tab/>
        <w:t>Usvaja se Godišnji izvještaj o izvršenju proračuna Općine Negoslavci za 2024. godinu (u daljem tekstu: Izvještaj).</w:t>
      </w:r>
    </w:p>
    <w:p>
      <w:pPr>
        <w:pStyle w:val="Normal"/>
        <w:bidi w:val="0"/>
        <w:jc w:val="left"/>
        <w:rPr>
          <w:lang w:val="hr-HR"/>
        </w:rPr>
      </w:pPr>
      <w:r>
        <w:rPr>
          <w:lang w:val="hr-HR"/>
        </w:rPr>
      </w:r>
    </w:p>
    <w:p>
      <w:pPr>
        <w:pStyle w:val="Normal"/>
        <w:bidi w:val="0"/>
        <w:jc w:val="center"/>
        <w:rPr>
          <w:b/>
          <w:b/>
          <w:lang w:val="hr-HR"/>
        </w:rPr>
      </w:pPr>
      <w:r>
        <w:rPr>
          <w:rFonts w:ascii="Times New Roman" w:hAnsi="Times New Roman"/>
          <w:b/>
          <w:lang w:val="hr-HR"/>
        </w:rPr>
        <w:t>Članak 2.</w:t>
      </w:r>
    </w:p>
    <w:p>
      <w:pPr>
        <w:pStyle w:val="Normal"/>
        <w:bidi w:val="0"/>
        <w:jc w:val="both"/>
        <w:rPr>
          <w:lang w:val="hr-HR"/>
        </w:rPr>
      </w:pPr>
      <w:r>
        <w:rPr>
          <w:rFonts w:ascii="Times New Roman" w:hAnsi="Times New Roman"/>
          <w:lang w:val="hr-HR"/>
        </w:rPr>
        <w:tab/>
        <w:t>Izvještaj se sastoji od:</w:t>
      </w:r>
    </w:p>
    <w:p>
      <w:pPr>
        <w:pStyle w:val="Normal"/>
        <w:bidi w:val="0"/>
        <w:jc w:val="both"/>
        <w:rPr>
          <w:lang w:val="hr-HR"/>
        </w:rPr>
      </w:pPr>
      <w:r>
        <w:rPr>
          <w:rFonts w:ascii="Times New Roman" w:hAnsi="Times New Roman"/>
          <w:lang w:val="hr-HR"/>
        </w:rPr>
        <w:t>I Općeg dijela,</w:t>
      </w:r>
    </w:p>
    <w:p>
      <w:pPr>
        <w:pStyle w:val="Normal"/>
        <w:bidi w:val="0"/>
        <w:jc w:val="both"/>
        <w:rPr>
          <w:lang w:val="hr-HR"/>
        </w:rPr>
      </w:pPr>
      <w:r>
        <w:rPr>
          <w:rFonts w:ascii="Times New Roman" w:hAnsi="Times New Roman"/>
          <w:lang w:val="hr-HR"/>
        </w:rPr>
        <w:t>II Posebnog dijela.</w:t>
      </w:r>
    </w:p>
    <w:p>
      <w:pPr>
        <w:pStyle w:val="Normal"/>
        <w:bidi w:val="0"/>
        <w:jc w:val="left"/>
        <w:rPr>
          <w:lang w:val="hr-HR"/>
        </w:rPr>
      </w:pPr>
      <w:r>
        <w:rPr>
          <w:lang w:val="hr-HR"/>
        </w:rPr>
      </w:r>
    </w:p>
    <w:p>
      <w:pPr>
        <w:pStyle w:val="Normal"/>
        <w:bidi w:val="0"/>
        <w:jc w:val="center"/>
        <w:rPr>
          <w:b/>
          <w:b/>
          <w:lang w:val="hr-HR"/>
        </w:rPr>
      </w:pPr>
      <w:r>
        <w:rPr>
          <w:rFonts w:ascii="Times New Roman" w:hAnsi="Times New Roman"/>
          <w:b/>
          <w:lang w:val="hr-HR"/>
        </w:rPr>
        <w:t>Članak 3.</w:t>
      </w:r>
    </w:p>
    <w:p>
      <w:pPr>
        <w:pStyle w:val="Normal"/>
        <w:bidi w:val="0"/>
        <w:jc w:val="both"/>
        <w:rPr>
          <w:lang w:val="hr-HR"/>
        </w:rPr>
      </w:pPr>
      <w:r>
        <w:rPr>
          <w:rFonts w:ascii="Times New Roman" w:hAnsi="Times New Roman"/>
          <w:lang w:val="hr-HR"/>
        </w:rPr>
        <w:tab/>
        <w:t>Izvještaj se prilaže uz ovu Odluku i čini njegov sastavni dio.</w:t>
      </w:r>
    </w:p>
    <w:p>
      <w:pPr>
        <w:pStyle w:val="Normal"/>
        <w:bidi w:val="0"/>
        <w:jc w:val="left"/>
        <w:rPr>
          <w:lang w:val="hr-HR"/>
        </w:rPr>
      </w:pPr>
      <w:r>
        <w:rPr>
          <w:lang w:val="hr-HR"/>
        </w:rPr>
      </w:r>
    </w:p>
    <w:p>
      <w:pPr>
        <w:pStyle w:val="Normal"/>
        <w:bidi w:val="0"/>
        <w:jc w:val="center"/>
        <w:rPr>
          <w:b/>
          <w:b/>
          <w:lang w:val="hr-HR"/>
        </w:rPr>
      </w:pPr>
      <w:r>
        <w:rPr>
          <w:rFonts w:ascii="Times New Roman" w:hAnsi="Times New Roman"/>
          <w:b/>
          <w:lang w:val="hr-HR"/>
        </w:rPr>
        <w:t>Članak 4.</w:t>
      </w:r>
    </w:p>
    <w:p>
      <w:pPr>
        <w:pStyle w:val="Normal"/>
        <w:bidi w:val="0"/>
        <w:jc w:val="both"/>
        <w:rPr>
          <w:lang w:val="hr-HR"/>
        </w:rPr>
      </w:pPr>
      <w:r>
        <w:rPr>
          <w:rFonts w:ascii="Times New Roman" w:hAnsi="Times New Roman"/>
          <w:lang w:val="hr-HR"/>
        </w:rPr>
        <w:tab/>
        <w:t>Odluka stupa na snagu osmog dana od dana objave u „Službenom glasniku Općine Negoslavci“.</w:t>
      </w:r>
    </w:p>
    <w:p>
      <w:pPr>
        <w:pStyle w:val="Normal"/>
        <w:bidi w:val="0"/>
        <w:jc w:val="both"/>
        <w:rPr>
          <w:lang w:val="hr-HR"/>
        </w:rPr>
      </w:pPr>
      <w:r>
        <w:rPr>
          <w:lang w:val="hr-HR"/>
        </w:rPr>
      </w:r>
    </w:p>
    <w:p>
      <w:pPr>
        <w:pStyle w:val="Normal"/>
        <w:bidi w:val="0"/>
        <w:jc w:val="both"/>
        <w:rPr>
          <w:b w:val="false"/>
          <w:b w:val="false"/>
          <w:bCs w:val="false"/>
        </w:rPr>
      </w:pPr>
      <w:r>
        <w:rPr>
          <w:rFonts w:ascii="Times New Roman" w:hAnsi="Times New Roman"/>
          <w:b w:val="false"/>
          <w:bCs w:val="false"/>
          <w:lang w:val="hr-HR"/>
        </w:rPr>
        <w:t xml:space="preserve">KLASA: </w:t>
      </w:r>
      <w:r>
        <w:rPr>
          <w:rFonts w:ascii="Times New Roman" w:hAnsi="Times New Roman"/>
          <w:b w:val="false"/>
          <w:bCs w:val="false"/>
          <w:color w:val="000000"/>
          <w:lang w:val="hr-HR"/>
        </w:rPr>
        <w:t>400-04/25-01/02</w:t>
      </w:r>
    </w:p>
    <w:p>
      <w:pPr>
        <w:pStyle w:val="Normal"/>
        <w:bidi w:val="0"/>
        <w:jc w:val="both"/>
        <w:rPr>
          <w:b w:val="false"/>
          <w:b w:val="false"/>
          <w:bCs w:val="false"/>
        </w:rPr>
      </w:pPr>
      <w:r>
        <w:rPr>
          <w:rFonts w:ascii="Times New Roman" w:hAnsi="Times New Roman"/>
          <w:b w:val="false"/>
          <w:bCs w:val="false"/>
          <w:color w:val="000000"/>
          <w:lang w:val="hr-HR"/>
        </w:rPr>
        <w:t>URBROJ: 2196-19-02-24-01</w:t>
      </w:r>
    </w:p>
    <w:p>
      <w:pPr>
        <w:pStyle w:val="Normal"/>
        <w:bidi w:val="0"/>
        <w:jc w:val="both"/>
        <w:rPr>
          <w:b w:val="false"/>
          <w:b w:val="false"/>
          <w:bCs w:val="false"/>
        </w:rPr>
      </w:pPr>
      <w:r>
        <w:rPr>
          <w:rFonts w:ascii="Times New Roman" w:hAnsi="Times New Roman"/>
          <w:b w:val="false"/>
          <w:bCs w:val="false"/>
          <w:color w:val="000000"/>
        </w:rPr>
        <w:t xml:space="preserve">Negoslavci, 01. travnja 2025. </w:t>
      </w:r>
    </w:p>
    <w:p>
      <w:pPr>
        <w:pStyle w:val="Normal"/>
        <w:bidi w:val="0"/>
        <w:jc w:val="both"/>
        <w:rPr>
          <w:lang w:val="hr-HR"/>
        </w:rPr>
      </w:pPr>
      <w:r>
        <w:rPr>
          <w:lang w:val="hr-HR"/>
        </w:rPr>
      </w:r>
    </w:p>
    <w:p>
      <w:pPr>
        <w:pStyle w:val="Normal"/>
        <w:bidi w:val="0"/>
        <w:jc w:val="both"/>
        <w:rPr>
          <w:lang w:val="hr-HR"/>
        </w:rPr>
      </w:pPr>
      <w:r>
        <w:rPr>
          <w:lang w:val="hr-HR"/>
        </w:rPr>
      </w:r>
    </w:p>
    <w:p>
      <w:pPr>
        <w:pStyle w:val="Normal"/>
        <w:bidi w:val="0"/>
        <w:jc w:val="center"/>
        <w:rPr/>
      </w:pPr>
      <w:r>
        <w:rPr>
          <w:rFonts w:ascii="Times New Roman" w:hAnsi="Times New Roman"/>
          <w:b/>
        </w:rPr>
        <w:t>PREDSJEDNIK OPĆINSKOG VIJEĆA</w:t>
      </w:r>
    </w:p>
    <w:p>
      <w:pPr>
        <w:pStyle w:val="Normal"/>
        <w:bidi w:val="0"/>
        <w:jc w:val="center"/>
        <w:rPr/>
      </w:pPr>
      <w:r>
        <w:rPr>
          <w:rFonts w:cs="Times New Roman" w:ascii="Times New Roman" w:hAnsi="Times New Roman"/>
        </w:rPr>
        <w:t>Miodrag Mišanović</w:t>
      </w:r>
    </w:p>
    <w:p>
      <w:pPr>
        <w:pStyle w:val="Normal"/>
        <w:bidi w:val="0"/>
        <w:jc w:val="center"/>
        <w:rPr/>
      </w:pPr>
      <w:r>
        <w:rPr/>
        <w:drawing>
          <wp:inline distT="0" distB="0" distL="0" distR="0">
            <wp:extent cx="5761355" cy="36830"/>
            <wp:effectExtent l="0" t="0" r="0" b="0"/>
            <wp:docPr id="2" name="Slik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7" descr=""/>
                    <pic:cNvPicPr>
                      <a:picLocks noChangeAspect="1" noChangeArrowheads="1"/>
                    </pic:cNvPicPr>
                  </pic:nvPicPr>
                  <pic:blipFill>
                    <a:blip r:embed="rId4"/>
                    <a:stretch>
                      <a:fillRect/>
                    </a:stretch>
                  </pic:blipFill>
                  <pic:spPr bwMode="auto">
                    <a:xfrm>
                      <a:off x="0" y="0"/>
                      <a:ext cx="5761355" cy="36830"/>
                    </a:xfrm>
                    <a:prstGeom prst="rect">
                      <a:avLst/>
                    </a:prstGeom>
                  </pic:spPr>
                </pic:pic>
              </a:graphicData>
            </a:graphic>
          </wp:inline>
        </w:drawing>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sectPr>
          <w:headerReference w:type="even" r:id="rId5"/>
          <w:headerReference w:type="default" r:id="rId6"/>
          <w:type w:val="nextPage"/>
          <w:pgSz w:w="11906" w:h="16838"/>
          <w:pgMar w:left="1134" w:right="1134" w:gutter="0" w:header="1134" w:top="1693" w:footer="0" w:bottom="1134"/>
          <w:pgNumType w:fmt="decimal"/>
          <w:formProt w:val="false"/>
          <w:textDirection w:val="lrTb"/>
          <w:docGrid w:type="default" w:linePitch="100" w:charSpace="0"/>
        </w:sect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b/>
          <w:b/>
          <w:bCs/>
        </w:rPr>
      </w:pPr>
      <w:r>
        <w:rPr>
          <w:rFonts w:cs="Times New Roman" w:ascii="Times New Roman" w:hAnsi="Times New Roman"/>
          <w:b/>
          <w:bCs/>
        </w:rPr>
        <w:t>GODIŠNJI IZVJEŠTAJ O IZVRŠENJU PRORAČUNA OPĆINE NEGOSLAVCI ZA 2024. GODINU</w:t>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b/>
          <w:b/>
          <w:bCs/>
        </w:rPr>
      </w:pPr>
      <w:r>
        <w:rPr>
          <w:rFonts w:cs="Times New Roman" w:ascii="Times New Roman" w:hAnsi="Times New Roman"/>
          <w:b/>
          <w:bCs/>
        </w:rPr>
        <w:t>I OPĆI DIO</w:t>
      </w:r>
    </w:p>
    <w:p>
      <w:pPr>
        <w:pStyle w:val="Normal"/>
        <w:bidi w:val="0"/>
        <w:jc w:val="center"/>
        <w:rPr>
          <w:b/>
          <w:b/>
          <w:bCs/>
        </w:rPr>
      </w:pPr>
      <w:r>
        <w:rPr>
          <w:b/>
          <w:bCs/>
        </w:rPr>
        <w:t>A) SAŽETAK RAČUNA PRIHODA I RASHODA</w:t>
      </w:r>
    </w:p>
    <w:tbl>
      <w:tblPr>
        <w:tblW w:w="13265" w:type="dxa"/>
        <w:jc w:val="left"/>
        <w:tblInd w:w="28" w:type="dxa"/>
        <w:tblLayout w:type="fixed"/>
        <w:tblCellMar>
          <w:top w:w="28" w:type="dxa"/>
          <w:left w:w="28" w:type="dxa"/>
          <w:bottom w:w="28" w:type="dxa"/>
          <w:right w:w="28" w:type="dxa"/>
        </w:tblCellMar>
      </w:tblPr>
      <w:tblGrid>
        <w:gridCol w:w="761"/>
        <w:gridCol w:w="596"/>
        <w:gridCol w:w="4856"/>
        <w:gridCol w:w="1468"/>
        <w:gridCol w:w="1508"/>
        <w:gridCol w:w="1391"/>
        <w:gridCol w:w="1615"/>
        <w:gridCol w:w="1068"/>
      </w:tblGrid>
      <w:tr>
        <w:trPr>
          <w:trHeight w:val="746" w:hRule="atLeast"/>
        </w:trPr>
        <w:tc>
          <w:tcPr>
            <w:tcW w:w="761" w:type="dxa"/>
            <w:tcBorders>
              <w:top w:val="single" w:sz="12" w:space="0" w:color="000000"/>
              <w:left w:val="single" w:sz="12" w:space="0" w:color="000000"/>
              <w:bottom w:val="single" w:sz="12" w:space="0" w:color="000000"/>
              <w:right w:val="single" w:sz="2" w:space="0" w:color="000000"/>
            </w:tcBorders>
            <w:vAlign w:val="bottom"/>
          </w:tcPr>
          <w:p>
            <w:pPr>
              <w:pStyle w:val="Sadrajitablice"/>
              <w:widowControl w:val="false"/>
              <w:rPr>
                <w:b/>
                <w:b/>
                <w:color w:val="000000"/>
                <w:sz w:val="14"/>
              </w:rPr>
            </w:pPr>
            <w:r>
              <w:rPr>
                <w:b/>
                <w:color w:val="000000"/>
                <w:sz w:val="14"/>
              </w:rPr>
            </w:r>
          </w:p>
        </w:tc>
        <w:tc>
          <w:tcPr>
            <w:tcW w:w="596"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BR.</w:t>
            </w:r>
          </w:p>
        </w:tc>
        <w:tc>
          <w:tcPr>
            <w:tcW w:w="4856"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VRSTA PRIHODA /IZDATAKA</w:t>
            </w:r>
          </w:p>
        </w:tc>
        <w:tc>
          <w:tcPr>
            <w:tcW w:w="1468"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IZVRŠENJE 2023.</w:t>
            </w:r>
          </w:p>
        </w:tc>
        <w:tc>
          <w:tcPr>
            <w:tcW w:w="1508"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 REBALANS</w:t>
            </w:r>
          </w:p>
        </w:tc>
        <w:tc>
          <w:tcPr>
            <w:tcW w:w="1391"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II REBALANS</w:t>
            </w:r>
          </w:p>
        </w:tc>
        <w:tc>
          <w:tcPr>
            <w:tcW w:w="1615"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IZVRŠENJE 2024.</w:t>
            </w:r>
          </w:p>
        </w:tc>
        <w:tc>
          <w:tcPr>
            <w:tcW w:w="1068" w:type="dxa"/>
            <w:tcBorders>
              <w:top w:val="single" w:sz="12" w:space="0" w:color="000000"/>
              <w:left w:val="single" w:sz="2" w:space="0" w:color="000000"/>
              <w:bottom w:val="single" w:sz="12" w:space="0" w:color="000000"/>
              <w:right w:val="single" w:sz="12" w:space="0" w:color="000000"/>
            </w:tcBorders>
            <w:vAlign w:val="bottom"/>
          </w:tcPr>
          <w:p>
            <w:pPr>
              <w:pStyle w:val="Sadrajitablice"/>
              <w:widowControl w:val="false"/>
              <w:jc w:val="center"/>
              <w:rPr>
                <w:b/>
                <w:b/>
              </w:rPr>
            </w:pPr>
            <w:r>
              <w:rPr>
                <w:b/>
              </w:rPr>
              <w:t>%</w:t>
            </w:r>
          </w:p>
        </w:tc>
      </w:tr>
      <w:tr>
        <w:trPr>
          <w:trHeight w:val="311" w:hRule="atLeast"/>
        </w:trPr>
        <w:tc>
          <w:tcPr>
            <w:tcW w:w="761" w:type="dxa"/>
            <w:tcBorders>
              <w:left w:val="single" w:sz="12" w:space="0" w:color="000000"/>
              <w:bottom w:val="single" w:sz="2" w:space="0" w:color="000000"/>
              <w:right w:val="single" w:sz="2" w:space="0" w:color="000000"/>
            </w:tcBorders>
            <w:tcMar>
              <w:top w:w="0" w:type="dxa"/>
            </w:tcMar>
            <w:vAlign w:val="bottom"/>
          </w:tcPr>
          <w:p>
            <w:pPr>
              <w:pStyle w:val="Sadrajitablice"/>
              <w:widowControl w:val="false"/>
              <w:rPr>
                <w:b/>
                <w:b/>
                <w:color w:val="000000"/>
                <w:sz w:val="14"/>
              </w:rPr>
            </w:pPr>
            <w:r>
              <w:rPr>
                <w:b/>
                <w:color w:val="000000"/>
                <w:sz w:val="14"/>
              </w:rPr>
            </w:r>
          </w:p>
        </w:tc>
        <w:tc>
          <w:tcPr>
            <w:tcW w:w="5452" w:type="dxa"/>
            <w:gridSpan w:val="2"/>
            <w:tcBorders>
              <w:left w:val="single" w:sz="2" w:space="0" w:color="000000"/>
              <w:bottom w:val="single" w:sz="2" w:space="0" w:color="000000"/>
              <w:right w:val="single" w:sz="2" w:space="0" w:color="000000"/>
            </w:tcBorders>
            <w:tcMar>
              <w:top w:w="0" w:type="dxa"/>
            </w:tcMar>
            <w:vAlign w:val="bottom"/>
          </w:tcPr>
          <w:p>
            <w:pPr>
              <w:pStyle w:val="Sadrajitablice"/>
              <w:widowControl w:val="false"/>
              <w:jc w:val="left"/>
              <w:rPr>
                <w:b/>
                <w:b/>
                <w:sz w:val="14"/>
              </w:rPr>
            </w:pPr>
            <w:r>
              <w:rPr>
                <w:b/>
                <w:sz w:val="14"/>
              </w:rPr>
              <w:t>PRIHODI UKUPNO</w:t>
            </w:r>
          </w:p>
        </w:tc>
        <w:tc>
          <w:tcPr>
            <w:tcW w:w="1468"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color w:val="000000"/>
                <w:sz w:val="14"/>
              </w:rPr>
            </w:pPr>
            <w:r>
              <w:rPr>
                <w:b/>
                <w:color w:val="000000"/>
                <w:sz w:val="14"/>
              </w:rPr>
              <w:t>875.590,36</w:t>
            </w:r>
          </w:p>
        </w:tc>
        <w:tc>
          <w:tcPr>
            <w:tcW w:w="1508"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color w:val="000000"/>
                <w:sz w:val="14"/>
              </w:rPr>
            </w:pPr>
            <w:r>
              <w:rPr>
                <w:b/>
                <w:color w:val="000000"/>
                <w:sz w:val="14"/>
              </w:rPr>
              <w:t>2.272.987,00</w:t>
            </w:r>
          </w:p>
        </w:tc>
        <w:tc>
          <w:tcPr>
            <w:tcW w:w="1391"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color w:val="000000"/>
                <w:sz w:val="14"/>
              </w:rPr>
            </w:pPr>
            <w:r>
              <w:rPr>
                <w:b/>
                <w:color w:val="000000"/>
                <w:sz w:val="14"/>
              </w:rPr>
              <w:t>1.222.307,00</w:t>
            </w:r>
          </w:p>
        </w:tc>
        <w:tc>
          <w:tcPr>
            <w:tcW w:w="1615"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color w:val="000000"/>
                <w:sz w:val="14"/>
              </w:rPr>
            </w:pPr>
            <w:r>
              <w:rPr>
                <w:b/>
                <w:color w:val="000000"/>
                <w:sz w:val="14"/>
              </w:rPr>
              <w:t>1.043.341,16</w:t>
            </w:r>
          </w:p>
        </w:tc>
        <w:tc>
          <w:tcPr>
            <w:tcW w:w="1068"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pPr>
            <w:r>
              <w:rPr/>
              <w:t>85,36</w:t>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center"/>
              <w:rPr>
                <w:b/>
                <w:b/>
                <w:color w:val="000000"/>
                <w:sz w:val="14"/>
              </w:rPr>
            </w:pPr>
            <w:r>
              <w:rPr>
                <w:b/>
                <w:color w:val="000000"/>
                <w:sz w:val="14"/>
              </w:rPr>
              <w:t>6</w:t>
            </w:r>
          </w:p>
        </w:tc>
        <w:tc>
          <w:tcPr>
            <w:tcW w:w="5452"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sz w:val="14"/>
              </w:rPr>
            </w:pPr>
            <w:r>
              <w:rPr>
                <w:b/>
                <w:sz w:val="14"/>
              </w:rPr>
              <w:t>PRIHODI POSLOVANJA</w:t>
            </w:r>
          </w:p>
        </w:tc>
        <w:tc>
          <w:tcPr>
            <w:tcW w:w="146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875.590,36</w:t>
            </w:r>
          </w:p>
        </w:tc>
        <w:tc>
          <w:tcPr>
            <w:tcW w:w="150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sz w:val="14"/>
              </w:rPr>
            </w:pPr>
            <w:r>
              <w:rPr>
                <w:sz w:val="14"/>
              </w:rPr>
              <w:t>2.272.987,00</w:t>
            </w:r>
          </w:p>
        </w:tc>
        <w:tc>
          <w:tcPr>
            <w:tcW w:w="139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1.222.307,00</w:t>
            </w:r>
          </w:p>
        </w:tc>
        <w:tc>
          <w:tcPr>
            <w:tcW w:w="16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1.043.341,16</w:t>
            </w:r>
          </w:p>
        </w:tc>
        <w:tc>
          <w:tcPr>
            <w:tcW w:w="1068"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pPr>
            <w:r>
              <w:rPr/>
              <w:t>85,36</w:t>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center"/>
              <w:rPr>
                <w:b/>
                <w:b/>
                <w:color w:val="000000"/>
                <w:sz w:val="14"/>
              </w:rPr>
            </w:pPr>
            <w:r>
              <w:rPr>
                <w:b/>
                <w:color w:val="000000"/>
                <w:sz w:val="14"/>
              </w:rPr>
              <w:t>7</w:t>
            </w:r>
          </w:p>
        </w:tc>
        <w:tc>
          <w:tcPr>
            <w:tcW w:w="5452"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sz w:val="14"/>
              </w:rPr>
            </w:pPr>
            <w:r>
              <w:rPr>
                <w:b/>
                <w:sz w:val="14"/>
              </w:rPr>
              <w:t>PRIHODI OD PRODAJE NEFINANCIJSKE IMOVINE</w:t>
            </w:r>
          </w:p>
        </w:tc>
        <w:tc>
          <w:tcPr>
            <w:tcW w:w="146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0,00</w:t>
            </w:r>
          </w:p>
        </w:tc>
        <w:tc>
          <w:tcPr>
            <w:tcW w:w="150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sz w:val="14"/>
              </w:rPr>
            </w:pPr>
            <w:r>
              <w:rPr>
                <w:sz w:val="14"/>
              </w:rPr>
              <w:t>0,00</w:t>
            </w:r>
          </w:p>
        </w:tc>
        <w:tc>
          <w:tcPr>
            <w:tcW w:w="139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068"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pPr>
            <w:r>
              <w:rPr/>
              <w:t>0,00</w:t>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color w:val="000000"/>
                <w:sz w:val="14"/>
              </w:rPr>
            </w:pPr>
            <w:r>
              <w:rPr>
                <w:b/>
                <w:color w:val="000000"/>
                <w:sz w:val="14"/>
              </w:rPr>
            </w:r>
          </w:p>
        </w:tc>
        <w:tc>
          <w:tcPr>
            <w:tcW w:w="5452"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sz w:val="14"/>
              </w:rPr>
            </w:pPr>
            <w:r>
              <w:rPr>
                <w:b/>
                <w:sz w:val="14"/>
              </w:rPr>
              <w:t>RASHODI UKUPNO</w:t>
            </w:r>
          </w:p>
        </w:tc>
        <w:tc>
          <w:tcPr>
            <w:tcW w:w="146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808.128,09</w:t>
            </w:r>
          </w:p>
        </w:tc>
        <w:tc>
          <w:tcPr>
            <w:tcW w:w="150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2.471.820,77</w:t>
            </w:r>
          </w:p>
        </w:tc>
        <w:tc>
          <w:tcPr>
            <w:tcW w:w="139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1.421.140,77</w:t>
            </w:r>
          </w:p>
        </w:tc>
        <w:tc>
          <w:tcPr>
            <w:tcW w:w="16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870.346,12</w:t>
            </w:r>
          </w:p>
        </w:tc>
        <w:tc>
          <w:tcPr>
            <w:tcW w:w="1068"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pPr>
            <w:r>
              <w:rPr/>
              <w:t>61,24</w:t>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center"/>
              <w:rPr>
                <w:b/>
                <w:b/>
                <w:color w:val="000000"/>
                <w:sz w:val="14"/>
              </w:rPr>
            </w:pPr>
            <w:r>
              <w:rPr>
                <w:b/>
                <w:color w:val="000000"/>
                <w:sz w:val="14"/>
              </w:rPr>
              <w:t>3</w:t>
            </w:r>
          </w:p>
        </w:tc>
        <w:tc>
          <w:tcPr>
            <w:tcW w:w="5452"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sz w:val="14"/>
              </w:rPr>
            </w:pPr>
            <w:r>
              <w:rPr>
                <w:b/>
                <w:sz w:val="14"/>
              </w:rPr>
              <w:t>RASHODI POSLOVANJA</w:t>
            </w:r>
          </w:p>
        </w:tc>
        <w:tc>
          <w:tcPr>
            <w:tcW w:w="146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609.368,75</w:t>
            </w:r>
          </w:p>
        </w:tc>
        <w:tc>
          <w:tcPr>
            <w:tcW w:w="150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sz w:val="14"/>
              </w:rPr>
            </w:pPr>
            <w:r>
              <w:rPr>
                <w:sz w:val="14"/>
              </w:rPr>
              <w:t>1.169.820,77</w:t>
            </w:r>
          </w:p>
        </w:tc>
        <w:tc>
          <w:tcPr>
            <w:tcW w:w="139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956.407,00</w:t>
            </w:r>
          </w:p>
        </w:tc>
        <w:tc>
          <w:tcPr>
            <w:tcW w:w="16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722.844,58</w:t>
            </w:r>
          </w:p>
        </w:tc>
        <w:tc>
          <w:tcPr>
            <w:tcW w:w="1068"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pPr>
            <w:r>
              <w:rPr/>
              <w:t>75,58</w:t>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center"/>
              <w:rPr>
                <w:b/>
                <w:b/>
                <w:color w:val="000000"/>
                <w:sz w:val="14"/>
              </w:rPr>
            </w:pPr>
            <w:r>
              <w:rPr>
                <w:b/>
                <w:color w:val="000000"/>
                <w:sz w:val="14"/>
              </w:rPr>
              <w:t>4</w:t>
            </w:r>
          </w:p>
        </w:tc>
        <w:tc>
          <w:tcPr>
            <w:tcW w:w="5452"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sz w:val="14"/>
              </w:rPr>
            </w:pPr>
            <w:r>
              <w:rPr>
                <w:b/>
                <w:sz w:val="14"/>
              </w:rPr>
              <w:t>RASHODI ZA NABAVU NEFINANCIJSKE IMOVINE</w:t>
            </w:r>
          </w:p>
        </w:tc>
        <w:tc>
          <w:tcPr>
            <w:tcW w:w="146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198.759,34</w:t>
            </w:r>
          </w:p>
        </w:tc>
        <w:tc>
          <w:tcPr>
            <w:tcW w:w="150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sz w:val="14"/>
              </w:rPr>
            </w:pPr>
            <w:r>
              <w:rPr>
                <w:sz w:val="14"/>
              </w:rPr>
              <w:t>1.302.000,00</w:t>
            </w:r>
          </w:p>
        </w:tc>
        <w:tc>
          <w:tcPr>
            <w:tcW w:w="139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464.733,77</w:t>
            </w:r>
          </w:p>
        </w:tc>
        <w:tc>
          <w:tcPr>
            <w:tcW w:w="16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147.501,54</w:t>
            </w:r>
          </w:p>
        </w:tc>
        <w:tc>
          <w:tcPr>
            <w:tcW w:w="1068"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pPr>
            <w:r>
              <w:rPr/>
              <w:t>31,74</w:t>
            </w:r>
          </w:p>
        </w:tc>
      </w:tr>
      <w:tr>
        <w:trPr>
          <w:trHeight w:val="326" w:hRule="atLeast"/>
        </w:trPr>
        <w:tc>
          <w:tcPr>
            <w:tcW w:w="761" w:type="dxa"/>
            <w:tcBorders>
              <w:top w:val="single" w:sz="2" w:space="0" w:color="000000"/>
              <w:left w:val="single" w:sz="12" w:space="0" w:color="000000"/>
              <w:bottom w:val="single" w:sz="12" w:space="0" w:color="000000"/>
              <w:right w:val="single" w:sz="2" w:space="0" w:color="000000"/>
            </w:tcBorders>
            <w:vAlign w:val="bottom"/>
          </w:tcPr>
          <w:p>
            <w:pPr>
              <w:pStyle w:val="Sadrajitablice"/>
              <w:widowControl w:val="false"/>
              <w:rPr>
                <w:b/>
                <w:b/>
                <w:color w:val="000000"/>
                <w:sz w:val="14"/>
              </w:rPr>
            </w:pPr>
            <w:r>
              <w:rPr>
                <w:b/>
                <w:color w:val="000000"/>
                <w:sz w:val="14"/>
              </w:rPr>
            </w:r>
          </w:p>
        </w:tc>
        <w:tc>
          <w:tcPr>
            <w:tcW w:w="596"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rPr>
                <w:b/>
                <w:b/>
                <w:sz w:val="14"/>
              </w:rPr>
            </w:pPr>
            <w:r>
              <w:rPr>
                <w:b/>
                <w:sz w:val="14"/>
              </w:rPr>
            </w:r>
          </w:p>
        </w:tc>
        <w:tc>
          <w:tcPr>
            <w:tcW w:w="4856"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left"/>
              <w:rPr>
                <w:b/>
                <w:b/>
                <w:sz w:val="14"/>
              </w:rPr>
            </w:pPr>
            <w:r>
              <w:rPr>
                <w:b/>
                <w:sz w:val="14"/>
              </w:rPr>
              <w:t>VIŠAK/MANJAK</w:t>
            </w:r>
          </w:p>
        </w:tc>
        <w:tc>
          <w:tcPr>
            <w:tcW w:w="1468"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color w:val="000000"/>
                <w:sz w:val="14"/>
              </w:rPr>
            </w:pPr>
            <w:r>
              <w:rPr>
                <w:b/>
                <w:color w:val="000000"/>
                <w:sz w:val="14"/>
              </w:rPr>
              <w:t>67.462,27</w:t>
            </w:r>
          </w:p>
        </w:tc>
        <w:tc>
          <w:tcPr>
            <w:tcW w:w="1508"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color w:val="FF0000"/>
                <w:sz w:val="14"/>
              </w:rPr>
            </w:pPr>
            <w:r>
              <w:rPr>
                <w:b/>
                <w:color w:val="FF0000"/>
                <w:sz w:val="14"/>
              </w:rPr>
              <w:t>198.833,77</w:t>
            </w:r>
          </w:p>
        </w:tc>
        <w:tc>
          <w:tcPr>
            <w:tcW w:w="1391"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color w:val="FF0000"/>
                <w:sz w:val="14"/>
              </w:rPr>
            </w:pPr>
            <w:r>
              <w:rPr>
                <w:b/>
                <w:color w:val="FF0000"/>
                <w:sz w:val="14"/>
              </w:rPr>
              <w:t>198.833,77</w:t>
            </w:r>
          </w:p>
        </w:tc>
        <w:tc>
          <w:tcPr>
            <w:tcW w:w="1615"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color w:val="000000"/>
                <w:sz w:val="14"/>
              </w:rPr>
            </w:pPr>
            <w:r>
              <w:rPr>
                <w:b/>
                <w:color w:val="000000"/>
                <w:sz w:val="14"/>
              </w:rPr>
              <w:t>172.995,04</w:t>
            </w:r>
          </w:p>
        </w:tc>
        <w:tc>
          <w:tcPr>
            <w:tcW w:w="1068"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rPr/>
            </w:pPr>
            <w:r>
              <w:rPr/>
            </w:r>
          </w:p>
        </w:tc>
      </w:tr>
    </w:tbl>
    <w:p>
      <w:pPr>
        <w:pStyle w:val="Normal"/>
        <w:bidi w:val="0"/>
        <w:jc w:val="center"/>
        <w:rPr>
          <w:b/>
          <w:b/>
          <w:bCs/>
        </w:rPr>
      </w:pPr>
      <w:r>
        <w:rPr>
          <w:b/>
          <w:bCs/>
        </w:rPr>
      </w:r>
    </w:p>
    <w:p>
      <w:pPr>
        <w:pStyle w:val="Normal"/>
        <w:bidi w:val="0"/>
        <w:jc w:val="center"/>
        <w:rPr/>
      </w:pPr>
      <w:r>
        <w:rPr>
          <w:rFonts w:cs="Times New Roman" w:ascii="Times New Roman" w:hAnsi="Times New Roman"/>
          <w:b/>
          <w:bCs/>
        </w:rPr>
        <w:t>B) SAŽETAK RAČUNA FINANCIRANJA</w:t>
      </w:r>
    </w:p>
    <w:tbl>
      <w:tblPr>
        <w:tblW w:w="13265" w:type="dxa"/>
        <w:jc w:val="left"/>
        <w:tblInd w:w="28" w:type="dxa"/>
        <w:tblLayout w:type="fixed"/>
        <w:tblCellMar>
          <w:top w:w="28" w:type="dxa"/>
          <w:left w:w="28" w:type="dxa"/>
          <w:bottom w:w="28" w:type="dxa"/>
          <w:right w:w="28" w:type="dxa"/>
        </w:tblCellMar>
      </w:tblPr>
      <w:tblGrid>
        <w:gridCol w:w="761"/>
        <w:gridCol w:w="596"/>
        <w:gridCol w:w="4856"/>
        <w:gridCol w:w="1468"/>
        <w:gridCol w:w="1508"/>
        <w:gridCol w:w="1391"/>
        <w:gridCol w:w="1615"/>
        <w:gridCol w:w="1068"/>
      </w:tblGrid>
      <w:tr>
        <w:trPr>
          <w:trHeight w:val="746" w:hRule="atLeast"/>
        </w:trPr>
        <w:tc>
          <w:tcPr>
            <w:tcW w:w="761" w:type="dxa"/>
            <w:tcBorders>
              <w:top w:val="single" w:sz="12" w:space="0" w:color="000000"/>
              <w:left w:val="single" w:sz="12" w:space="0" w:color="000000"/>
              <w:bottom w:val="single" w:sz="12" w:space="0" w:color="000000"/>
              <w:right w:val="single" w:sz="2" w:space="0" w:color="000000"/>
            </w:tcBorders>
            <w:vAlign w:val="bottom"/>
          </w:tcPr>
          <w:p>
            <w:pPr>
              <w:pStyle w:val="Sadrajitablice"/>
              <w:widowControl w:val="false"/>
              <w:rPr>
                <w:b/>
                <w:b/>
                <w:color w:val="000000"/>
                <w:sz w:val="14"/>
              </w:rPr>
            </w:pPr>
            <w:r>
              <w:rPr>
                <w:b/>
                <w:color w:val="000000"/>
                <w:sz w:val="14"/>
              </w:rPr>
            </w:r>
          </w:p>
        </w:tc>
        <w:tc>
          <w:tcPr>
            <w:tcW w:w="596"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BR.</w:t>
            </w:r>
          </w:p>
        </w:tc>
        <w:tc>
          <w:tcPr>
            <w:tcW w:w="4856"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VRSTA PRIHODA /IZDATAKA</w:t>
            </w:r>
          </w:p>
        </w:tc>
        <w:tc>
          <w:tcPr>
            <w:tcW w:w="1468"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IZVRŠENJE 2023.</w:t>
            </w:r>
          </w:p>
        </w:tc>
        <w:tc>
          <w:tcPr>
            <w:tcW w:w="1508"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 REBALANS</w:t>
            </w:r>
          </w:p>
        </w:tc>
        <w:tc>
          <w:tcPr>
            <w:tcW w:w="1391"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II REBALANS</w:t>
            </w:r>
          </w:p>
        </w:tc>
        <w:tc>
          <w:tcPr>
            <w:tcW w:w="1615"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IZVRŠENJE 2024.</w:t>
            </w:r>
          </w:p>
        </w:tc>
        <w:tc>
          <w:tcPr>
            <w:tcW w:w="1068" w:type="dxa"/>
            <w:tcBorders>
              <w:top w:val="single" w:sz="12" w:space="0" w:color="000000"/>
              <w:left w:val="single" w:sz="2" w:space="0" w:color="000000"/>
              <w:bottom w:val="single" w:sz="12" w:space="0" w:color="000000"/>
              <w:right w:val="single" w:sz="12" w:space="0" w:color="000000"/>
            </w:tcBorders>
            <w:vAlign w:val="bottom"/>
          </w:tcPr>
          <w:p>
            <w:pPr>
              <w:pStyle w:val="Sadrajitablice"/>
              <w:widowControl w:val="false"/>
              <w:jc w:val="center"/>
              <w:rPr>
                <w:b/>
                <w:b/>
              </w:rPr>
            </w:pPr>
            <w:r>
              <w:rPr>
                <w:b/>
              </w:rPr>
              <w:t>%</w:t>
            </w:r>
          </w:p>
        </w:tc>
      </w:tr>
      <w:tr>
        <w:trPr>
          <w:trHeight w:val="311" w:hRule="atLeast"/>
        </w:trPr>
        <w:tc>
          <w:tcPr>
            <w:tcW w:w="761" w:type="dxa"/>
            <w:tcBorders>
              <w:left w:val="single" w:sz="12" w:space="0" w:color="000000"/>
              <w:bottom w:val="single" w:sz="2" w:space="0" w:color="000000"/>
              <w:right w:val="single" w:sz="2" w:space="0" w:color="000000"/>
            </w:tcBorders>
            <w:tcMar>
              <w:top w:w="0" w:type="dxa"/>
            </w:tcMar>
            <w:vAlign w:val="bottom"/>
          </w:tcPr>
          <w:p>
            <w:pPr>
              <w:pStyle w:val="Sadrajitablice"/>
              <w:widowControl w:val="false"/>
              <w:jc w:val="center"/>
              <w:rPr>
                <w:b/>
                <w:b/>
                <w:color w:val="000000"/>
                <w:sz w:val="14"/>
              </w:rPr>
            </w:pPr>
            <w:r>
              <w:rPr>
                <w:b/>
                <w:color w:val="000000"/>
                <w:sz w:val="14"/>
              </w:rPr>
              <w:t>8</w:t>
            </w:r>
          </w:p>
        </w:tc>
        <w:tc>
          <w:tcPr>
            <w:tcW w:w="5452" w:type="dxa"/>
            <w:gridSpan w:val="2"/>
            <w:tcBorders>
              <w:left w:val="single" w:sz="2" w:space="0" w:color="000000"/>
              <w:bottom w:val="single" w:sz="2" w:space="0" w:color="000000"/>
              <w:right w:val="single" w:sz="2" w:space="0" w:color="000000"/>
            </w:tcBorders>
            <w:tcMar>
              <w:top w:w="0" w:type="dxa"/>
            </w:tcMar>
            <w:vAlign w:val="bottom"/>
          </w:tcPr>
          <w:p>
            <w:pPr>
              <w:pStyle w:val="Sadrajitablice"/>
              <w:widowControl w:val="false"/>
              <w:jc w:val="left"/>
              <w:rPr>
                <w:b/>
                <w:b/>
                <w:sz w:val="14"/>
              </w:rPr>
            </w:pPr>
            <w:r>
              <w:rPr>
                <w:b/>
                <w:sz w:val="14"/>
              </w:rPr>
              <w:t>PRIMICI OD FINANCIJSKE IMOVINE I ZADUŽIVANJA</w:t>
            </w:r>
          </w:p>
        </w:tc>
        <w:tc>
          <w:tcPr>
            <w:tcW w:w="1468"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color w:val="000000"/>
                <w:sz w:val="14"/>
              </w:rPr>
            </w:pPr>
            <w:r>
              <w:rPr>
                <w:b/>
                <w:color w:val="000000"/>
                <w:sz w:val="14"/>
              </w:rPr>
              <w:t>0,00</w:t>
            </w:r>
          </w:p>
        </w:tc>
        <w:tc>
          <w:tcPr>
            <w:tcW w:w="1508"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sz w:val="14"/>
              </w:rPr>
            </w:pPr>
            <w:r>
              <w:rPr>
                <w:sz w:val="14"/>
              </w:rPr>
              <w:t>0,00</w:t>
            </w:r>
          </w:p>
        </w:tc>
        <w:tc>
          <w:tcPr>
            <w:tcW w:w="1391"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pPr>
            <w:r>
              <w:rPr/>
              <w:t>0,00</w:t>
            </w:r>
          </w:p>
        </w:tc>
        <w:tc>
          <w:tcPr>
            <w:tcW w:w="1615"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pPr>
            <w:r>
              <w:rPr/>
              <w:t>0,00</w:t>
            </w:r>
          </w:p>
        </w:tc>
        <w:tc>
          <w:tcPr>
            <w:tcW w:w="1068"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pPr>
            <w:r>
              <w:rPr/>
              <w:t>0,00</w:t>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center"/>
              <w:rPr>
                <w:b/>
                <w:b/>
                <w:color w:val="000000"/>
                <w:sz w:val="14"/>
              </w:rPr>
            </w:pPr>
            <w:r>
              <w:rPr>
                <w:b/>
                <w:color w:val="000000"/>
                <w:sz w:val="14"/>
              </w:rPr>
              <w:t>5</w:t>
            </w:r>
          </w:p>
        </w:tc>
        <w:tc>
          <w:tcPr>
            <w:tcW w:w="5452"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sz w:val="14"/>
              </w:rPr>
            </w:pPr>
            <w:r>
              <w:rPr>
                <w:b/>
                <w:sz w:val="14"/>
              </w:rPr>
              <w:t>IZDACI ZA FINANCIJSKU IMOVINU I OTPLATE ZAJMOVA</w:t>
            </w:r>
          </w:p>
        </w:tc>
        <w:tc>
          <w:tcPr>
            <w:tcW w:w="146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0,00</w:t>
            </w:r>
          </w:p>
        </w:tc>
        <w:tc>
          <w:tcPr>
            <w:tcW w:w="150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sz w:val="14"/>
              </w:rPr>
            </w:pPr>
            <w:r>
              <w:rPr>
                <w:sz w:val="14"/>
              </w:rPr>
              <w:t>0,00</w:t>
            </w:r>
          </w:p>
        </w:tc>
        <w:tc>
          <w:tcPr>
            <w:tcW w:w="139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068"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pPr>
            <w:r>
              <w:rPr/>
              <w:t>0,00</w:t>
            </w:r>
          </w:p>
        </w:tc>
      </w:tr>
      <w:tr>
        <w:trPr>
          <w:trHeight w:val="326" w:hRule="atLeast"/>
        </w:trPr>
        <w:tc>
          <w:tcPr>
            <w:tcW w:w="761" w:type="dxa"/>
            <w:tcBorders>
              <w:top w:val="single" w:sz="2" w:space="0" w:color="000000"/>
              <w:left w:val="single" w:sz="12" w:space="0" w:color="000000"/>
              <w:bottom w:val="single" w:sz="12" w:space="0" w:color="000000"/>
              <w:right w:val="single" w:sz="2" w:space="0" w:color="000000"/>
            </w:tcBorders>
            <w:vAlign w:val="center"/>
          </w:tcPr>
          <w:p>
            <w:pPr>
              <w:pStyle w:val="Sadrajitablice"/>
              <w:widowControl w:val="false"/>
              <w:rPr>
                <w:rFonts w:ascii="Arial Narrow" w:hAnsi="Arial Narrow"/>
                <w:b/>
                <w:b/>
                <w:color w:val="000000"/>
                <w:sz w:val="14"/>
              </w:rPr>
            </w:pPr>
            <w:r>
              <w:rPr>
                <w:rFonts w:ascii="Arial Narrow" w:hAnsi="Arial Narrow"/>
                <w:b/>
                <w:color w:val="000000"/>
                <w:sz w:val="14"/>
              </w:rPr>
            </w:r>
          </w:p>
        </w:tc>
        <w:tc>
          <w:tcPr>
            <w:tcW w:w="5452" w:type="dxa"/>
            <w:gridSpan w:val="2"/>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left"/>
              <w:rPr>
                <w:b/>
                <w:b/>
                <w:sz w:val="14"/>
              </w:rPr>
            </w:pPr>
            <w:r>
              <w:rPr>
                <w:b/>
                <w:sz w:val="14"/>
              </w:rPr>
              <w:t>NETO FINANCIRANJE</w:t>
            </w:r>
          </w:p>
        </w:tc>
        <w:tc>
          <w:tcPr>
            <w:tcW w:w="1468"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color w:val="000000"/>
                <w:sz w:val="14"/>
              </w:rPr>
            </w:pPr>
            <w:r>
              <w:rPr>
                <w:b/>
                <w:color w:val="000000"/>
                <w:sz w:val="14"/>
              </w:rPr>
              <w:t>0,00</w:t>
            </w:r>
          </w:p>
        </w:tc>
        <w:tc>
          <w:tcPr>
            <w:tcW w:w="1508"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sz w:val="14"/>
              </w:rPr>
            </w:pPr>
            <w:r>
              <w:rPr>
                <w:sz w:val="14"/>
              </w:rPr>
              <w:t>0,00</w:t>
            </w:r>
          </w:p>
        </w:tc>
        <w:tc>
          <w:tcPr>
            <w:tcW w:w="1391"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pPr>
            <w:r>
              <w:rPr/>
              <w:t>0,00</w:t>
            </w:r>
          </w:p>
        </w:tc>
        <w:tc>
          <w:tcPr>
            <w:tcW w:w="1615"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pPr>
            <w:r>
              <w:rPr/>
              <w:t>0,00</w:t>
            </w:r>
          </w:p>
        </w:tc>
        <w:tc>
          <w:tcPr>
            <w:tcW w:w="1068" w:type="dxa"/>
            <w:tcBorders>
              <w:top w:val="single" w:sz="2" w:space="0" w:color="000000"/>
              <w:left w:val="single" w:sz="2" w:space="0" w:color="000000"/>
              <w:bottom w:val="single" w:sz="12" w:space="0" w:color="000000"/>
              <w:right w:val="single" w:sz="12" w:space="0" w:color="000000"/>
            </w:tcBorders>
            <w:vAlign w:val="bottom"/>
          </w:tcPr>
          <w:p>
            <w:pPr>
              <w:pStyle w:val="Sadrajitablice"/>
              <w:widowControl w:val="false"/>
              <w:jc w:val="right"/>
              <w:rPr/>
            </w:pPr>
            <w:r>
              <w:rPr/>
              <w:t>0,00</w:t>
            </w:r>
          </w:p>
        </w:tc>
      </w:tr>
    </w:tbl>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pPr>
      <w:r>
        <w:rPr>
          <w:rFonts w:cs="Times New Roman" w:ascii="Times New Roman" w:hAnsi="Times New Roman"/>
          <w:b/>
          <w:bCs/>
        </w:rPr>
        <w:t>C) PRENESENI VIŠAK ILI PRENESENI MANJAK</w:t>
      </w:r>
    </w:p>
    <w:tbl>
      <w:tblPr>
        <w:tblW w:w="13265" w:type="dxa"/>
        <w:jc w:val="left"/>
        <w:tblInd w:w="28" w:type="dxa"/>
        <w:tblLayout w:type="fixed"/>
        <w:tblCellMar>
          <w:top w:w="28" w:type="dxa"/>
          <w:left w:w="28" w:type="dxa"/>
          <w:bottom w:w="28" w:type="dxa"/>
          <w:right w:w="28" w:type="dxa"/>
        </w:tblCellMar>
      </w:tblPr>
      <w:tblGrid>
        <w:gridCol w:w="761"/>
        <w:gridCol w:w="596"/>
        <w:gridCol w:w="4856"/>
        <w:gridCol w:w="1468"/>
        <w:gridCol w:w="1508"/>
        <w:gridCol w:w="1391"/>
        <w:gridCol w:w="1615"/>
        <w:gridCol w:w="1068"/>
      </w:tblGrid>
      <w:tr>
        <w:trPr>
          <w:trHeight w:val="746" w:hRule="atLeast"/>
        </w:trPr>
        <w:tc>
          <w:tcPr>
            <w:tcW w:w="761" w:type="dxa"/>
            <w:tcBorders>
              <w:top w:val="single" w:sz="12" w:space="0" w:color="000000"/>
              <w:left w:val="single" w:sz="12" w:space="0" w:color="000000"/>
              <w:bottom w:val="single" w:sz="12" w:space="0" w:color="000000"/>
              <w:right w:val="single" w:sz="2" w:space="0" w:color="000000"/>
            </w:tcBorders>
            <w:vAlign w:val="bottom"/>
          </w:tcPr>
          <w:p>
            <w:pPr>
              <w:pStyle w:val="Sadrajitablice"/>
              <w:widowControl w:val="false"/>
              <w:rPr>
                <w:b/>
                <w:b/>
                <w:color w:val="000000"/>
                <w:sz w:val="14"/>
              </w:rPr>
            </w:pPr>
            <w:r>
              <w:rPr>
                <w:b/>
                <w:color w:val="000000"/>
                <w:sz w:val="14"/>
              </w:rPr>
            </w:r>
          </w:p>
        </w:tc>
        <w:tc>
          <w:tcPr>
            <w:tcW w:w="596"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BR.</w:t>
            </w:r>
          </w:p>
        </w:tc>
        <w:tc>
          <w:tcPr>
            <w:tcW w:w="4856"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VRSTA PRIHODA /IZDATAKA</w:t>
            </w:r>
          </w:p>
        </w:tc>
        <w:tc>
          <w:tcPr>
            <w:tcW w:w="1468"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IZVRŠENJE 2023.</w:t>
            </w:r>
          </w:p>
        </w:tc>
        <w:tc>
          <w:tcPr>
            <w:tcW w:w="1508"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 REBALANS</w:t>
            </w:r>
          </w:p>
        </w:tc>
        <w:tc>
          <w:tcPr>
            <w:tcW w:w="1391"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II REBALANS</w:t>
            </w:r>
          </w:p>
        </w:tc>
        <w:tc>
          <w:tcPr>
            <w:tcW w:w="1615"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IZVRŠENJE 2024.</w:t>
            </w:r>
          </w:p>
        </w:tc>
        <w:tc>
          <w:tcPr>
            <w:tcW w:w="1068" w:type="dxa"/>
            <w:tcBorders>
              <w:top w:val="single" w:sz="12" w:space="0" w:color="000000"/>
              <w:left w:val="single" w:sz="2" w:space="0" w:color="000000"/>
              <w:bottom w:val="single" w:sz="12" w:space="0" w:color="000000"/>
              <w:right w:val="single" w:sz="12" w:space="0" w:color="000000"/>
            </w:tcBorders>
            <w:vAlign w:val="bottom"/>
          </w:tcPr>
          <w:p>
            <w:pPr>
              <w:pStyle w:val="Sadrajitablice"/>
              <w:widowControl w:val="false"/>
              <w:jc w:val="center"/>
              <w:rPr>
                <w:b/>
                <w:b/>
              </w:rPr>
            </w:pPr>
            <w:r>
              <w:rPr>
                <w:b/>
              </w:rPr>
              <w:t>%</w:t>
            </w:r>
          </w:p>
        </w:tc>
      </w:tr>
      <w:tr>
        <w:trPr>
          <w:trHeight w:val="311" w:hRule="atLeast"/>
        </w:trPr>
        <w:tc>
          <w:tcPr>
            <w:tcW w:w="761" w:type="dxa"/>
            <w:tcBorders>
              <w:left w:val="single" w:sz="12" w:space="0" w:color="000000"/>
              <w:bottom w:val="single" w:sz="2" w:space="0" w:color="000000"/>
              <w:right w:val="single" w:sz="2" w:space="0" w:color="000000"/>
            </w:tcBorders>
            <w:tcMar>
              <w:top w:w="0" w:type="dxa"/>
            </w:tcMar>
            <w:vAlign w:val="bottom"/>
          </w:tcPr>
          <w:p>
            <w:pPr>
              <w:pStyle w:val="Sadrajitablice"/>
              <w:widowControl w:val="false"/>
              <w:rPr>
                <w:b/>
                <w:b/>
                <w:color w:val="000000"/>
                <w:sz w:val="14"/>
              </w:rPr>
            </w:pPr>
            <w:r>
              <w:rPr>
                <w:b/>
                <w:color w:val="000000"/>
                <w:sz w:val="14"/>
              </w:rPr>
            </w:r>
          </w:p>
        </w:tc>
        <w:tc>
          <w:tcPr>
            <w:tcW w:w="5452" w:type="dxa"/>
            <w:gridSpan w:val="2"/>
            <w:tcBorders>
              <w:left w:val="single" w:sz="2" w:space="0" w:color="000000"/>
              <w:bottom w:val="single" w:sz="2" w:space="0" w:color="000000"/>
              <w:right w:val="single" w:sz="2" w:space="0" w:color="000000"/>
            </w:tcBorders>
            <w:tcMar>
              <w:top w:w="0" w:type="dxa"/>
            </w:tcMar>
            <w:vAlign w:val="bottom"/>
          </w:tcPr>
          <w:p>
            <w:pPr>
              <w:pStyle w:val="Sadrajitablice"/>
              <w:widowControl w:val="false"/>
              <w:jc w:val="left"/>
              <w:rPr>
                <w:b/>
                <w:b/>
                <w:color w:val="000000"/>
                <w:sz w:val="14"/>
              </w:rPr>
            </w:pPr>
            <w:r>
              <w:rPr>
                <w:b/>
                <w:color w:val="000000"/>
                <w:sz w:val="14"/>
              </w:rPr>
              <w:t>UKUPAN DONOS VIŠKA/MANJKA IZ PRETHODNE(IH) GODINA</w:t>
            </w:r>
          </w:p>
        </w:tc>
        <w:tc>
          <w:tcPr>
            <w:tcW w:w="1468"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color w:val="000000"/>
                <w:sz w:val="14"/>
              </w:rPr>
            </w:pPr>
            <w:r>
              <w:rPr>
                <w:b/>
                <w:color w:val="000000"/>
                <w:sz w:val="14"/>
              </w:rPr>
              <w:t>0,00</w:t>
            </w:r>
          </w:p>
        </w:tc>
        <w:tc>
          <w:tcPr>
            <w:tcW w:w="1508"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pPr>
            <w:r>
              <w:rPr/>
              <w:t>198.833,77</w:t>
            </w:r>
          </w:p>
        </w:tc>
        <w:tc>
          <w:tcPr>
            <w:tcW w:w="1391"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pPr>
            <w:r>
              <w:rPr/>
              <w:t>198.833,77</w:t>
            </w:r>
          </w:p>
        </w:tc>
        <w:tc>
          <w:tcPr>
            <w:tcW w:w="1615"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pPr>
            <w:r>
              <w:rPr/>
              <w:t>198.833,77</w:t>
            </w:r>
          </w:p>
        </w:tc>
        <w:tc>
          <w:tcPr>
            <w:tcW w:w="1068"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pPr>
            <w:r>
              <w:rPr/>
              <w:t>100,00</w:t>
            </w:r>
          </w:p>
        </w:tc>
      </w:tr>
      <w:tr>
        <w:trPr>
          <w:trHeight w:val="326" w:hRule="atLeast"/>
        </w:trPr>
        <w:tc>
          <w:tcPr>
            <w:tcW w:w="761" w:type="dxa"/>
            <w:tcBorders>
              <w:top w:val="single" w:sz="2" w:space="0" w:color="000000"/>
              <w:left w:val="single" w:sz="12" w:space="0" w:color="000000"/>
              <w:bottom w:val="single" w:sz="12" w:space="0" w:color="000000"/>
              <w:right w:val="single" w:sz="2" w:space="0" w:color="000000"/>
            </w:tcBorders>
            <w:vAlign w:val="bottom"/>
          </w:tcPr>
          <w:p>
            <w:pPr>
              <w:pStyle w:val="Sadrajitablice"/>
              <w:widowControl w:val="false"/>
              <w:rPr>
                <w:b/>
                <w:b/>
                <w:color w:val="000000"/>
                <w:sz w:val="14"/>
              </w:rPr>
            </w:pPr>
            <w:r>
              <w:rPr>
                <w:b/>
                <w:color w:val="000000"/>
                <w:sz w:val="14"/>
              </w:rPr>
            </w:r>
          </w:p>
        </w:tc>
        <w:tc>
          <w:tcPr>
            <w:tcW w:w="5452" w:type="dxa"/>
            <w:gridSpan w:val="2"/>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left"/>
              <w:rPr>
                <w:b/>
                <w:b/>
                <w:color w:val="000000"/>
                <w:sz w:val="14"/>
              </w:rPr>
            </w:pPr>
            <w:r>
              <w:rPr>
                <w:b/>
                <w:color w:val="000000"/>
                <w:sz w:val="14"/>
              </w:rPr>
              <w:t>VIŠAK/MANJAK IZ PRETHODNE(IH) GODINE KOJI ĆE SE POKRITI/RASPOREDITI</w:t>
            </w:r>
          </w:p>
        </w:tc>
        <w:tc>
          <w:tcPr>
            <w:tcW w:w="1468"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color w:val="000000"/>
                <w:sz w:val="14"/>
              </w:rPr>
            </w:pPr>
            <w:r>
              <w:rPr>
                <w:b/>
                <w:color w:val="000000"/>
                <w:sz w:val="14"/>
              </w:rPr>
              <w:t>0,00</w:t>
            </w:r>
          </w:p>
        </w:tc>
        <w:tc>
          <w:tcPr>
            <w:tcW w:w="1508"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pPr>
            <w:r>
              <w:rPr/>
              <w:t>0,00</w:t>
            </w:r>
          </w:p>
        </w:tc>
        <w:tc>
          <w:tcPr>
            <w:tcW w:w="1391"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pPr>
            <w:r>
              <w:rPr/>
              <w:t>0,00</w:t>
            </w:r>
          </w:p>
        </w:tc>
        <w:tc>
          <w:tcPr>
            <w:tcW w:w="1615"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pPr>
            <w:r>
              <w:rPr/>
              <w:t>108.135,08</w:t>
            </w:r>
          </w:p>
        </w:tc>
        <w:tc>
          <w:tcPr>
            <w:tcW w:w="1068" w:type="dxa"/>
            <w:tcBorders>
              <w:top w:val="single" w:sz="2" w:space="0" w:color="000000"/>
              <w:left w:val="single" w:sz="2" w:space="0" w:color="000000"/>
              <w:bottom w:val="single" w:sz="12" w:space="0" w:color="000000"/>
              <w:right w:val="single" w:sz="12" w:space="0" w:color="000000"/>
            </w:tcBorders>
            <w:vAlign w:val="bottom"/>
          </w:tcPr>
          <w:p>
            <w:pPr>
              <w:pStyle w:val="Sadrajitablice"/>
              <w:widowControl w:val="false"/>
              <w:jc w:val="right"/>
              <w:rPr/>
            </w:pPr>
            <w:r>
              <w:rPr/>
              <w:t>0,00</w:t>
            </w:r>
          </w:p>
        </w:tc>
      </w:tr>
    </w:tbl>
    <w:p>
      <w:pPr>
        <w:pStyle w:val="Normal"/>
        <w:bidi w:val="0"/>
        <w:jc w:val="center"/>
        <w:rPr/>
      </w:pPr>
      <w:r>
        <w:rPr>
          <w:rFonts w:cs="Times New Roman" w:ascii="Times New Roman" w:hAnsi="Times New Roman"/>
          <w:b/>
          <w:bCs/>
        </w:rPr>
        <w:t>D) VIŠEGODIŠNJI PLAN URAVNOTEŽENJA PRENESENI VIŠAK ILI PRENESENI MANJAK</w:t>
      </w:r>
    </w:p>
    <w:tbl>
      <w:tblPr>
        <w:tblW w:w="13601" w:type="dxa"/>
        <w:jc w:val="left"/>
        <w:tblInd w:w="28" w:type="dxa"/>
        <w:tblLayout w:type="fixed"/>
        <w:tblCellMar>
          <w:top w:w="28" w:type="dxa"/>
          <w:left w:w="28" w:type="dxa"/>
          <w:bottom w:w="28" w:type="dxa"/>
          <w:right w:w="28" w:type="dxa"/>
        </w:tblCellMar>
      </w:tblPr>
      <w:tblGrid>
        <w:gridCol w:w="761"/>
        <w:gridCol w:w="932"/>
        <w:gridCol w:w="4855"/>
        <w:gridCol w:w="1469"/>
        <w:gridCol w:w="1511"/>
        <w:gridCol w:w="1388"/>
        <w:gridCol w:w="1615"/>
        <w:gridCol w:w="1068"/>
      </w:tblGrid>
      <w:tr>
        <w:trPr>
          <w:trHeight w:val="746" w:hRule="atLeast"/>
        </w:trPr>
        <w:tc>
          <w:tcPr>
            <w:tcW w:w="761" w:type="dxa"/>
            <w:tcBorders>
              <w:top w:val="single" w:sz="12" w:space="0" w:color="000000"/>
              <w:left w:val="single" w:sz="12" w:space="0" w:color="000000"/>
              <w:bottom w:val="single" w:sz="12" w:space="0" w:color="000000"/>
              <w:right w:val="single" w:sz="2" w:space="0" w:color="000000"/>
            </w:tcBorders>
            <w:vAlign w:val="bottom"/>
          </w:tcPr>
          <w:p>
            <w:pPr>
              <w:pStyle w:val="Sadrajitablice"/>
              <w:widowControl w:val="false"/>
              <w:rPr>
                <w:b/>
                <w:b/>
                <w:color w:val="000000"/>
                <w:sz w:val="14"/>
              </w:rPr>
            </w:pPr>
            <w:r>
              <w:rPr>
                <w:b/>
                <w:color w:val="000000"/>
                <w:sz w:val="14"/>
              </w:rPr>
            </w:r>
          </w:p>
        </w:tc>
        <w:tc>
          <w:tcPr>
            <w:tcW w:w="932"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BR.</w:t>
            </w:r>
          </w:p>
        </w:tc>
        <w:tc>
          <w:tcPr>
            <w:tcW w:w="4855"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VRSTA PRIHODA /IZDATAKA</w:t>
            </w:r>
          </w:p>
        </w:tc>
        <w:tc>
          <w:tcPr>
            <w:tcW w:w="1469"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IZVRŠENJE 2023.</w:t>
            </w:r>
          </w:p>
        </w:tc>
        <w:tc>
          <w:tcPr>
            <w:tcW w:w="1511"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 REBALANS</w:t>
            </w:r>
          </w:p>
        </w:tc>
        <w:tc>
          <w:tcPr>
            <w:tcW w:w="1388"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II REBALANS</w:t>
            </w:r>
          </w:p>
        </w:tc>
        <w:tc>
          <w:tcPr>
            <w:tcW w:w="1615"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IZVRŠENJE 2024.</w:t>
            </w:r>
          </w:p>
        </w:tc>
        <w:tc>
          <w:tcPr>
            <w:tcW w:w="1068" w:type="dxa"/>
            <w:tcBorders>
              <w:top w:val="single" w:sz="12" w:space="0" w:color="000000"/>
              <w:left w:val="single" w:sz="2" w:space="0" w:color="000000"/>
              <w:bottom w:val="single" w:sz="12" w:space="0" w:color="000000"/>
              <w:right w:val="single" w:sz="12" w:space="0" w:color="000000"/>
            </w:tcBorders>
            <w:vAlign w:val="bottom"/>
          </w:tcPr>
          <w:p>
            <w:pPr>
              <w:pStyle w:val="Sadrajitablice"/>
              <w:widowControl w:val="false"/>
              <w:jc w:val="center"/>
              <w:rPr>
                <w:b/>
                <w:b/>
              </w:rPr>
            </w:pPr>
            <w:r>
              <w:rPr>
                <w:b/>
              </w:rPr>
              <w:t>%</w:t>
            </w:r>
          </w:p>
        </w:tc>
      </w:tr>
      <w:tr>
        <w:trPr>
          <w:trHeight w:val="311" w:hRule="atLeast"/>
        </w:trPr>
        <w:tc>
          <w:tcPr>
            <w:tcW w:w="761" w:type="dxa"/>
            <w:tcBorders>
              <w:left w:val="single" w:sz="12" w:space="0" w:color="000000"/>
              <w:bottom w:val="single" w:sz="2" w:space="0" w:color="000000"/>
              <w:right w:val="single" w:sz="2" w:space="0" w:color="000000"/>
            </w:tcBorders>
            <w:tcMar>
              <w:top w:w="0" w:type="dxa"/>
            </w:tcMar>
            <w:vAlign w:val="bottom"/>
          </w:tcPr>
          <w:p>
            <w:pPr>
              <w:pStyle w:val="Sadrajitablice"/>
              <w:widowControl w:val="false"/>
              <w:rPr>
                <w:b/>
                <w:b/>
                <w:color w:val="000000"/>
                <w:sz w:val="14"/>
              </w:rPr>
            </w:pPr>
            <w:r>
              <w:rPr>
                <w:b/>
                <w:color w:val="000000"/>
                <w:sz w:val="14"/>
              </w:rPr>
            </w:r>
          </w:p>
        </w:tc>
        <w:tc>
          <w:tcPr>
            <w:tcW w:w="5787" w:type="dxa"/>
            <w:gridSpan w:val="2"/>
            <w:tcBorders>
              <w:left w:val="single" w:sz="2" w:space="0" w:color="000000"/>
              <w:bottom w:val="single" w:sz="2" w:space="0" w:color="000000"/>
              <w:right w:val="single" w:sz="2" w:space="0" w:color="000000"/>
            </w:tcBorders>
            <w:tcMar>
              <w:top w:w="0" w:type="dxa"/>
            </w:tcMar>
            <w:vAlign w:val="bottom"/>
          </w:tcPr>
          <w:p>
            <w:pPr>
              <w:pStyle w:val="Sadrajitablice"/>
              <w:widowControl w:val="false"/>
              <w:jc w:val="left"/>
              <w:rPr>
                <w:b/>
                <w:b/>
                <w:sz w:val="14"/>
              </w:rPr>
            </w:pPr>
            <w:r>
              <w:rPr>
                <w:b/>
                <w:sz w:val="14"/>
              </w:rPr>
              <w:t>PRIJENOS VIŠKA/MANJKA IZ PRETHODNE GODINE</w:t>
            </w:r>
          </w:p>
        </w:tc>
        <w:tc>
          <w:tcPr>
            <w:tcW w:w="1469"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color w:val="000000"/>
                <w:sz w:val="14"/>
              </w:rPr>
            </w:pPr>
            <w:r>
              <w:rPr>
                <w:b/>
                <w:color w:val="000000"/>
                <w:sz w:val="14"/>
              </w:rPr>
              <w:t>0,00</w:t>
            </w:r>
          </w:p>
        </w:tc>
        <w:tc>
          <w:tcPr>
            <w:tcW w:w="1511"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sz w:val="14"/>
              </w:rPr>
            </w:pPr>
            <w:r>
              <w:rPr>
                <w:sz w:val="14"/>
              </w:rPr>
              <w:t>0,00</w:t>
            </w:r>
          </w:p>
        </w:tc>
        <w:tc>
          <w:tcPr>
            <w:tcW w:w="1388"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pPr>
            <w:r>
              <w:rPr/>
              <w:t>198.833,77</w:t>
            </w:r>
          </w:p>
        </w:tc>
        <w:tc>
          <w:tcPr>
            <w:tcW w:w="1615"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pPr>
            <w:r>
              <w:rPr/>
              <w:t>198.833,77</w:t>
            </w:r>
          </w:p>
        </w:tc>
        <w:tc>
          <w:tcPr>
            <w:tcW w:w="1068"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pPr>
            <w:r>
              <w:rPr/>
              <w:t>100,00</w:t>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color w:val="000000"/>
                <w:sz w:val="14"/>
              </w:rPr>
            </w:pPr>
            <w:r>
              <w:rPr>
                <w:b/>
                <w:color w:val="000000"/>
                <w:sz w:val="14"/>
              </w:rPr>
            </w:r>
          </w:p>
        </w:tc>
        <w:tc>
          <w:tcPr>
            <w:tcW w:w="5787"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sz w:val="14"/>
              </w:rPr>
            </w:pPr>
            <w:r>
              <w:rPr>
                <w:b/>
                <w:sz w:val="14"/>
              </w:rPr>
              <w:t>VIŠAK/MANJAK IZ PRETHODNE GODINE KOJI ĆE SE RASPOREDITI/POKRITI</w:t>
            </w:r>
          </w:p>
        </w:tc>
        <w:tc>
          <w:tcPr>
            <w:tcW w:w="146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0,00</w:t>
            </w:r>
          </w:p>
        </w:tc>
        <w:tc>
          <w:tcPr>
            <w:tcW w:w="151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sz w:val="14"/>
              </w:rPr>
            </w:pPr>
            <w:r>
              <w:rPr>
                <w:sz w:val="14"/>
              </w:rPr>
              <w:t>0,00</w:t>
            </w:r>
          </w:p>
        </w:tc>
        <w:tc>
          <w:tcPr>
            <w:tcW w:w="138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198.833,77</w:t>
            </w:r>
          </w:p>
        </w:tc>
        <w:tc>
          <w:tcPr>
            <w:tcW w:w="16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108.135,08</w:t>
            </w:r>
          </w:p>
        </w:tc>
        <w:tc>
          <w:tcPr>
            <w:tcW w:w="1068"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pPr>
            <w:r>
              <w:rPr/>
              <w:t>54,38</w:t>
            </w:r>
          </w:p>
        </w:tc>
      </w:tr>
      <w:tr>
        <w:trPr>
          <w:trHeight w:val="311" w:hRule="atLeast"/>
        </w:trPr>
        <w:tc>
          <w:tcPr>
            <w:tcW w:w="761"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rPr>
                <w:rFonts w:ascii="Arial Narrow" w:hAnsi="Arial Narrow"/>
                <w:b/>
                <w:b/>
                <w:color w:val="000000"/>
                <w:sz w:val="14"/>
              </w:rPr>
            </w:pPr>
            <w:r>
              <w:rPr>
                <w:rFonts w:ascii="Arial Narrow" w:hAnsi="Arial Narrow"/>
                <w:b/>
                <w:color w:val="000000"/>
                <w:sz w:val="14"/>
              </w:rPr>
            </w:r>
          </w:p>
        </w:tc>
        <w:tc>
          <w:tcPr>
            <w:tcW w:w="5787" w:type="dxa"/>
            <w:gridSpan w:val="2"/>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sz w:val="14"/>
              </w:rPr>
            </w:pPr>
            <w:r>
              <w:rPr>
                <w:b/>
                <w:sz w:val="14"/>
              </w:rPr>
              <w:t>VIŠAK /MANJAK TEKUĆE GODINE</w:t>
            </w:r>
          </w:p>
        </w:tc>
        <w:tc>
          <w:tcPr>
            <w:tcW w:w="146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0,00</w:t>
            </w:r>
          </w:p>
        </w:tc>
        <w:tc>
          <w:tcPr>
            <w:tcW w:w="151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sz w:val="14"/>
              </w:rPr>
            </w:pPr>
            <w:r>
              <w:rPr>
                <w:sz w:val="14"/>
              </w:rPr>
              <w:t>0,00</w:t>
            </w:r>
          </w:p>
        </w:tc>
        <w:tc>
          <w:tcPr>
            <w:tcW w:w="138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172.995,04</w:t>
            </w:r>
          </w:p>
        </w:tc>
        <w:tc>
          <w:tcPr>
            <w:tcW w:w="1068"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pPr>
            <w:r>
              <w:rPr/>
              <w:t>0,00</w:t>
            </w:r>
          </w:p>
        </w:tc>
      </w:tr>
      <w:tr>
        <w:trPr>
          <w:trHeight w:val="326" w:hRule="atLeast"/>
        </w:trPr>
        <w:tc>
          <w:tcPr>
            <w:tcW w:w="761" w:type="dxa"/>
            <w:tcBorders>
              <w:top w:val="single" w:sz="2" w:space="0" w:color="000000"/>
              <w:left w:val="single" w:sz="12" w:space="0" w:color="000000"/>
              <w:bottom w:val="single" w:sz="12" w:space="0" w:color="000000"/>
              <w:right w:val="single" w:sz="2" w:space="0" w:color="000000"/>
            </w:tcBorders>
            <w:vAlign w:val="bottom"/>
          </w:tcPr>
          <w:p>
            <w:pPr>
              <w:pStyle w:val="Sadrajitablice"/>
              <w:widowControl w:val="false"/>
              <w:rPr>
                <w:b/>
                <w:b/>
              </w:rPr>
            </w:pPr>
            <w:r>
              <w:rPr>
                <w:b/>
              </w:rPr>
            </w:r>
          </w:p>
        </w:tc>
        <w:tc>
          <w:tcPr>
            <w:tcW w:w="932"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left"/>
              <w:rPr>
                <w:b/>
                <w:b/>
                <w:sz w:val="14"/>
              </w:rPr>
            </w:pPr>
            <w:r>
              <w:rPr>
                <w:b/>
                <w:sz w:val="14"/>
              </w:rPr>
              <w:t>PRIJENOS VIŠKA /MANJKA U SLJEDEĆE RAZDOBLJE</w:t>
            </w:r>
          </w:p>
        </w:tc>
        <w:tc>
          <w:tcPr>
            <w:tcW w:w="4855"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rPr>
                <w:b/>
                <w:b/>
                <w:sz w:val="14"/>
              </w:rPr>
            </w:pPr>
            <w:r>
              <w:rPr>
                <w:b/>
                <w:sz w:val="14"/>
              </w:rPr>
            </w:r>
          </w:p>
        </w:tc>
        <w:tc>
          <w:tcPr>
            <w:tcW w:w="1469"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color w:val="000000"/>
                <w:sz w:val="14"/>
              </w:rPr>
            </w:pPr>
            <w:r>
              <w:rPr>
                <w:b/>
                <w:color w:val="000000"/>
                <w:sz w:val="14"/>
              </w:rPr>
              <w:t>198.833,77</w:t>
            </w:r>
          </w:p>
        </w:tc>
        <w:tc>
          <w:tcPr>
            <w:tcW w:w="1511"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rPr>
                <w:sz w:val="14"/>
              </w:rPr>
            </w:pPr>
            <w:r>
              <w:rPr>
                <w:sz w:val="14"/>
              </w:rPr>
            </w:r>
          </w:p>
        </w:tc>
        <w:tc>
          <w:tcPr>
            <w:tcW w:w="1388"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rPr/>
            </w:pPr>
            <w:r>
              <w:rPr/>
            </w:r>
          </w:p>
        </w:tc>
        <w:tc>
          <w:tcPr>
            <w:tcW w:w="1615"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pPr>
            <w:r>
              <w:rPr/>
              <w:t>263.693,73</w:t>
            </w:r>
          </w:p>
        </w:tc>
        <w:tc>
          <w:tcPr>
            <w:tcW w:w="1068" w:type="dxa"/>
            <w:tcBorders>
              <w:top w:val="single" w:sz="2" w:space="0" w:color="000000"/>
              <w:left w:val="single" w:sz="2" w:space="0" w:color="000000"/>
              <w:bottom w:val="single" w:sz="12" w:space="0" w:color="000000"/>
              <w:right w:val="single" w:sz="12" w:space="0" w:color="000000"/>
            </w:tcBorders>
            <w:vAlign w:val="bottom"/>
          </w:tcPr>
          <w:p>
            <w:pPr>
              <w:pStyle w:val="Sadrajitablice"/>
              <w:widowControl w:val="false"/>
              <w:jc w:val="right"/>
              <w:rPr/>
            </w:pPr>
            <w:r>
              <w:rPr/>
              <w:t>0,00</w:t>
            </w:r>
          </w:p>
        </w:tc>
      </w:tr>
    </w:tbl>
    <w:p>
      <w:pPr>
        <w:pStyle w:val="Normal"/>
        <w:bidi w:val="0"/>
        <w:jc w:val="center"/>
        <w:rPr>
          <w:b/>
          <w:b/>
          <w:bCs/>
        </w:rPr>
      </w:pPr>
      <w:r>
        <w:rPr>
          <w:b/>
          <w:bCs/>
        </w:rPr>
      </w:r>
    </w:p>
    <w:p>
      <w:pPr>
        <w:pStyle w:val="Normal"/>
        <w:bidi w:val="0"/>
        <w:jc w:val="center"/>
        <w:rPr>
          <w:b/>
          <w:b/>
          <w:bCs/>
        </w:rPr>
      </w:pPr>
      <w:r>
        <w:rPr>
          <w:rFonts w:cs="Times New Roman" w:ascii="Times New Roman" w:hAnsi="Times New Roman"/>
          <w:b/>
          <w:bCs/>
        </w:rPr>
        <w:t>1.2. RAČUN PRIHODA I RASHODA</w:t>
      </w:r>
    </w:p>
    <w:p>
      <w:pPr>
        <w:pStyle w:val="Normal"/>
        <w:bidi w:val="0"/>
        <w:jc w:val="center"/>
        <w:rPr/>
      </w:pPr>
      <w:r>
        <w:rPr>
          <w:rFonts w:cs="Times New Roman" w:ascii="Times New Roman" w:hAnsi="Times New Roman"/>
          <w:b/>
          <w:bCs/>
        </w:rPr>
        <w:t xml:space="preserve">IZVRŠENJE PRORAČUNA  PREMA EKONOMSKOJ KLASIFIKACIJI </w:t>
      </w:r>
    </w:p>
    <w:tbl>
      <w:tblPr>
        <w:tblW w:w="13862" w:type="dxa"/>
        <w:jc w:val="left"/>
        <w:tblInd w:w="28" w:type="dxa"/>
        <w:tblLayout w:type="fixed"/>
        <w:tblCellMar>
          <w:top w:w="28" w:type="dxa"/>
          <w:left w:w="28" w:type="dxa"/>
          <w:bottom w:w="28" w:type="dxa"/>
          <w:right w:w="28" w:type="dxa"/>
        </w:tblCellMar>
      </w:tblPr>
      <w:tblGrid>
        <w:gridCol w:w="655"/>
        <w:gridCol w:w="3582"/>
        <w:gridCol w:w="1885"/>
        <w:gridCol w:w="1901"/>
        <w:gridCol w:w="2186"/>
        <w:gridCol w:w="2322"/>
        <w:gridCol w:w="1330"/>
      </w:tblGrid>
      <w:tr>
        <w:trPr>
          <w:trHeight w:val="701" w:hRule="atLeast"/>
        </w:trPr>
        <w:tc>
          <w:tcPr>
            <w:tcW w:w="4237" w:type="dxa"/>
            <w:gridSpan w:val="2"/>
            <w:tcBorders>
              <w:top w:val="single" w:sz="12" w:space="0" w:color="000000"/>
              <w:left w:val="single" w:sz="12" w:space="0" w:color="000000"/>
              <w:bottom w:val="single" w:sz="12" w:space="0" w:color="000000"/>
              <w:right w:val="single" w:sz="2" w:space="0" w:color="000000"/>
            </w:tcBorders>
            <w:shd w:fill="DCDCDC" w:val="clear"/>
            <w:vAlign w:val="center"/>
          </w:tcPr>
          <w:p>
            <w:pPr>
              <w:pStyle w:val="Sadrajitablice"/>
              <w:widowControl w:val="false"/>
              <w:jc w:val="center"/>
              <w:rPr>
                <w:b/>
                <w:b/>
                <w:color w:val="000000"/>
                <w:sz w:val="14"/>
              </w:rPr>
            </w:pPr>
            <w:r>
              <w:rPr>
                <w:b/>
                <w:color w:val="000000"/>
                <w:sz w:val="14"/>
              </w:rPr>
              <w:t>Brojčana oznaka i naziv</w:t>
            </w:r>
          </w:p>
        </w:tc>
        <w:tc>
          <w:tcPr>
            <w:tcW w:w="1885" w:type="dxa"/>
            <w:tcBorders>
              <w:top w:val="single" w:sz="12" w:space="0" w:color="000000"/>
              <w:left w:val="single" w:sz="2" w:space="0" w:color="000000"/>
              <w:bottom w:val="single" w:sz="12" w:space="0" w:color="000000"/>
              <w:right w:val="single" w:sz="2" w:space="0" w:color="000000"/>
            </w:tcBorders>
            <w:shd w:fill="DCDCDC" w:val="clear"/>
            <w:vAlign w:val="center"/>
          </w:tcPr>
          <w:p>
            <w:pPr>
              <w:pStyle w:val="Sadrajitablice"/>
              <w:widowControl w:val="false"/>
              <w:jc w:val="center"/>
              <w:rPr>
                <w:b/>
                <w:b/>
                <w:color w:val="000000"/>
                <w:sz w:val="14"/>
              </w:rPr>
            </w:pPr>
            <w:r>
              <w:rPr>
                <w:b/>
                <w:color w:val="000000"/>
                <w:sz w:val="14"/>
              </w:rPr>
              <w:t>Izvršenje 2023.</w:t>
            </w:r>
          </w:p>
        </w:tc>
        <w:tc>
          <w:tcPr>
            <w:tcW w:w="1901" w:type="dxa"/>
            <w:tcBorders>
              <w:top w:val="single" w:sz="12" w:space="0" w:color="000000"/>
              <w:left w:val="single" w:sz="2" w:space="0" w:color="000000"/>
              <w:bottom w:val="single" w:sz="12" w:space="0" w:color="000000"/>
              <w:right w:val="single" w:sz="2" w:space="0" w:color="000000"/>
            </w:tcBorders>
            <w:shd w:fill="DCDCDC" w:val="clear"/>
            <w:vAlign w:val="center"/>
          </w:tcPr>
          <w:p>
            <w:pPr>
              <w:pStyle w:val="Sadrajitablice"/>
              <w:widowControl w:val="false"/>
              <w:jc w:val="center"/>
              <w:rPr>
                <w:b/>
                <w:b/>
                <w:color w:val="000000"/>
                <w:sz w:val="14"/>
              </w:rPr>
            </w:pPr>
            <w:r>
              <w:rPr>
                <w:b/>
                <w:color w:val="000000"/>
                <w:sz w:val="14"/>
              </w:rPr>
              <w:t>Plan 2024.</w:t>
            </w:r>
          </w:p>
        </w:tc>
        <w:tc>
          <w:tcPr>
            <w:tcW w:w="2186" w:type="dxa"/>
            <w:tcBorders>
              <w:top w:val="single" w:sz="12" w:space="0" w:color="000000"/>
              <w:left w:val="single" w:sz="2" w:space="0" w:color="000000"/>
              <w:bottom w:val="single" w:sz="12" w:space="0" w:color="000000"/>
              <w:right w:val="single" w:sz="2" w:space="0" w:color="000000"/>
            </w:tcBorders>
            <w:shd w:fill="DCDCDC" w:val="clear"/>
            <w:vAlign w:val="center"/>
          </w:tcPr>
          <w:p>
            <w:pPr>
              <w:pStyle w:val="Sadrajitablice"/>
              <w:widowControl w:val="false"/>
              <w:jc w:val="center"/>
              <w:rPr>
                <w:b/>
                <w:b/>
                <w:color w:val="000000"/>
                <w:sz w:val="14"/>
              </w:rPr>
            </w:pPr>
            <w:r>
              <w:rPr>
                <w:b/>
                <w:color w:val="000000"/>
                <w:sz w:val="14"/>
              </w:rPr>
              <w:t>Novi plan 2024.</w:t>
            </w:r>
          </w:p>
        </w:tc>
        <w:tc>
          <w:tcPr>
            <w:tcW w:w="2322" w:type="dxa"/>
            <w:tcBorders>
              <w:top w:val="single" w:sz="12" w:space="0" w:color="000000"/>
              <w:left w:val="single" w:sz="2" w:space="0" w:color="000000"/>
              <w:bottom w:val="single" w:sz="12" w:space="0" w:color="000000"/>
              <w:right w:val="single" w:sz="2" w:space="0" w:color="000000"/>
            </w:tcBorders>
            <w:shd w:fill="DCDCDC" w:val="clear"/>
            <w:vAlign w:val="center"/>
          </w:tcPr>
          <w:p>
            <w:pPr>
              <w:pStyle w:val="Sadrajitablice"/>
              <w:widowControl w:val="false"/>
              <w:jc w:val="center"/>
              <w:rPr>
                <w:b/>
                <w:b/>
                <w:color w:val="000000"/>
                <w:sz w:val="14"/>
              </w:rPr>
            </w:pPr>
            <w:r>
              <w:rPr>
                <w:b/>
                <w:color w:val="000000"/>
                <w:sz w:val="14"/>
              </w:rPr>
              <w:t>Izvršenje 2024.</w:t>
            </w:r>
          </w:p>
        </w:tc>
        <w:tc>
          <w:tcPr>
            <w:tcW w:w="1330" w:type="dxa"/>
            <w:tcBorders>
              <w:top w:val="single" w:sz="12" w:space="0" w:color="000000"/>
              <w:left w:val="single" w:sz="2" w:space="0" w:color="000000"/>
              <w:bottom w:val="single" w:sz="12" w:space="0" w:color="000000"/>
              <w:right w:val="single" w:sz="12" w:space="0" w:color="000000"/>
            </w:tcBorders>
            <w:shd w:fill="D9D9D9" w:val="clear"/>
            <w:vAlign w:val="bottom"/>
          </w:tcPr>
          <w:p>
            <w:pPr>
              <w:pStyle w:val="Sadrajitablice"/>
              <w:widowControl w:val="false"/>
              <w:jc w:val="center"/>
              <w:rPr>
                <w:rFonts w:ascii="Calibri" w:hAnsi="Calibri"/>
                <w:color w:val="000000"/>
              </w:rPr>
            </w:pPr>
            <w:r>
              <w:rPr>
                <w:rFonts w:ascii="Calibri" w:hAnsi="Calibri"/>
                <w:color w:val="000000"/>
              </w:rPr>
              <w:t>%</w:t>
            </w:r>
          </w:p>
        </w:tc>
      </w:tr>
      <w:tr>
        <w:trPr>
          <w:trHeight w:val="251" w:hRule="atLeast"/>
        </w:trPr>
        <w:tc>
          <w:tcPr>
            <w:tcW w:w="4237" w:type="dxa"/>
            <w:gridSpan w:val="2"/>
            <w:tcBorders>
              <w:left w:val="single" w:sz="12" w:space="0" w:color="000000"/>
              <w:bottom w:val="single" w:sz="2" w:space="0" w:color="000000"/>
              <w:right w:val="single" w:sz="2" w:space="0" w:color="000000"/>
            </w:tcBorders>
            <w:tcMar>
              <w:top w:w="0" w:type="dxa"/>
            </w:tcMar>
            <w:vAlign w:val="center"/>
          </w:tcPr>
          <w:p>
            <w:pPr>
              <w:pStyle w:val="Sadrajitablice"/>
              <w:widowControl w:val="false"/>
              <w:jc w:val="center"/>
              <w:rPr>
                <w:b/>
                <w:b/>
                <w:color w:val="000000"/>
                <w:sz w:val="14"/>
              </w:rPr>
            </w:pPr>
            <w:r>
              <w:rPr>
                <w:b/>
                <w:color w:val="000000"/>
                <w:sz w:val="14"/>
              </w:rPr>
              <w:t>1</w:t>
            </w:r>
          </w:p>
        </w:tc>
        <w:tc>
          <w:tcPr>
            <w:tcW w:w="1885" w:type="dxa"/>
            <w:tcBorders>
              <w:left w:val="single" w:sz="2" w:space="0" w:color="000000"/>
              <w:bottom w:val="single" w:sz="2" w:space="0" w:color="000000"/>
              <w:right w:val="single" w:sz="2" w:space="0" w:color="000000"/>
            </w:tcBorders>
            <w:tcMar>
              <w:top w:w="0" w:type="dxa"/>
            </w:tcMar>
            <w:vAlign w:val="center"/>
          </w:tcPr>
          <w:p>
            <w:pPr>
              <w:pStyle w:val="Sadrajitablice"/>
              <w:widowControl w:val="false"/>
              <w:rPr>
                <w:b/>
                <w:b/>
                <w:color w:val="000000"/>
                <w:sz w:val="14"/>
              </w:rPr>
            </w:pPr>
            <w:r>
              <w:rPr>
                <w:b/>
                <w:color w:val="000000"/>
                <w:sz w:val="14"/>
              </w:rPr>
            </w:r>
          </w:p>
        </w:tc>
        <w:tc>
          <w:tcPr>
            <w:tcW w:w="1901" w:type="dxa"/>
            <w:tcBorders>
              <w:left w:val="single" w:sz="2" w:space="0" w:color="000000"/>
              <w:bottom w:val="single" w:sz="2" w:space="0" w:color="000000"/>
              <w:right w:val="single" w:sz="2" w:space="0" w:color="000000"/>
            </w:tcBorders>
            <w:tcMar>
              <w:top w:w="0" w:type="dxa"/>
            </w:tcMar>
            <w:vAlign w:val="center"/>
          </w:tcPr>
          <w:p>
            <w:pPr>
              <w:pStyle w:val="Sadrajitablice"/>
              <w:widowControl w:val="false"/>
              <w:jc w:val="center"/>
              <w:rPr>
                <w:b/>
                <w:b/>
                <w:color w:val="000000"/>
                <w:sz w:val="14"/>
              </w:rPr>
            </w:pPr>
            <w:r>
              <w:rPr>
                <w:b/>
                <w:color w:val="000000"/>
                <w:sz w:val="14"/>
              </w:rPr>
              <w:t>3</w:t>
            </w:r>
          </w:p>
        </w:tc>
        <w:tc>
          <w:tcPr>
            <w:tcW w:w="2186" w:type="dxa"/>
            <w:tcBorders>
              <w:left w:val="single" w:sz="2" w:space="0" w:color="000000"/>
              <w:bottom w:val="single" w:sz="2" w:space="0" w:color="000000"/>
              <w:right w:val="single" w:sz="2" w:space="0" w:color="000000"/>
            </w:tcBorders>
            <w:tcMar>
              <w:top w:w="0" w:type="dxa"/>
            </w:tcMar>
            <w:vAlign w:val="center"/>
          </w:tcPr>
          <w:p>
            <w:pPr>
              <w:pStyle w:val="Sadrajitablice"/>
              <w:widowControl w:val="false"/>
              <w:jc w:val="center"/>
              <w:rPr>
                <w:b/>
                <w:b/>
                <w:color w:val="000000"/>
                <w:sz w:val="14"/>
              </w:rPr>
            </w:pPr>
            <w:r>
              <w:rPr>
                <w:b/>
                <w:color w:val="000000"/>
                <w:sz w:val="14"/>
              </w:rPr>
              <w:t>4</w:t>
            </w:r>
          </w:p>
        </w:tc>
        <w:tc>
          <w:tcPr>
            <w:tcW w:w="2322"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center"/>
              <w:rPr>
                <w:b/>
                <w:b/>
                <w:color w:val="000000"/>
                <w:sz w:val="14"/>
              </w:rPr>
            </w:pPr>
            <w:r>
              <w:rPr>
                <w:b/>
                <w:color w:val="000000"/>
                <w:sz w:val="14"/>
              </w:rPr>
              <w:t>5</w:t>
            </w:r>
          </w:p>
        </w:tc>
        <w:tc>
          <w:tcPr>
            <w:tcW w:w="1330"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center"/>
              <w:rPr>
                <w:color w:val="000000"/>
                <w:sz w:val="14"/>
              </w:rPr>
            </w:pPr>
            <w:r>
              <w:rPr>
                <w:color w:val="000000"/>
                <w:sz w:val="14"/>
              </w:rPr>
              <w:t>6</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rPr>
                <w:b/>
                <w:b/>
                <w:color w:val="000000"/>
                <w:sz w:val="14"/>
              </w:rPr>
            </w:pPr>
            <w:r>
              <w:rPr>
                <w:b/>
                <w:color w:val="000000"/>
                <w:sz w:val="14"/>
              </w:rPr>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UKUPNO PRIHODI</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875.590,36</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2.272.987,00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1.222.307,00</w:t>
            </w:r>
          </w:p>
        </w:tc>
        <w:tc>
          <w:tcPr>
            <w:tcW w:w="232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1.043.341,16</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85,36</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6</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Prihodi poslovanja</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875.590,36</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2.272.987,00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1.222.307,00</w:t>
            </w:r>
          </w:p>
        </w:tc>
        <w:tc>
          <w:tcPr>
            <w:tcW w:w="232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1.043.341,16</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85,36</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61</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Prihodi od poreza</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179.382,56</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218.000,00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156.000,00</w:t>
            </w:r>
          </w:p>
        </w:tc>
        <w:tc>
          <w:tcPr>
            <w:tcW w:w="232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154.913,17</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99,30</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63</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Pomoći iz inozemstva i od subjekata unutar općeg proračuna</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495.385,09</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1.728.280,00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738.300,00</w:t>
            </w:r>
          </w:p>
        </w:tc>
        <w:tc>
          <w:tcPr>
            <w:tcW w:w="232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667.013,40</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90,34</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64</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Prihodi od imovine</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5.902,55</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4.190,00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4.190,00</w:t>
            </w:r>
          </w:p>
        </w:tc>
        <w:tc>
          <w:tcPr>
            <w:tcW w:w="232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1.475,31</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35,21</w:t>
            </w:r>
          </w:p>
        </w:tc>
      </w:tr>
      <w:tr>
        <w:trPr>
          <w:trHeight w:val="71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65</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Prihodi od upravnih i administrativnih pristojbi, pristojbi po posebnim propisima i naknada</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21.900,90</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22.517,00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23.817,00</w:t>
            </w:r>
          </w:p>
        </w:tc>
        <w:tc>
          <w:tcPr>
            <w:tcW w:w="232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19.939,28</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83,72</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66</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Prihodi od prodaje proizvoda i robe te pruženih usluga i prihodi od donacija</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173.019,26</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300.000,00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300.000,00</w:t>
            </w:r>
          </w:p>
        </w:tc>
        <w:tc>
          <w:tcPr>
            <w:tcW w:w="232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200.000,00</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66,67</w:t>
            </w:r>
          </w:p>
        </w:tc>
      </w:tr>
      <w:tr>
        <w:trPr>
          <w:trHeight w:val="701" w:hRule="atLeast"/>
        </w:trPr>
        <w:tc>
          <w:tcPr>
            <w:tcW w:w="4237" w:type="dxa"/>
            <w:gridSpan w:val="2"/>
            <w:tcBorders>
              <w:top w:val="single" w:sz="12" w:space="0" w:color="000000"/>
              <w:left w:val="single" w:sz="12" w:space="0" w:color="000000"/>
              <w:bottom w:val="single" w:sz="12" w:space="0" w:color="000000"/>
              <w:right w:val="single" w:sz="2" w:space="0" w:color="000000"/>
            </w:tcBorders>
            <w:shd w:fill="DCDCDC" w:val="clear"/>
            <w:vAlign w:val="center"/>
          </w:tcPr>
          <w:p>
            <w:pPr>
              <w:pStyle w:val="Sadrajitablice"/>
              <w:widowControl w:val="false"/>
              <w:jc w:val="center"/>
              <w:rPr>
                <w:b/>
                <w:b/>
                <w:color w:val="000000"/>
                <w:sz w:val="14"/>
              </w:rPr>
            </w:pPr>
            <w:r>
              <w:rPr>
                <w:b/>
                <w:color w:val="000000"/>
                <w:sz w:val="14"/>
              </w:rPr>
              <w:t>Brojčana oznaka i naziv</w:t>
            </w:r>
          </w:p>
        </w:tc>
        <w:tc>
          <w:tcPr>
            <w:tcW w:w="1885" w:type="dxa"/>
            <w:tcBorders>
              <w:top w:val="single" w:sz="12" w:space="0" w:color="000000"/>
              <w:left w:val="single" w:sz="2" w:space="0" w:color="000000"/>
              <w:bottom w:val="single" w:sz="12" w:space="0" w:color="000000"/>
              <w:right w:val="single" w:sz="2" w:space="0" w:color="000000"/>
            </w:tcBorders>
            <w:shd w:fill="DCDCDC" w:val="clear"/>
            <w:vAlign w:val="center"/>
          </w:tcPr>
          <w:p>
            <w:pPr>
              <w:pStyle w:val="Sadrajitablice"/>
              <w:widowControl w:val="false"/>
              <w:jc w:val="center"/>
              <w:rPr>
                <w:b/>
                <w:b/>
                <w:color w:val="000000"/>
                <w:sz w:val="14"/>
              </w:rPr>
            </w:pPr>
            <w:r>
              <w:rPr>
                <w:b/>
                <w:color w:val="000000"/>
                <w:sz w:val="14"/>
              </w:rPr>
              <w:t>Izvršenje 2023.</w:t>
            </w:r>
          </w:p>
        </w:tc>
        <w:tc>
          <w:tcPr>
            <w:tcW w:w="1901" w:type="dxa"/>
            <w:tcBorders>
              <w:top w:val="single" w:sz="12" w:space="0" w:color="000000"/>
              <w:left w:val="single" w:sz="2" w:space="0" w:color="000000"/>
              <w:bottom w:val="single" w:sz="12" w:space="0" w:color="000000"/>
              <w:right w:val="single" w:sz="2" w:space="0" w:color="000000"/>
            </w:tcBorders>
            <w:shd w:fill="DCDCDC" w:val="clear"/>
            <w:vAlign w:val="center"/>
          </w:tcPr>
          <w:p>
            <w:pPr>
              <w:pStyle w:val="Sadrajitablice"/>
              <w:widowControl w:val="false"/>
              <w:jc w:val="center"/>
              <w:rPr>
                <w:b/>
                <w:b/>
                <w:color w:val="000000"/>
                <w:sz w:val="14"/>
              </w:rPr>
            </w:pPr>
            <w:r>
              <w:rPr>
                <w:b/>
                <w:color w:val="000000"/>
                <w:sz w:val="14"/>
              </w:rPr>
              <w:t>Plan 2024.</w:t>
            </w:r>
          </w:p>
        </w:tc>
        <w:tc>
          <w:tcPr>
            <w:tcW w:w="2186" w:type="dxa"/>
            <w:tcBorders>
              <w:top w:val="single" w:sz="12" w:space="0" w:color="000000"/>
              <w:left w:val="single" w:sz="2" w:space="0" w:color="000000"/>
              <w:bottom w:val="single" w:sz="12" w:space="0" w:color="000000"/>
              <w:right w:val="single" w:sz="2" w:space="0" w:color="000000"/>
            </w:tcBorders>
            <w:shd w:fill="DCDCDC" w:val="clear"/>
            <w:vAlign w:val="center"/>
          </w:tcPr>
          <w:p>
            <w:pPr>
              <w:pStyle w:val="Sadrajitablice"/>
              <w:widowControl w:val="false"/>
              <w:jc w:val="center"/>
              <w:rPr>
                <w:b/>
                <w:b/>
                <w:color w:val="000000"/>
                <w:sz w:val="14"/>
              </w:rPr>
            </w:pPr>
            <w:r>
              <w:rPr>
                <w:b/>
                <w:color w:val="000000"/>
                <w:sz w:val="14"/>
              </w:rPr>
              <w:t>Novi plan 2024.</w:t>
            </w:r>
          </w:p>
        </w:tc>
        <w:tc>
          <w:tcPr>
            <w:tcW w:w="2322" w:type="dxa"/>
            <w:tcBorders>
              <w:top w:val="single" w:sz="12" w:space="0" w:color="000000"/>
              <w:left w:val="single" w:sz="2" w:space="0" w:color="000000"/>
              <w:bottom w:val="single" w:sz="12" w:space="0" w:color="000000"/>
              <w:right w:val="single" w:sz="2" w:space="0" w:color="000000"/>
            </w:tcBorders>
            <w:shd w:fill="DCDCDC" w:val="clear"/>
            <w:vAlign w:val="center"/>
          </w:tcPr>
          <w:p>
            <w:pPr>
              <w:pStyle w:val="Sadrajitablice"/>
              <w:widowControl w:val="false"/>
              <w:jc w:val="center"/>
              <w:rPr>
                <w:b/>
                <w:b/>
                <w:color w:val="000000"/>
                <w:sz w:val="14"/>
              </w:rPr>
            </w:pPr>
            <w:r>
              <w:rPr>
                <w:b/>
                <w:color w:val="000000"/>
                <w:sz w:val="14"/>
              </w:rPr>
              <w:t>Izvršenje 2024.</w:t>
            </w:r>
          </w:p>
        </w:tc>
        <w:tc>
          <w:tcPr>
            <w:tcW w:w="1330" w:type="dxa"/>
            <w:tcBorders>
              <w:top w:val="single" w:sz="12" w:space="0" w:color="000000"/>
              <w:left w:val="single" w:sz="2" w:space="0" w:color="000000"/>
              <w:bottom w:val="single" w:sz="12" w:space="0" w:color="000000"/>
              <w:right w:val="single" w:sz="12" w:space="0" w:color="000000"/>
            </w:tcBorders>
            <w:shd w:fill="D9D9D9" w:val="clear"/>
            <w:vAlign w:val="bottom"/>
          </w:tcPr>
          <w:p>
            <w:pPr>
              <w:pStyle w:val="Sadrajitablice"/>
              <w:widowControl w:val="false"/>
              <w:jc w:val="center"/>
              <w:rPr>
                <w:rFonts w:ascii="Calibri" w:hAnsi="Calibri"/>
                <w:color w:val="000000"/>
              </w:rPr>
            </w:pPr>
            <w:r>
              <w:rPr>
                <w:rFonts w:ascii="Calibri" w:hAnsi="Calibri"/>
                <w:color w:val="000000"/>
              </w:rPr>
              <w:t>%</w:t>
            </w:r>
          </w:p>
        </w:tc>
      </w:tr>
      <w:tr>
        <w:trPr>
          <w:trHeight w:val="251" w:hRule="atLeast"/>
        </w:trPr>
        <w:tc>
          <w:tcPr>
            <w:tcW w:w="4237" w:type="dxa"/>
            <w:gridSpan w:val="2"/>
            <w:tcBorders>
              <w:left w:val="single" w:sz="12" w:space="0" w:color="000000"/>
              <w:bottom w:val="single" w:sz="2" w:space="0" w:color="000000"/>
              <w:right w:val="single" w:sz="2" w:space="0" w:color="000000"/>
            </w:tcBorders>
            <w:tcMar>
              <w:top w:w="0" w:type="dxa"/>
            </w:tcMar>
            <w:vAlign w:val="center"/>
          </w:tcPr>
          <w:p>
            <w:pPr>
              <w:pStyle w:val="Sadrajitablice"/>
              <w:widowControl w:val="false"/>
              <w:jc w:val="center"/>
              <w:rPr>
                <w:b/>
                <w:b/>
                <w:color w:val="000000"/>
                <w:sz w:val="14"/>
              </w:rPr>
            </w:pPr>
            <w:r>
              <w:rPr>
                <w:b/>
                <w:color w:val="000000"/>
                <w:sz w:val="14"/>
              </w:rPr>
              <w:t>1</w:t>
            </w:r>
          </w:p>
        </w:tc>
        <w:tc>
          <w:tcPr>
            <w:tcW w:w="1885" w:type="dxa"/>
            <w:tcBorders>
              <w:left w:val="single" w:sz="2" w:space="0" w:color="000000"/>
              <w:bottom w:val="single" w:sz="2" w:space="0" w:color="000000"/>
              <w:right w:val="single" w:sz="2" w:space="0" w:color="000000"/>
            </w:tcBorders>
            <w:tcMar>
              <w:top w:w="0" w:type="dxa"/>
            </w:tcMar>
            <w:vAlign w:val="center"/>
          </w:tcPr>
          <w:p>
            <w:pPr>
              <w:pStyle w:val="Sadrajitablice"/>
              <w:widowControl w:val="false"/>
              <w:jc w:val="center"/>
              <w:rPr>
                <w:b/>
                <w:b/>
                <w:color w:val="000000"/>
                <w:sz w:val="14"/>
              </w:rPr>
            </w:pPr>
            <w:r>
              <w:rPr>
                <w:b/>
                <w:color w:val="000000"/>
                <w:sz w:val="14"/>
              </w:rPr>
              <w:t>2</w:t>
            </w:r>
          </w:p>
        </w:tc>
        <w:tc>
          <w:tcPr>
            <w:tcW w:w="1901" w:type="dxa"/>
            <w:tcBorders>
              <w:left w:val="single" w:sz="2" w:space="0" w:color="000000"/>
              <w:bottom w:val="single" w:sz="2" w:space="0" w:color="000000"/>
              <w:right w:val="single" w:sz="2" w:space="0" w:color="000000"/>
            </w:tcBorders>
            <w:tcMar>
              <w:top w:w="0" w:type="dxa"/>
            </w:tcMar>
            <w:vAlign w:val="center"/>
          </w:tcPr>
          <w:p>
            <w:pPr>
              <w:pStyle w:val="Sadrajitablice"/>
              <w:widowControl w:val="false"/>
              <w:jc w:val="center"/>
              <w:rPr>
                <w:b/>
                <w:b/>
                <w:color w:val="000000"/>
                <w:sz w:val="14"/>
              </w:rPr>
            </w:pPr>
            <w:r>
              <w:rPr>
                <w:b/>
                <w:color w:val="000000"/>
                <w:sz w:val="14"/>
              </w:rPr>
              <w:t>3</w:t>
            </w:r>
          </w:p>
        </w:tc>
        <w:tc>
          <w:tcPr>
            <w:tcW w:w="2186" w:type="dxa"/>
            <w:tcBorders>
              <w:left w:val="single" w:sz="2" w:space="0" w:color="000000"/>
              <w:bottom w:val="single" w:sz="2" w:space="0" w:color="000000"/>
              <w:right w:val="single" w:sz="2" w:space="0" w:color="000000"/>
            </w:tcBorders>
            <w:tcMar>
              <w:top w:w="0" w:type="dxa"/>
            </w:tcMar>
            <w:vAlign w:val="center"/>
          </w:tcPr>
          <w:p>
            <w:pPr>
              <w:pStyle w:val="Sadrajitablice"/>
              <w:widowControl w:val="false"/>
              <w:jc w:val="center"/>
              <w:rPr>
                <w:b/>
                <w:b/>
                <w:color w:val="000000"/>
                <w:sz w:val="14"/>
              </w:rPr>
            </w:pPr>
            <w:r>
              <w:rPr>
                <w:b/>
                <w:color w:val="000000"/>
                <w:sz w:val="14"/>
              </w:rPr>
              <w:t>4</w:t>
            </w:r>
          </w:p>
        </w:tc>
        <w:tc>
          <w:tcPr>
            <w:tcW w:w="2322"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center"/>
              <w:rPr>
                <w:b/>
                <w:b/>
                <w:color w:val="000000"/>
                <w:sz w:val="14"/>
              </w:rPr>
            </w:pPr>
            <w:r>
              <w:rPr>
                <w:b/>
                <w:color w:val="000000"/>
                <w:sz w:val="14"/>
              </w:rPr>
              <w:t>5</w:t>
            </w:r>
          </w:p>
        </w:tc>
        <w:tc>
          <w:tcPr>
            <w:tcW w:w="1330"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center"/>
              <w:rPr>
                <w:rFonts w:ascii="Calibri" w:hAnsi="Calibri"/>
                <w:color w:val="000000"/>
                <w:sz w:val="14"/>
              </w:rPr>
            </w:pPr>
            <w:r>
              <w:rPr>
                <w:rFonts w:ascii="Calibri" w:hAnsi="Calibri"/>
                <w:color w:val="000000"/>
                <w:sz w:val="14"/>
              </w:rPr>
              <w:t>6</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rPr>
                <w:b/>
                <w:b/>
                <w:color w:val="000000"/>
                <w:sz w:val="14"/>
              </w:rPr>
            </w:pPr>
            <w:r>
              <w:rPr>
                <w:b/>
                <w:color w:val="000000"/>
                <w:sz w:val="14"/>
              </w:rPr>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UKUPNO RASHODI</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808.128,09</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2.471.820,77</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1.421.140,77</w:t>
            </w:r>
          </w:p>
        </w:tc>
        <w:tc>
          <w:tcPr>
            <w:tcW w:w="232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870.346,12</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61,24</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3</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Rashodi poslovanja</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609.368,75</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1.169.820,77</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956.407,00</w:t>
            </w:r>
          </w:p>
        </w:tc>
        <w:tc>
          <w:tcPr>
            <w:tcW w:w="232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722.844,58</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75,58</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31</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Rashodi za zaposlene</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197.825,15</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353.700,00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364.800,00</w:t>
            </w:r>
          </w:p>
        </w:tc>
        <w:tc>
          <w:tcPr>
            <w:tcW w:w="232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316.066,17</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86,64</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32</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Materijalni rashodi</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15.186,01</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544.145,77</w:t>
            </w:r>
          </w:p>
        </w:tc>
        <w:tc>
          <w:tcPr>
            <w:tcW w:w="2186" w:type="dxa"/>
            <w:tcBorders>
              <w:top w:val="single" w:sz="2" w:space="0" w:color="000000"/>
              <w:left w:val="single" w:sz="2" w:space="0" w:color="000000"/>
              <w:bottom w:val="single" w:sz="2" w:space="0" w:color="000000"/>
              <w:right w:val="single" w:sz="2" w:space="0" w:color="000000"/>
            </w:tcBorders>
            <w:shd w:fill="FFFFFF" w:val="clear"/>
            <w:vAlign w:val="center"/>
          </w:tcPr>
          <w:p>
            <w:pPr>
              <w:pStyle w:val="Sadrajitablice"/>
              <w:widowControl w:val="false"/>
              <w:jc w:val="right"/>
              <w:rPr>
                <w:b/>
                <w:b/>
                <w:color w:val="000000"/>
                <w:sz w:val="14"/>
              </w:rPr>
            </w:pPr>
            <w:r>
              <w:rPr>
                <w:b/>
                <w:color w:val="000000"/>
                <w:sz w:val="14"/>
              </w:rPr>
              <w:t>298.962,00</w:t>
            </w:r>
          </w:p>
        </w:tc>
        <w:tc>
          <w:tcPr>
            <w:tcW w:w="232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193.821,47</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64,83</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34</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Financijski rashodi</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3.416,82</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5.630,00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5.630,00</w:t>
            </w:r>
          </w:p>
        </w:tc>
        <w:tc>
          <w:tcPr>
            <w:tcW w:w="232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4.336,30</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77,02</w:t>
            </w:r>
          </w:p>
        </w:tc>
      </w:tr>
      <w:tr>
        <w:trPr>
          <w:trHeight w:val="581"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36</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Pomoći dane u inozemstvo i unutar općeg proračuna</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29.897,80</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8.500,00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36.000,00</w:t>
            </w:r>
          </w:p>
        </w:tc>
        <w:tc>
          <w:tcPr>
            <w:tcW w:w="232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16.261,43</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45,17</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37</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Naknade građanima i kućanstvima na temelju osiguranja i druge naknade</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52.357,45</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81.150,00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79.500,00</w:t>
            </w:r>
          </w:p>
        </w:tc>
        <w:tc>
          <w:tcPr>
            <w:tcW w:w="232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47.974,11</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60,34</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38</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Ostali rashodi</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310.685,52</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176.695,00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171.515,00</w:t>
            </w:r>
          </w:p>
        </w:tc>
        <w:tc>
          <w:tcPr>
            <w:tcW w:w="232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144.385,10</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84,18</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4</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Rashodi za nabavu nefinancijske imovine</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color w:val="000000"/>
                <w:sz w:val="14"/>
              </w:rPr>
            </w:pPr>
            <w:r>
              <w:rPr>
                <w:color w:val="000000"/>
                <w:sz w:val="14"/>
              </w:rPr>
              <w:t>198.759,34</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1.302.000,00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464.733,77</w:t>
            </w:r>
          </w:p>
        </w:tc>
        <w:tc>
          <w:tcPr>
            <w:tcW w:w="232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147.501,54</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31,74</w:t>
            </w:r>
          </w:p>
        </w:tc>
      </w:tr>
      <w:tr>
        <w:trPr>
          <w:trHeight w:val="566" w:hRule="atLeast"/>
        </w:trPr>
        <w:tc>
          <w:tcPr>
            <w:tcW w:w="655" w:type="dxa"/>
            <w:tcBorders>
              <w:top w:val="single" w:sz="2" w:space="0" w:color="000000"/>
              <w:left w:val="single" w:sz="1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42</w:t>
            </w:r>
          </w:p>
        </w:tc>
        <w:tc>
          <w:tcPr>
            <w:tcW w:w="3582"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left"/>
              <w:rPr>
                <w:b/>
                <w:b/>
                <w:color w:val="000000"/>
                <w:sz w:val="14"/>
              </w:rPr>
            </w:pPr>
            <w:r>
              <w:rPr>
                <w:b/>
                <w:color w:val="000000"/>
                <w:sz w:val="14"/>
              </w:rPr>
              <w:t>Rashodi za nabavu proizvedene dugotrajne imovine</w:t>
            </w:r>
          </w:p>
        </w:tc>
        <w:tc>
          <w:tcPr>
            <w:tcW w:w="1885"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164.814,23</w:t>
            </w:r>
          </w:p>
        </w:tc>
        <w:tc>
          <w:tcPr>
            <w:tcW w:w="1901"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924.000,00</w:t>
            </w:r>
          </w:p>
        </w:tc>
        <w:tc>
          <w:tcPr>
            <w:tcW w:w="2186" w:type="dxa"/>
            <w:tcBorders>
              <w:top w:val="single" w:sz="2" w:space="0" w:color="000000"/>
              <w:left w:val="single" w:sz="2" w:space="0" w:color="000000"/>
              <w:bottom w:val="single" w:sz="2" w:space="0" w:color="000000"/>
              <w:right w:val="single" w:sz="2" w:space="0" w:color="000000"/>
            </w:tcBorders>
            <w:vAlign w:val="center"/>
          </w:tcPr>
          <w:p>
            <w:pPr>
              <w:pStyle w:val="Sadrajitablice"/>
              <w:widowControl w:val="false"/>
              <w:jc w:val="right"/>
              <w:rPr>
                <w:b/>
                <w:b/>
                <w:color w:val="000000"/>
                <w:sz w:val="14"/>
              </w:rPr>
            </w:pPr>
            <w:r>
              <w:rPr>
                <w:b/>
                <w:color w:val="000000"/>
                <w:sz w:val="14"/>
              </w:rPr>
              <w:t>124.690,00</w:t>
            </w:r>
          </w:p>
        </w:tc>
        <w:tc>
          <w:tcPr>
            <w:tcW w:w="232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color w:val="000000"/>
                <w:sz w:val="14"/>
              </w:rPr>
            </w:pPr>
            <w:r>
              <w:rPr>
                <w:b/>
                <w:color w:val="000000"/>
                <w:sz w:val="14"/>
              </w:rPr>
              <w:t>49.531,04</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39,72</w:t>
            </w:r>
          </w:p>
        </w:tc>
      </w:tr>
      <w:tr>
        <w:trPr>
          <w:trHeight w:val="566" w:hRule="atLeast"/>
        </w:trPr>
        <w:tc>
          <w:tcPr>
            <w:tcW w:w="655" w:type="dxa"/>
            <w:tcBorders>
              <w:top w:val="single" w:sz="2" w:space="0" w:color="000000"/>
              <w:left w:val="single" w:sz="12" w:space="0" w:color="000000"/>
              <w:bottom w:val="single" w:sz="12" w:space="0" w:color="000000"/>
              <w:right w:val="single" w:sz="2" w:space="0" w:color="000000"/>
            </w:tcBorders>
            <w:vAlign w:val="center"/>
          </w:tcPr>
          <w:p>
            <w:pPr>
              <w:pStyle w:val="Sadrajitablice"/>
              <w:widowControl w:val="false"/>
              <w:jc w:val="left"/>
              <w:rPr>
                <w:b/>
                <w:b/>
                <w:color w:val="000000"/>
                <w:sz w:val="14"/>
              </w:rPr>
            </w:pPr>
            <w:r>
              <w:rPr>
                <w:b/>
                <w:color w:val="000000"/>
                <w:sz w:val="14"/>
              </w:rPr>
              <w:t>45</w:t>
            </w:r>
          </w:p>
        </w:tc>
        <w:tc>
          <w:tcPr>
            <w:tcW w:w="3582" w:type="dxa"/>
            <w:tcBorders>
              <w:top w:val="single" w:sz="2" w:space="0" w:color="000000"/>
              <w:left w:val="single" w:sz="2" w:space="0" w:color="000000"/>
              <w:bottom w:val="single" w:sz="12" w:space="0" w:color="000000"/>
              <w:right w:val="single" w:sz="2" w:space="0" w:color="000000"/>
            </w:tcBorders>
            <w:vAlign w:val="center"/>
          </w:tcPr>
          <w:p>
            <w:pPr>
              <w:pStyle w:val="Sadrajitablice"/>
              <w:widowControl w:val="false"/>
              <w:jc w:val="left"/>
              <w:rPr>
                <w:b/>
                <w:b/>
                <w:color w:val="000000"/>
                <w:sz w:val="14"/>
              </w:rPr>
            </w:pPr>
            <w:r>
              <w:rPr>
                <w:b/>
                <w:color w:val="000000"/>
                <w:sz w:val="14"/>
              </w:rPr>
              <w:t>Rashodi za dodatna ulaganja na nefinancijskoj imovini</w:t>
            </w:r>
          </w:p>
        </w:tc>
        <w:tc>
          <w:tcPr>
            <w:tcW w:w="1885" w:type="dxa"/>
            <w:tcBorders>
              <w:top w:val="single" w:sz="2" w:space="0" w:color="000000"/>
              <w:left w:val="single" w:sz="2" w:space="0" w:color="000000"/>
              <w:bottom w:val="single" w:sz="12" w:space="0" w:color="000000"/>
              <w:right w:val="single" w:sz="2" w:space="0" w:color="000000"/>
            </w:tcBorders>
            <w:vAlign w:val="center"/>
          </w:tcPr>
          <w:p>
            <w:pPr>
              <w:pStyle w:val="Sadrajitablice"/>
              <w:widowControl w:val="false"/>
              <w:jc w:val="right"/>
              <w:rPr>
                <w:b/>
                <w:b/>
                <w:color w:val="000000"/>
                <w:sz w:val="14"/>
              </w:rPr>
            </w:pPr>
            <w:r>
              <w:rPr>
                <w:b/>
                <w:color w:val="000000"/>
                <w:sz w:val="14"/>
              </w:rPr>
              <w:t>33.945,11</w:t>
            </w:r>
          </w:p>
        </w:tc>
        <w:tc>
          <w:tcPr>
            <w:tcW w:w="1901" w:type="dxa"/>
            <w:tcBorders>
              <w:top w:val="single" w:sz="2" w:space="0" w:color="000000"/>
              <w:left w:val="single" w:sz="2" w:space="0" w:color="000000"/>
              <w:bottom w:val="single" w:sz="12" w:space="0" w:color="000000"/>
              <w:right w:val="single" w:sz="2" w:space="0" w:color="000000"/>
            </w:tcBorders>
            <w:vAlign w:val="center"/>
          </w:tcPr>
          <w:p>
            <w:pPr>
              <w:pStyle w:val="Sadrajitablice"/>
              <w:widowControl w:val="false"/>
              <w:jc w:val="right"/>
              <w:rPr>
                <w:b/>
                <w:b/>
                <w:color w:val="000000"/>
                <w:sz w:val="14"/>
              </w:rPr>
            </w:pPr>
            <w:r>
              <w:rPr>
                <w:b/>
                <w:color w:val="000000"/>
                <w:sz w:val="14"/>
              </w:rPr>
              <w:t>378.000,00</w:t>
            </w:r>
          </w:p>
        </w:tc>
        <w:tc>
          <w:tcPr>
            <w:tcW w:w="2186" w:type="dxa"/>
            <w:tcBorders>
              <w:top w:val="single" w:sz="2" w:space="0" w:color="000000"/>
              <w:left w:val="single" w:sz="2" w:space="0" w:color="000000"/>
              <w:bottom w:val="single" w:sz="12" w:space="0" w:color="000000"/>
              <w:right w:val="single" w:sz="2" w:space="0" w:color="000000"/>
            </w:tcBorders>
            <w:vAlign w:val="center"/>
          </w:tcPr>
          <w:p>
            <w:pPr>
              <w:pStyle w:val="Sadrajitablice"/>
              <w:widowControl w:val="false"/>
              <w:jc w:val="right"/>
              <w:rPr>
                <w:b/>
                <w:b/>
                <w:color w:val="000000"/>
                <w:sz w:val="14"/>
              </w:rPr>
            </w:pPr>
            <w:r>
              <w:rPr>
                <w:b/>
                <w:color w:val="000000"/>
                <w:sz w:val="14"/>
              </w:rPr>
              <w:t>340.043,77</w:t>
            </w:r>
          </w:p>
        </w:tc>
        <w:tc>
          <w:tcPr>
            <w:tcW w:w="2322"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color w:val="000000"/>
                <w:sz w:val="14"/>
              </w:rPr>
            </w:pPr>
            <w:r>
              <w:rPr>
                <w:b/>
                <w:color w:val="000000"/>
                <w:sz w:val="14"/>
              </w:rPr>
              <w:t>97.970,50</w:t>
            </w:r>
          </w:p>
        </w:tc>
        <w:tc>
          <w:tcPr>
            <w:tcW w:w="1330"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color w:val="000000"/>
              </w:rPr>
            </w:pPr>
            <w:r>
              <w:rPr>
                <w:rFonts w:ascii="Calibri" w:hAnsi="Calibri"/>
                <w:b/>
                <w:color w:val="000000"/>
              </w:rPr>
              <w:t>28,81</w:t>
            </w:r>
          </w:p>
        </w:tc>
      </w:tr>
    </w:tbl>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b/>
          <w:b/>
          <w:bCs/>
        </w:rPr>
      </w:pPr>
      <w:r>
        <w:rPr>
          <w:rFonts w:cs="Times New Roman" w:ascii="Times New Roman" w:hAnsi="Times New Roman"/>
          <w:b/>
          <w:bCs/>
        </w:rPr>
        <w:t>PRIHODI I RASHODI PREMA IZVORIMA FINANCIRANJA</w:t>
      </w:r>
    </w:p>
    <w:tbl>
      <w:tblPr>
        <w:tblW w:w="13270" w:type="dxa"/>
        <w:jc w:val="left"/>
        <w:tblInd w:w="28" w:type="dxa"/>
        <w:tblLayout w:type="fixed"/>
        <w:tblCellMar>
          <w:top w:w="28" w:type="dxa"/>
          <w:left w:w="28" w:type="dxa"/>
          <w:bottom w:w="28" w:type="dxa"/>
          <w:right w:w="28" w:type="dxa"/>
        </w:tblCellMar>
      </w:tblPr>
      <w:tblGrid>
        <w:gridCol w:w="6266"/>
        <w:gridCol w:w="1929"/>
        <w:gridCol w:w="1363"/>
        <w:gridCol w:w="1871"/>
        <w:gridCol w:w="1841"/>
      </w:tblGrid>
      <w:tr>
        <w:trPr>
          <w:trHeight w:val="671" w:hRule="atLeast"/>
        </w:trPr>
        <w:tc>
          <w:tcPr>
            <w:tcW w:w="6266" w:type="dxa"/>
            <w:tcBorders>
              <w:top w:val="single" w:sz="12" w:space="0" w:color="000000"/>
              <w:left w:val="single" w:sz="12" w:space="0" w:color="000000"/>
              <w:bottom w:val="single" w:sz="12" w:space="0" w:color="000000"/>
              <w:right w:val="single" w:sz="2" w:space="0" w:color="000000"/>
            </w:tcBorders>
            <w:vAlign w:val="bottom"/>
          </w:tcPr>
          <w:p>
            <w:pPr>
              <w:pStyle w:val="Sadrajitablice"/>
              <w:widowControl w:val="false"/>
              <w:jc w:val="center"/>
              <w:rPr>
                <w:rFonts w:ascii="Calibri" w:hAnsi="Calibri"/>
                <w:b/>
                <w:b/>
              </w:rPr>
            </w:pPr>
            <w:r>
              <w:rPr>
                <w:rFonts w:ascii="Calibri" w:hAnsi="Calibri"/>
                <w:b/>
              </w:rPr>
              <w:t>Račun / opis</w:t>
            </w:r>
          </w:p>
        </w:tc>
        <w:tc>
          <w:tcPr>
            <w:tcW w:w="1929"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rFonts w:ascii="Calibri" w:hAnsi="Calibri"/>
                <w:b/>
                <w:b/>
              </w:rPr>
            </w:pPr>
            <w:r>
              <w:rPr>
                <w:rFonts w:ascii="Calibri" w:hAnsi="Calibri"/>
                <w:b/>
              </w:rPr>
              <w:t>IZVRŠENJE 2023.</w:t>
            </w:r>
          </w:p>
        </w:tc>
        <w:tc>
          <w:tcPr>
            <w:tcW w:w="1363"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rFonts w:ascii="Calibri" w:hAnsi="Calibri"/>
                <w:b/>
                <w:b/>
              </w:rPr>
            </w:pPr>
            <w:r>
              <w:rPr>
                <w:rFonts w:ascii="Calibri" w:hAnsi="Calibri"/>
                <w:b/>
              </w:rPr>
              <w:t>REBALANS 2024.</w:t>
            </w:r>
          </w:p>
        </w:tc>
        <w:tc>
          <w:tcPr>
            <w:tcW w:w="1871"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left"/>
              <w:rPr>
                <w:b/>
                <w:b/>
              </w:rPr>
            </w:pPr>
            <w:r>
              <w:rPr>
                <w:b/>
              </w:rPr>
              <w:t>NOVI PLAN 2024.</w:t>
            </w:r>
          </w:p>
        </w:tc>
        <w:tc>
          <w:tcPr>
            <w:tcW w:w="1841" w:type="dxa"/>
            <w:tcBorders>
              <w:top w:val="single" w:sz="12" w:space="0" w:color="000000"/>
              <w:left w:val="single" w:sz="2" w:space="0" w:color="000000"/>
              <w:bottom w:val="single" w:sz="12" w:space="0" w:color="000000"/>
              <w:right w:val="single" w:sz="12" w:space="0" w:color="000000"/>
            </w:tcBorders>
            <w:vAlign w:val="bottom"/>
          </w:tcPr>
          <w:p>
            <w:pPr>
              <w:pStyle w:val="Sadrajitablice"/>
              <w:widowControl w:val="false"/>
              <w:jc w:val="center"/>
              <w:rPr>
                <w:b/>
                <w:b/>
              </w:rPr>
            </w:pPr>
            <w:r>
              <w:rPr>
                <w:b/>
              </w:rPr>
              <w:t>IZVRŠENJE 2024.</w:t>
            </w:r>
          </w:p>
        </w:tc>
      </w:tr>
      <w:tr>
        <w:trPr>
          <w:trHeight w:val="356" w:hRule="atLeast"/>
        </w:trPr>
        <w:tc>
          <w:tcPr>
            <w:tcW w:w="6266" w:type="dxa"/>
            <w:tcBorders>
              <w:left w:val="single" w:sz="12" w:space="0" w:color="000000"/>
              <w:bottom w:val="single" w:sz="2" w:space="0" w:color="000000"/>
              <w:right w:val="single" w:sz="2" w:space="0" w:color="000000"/>
            </w:tcBorders>
            <w:tcMar>
              <w:top w:w="0" w:type="dxa"/>
            </w:tcMar>
            <w:vAlign w:val="bottom"/>
          </w:tcPr>
          <w:p>
            <w:pPr>
              <w:pStyle w:val="Sadrajitablice"/>
              <w:widowControl w:val="false"/>
              <w:jc w:val="center"/>
              <w:rPr>
                <w:rFonts w:ascii="Calibri" w:hAnsi="Calibri"/>
                <w:b/>
                <w:b/>
              </w:rPr>
            </w:pPr>
            <w:r>
              <w:rPr>
                <w:rFonts w:ascii="Calibri" w:hAnsi="Calibri"/>
                <w:b/>
              </w:rPr>
              <w:t>PRIHODI I RASHODI PREMA IZVORIMA FINANCIRANJA</w:t>
            </w:r>
          </w:p>
        </w:tc>
        <w:tc>
          <w:tcPr>
            <w:tcW w:w="1929"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rPr>
                <w:b/>
                <w:b/>
              </w:rPr>
            </w:pPr>
            <w:r>
              <w:rPr>
                <w:b/>
              </w:rPr>
            </w:r>
          </w:p>
        </w:tc>
        <w:tc>
          <w:tcPr>
            <w:tcW w:w="1363"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rPr/>
            </w:pPr>
            <w:r>
              <w:rPr/>
            </w:r>
          </w:p>
        </w:tc>
        <w:tc>
          <w:tcPr>
            <w:tcW w:w="1871"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rPr/>
            </w:pPr>
            <w:r>
              <w:rPr/>
            </w:r>
          </w:p>
        </w:tc>
        <w:tc>
          <w:tcPr>
            <w:tcW w:w="1841"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rPr/>
            </w:pPr>
            <w:r>
              <w:rPr/>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SVEUKUPNI PRIHODI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943.052,63</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2.471.820,77</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1.421.140,77</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rPr>
            </w:pPr>
            <w:r>
              <w:rPr>
                <w:rFonts w:ascii="Calibri" w:hAnsi="Calibri"/>
                <w:b/>
              </w:rPr>
              <w:t>1.242.174,93</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1. Opći prihodi i primici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179.382,56</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223.790,00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166.790,00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rPr>
            </w:pPr>
            <w:r>
              <w:rPr>
                <w:rFonts w:ascii="Calibri" w:hAnsi="Calibri"/>
                <w:b/>
              </w:rPr>
              <w:t>159.908,48</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1.1. Opći prihodi i primici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179.382,56</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223.790,00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166.790,00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pPr>
            <w:r>
              <w:rPr/>
              <w:t>159.908,48</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3. Vlastiti prihodi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rFonts w:ascii="Calibri" w:hAnsi="Calibri"/>
                <w:b/>
                <w:b/>
              </w:rPr>
            </w:pPr>
            <w:r>
              <w:rPr>
                <w:rFonts w:ascii="Calibri" w:hAnsi="Calibri"/>
                <w:b/>
              </w:rPr>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5.000,00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rPr>
            </w:pPr>
            <w:r>
              <w:rPr>
                <w:rFonts w:ascii="Calibri" w:hAnsi="Calibri"/>
                <w:b/>
              </w:rPr>
              <w:t>0,00</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3.1. Vlastiti prihodi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0,00</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pPr>
            <w:r>
              <w:rPr/>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4. Prihodi za posebne namjene</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15.018,23</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15.917,00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17.217,00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rPr>
            </w:pPr>
            <w:r>
              <w:rPr>
                <w:rFonts w:ascii="Calibri" w:hAnsi="Calibri"/>
                <w:b/>
              </w:rPr>
              <w:t>16.419,28</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4.3. Prihodi od nefinancijske imovine</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15.018,23</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15.917,00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17.217,00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pPr>
            <w:r>
              <w:rPr/>
              <w:t>16.419,28</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5. Pomoći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508.170,31</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1.728.280,00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738.300,00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rPr>
            </w:pPr>
            <w:r>
              <w:rPr>
                <w:rFonts w:ascii="Calibri" w:hAnsi="Calibri"/>
                <w:b/>
              </w:rPr>
              <w:t>667.013,40</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5.2. Ostale pomoći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308.785,22</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458.280,00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438.300,00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pPr>
            <w:r>
              <w:rPr/>
              <w:t>367.971,01</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5.3. Pomoći EU</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199.385,09</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1.270.000,00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pPr>
            <w:r>
              <w:rPr/>
              <w:t>299.042,39</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6. Donacije</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173.019,26</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300.000,00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300.000,00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rPr>
            </w:pPr>
            <w:r>
              <w:rPr>
                <w:rFonts w:ascii="Calibri" w:hAnsi="Calibri"/>
                <w:b/>
              </w:rPr>
              <w:t>200.000,00</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6.1. Donacije</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173.019,26</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pPr>
            <w:r>
              <w:rPr/>
              <w:t>200.000,00</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7. Prihodi od prodaje nefinancijske imovine</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rFonts w:ascii="Calibri" w:hAnsi="Calibri"/>
                <w:b/>
                <w:b/>
              </w:rPr>
            </w:pPr>
            <w:r>
              <w:rPr>
                <w:rFonts w:ascii="Calibri" w:hAnsi="Calibri"/>
                <w:b/>
              </w:rPr>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rPr>
            </w:pPr>
            <w:r>
              <w:rPr>
                <w:rFonts w:ascii="Calibri" w:hAnsi="Calibri"/>
                <w:b/>
              </w:rPr>
              <w:t>0,00</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7.1. Prihodi od prodaje ili zamjene nefinancijske imovine</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rFonts w:ascii="Calibri" w:hAnsi="Calibri"/>
                <w:b/>
                <w:b/>
              </w:rPr>
            </w:pPr>
            <w:r>
              <w:rPr>
                <w:rFonts w:ascii="Calibri" w:hAnsi="Calibri"/>
                <w:b/>
              </w:rPr>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pPr>
            <w:r>
              <w:rPr/>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7.2. Prih.od pro.nef. imovine i nad. štete s osnova osig. PK</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rFonts w:ascii="Calibri" w:hAnsi="Calibri"/>
                <w:b/>
                <w:b/>
              </w:rPr>
            </w:pPr>
            <w:r>
              <w:rPr>
                <w:rFonts w:ascii="Calibri" w:hAnsi="Calibri"/>
                <w:b/>
              </w:rPr>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pPr>
            <w:r>
              <w:rPr/>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8. Namjenski primici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pPr>
            <w:r>
              <w:rPr/>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8.1. Namjenski primici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rFonts w:ascii="Calibri" w:hAnsi="Calibri"/>
                <w:b/>
                <w:b/>
              </w:rPr>
            </w:pPr>
            <w:r>
              <w:rPr>
                <w:rFonts w:ascii="Calibri" w:hAnsi="Calibri"/>
                <w:b/>
              </w:rPr>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pPr>
            <w:r>
              <w:rPr/>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9. Višak prihoda</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67.462,27</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198.833,77</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198.833,77</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rFonts w:ascii="Calibri" w:hAnsi="Calibri"/>
                <w:b/>
                <w:b/>
              </w:rPr>
            </w:pPr>
            <w:r>
              <w:rPr>
                <w:rFonts w:ascii="Calibri" w:hAnsi="Calibri"/>
                <w:b/>
              </w:rPr>
              <w:t>198.833,77</w:t>
            </w:r>
          </w:p>
        </w:tc>
      </w:tr>
      <w:tr>
        <w:trPr>
          <w:trHeight w:val="371" w:hRule="atLeast"/>
        </w:trPr>
        <w:tc>
          <w:tcPr>
            <w:tcW w:w="6266" w:type="dxa"/>
            <w:tcBorders>
              <w:top w:val="single" w:sz="2" w:space="0" w:color="000000"/>
              <w:left w:val="single" w:sz="12" w:space="0" w:color="000000"/>
              <w:bottom w:val="single" w:sz="12" w:space="0" w:color="000000"/>
              <w:right w:val="single" w:sz="2" w:space="0" w:color="000000"/>
            </w:tcBorders>
            <w:vAlign w:val="bottom"/>
          </w:tcPr>
          <w:p>
            <w:pPr>
              <w:pStyle w:val="Sadrajitablice"/>
              <w:widowControl w:val="false"/>
              <w:jc w:val="left"/>
              <w:rPr>
                <w:rFonts w:ascii="Calibri" w:hAnsi="Calibri"/>
                <w:b/>
                <w:b/>
                <w:color w:val="000000"/>
              </w:rPr>
            </w:pPr>
            <w:r>
              <w:rPr>
                <w:rFonts w:ascii="Calibri" w:hAnsi="Calibri"/>
                <w:b/>
                <w:color w:val="000000"/>
              </w:rPr>
              <w:t>Izvor 9.1. Višak prihoda</w:t>
            </w:r>
          </w:p>
        </w:tc>
        <w:tc>
          <w:tcPr>
            <w:tcW w:w="1929"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67.462,27</w:t>
            </w:r>
          </w:p>
        </w:tc>
        <w:tc>
          <w:tcPr>
            <w:tcW w:w="1363"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pPr>
            <w:r>
              <w:rPr/>
              <w:t>198.833,77</w:t>
            </w:r>
          </w:p>
        </w:tc>
        <w:tc>
          <w:tcPr>
            <w:tcW w:w="1871"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pPr>
            <w:r>
              <w:rPr/>
              <w:t>198.833,77</w:t>
            </w:r>
          </w:p>
        </w:tc>
        <w:tc>
          <w:tcPr>
            <w:tcW w:w="1841" w:type="dxa"/>
            <w:tcBorders>
              <w:top w:val="single" w:sz="2" w:space="0" w:color="000000"/>
              <w:left w:val="single" w:sz="2" w:space="0" w:color="000000"/>
              <w:bottom w:val="single" w:sz="12" w:space="0" w:color="000000"/>
              <w:right w:val="single" w:sz="12" w:space="0" w:color="000000"/>
            </w:tcBorders>
            <w:vAlign w:val="bottom"/>
          </w:tcPr>
          <w:p>
            <w:pPr>
              <w:pStyle w:val="Sadrajitablice"/>
              <w:widowControl w:val="false"/>
              <w:jc w:val="right"/>
              <w:rPr/>
            </w:pPr>
            <w:r>
              <w:rPr/>
              <w:t>198.833,77</w:t>
            </w:r>
          </w:p>
        </w:tc>
      </w:tr>
    </w:tbl>
    <w:p>
      <w:pPr>
        <w:pStyle w:val="Normal"/>
        <w:bidi w:val="0"/>
        <w:jc w:val="center"/>
        <w:rPr>
          <w:rFonts w:ascii="Times New Roman" w:hAnsi="Times New Roman" w:cs="Times New Roman"/>
        </w:rPr>
      </w:pPr>
      <w:r>
        <w:rPr>
          <w:rFonts w:cs="Times New Roman" w:ascii="Times New Roman" w:hAnsi="Times New Roman"/>
        </w:rPr>
      </w:r>
    </w:p>
    <w:tbl>
      <w:tblPr>
        <w:tblW w:w="13270" w:type="dxa"/>
        <w:jc w:val="left"/>
        <w:tblInd w:w="28" w:type="dxa"/>
        <w:tblLayout w:type="fixed"/>
        <w:tblCellMar>
          <w:top w:w="28" w:type="dxa"/>
          <w:left w:w="28" w:type="dxa"/>
          <w:bottom w:w="28" w:type="dxa"/>
          <w:right w:w="28" w:type="dxa"/>
        </w:tblCellMar>
      </w:tblPr>
      <w:tblGrid>
        <w:gridCol w:w="6266"/>
        <w:gridCol w:w="1929"/>
        <w:gridCol w:w="1363"/>
        <w:gridCol w:w="1871"/>
        <w:gridCol w:w="1841"/>
      </w:tblGrid>
      <w:tr>
        <w:trPr>
          <w:trHeight w:val="371" w:hRule="atLeast"/>
        </w:trPr>
        <w:tc>
          <w:tcPr>
            <w:tcW w:w="6266" w:type="dxa"/>
            <w:tcBorders>
              <w:top w:val="single" w:sz="12" w:space="0" w:color="000000"/>
              <w:left w:val="single" w:sz="12" w:space="0" w:color="000000"/>
              <w:bottom w:val="single" w:sz="1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SVEUKUPNI RASHODI</w:t>
            </w:r>
          </w:p>
        </w:tc>
        <w:tc>
          <w:tcPr>
            <w:tcW w:w="1929"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808.128,09</w:t>
            </w:r>
          </w:p>
        </w:tc>
        <w:tc>
          <w:tcPr>
            <w:tcW w:w="1363"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2.471.820,77</w:t>
            </w:r>
          </w:p>
        </w:tc>
        <w:tc>
          <w:tcPr>
            <w:tcW w:w="1871"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1.421.140,77</w:t>
            </w:r>
          </w:p>
        </w:tc>
        <w:tc>
          <w:tcPr>
            <w:tcW w:w="1841"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870.346,12</w:t>
            </w:r>
          </w:p>
        </w:tc>
      </w:tr>
      <w:tr>
        <w:trPr>
          <w:trHeight w:val="356" w:hRule="atLeast"/>
        </w:trPr>
        <w:tc>
          <w:tcPr>
            <w:tcW w:w="6266" w:type="dxa"/>
            <w:tcBorders>
              <w:left w:val="single" w:sz="12" w:space="0" w:color="000000"/>
              <w:bottom w:val="single" w:sz="2" w:space="0" w:color="000000"/>
              <w:right w:val="single" w:sz="2" w:space="0" w:color="000000"/>
            </w:tcBorders>
            <w:tcMar>
              <w:top w:w="0" w:type="dxa"/>
            </w:tcMar>
            <w:vAlign w:val="bottom"/>
          </w:tcPr>
          <w:p>
            <w:pPr>
              <w:pStyle w:val="Sadrajitablice"/>
              <w:widowControl w:val="false"/>
              <w:jc w:val="left"/>
              <w:rPr>
                <w:rFonts w:ascii="Calibri" w:hAnsi="Calibri"/>
                <w:b/>
                <w:b/>
              </w:rPr>
            </w:pPr>
            <w:r>
              <w:rPr>
                <w:rFonts w:ascii="Calibri" w:hAnsi="Calibri"/>
                <w:b/>
              </w:rPr>
              <w:t>Izvor 1. Opći prihodi i primici</w:t>
            </w:r>
          </w:p>
        </w:tc>
        <w:tc>
          <w:tcPr>
            <w:tcW w:w="1929"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rFonts w:ascii="Calibri" w:hAnsi="Calibri"/>
                <w:b/>
                <w:b/>
              </w:rPr>
            </w:pPr>
            <w:r>
              <w:rPr>
                <w:rFonts w:ascii="Calibri" w:hAnsi="Calibri"/>
                <w:b/>
              </w:rPr>
              <w:t>179.382,56</w:t>
            </w:r>
          </w:p>
        </w:tc>
        <w:tc>
          <w:tcPr>
            <w:tcW w:w="1363"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rFonts w:ascii="Calibri" w:hAnsi="Calibri"/>
                <w:b/>
                <w:b/>
              </w:rPr>
            </w:pPr>
            <w:r>
              <w:rPr>
                <w:rFonts w:ascii="Calibri" w:hAnsi="Calibri"/>
                <w:b/>
              </w:rPr>
              <w:t>223.790,00</w:t>
            </w:r>
          </w:p>
        </w:tc>
        <w:tc>
          <w:tcPr>
            <w:tcW w:w="1871"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rFonts w:ascii="Calibri" w:hAnsi="Calibri"/>
                <w:b/>
                <w:b/>
              </w:rPr>
            </w:pPr>
            <w:r>
              <w:rPr>
                <w:rFonts w:ascii="Calibri" w:hAnsi="Calibri"/>
                <w:b/>
              </w:rPr>
              <w:t>166.790,00</w:t>
            </w:r>
          </w:p>
        </w:tc>
        <w:tc>
          <w:tcPr>
            <w:tcW w:w="1841"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rFonts w:ascii="Calibri" w:hAnsi="Calibri"/>
                <w:b/>
                <w:b/>
              </w:rPr>
            </w:pPr>
            <w:r>
              <w:rPr>
                <w:rFonts w:ascii="Calibri" w:hAnsi="Calibri"/>
                <w:b/>
              </w:rPr>
              <w:t>158.508,28</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1.1. Opći prihodi i primici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179.382,56</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223.790,00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166.790,00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pPr>
            <w:r>
              <w:rPr/>
              <w:t>158.508,28</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3. Vlastiti prihodi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rFonts w:ascii="Calibri" w:hAnsi="Calibri"/>
                <w:b/>
                <w:b/>
              </w:rPr>
            </w:pPr>
            <w:r>
              <w:rPr>
                <w:rFonts w:ascii="Calibri" w:hAnsi="Calibri"/>
                <w:b/>
              </w:rPr>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0,00</w:t>
            </w:r>
          </w:p>
        </w:tc>
        <w:tc>
          <w:tcPr>
            <w:tcW w:w="184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0,00</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3.1. Vlastiti prihodi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rFonts w:ascii="Calibri" w:hAnsi="Calibri"/>
                <w:b/>
                <w:b/>
              </w:rPr>
            </w:pPr>
            <w:r>
              <w:rPr>
                <w:rFonts w:ascii="Calibri" w:hAnsi="Calibri"/>
                <w:b/>
              </w:rPr>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pPr>
            <w:r>
              <w:rPr/>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4. Prihodi za posebne namjene</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20.917,00</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20.917,00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17.217,00</w:t>
            </w:r>
          </w:p>
        </w:tc>
        <w:tc>
          <w:tcPr>
            <w:tcW w:w="184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14.009,65</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4.3. Prihodi od nefinancijske imovine</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20.917,00</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20.917,00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17.217,00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pPr>
            <w:r>
              <w:rPr/>
              <w:t>14.009,65</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5. Pomoći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422.727,52</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1.728.280,00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738.300,00</w:t>
            </w:r>
          </w:p>
        </w:tc>
        <w:tc>
          <w:tcPr>
            <w:tcW w:w="184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563.280,58</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5.2. Ostale pomoći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308.785,22</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458.280,00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438.300,00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pPr>
            <w:r>
              <w:rPr/>
              <w:t>362.019,10</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5.3. Pomoći EU</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113.942,30</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1.270.000,00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pPr>
            <w:r>
              <w:rPr/>
              <w:t>201.261,48</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6. Donacije</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173.019,26</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300.000,00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300.000,00</w:t>
            </w:r>
          </w:p>
        </w:tc>
        <w:tc>
          <w:tcPr>
            <w:tcW w:w="184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26.412,53</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6.1. Donacije</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173.019,26</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pPr>
            <w:r>
              <w:rPr/>
              <w:t>26.412,53</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7. Prihodi od prodaje nefinancijske imovine</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rFonts w:ascii="Calibri" w:hAnsi="Calibri"/>
                <w:b/>
                <w:b/>
              </w:rPr>
            </w:pPr>
            <w:r>
              <w:rPr>
                <w:rFonts w:ascii="Calibri" w:hAnsi="Calibri"/>
                <w:b/>
              </w:rPr>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0,00</w:t>
            </w:r>
          </w:p>
        </w:tc>
        <w:tc>
          <w:tcPr>
            <w:tcW w:w="184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0,00</w:t>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7.1. Prihodi od prodaje ili zamjene nefinancijske imovine</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rFonts w:ascii="Calibri" w:hAnsi="Calibri"/>
                <w:b/>
                <w:b/>
              </w:rPr>
            </w:pPr>
            <w:r>
              <w:rPr>
                <w:rFonts w:ascii="Calibri" w:hAnsi="Calibri"/>
                <w:b/>
              </w:rPr>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pPr>
            <w:r>
              <w:rPr/>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7.2. Prih.od pro.nef. imovine i nad. štete s osnova osig. PK</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rFonts w:ascii="Calibri" w:hAnsi="Calibri"/>
                <w:b/>
                <w:b/>
              </w:rPr>
            </w:pPr>
            <w:r>
              <w:rPr>
                <w:rFonts w:ascii="Calibri" w:hAnsi="Calibri"/>
                <w:b/>
              </w:rPr>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pPr>
            <w:r>
              <w:rPr/>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8. Namjenski primici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pPr>
            <w:r>
              <w:rPr/>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8.1. Namjenski primici</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rFonts w:ascii="Calibri" w:hAnsi="Calibri"/>
                <w:b/>
                <w:b/>
              </w:rPr>
            </w:pPr>
            <w:r>
              <w:rPr>
                <w:rFonts w:ascii="Calibri" w:hAnsi="Calibri"/>
                <w:b/>
              </w:rPr>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84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pPr>
            <w:r>
              <w:rPr/>
            </w:r>
          </w:p>
        </w:tc>
      </w:tr>
      <w:tr>
        <w:trPr>
          <w:trHeight w:val="356" w:hRule="atLeast"/>
        </w:trPr>
        <w:tc>
          <w:tcPr>
            <w:tcW w:w="626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rFonts w:ascii="Calibri" w:hAnsi="Calibri"/>
                <w:b/>
                <w:b/>
              </w:rPr>
            </w:pPr>
            <w:r>
              <w:rPr>
                <w:rFonts w:ascii="Calibri" w:hAnsi="Calibri"/>
                <w:b/>
              </w:rPr>
              <w:t>Izvor 9. Višak prihoda</w:t>
            </w:r>
          </w:p>
        </w:tc>
        <w:tc>
          <w:tcPr>
            <w:tcW w:w="1929"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12.081,75</w:t>
            </w:r>
          </w:p>
        </w:tc>
        <w:tc>
          <w:tcPr>
            <w:tcW w:w="136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198.833,77</w:t>
            </w:r>
          </w:p>
        </w:tc>
        <w:tc>
          <w:tcPr>
            <w:tcW w:w="18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198.833,77</w:t>
            </w:r>
          </w:p>
        </w:tc>
        <w:tc>
          <w:tcPr>
            <w:tcW w:w="184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108.135,08</w:t>
            </w:r>
          </w:p>
        </w:tc>
      </w:tr>
      <w:tr>
        <w:trPr>
          <w:trHeight w:val="371" w:hRule="atLeast"/>
        </w:trPr>
        <w:tc>
          <w:tcPr>
            <w:tcW w:w="6266" w:type="dxa"/>
            <w:tcBorders>
              <w:top w:val="single" w:sz="2" w:space="0" w:color="000000"/>
              <w:left w:val="single" w:sz="12" w:space="0" w:color="000000"/>
              <w:bottom w:val="single" w:sz="12" w:space="0" w:color="000000"/>
              <w:right w:val="single" w:sz="2" w:space="0" w:color="000000"/>
            </w:tcBorders>
            <w:vAlign w:val="bottom"/>
          </w:tcPr>
          <w:p>
            <w:pPr>
              <w:pStyle w:val="Sadrajitablice"/>
              <w:widowControl w:val="false"/>
              <w:jc w:val="left"/>
              <w:rPr>
                <w:rFonts w:ascii="Calibri" w:hAnsi="Calibri"/>
                <w:b/>
                <w:b/>
                <w:color w:val="000000"/>
              </w:rPr>
            </w:pPr>
            <w:r>
              <w:rPr>
                <w:rFonts w:ascii="Calibri" w:hAnsi="Calibri"/>
                <w:b/>
                <w:color w:val="000000"/>
              </w:rPr>
              <w:t>Izvor 9.1. Višak prihoda</w:t>
            </w:r>
          </w:p>
        </w:tc>
        <w:tc>
          <w:tcPr>
            <w:tcW w:w="1929"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rFonts w:ascii="Calibri" w:hAnsi="Calibri"/>
                <w:b/>
                <w:b/>
              </w:rPr>
            </w:pPr>
            <w:r>
              <w:rPr>
                <w:rFonts w:ascii="Calibri" w:hAnsi="Calibri"/>
                <w:b/>
              </w:rPr>
              <w:t>12.081,75</w:t>
            </w:r>
          </w:p>
        </w:tc>
        <w:tc>
          <w:tcPr>
            <w:tcW w:w="1363"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pPr>
            <w:r>
              <w:rPr/>
              <w:t>198.833,77</w:t>
            </w:r>
          </w:p>
        </w:tc>
        <w:tc>
          <w:tcPr>
            <w:tcW w:w="1871"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pPr>
            <w:r>
              <w:rPr/>
              <w:t>198.833,77</w:t>
            </w:r>
          </w:p>
        </w:tc>
        <w:tc>
          <w:tcPr>
            <w:tcW w:w="1841" w:type="dxa"/>
            <w:tcBorders>
              <w:top w:val="single" w:sz="2" w:space="0" w:color="000000"/>
              <w:left w:val="single" w:sz="2" w:space="0" w:color="000000"/>
              <w:bottom w:val="single" w:sz="12" w:space="0" w:color="000000"/>
              <w:right w:val="single" w:sz="12" w:space="0" w:color="000000"/>
            </w:tcBorders>
            <w:vAlign w:val="bottom"/>
          </w:tcPr>
          <w:p>
            <w:pPr>
              <w:pStyle w:val="Sadrajitablice"/>
              <w:widowControl w:val="false"/>
              <w:jc w:val="right"/>
              <w:rPr/>
            </w:pPr>
            <w:r>
              <w:rPr/>
              <w:t>108.135,08</w:t>
            </w:r>
          </w:p>
        </w:tc>
      </w:tr>
    </w:tbl>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b/>
          <w:b/>
          <w:bCs/>
        </w:rPr>
      </w:pPr>
      <w:r>
        <w:rPr>
          <w:rFonts w:cs="Times New Roman" w:ascii="Times New Roman" w:hAnsi="Times New Roman"/>
          <w:b/>
          <w:bCs/>
        </w:rPr>
        <w:t>IZVRŠENJE RASHODA PREMA FUNKCIJSKOJ KLASIFIKACIJI</w:t>
      </w:r>
    </w:p>
    <w:tbl>
      <w:tblPr>
        <w:tblW w:w="14570" w:type="dxa"/>
        <w:jc w:val="left"/>
        <w:tblInd w:w="28" w:type="dxa"/>
        <w:tblLayout w:type="fixed"/>
        <w:tblCellMar>
          <w:top w:w="28" w:type="dxa"/>
          <w:left w:w="28" w:type="dxa"/>
          <w:bottom w:w="28" w:type="dxa"/>
          <w:right w:w="28" w:type="dxa"/>
        </w:tblCellMar>
      </w:tblPr>
      <w:tblGrid>
        <w:gridCol w:w="846"/>
        <w:gridCol w:w="4715"/>
        <w:gridCol w:w="1774"/>
        <w:gridCol w:w="2196"/>
        <w:gridCol w:w="1951"/>
        <w:gridCol w:w="2015"/>
        <w:gridCol w:w="1072"/>
      </w:tblGrid>
      <w:tr>
        <w:trPr>
          <w:trHeight w:val="566" w:hRule="atLeast"/>
        </w:trPr>
        <w:tc>
          <w:tcPr>
            <w:tcW w:w="846" w:type="dxa"/>
            <w:tcBorders>
              <w:top w:val="single" w:sz="12" w:space="0" w:color="000000"/>
              <w:left w:val="single" w:sz="12" w:space="0" w:color="000000"/>
              <w:bottom w:val="single" w:sz="12" w:space="0" w:color="000000"/>
              <w:right w:val="single" w:sz="2" w:space="0" w:color="000000"/>
            </w:tcBorders>
            <w:vAlign w:val="bottom"/>
          </w:tcPr>
          <w:p>
            <w:pPr>
              <w:pStyle w:val="Sadrajitablice"/>
              <w:widowControl w:val="false"/>
              <w:rPr>
                <w:b/>
                <w:b/>
              </w:rPr>
            </w:pPr>
            <w:r>
              <w:rPr>
                <w:b/>
              </w:rPr>
            </w:r>
          </w:p>
        </w:tc>
        <w:tc>
          <w:tcPr>
            <w:tcW w:w="4715"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left"/>
              <w:rPr>
                <w:b/>
                <w:b/>
              </w:rPr>
            </w:pPr>
            <w:r>
              <w:rPr>
                <w:b/>
              </w:rPr>
              <w:t>Funkcijska klasifikacija</w:t>
            </w:r>
          </w:p>
        </w:tc>
        <w:tc>
          <w:tcPr>
            <w:tcW w:w="1774"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IZVRŠENJE 2023.</w:t>
            </w:r>
          </w:p>
        </w:tc>
        <w:tc>
          <w:tcPr>
            <w:tcW w:w="2196"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 REBALANS 2024. EUR</w:t>
            </w:r>
          </w:p>
        </w:tc>
        <w:tc>
          <w:tcPr>
            <w:tcW w:w="1951"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NOVI PLAN 2024.</w:t>
            </w:r>
          </w:p>
        </w:tc>
        <w:tc>
          <w:tcPr>
            <w:tcW w:w="2015"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left"/>
              <w:rPr>
                <w:b/>
                <w:b/>
              </w:rPr>
            </w:pPr>
            <w:r>
              <w:rPr>
                <w:b/>
              </w:rPr>
              <w:t>IZVRŠENJE 2024.</w:t>
            </w:r>
          </w:p>
        </w:tc>
        <w:tc>
          <w:tcPr>
            <w:tcW w:w="1072" w:type="dxa"/>
            <w:tcBorders>
              <w:top w:val="single" w:sz="12" w:space="0" w:color="000000"/>
              <w:left w:val="single" w:sz="2" w:space="0" w:color="000000"/>
              <w:bottom w:val="single" w:sz="12" w:space="0" w:color="000000"/>
              <w:right w:val="single" w:sz="12" w:space="0" w:color="000000"/>
            </w:tcBorders>
            <w:vAlign w:val="bottom"/>
          </w:tcPr>
          <w:p>
            <w:pPr>
              <w:pStyle w:val="Sadrajitablice"/>
              <w:widowControl w:val="false"/>
              <w:jc w:val="center"/>
              <w:rPr>
                <w:b/>
                <w:b/>
              </w:rPr>
            </w:pPr>
            <w:r>
              <w:rPr>
                <w:b/>
              </w:rPr>
              <w:t>%</w:t>
            </w:r>
          </w:p>
        </w:tc>
      </w:tr>
      <w:tr>
        <w:trPr>
          <w:trHeight w:val="311" w:hRule="atLeast"/>
        </w:trPr>
        <w:tc>
          <w:tcPr>
            <w:tcW w:w="846" w:type="dxa"/>
            <w:tcBorders>
              <w:left w:val="single" w:sz="12" w:space="0" w:color="000000"/>
              <w:bottom w:val="single" w:sz="2" w:space="0" w:color="000000"/>
              <w:right w:val="single" w:sz="2" w:space="0" w:color="000000"/>
            </w:tcBorders>
            <w:tcMar>
              <w:top w:w="0" w:type="dxa"/>
            </w:tcMar>
            <w:vAlign w:val="bottom"/>
          </w:tcPr>
          <w:p>
            <w:pPr>
              <w:pStyle w:val="Sadrajitablice"/>
              <w:widowControl w:val="false"/>
              <w:jc w:val="left"/>
              <w:rPr>
                <w:b/>
                <w:b/>
              </w:rPr>
            </w:pPr>
            <w:r>
              <w:rPr>
                <w:b/>
              </w:rPr>
              <w:t>0111</w:t>
            </w:r>
          </w:p>
        </w:tc>
        <w:tc>
          <w:tcPr>
            <w:tcW w:w="4715"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left"/>
              <w:rPr>
                <w:b/>
                <w:b/>
              </w:rPr>
            </w:pPr>
            <w:r>
              <w:rPr>
                <w:b/>
              </w:rPr>
              <w:t>Izvršna i zakonodavna tijela</w:t>
            </w:r>
          </w:p>
        </w:tc>
        <w:tc>
          <w:tcPr>
            <w:tcW w:w="1774"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rPr>
            </w:pPr>
            <w:r>
              <w:rPr>
                <w:b/>
              </w:rPr>
              <w:t>425.809,23</w:t>
            </w:r>
          </w:p>
        </w:tc>
        <w:tc>
          <w:tcPr>
            <w:tcW w:w="2196"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rPr>
            </w:pPr>
            <w:r>
              <w:rPr>
                <w:b/>
              </w:rPr>
              <w:t>779.463,77</w:t>
            </w:r>
          </w:p>
        </w:tc>
        <w:tc>
          <w:tcPr>
            <w:tcW w:w="1951"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rPr>
            </w:pPr>
            <w:r>
              <w:rPr>
                <w:b/>
              </w:rPr>
              <w:t>720.702,00</w:t>
            </w:r>
          </w:p>
        </w:tc>
        <w:tc>
          <w:tcPr>
            <w:tcW w:w="2015"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rPr>
            </w:pPr>
            <w:r>
              <w:rPr>
                <w:b/>
              </w:rPr>
              <w:t>535.177,38</w:t>
            </w:r>
          </w:p>
        </w:tc>
        <w:tc>
          <w:tcPr>
            <w:tcW w:w="1072"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b/>
                <w:b/>
              </w:rPr>
            </w:pPr>
            <w:r>
              <w:rPr>
                <w:b/>
              </w:rPr>
              <w:t>74,26</w:t>
            </w:r>
          </w:p>
        </w:tc>
      </w:tr>
      <w:tr>
        <w:trPr>
          <w:trHeight w:val="311" w:hRule="atLeast"/>
        </w:trPr>
        <w:tc>
          <w:tcPr>
            <w:tcW w:w="84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rPr>
            </w:pPr>
            <w:r>
              <w:rPr>
                <w:b/>
              </w:rPr>
              <w:t>0320</w:t>
            </w:r>
          </w:p>
        </w:tc>
        <w:tc>
          <w:tcPr>
            <w:tcW w:w="47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Usluge protupožarne zaštite</w:t>
            </w:r>
          </w:p>
        </w:tc>
        <w:tc>
          <w:tcPr>
            <w:tcW w:w="177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6.650,00</w:t>
            </w:r>
          </w:p>
        </w:tc>
        <w:tc>
          <w:tcPr>
            <w:tcW w:w="2196"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6.650,00</w:t>
            </w:r>
          </w:p>
        </w:tc>
        <w:tc>
          <w:tcPr>
            <w:tcW w:w="1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6.650,00</w:t>
            </w:r>
          </w:p>
        </w:tc>
        <w:tc>
          <w:tcPr>
            <w:tcW w:w="20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6.650,00</w:t>
            </w:r>
          </w:p>
        </w:tc>
        <w:tc>
          <w:tcPr>
            <w:tcW w:w="1072"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100,00</w:t>
            </w:r>
          </w:p>
        </w:tc>
      </w:tr>
      <w:tr>
        <w:trPr>
          <w:trHeight w:val="311" w:hRule="atLeast"/>
        </w:trPr>
        <w:tc>
          <w:tcPr>
            <w:tcW w:w="84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rPr>
            </w:pPr>
            <w:r>
              <w:rPr>
                <w:b/>
              </w:rPr>
              <w:t>0360</w:t>
            </w:r>
          </w:p>
        </w:tc>
        <w:tc>
          <w:tcPr>
            <w:tcW w:w="47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za javni red i sigurnost</w:t>
            </w:r>
          </w:p>
        </w:tc>
        <w:tc>
          <w:tcPr>
            <w:tcW w:w="177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1.330,00</w:t>
            </w:r>
          </w:p>
        </w:tc>
        <w:tc>
          <w:tcPr>
            <w:tcW w:w="2196"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1.330,00</w:t>
            </w:r>
          </w:p>
        </w:tc>
        <w:tc>
          <w:tcPr>
            <w:tcW w:w="1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1.330,00</w:t>
            </w:r>
          </w:p>
        </w:tc>
        <w:tc>
          <w:tcPr>
            <w:tcW w:w="20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0,00</w:t>
            </w:r>
          </w:p>
        </w:tc>
        <w:tc>
          <w:tcPr>
            <w:tcW w:w="1072"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0,00</w:t>
            </w:r>
          </w:p>
        </w:tc>
      </w:tr>
      <w:tr>
        <w:trPr>
          <w:trHeight w:val="311" w:hRule="atLeast"/>
        </w:trPr>
        <w:tc>
          <w:tcPr>
            <w:tcW w:w="84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rPr>
            </w:pPr>
            <w:r>
              <w:rPr>
                <w:b/>
              </w:rPr>
              <w:t>0620</w:t>
            </w:r>
          </w:p>
        </w:tc>
        <w:tc>
          <w:tcPr>
            <w:tcW w:w="47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Razvoj zajednice</w:t>
            </w:r>
          </w:p>
        </w:tc>
        <w:tc>
          <w:tcPr>
            <w:tcW w:w="177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25.111,23</w:t>
            </w:r>
          </w:p>
        </w:tc>
        <w:tc>
          <w:tcPr>
            <w:tcW w:w="2196"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50.000,00</w:t>
            </w:r>
          </w:p>
        </w:tc>
        <w:tc>
          <w:tcPr>
            <w:tcW w:w="1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30.000,00</w:t>
            </w:r>
          </w:p>
        </w:tc>
        <w:tc>
          <w:tcPr>
            <w:tcW w:w="20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10.880,04</w:t>
            </w:r>
          </w:p>
        </w:tc>
        <w:tc>
          <w:tcPr>
            <w:tcW w:w="1072"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36,27</w:t>
            </w:r>
          </w:p>
        </w:tc>
      </w:tr>
      <w:tr>
        <w:trPr>
          <w:trHeight w:val="311" w:hRule="atLeast"/>
        </w:trPr>
        <w:tc>
          <w:tcPr>
            <w:tcW w:w="84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rPr>
            </w:pPr>
            <w:r>
              <w:rPr>
                <w:b/>
              </w:rPr>
              <w:t>0640</w:t>
            </w:r>
          </w:p>
        </w:tc>
        <w:tc>
          <w:tcPr>
            <w:tcW w:w="47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Ulična rasvjeta</w:t>
            </w:r>
          </w:p>
        </w:tc>
        <w:tc>
          <w:tcPr>
            <w:tcW w:w="177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7.000,00</w:t>
            </w:r>
          </w:p>
        </w:tc>
        <w:tc>
          <w:tcPr>
            <w:tcW w:w="2196"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7.000,00</w:t>
            </w:r>
          </w:p>
        </w:tc>
        <w:tc>
          <w:tcPr>
            <w:tcW w:w="1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7.000,00</w:t>
            </w:r>
          </w:p>
        </w:tc>
        <w:tc>
          <w:tcPr>
            <w:tcW w:w="20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835,91</w:t>
            </w:r>
          </w:p>
        </w:tc>
        <w:tc>
          <w:tcPr>
            <w:tcW w:w="1072"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11,94</w:t>
            </w:r>
          </w:p>
        </w:tc>
      </w:tr>
      <w:tr>
        <w:trPr>
          <w:trHeight w:val="311" w:hRule="atLeast"/>
        </w:trPr>
        <w:tc>
          <w:tcPr>
            <w:tcW w:w="84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rPr>
            </w:pPr>
            <w:r>
              <w:rPr>
                <w:b/>
              </w:rPr>
              <w:t>0660</w:t>
            </w:r>
          </w:p>
        </w:tc>
        <w:tc>
          <w:tcPr>
            <w:tcW w:w="47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vezani uz stanovanje i komunalnu infrastrukturu</w:t>
            </w:r>
          </w:p>
        </w:tc>
        <w:tc>
          <w:tcPr>
            <w:tcW w:w="177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166.776,63</w:t>
            </w:r>
          </w:p>
        </w:tc>
        <w:tc>
          <w:tcPr>
            <w:tcW w:w="2196"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1.390.362,00</w:t>
            </w:r>
          </w:p>
        </w:tc>
        <w:tc>
          <w:tcPr>
            <w:tcW w:w="1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409.093,77</w:t>
            </w:r>
          </w:p>
        </w:tc>
        <w:tc>
          <w:tcPr>
            <w:tcW w:w="20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131.212,19</w:t>
            </w:r>
          </w:p>
        </w:tc>
        <w:tc>
          <w:tcPr>
            <w:tcW w:w="1072"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32,07</w:t>
            </w:r>
          </w:p>
        </w:tc>
      </w:tr>
      <w:tr>
        <w:trPr>
          <w:trHeight w:val="311" w:hRule="atLeast"/>
        </w:trPr>
        <w:tc>
          <w:tcPr>
            <w:tcW w:w="84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rPr>
            </w:pPr>
            <w:r>
              <w:rPr>
                <w:b/>
              </w:rPr>
              <w:t>0810</w:t>
            </w:r>
          </w:p>
        </w:tc>
        <w:tc>
          <w:tcPr>
            <w:tcW w:w="47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Službe rekreacije i sporta</w:t>
            </w:r>
          </w:p>
        </w:tc>
        <w:tc>
          <w:tcPr>
            <w:tcW w:w="177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82.300,00</w:t>
            </w:r>
          </w:p>
        </w:tc>
        <w:tc>
          <w:tcPr>
            <w:tcW w:w="2196"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66.400,00</w:t>
            </w:r>
          </w:p>
        </w:tc>
        <w:tc>
          <w:tcPr>
            <w:tcW w:w="1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84.900,00</w:t>
            </w:r>
          </w:p>
        </w:tc>
        <w:tc>
          <w:tcPr>
            <w:tcW w:w="20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83.850,00</w:t>
            </w:r>
          </w:p>
        </w:tc>
        <w:tc>
          <w:tcPr>
            <w:tcW w:w="1072"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98,76</w:t>
            </w:r>
          </w:p>
        </w:tc>
      </w:tr>
      <w:tr>
        <w:trPr>
          <w:trHeight w:val="311" w:hRule="atLeast"/>
        </w:trPr>
        <w:tc>
          <w:tcPr>
            <w:tcW w:w="84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rPr>
            </w:pPr>
            <w:r>
              <w:rPr>
                <w:b/>
              </w:rPr>
              <w:t>0820</w:t>
            </w:r>
          </w:p>
        </w:tc>
        <w:tc>
          <w:tcPr>
            <w:tcW w:w="47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Službe kulture</w:t>
            </w:r>
          </w:p>
        </w:tc>
        <w:tc>
          <w:tcPr>
            <w:tcW w:w="177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42.300,00</w:t>
            </w:r>
          </w:p>
        </w:tc>
        <w:tc>
          <w:tcPr>
            <w:tcW w:w="2196"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46.065,00</w:t>
            </w:r>
          </w:p>
        </w:tc>
        <w:tc>
          <w:tcPr>
            <w:tcW w:w="1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51.065,00</w:t>
            </w:r>
          </w:p>
        </w:tc>
        <w:tc>
          <w:tcPr>
            <w:tcW w:w="20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43.855,06</w:t>
            </w:r>
          </w:p>
        </w:tc>
        <w:tc>
          <w:tcPr>
            <w:tcW w:w="1072"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85,88</w:t>
            </w:r>
          </w:p>
        </w:tc>
      </w:tr>
      <w:tr>
        <w:trPr>
          <w:trHeight w:val="311" w:hRule="atLeast"/>
        </w:trPr>
        <w:tc>
          <w:tcPr>
            <w:tcW w:w="84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rPr>
            </w:pPr>
            <w:r>
              <w:rPr>
                <w:b/>
              </w:rPr>
              <w:t>0840</w:t>
            </w:r>
          </w:p>
        </w:tc>
        <w:tc>
          <w:tcPr>
            <w:tcW w:w="47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Religijske i druge službe zajednice</w:t>
            </w:r>
          </w:p>
        </w:tc>
        <w:tc>
          <w:tcPr>
            <w:tcW w:w="177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700,00</w:t>
            </w:r>
          </w:p>
        </w:tc>
        <w:tc>
          <w:tcPr>
            <w:tcW w:w="2196"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13.400,00</w:t>
            </w:r>
          </w:p>
        </w:tc>
        <w:tc>
          <w:tcPr>
            <w:tcW w:w="1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13.400,00</w:t>
            </w:r>
          </w:p>
        </w:tc>
        <w:tc>
          <w:tcPr>
            <w:tcW w:w="20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700,00</w:t>
            </w:r>
          </w:p>
        </w:tc>
        <w:tc>
          <w:tcPr>
            <w:tcW w:w="1072"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5,22</w:t>
            </w:r>
          </w:p>
        </w:tc>
      </w:tr>
      <w:tr>
        <w:trPr>
          <w:trHeight w:val="311" w:hRule="atLeast"/>
        </w:trPr>
        <w:tc>
          <w:tcPr>
            <w:tcW w:w="84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rPr>
            </w:pPr>
            <w:r>
              <w:rPr>
                <w:b/>
              </w:rPr>
              <w:t>0912</w:t>
            </w:r>
          </w:p>
        </w:tc>
        <w:tc>
          <w:tcPr>
            <w:tcW w:w="47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Predškolsko obrazovanje</w:t>
            </w:r>
          </w:p>
        </w:tc>
        <w:tc>
          <w:tcPr>
            <w:tcW w:w="177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10.255,00</w:t>
            </w:r>
          </w:p>
        </w:tc>
        <w:tc>
          <w:tcPr>
            <w:tcW w:w="2196"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37.550,00</w:t>
            </w:r>
          </w:p>
        </w:tc>
        <w:tc>
          <w:tcPr>
            <w:tcW w:w="1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35.550,00</w:t>
            </w:r>
          </w:p>
        </w:tc>
        <w:tc>
          <w:tcPr>
            <w:tcW w:w="20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11.945,79</w:t>
            </w:r>
          </w:p>
        </w:tc>
        <w:tc>
          <w:tcPr>
            <w:tcW w:w="1072"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33,60</w:t>
            </w:r>
          </w:p>
        </w:tc>
      </w:tr>
      <w:tr>
        <w:trPr>
          <w:trHeight w:val="311" w:hRule="atLeast"/>
        </w:trPr>
        <w:tc>
          <w:tcPr>
            <w:tcW w:w="84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rPr>
            </w:pPr>
            <w:r>
              <w:rPr>
                <w:b/>
              </w:rPr>
              <w:t>0913</w:t>
            </w:r>
          </w:p>
        </w:tc>
        <w:tc>
          <w:tcPr>
            <w:tcW w:w="47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Osnovnoškolsko obrazovanje</w:t>
            </w:r>
          </w:p>
        </w:tc>
        <w:tc>
          <w:tcPr>
            <w:tcW w:w="177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5.640,00</w:t>
            </w:r>
          </w:p>
        </w:tc>
        <w:tc>
          <w:tcPr>
            <w:tcW w:w="2196"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12.000,00</w:t>
            </w:r>
          </w:p>
        </w:tc>
        <w:tc>
          <w:tcPr>
            <w:tcW w:w="1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6.800,00</w:t>
            </w:r>
          </w:p>
        </w:tc>
        <w:tc>
          <w:tcPr>
            <w:tcW w:w="20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6.132,50</w:t>
            </w:r>
          </w:p>
        </w:tc>
        <w:tc>
          <w:tcPr>
            <w:tcW w:w="1072"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90,18</w:t>
            </w:r>
          </w:p>
        </w:tc>
      </w:tr>
      <w:tr>
        <w:trPr>
          <w:trHeight w:val="311" w:hRule="atLeast"/>
        </w:trPr>
        <w:tc>
          <w:tcPr>
            <w:tcW w:w="84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rPr>
            </w:pPr>
            <w:r>
              <w:rPr>
                <w:b/>
              </w:rPr>
              <w:t>0920</w:t>
            </w:r>
          </w:p>
        </w:tc>
        <w:tc>
          <w:tcPr>
            <w:tcW w:w="47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Srednješkoslko obraovanje</w:t>
            </w:r>
          </w:p>
        </w:tc>
        <w:tc>
          <w:tcPr>
            <w:tcW w:w="177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3.000,00</w:t>
            </w:r>
          </w:p>
        </w:tc>
        <w:tc>
          <w:tcPr>
            <w:tcW w:w="2196"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3.300,00</w:t>
            </w:r>
          </w:p>
        </w:tc>
        <w:tc>
          <w:tcPr>
            <w:tcW w:w="1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10.300,00</w:t>
            </w:r>
          </w:p>
        </w:tc>
        <w:tc>
          <w:tcPr>
            <w:tcW w:w="20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6.920,80</w:t>
            </w:r>
          </w:p>
        </w:tc>
        <w:tc>
          <w:tcPr>
            <w:tcW w:w="1072"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67,19</w:t>
            </w:r>
          </w:p>
        </w:tc>
      </w:tr>
      <w:tr>
        <w:trPr>
          <w:trHeight w:val="311" w:hRule="atLeast"/>
        </w:trPr>
        <w:tc>
          <w:tcPr>
            <w:tcW w:w="846"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rPr>
            </w:pPr>
            <w:r>
              <w:rPr>
                <w:b/>
              </w:rPr>
              <w:t>1070</w:t>
            </w:r>
          </w:p>
        </w:tc>
        <w:tc>
          <w:tcPr>
            <w:tcW w:w="47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Socijalna pomoć stanovništvu</w:t>
            </w:r>
          </w:p>
        </w:tc>
        <w:tc>
          <w:tcPr>
            <w:tcW w:w="177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31.256,00</w:t>
            </w:r>
          </w:p>
        </w:tc>
        <w:tc>
          <w:tcPr>
            <w:tcW w:w="2196"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58.300,00</w:t>
            </w:r>
          </w:p>
        </w:tc>
        <w:tc>
          <w:tcPr>
            <w:tcW w:w="1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44.350,00</w:t>
            </w:r>
          </w:p>
        </w:tc>
        <w:tc>
          <w:tcPr>
            <w:tcW w:w="201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32.186,45</w:t>
            </w:r>
          </w:p>
        </w:tc>
        <w:tc>
          <w:tcPr>
            <w:tcW w:w="1072"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72,57</w:t>
            </w:r>
          </w:p>
        </w:tc>
      </w:tr>
      <w:tr>
        <w:trPr>
          <w:trHeight w:val="326" w:hRule="atLeast"/>
        </w:trPr>
        <w:tc>
          <w:tcPr>
            <w:tcW w:w="846" w:type="dxa"/>
            <w:tcBorders>
              <w:top w:val="single" w:sz="2" w:space="0" w:color="000000"/>
              <w:left w:val="single" w:sz="12" w:space="0" w:color="000000"/>
              <w:bottom w:val="single" w:sz="12" w:space="0" w:color="000000"/>
              <w:right w:val="single" w:sz="2" w:space="0" w:color="000000"/>
            </w:tcBorders>
            <w:vAlign w:val="bottom"/>
          </w:tcPr>
          <w:p>
            <w:pPr>
              <w:pStyle w:val="Sadrajitablice"/>
              <w:widowControl w:val="false"/>
              <w:rPr>
                <w:b/>
                <w:b/>
              </w:rPr>
            </w:pPr>
            <w:r>
              <w:rPr>
                <w:b/>
              </w:rPr>
            </w:r>
          </w:p>
        </w:tc>
        <w:tc>
          <w:tcPr>
            <w:tcW w:w="4715"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left"/>
              <w:rPr>
                <w:b/>
                <w:b/>
              </w:rPr>
            </w:pPr>
            <w:r>
              <w:rPr>
                <w:b/>
              </w:rPr>
              <w:t>UKUPNO</w:t>
            </w:r>
          </w:p>
        </w:tc>
        <w:tc>
          <w:tcPr>
            <w:tcW w:w="1774"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rPr>
            </w:pPr>
            <w:r>
              <w:rPr>
                <w:b/>
              </w:rPr>
              <w:t>808.128,09</w:t>
            </w:r>
          </w:p>
        </w:tc>
        <w:tc>
          <w:tcPr>
            <w:tcW w:w="2196"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rPr>
            </w:pPr>
            <w:r>
              <w:rPr>
                <w:b/>
              </w:rPr>
              <w:t>2.471.820,77</w:t>
            </w:r>
          </w:p>
        </w:tc>
        <w:tc>
          <w:tcPr>
            <w:tcW w:w="1951"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rPr>
            </w:pPr>
            <w:r>
              <w:rPr>
                <w:b/>
              </w:rPr>
              <w:t>1.421.140,77</w:t>
            </w:r>
          </w:p>
        </w:tc>
        <w:tc>
          <w:tcPr>
            <w:tcW w:w="2015"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rPr>
            </w:pPr>
            <w:r>
              <w:rPr>
                <w:b/>
              </w:rPr>
              <w:t>870.346,12</w:t>
            </w:r>
          </w:p>
        </w:tc>
        <w:tc>
          <w:tcPr>
            <w:tcW w:w="1072" w:type="dxa"/>
            <w:tcBorders>
              <w:top w:val="single" w:sz="2" w:space="0" w:color="000000"/>
              <w:left w:val="single" w:sz="2" w:space="0" w:color="000000"/>
              <w:bottom w:val="single" w:sz="12" w:space="0" w:color="000000"/>
              <w:right w:val="single" w:sz="12" w:space="0" w:color="000000"/>
            </w:tcBorders>
            <w:vAlign w:val="bottom"/>
          </w:tcPr>
          <w:p>
            <w:pPr>
              <w:pStyle w:val="Sadrajitablice"/>
              <w:widowControl w:val="false"/>
              <w:jc w:val="right"/>
              <w:rPr>
                <w:b/>
                <w:b/>
              </w:rPr>
            </w:pPr>
            <w:r>
              <w:rPr>
                <w:b/>
              </w:rPr>
              <w:t>61,24</w:t>
            </w:r>
          </w:p>
        </w:tc>
      </w:tr>
    </w:tbl>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b/>
          <w:b/>
          <w:bCs/>
        </w:rPr>
      </w:pPr>
      <w:r>
        <w:rPr>
          <w:rFonts w:cs="Times New Roman" w:ascii="Times New Roman" w:hAnsi="Times New Roman"/>
          <w:b/>
          <w:bCs/>
        </w:rPr>
        <w:t>IZVRŠENJE RASHODA PREMA ORGANIZACIJSKOJ KLASIFIKACIJI</w:t>
      </w:r>
    </w:p>
    <w:p>
      <w:pPr>
        <w:pStyle w:val="Normal"/>
        <w:bidi w:val="0"/>
        <w:jc w:val="center"/>
        <w:rPr>
          <w:b/>
          <w:b/>
          <w:bCs/>
        </w:rPr>
      </w:pPr>
      <w:r>
        <w:rPr>
          <w:rFonts w:cs="Times New Roman" w:ascii="Times New Roman" w:hAnsi="Times New Roman"/>
          <w:b/>
          <w:bCs/>
        </w:rPr>
        <w:t>II POSEBNI DIO</w:t>
      </w:r>
    </w:p>
    <w:tbl>
      <w:tblPr>
        <w:tblW w:w="14570" w:type="dxa"/>
        <w:jc w:val="left"/>
        <w:tblInd w:w="28" w:type="dxa"/>
        <w:tblLayout w:type="fixed"/>
        <w:tblCellMar>
          <w:top w:w="28" w:type="dxa"/>
          <w:left w:w="28" w:type="dxa"/>
          <w:bottom w:w="28" w:type="dxa"/>
          <w:right w:w="28" w:type="dxa"/>
        </w:tblCellMar>
      </w:tblPr>
      <w:tblGrid>
        <w:gridCol w:w="791"/>
        <w:gridCol w:w="951"/>
        <w:gridCol w:w="1544"/>
        <w:gridCol w:w="3723"/>
        <w:gridCol w:w="1671"/>
        <w:gridCol w:w="1680"/>
        <w:gridCol w:w="1668"/>
        <w:gridCol w:w="1562"/>
        <w:gridCol w:w="978"/>
      </w:tblGrid>
      <w:tr>
        <w:trPr>
          <w:trHeight w:val="581" w:hRule="atLeast"/>
        </w:trPr>
        <w:tc>
          <w:tcPr>
            <w:tcW w:w="791" w:type="dxa"/>
            <w:tcBorders>
              <w:top w:val="single" w:sz="12" w:space="0" w:color="000000"/>
              <w:left w:val="single" w:sz="12" w:space="0" w:color="000000"/>
              <w:bottom w:val="single" w:sz="12" w:space="0" w:color="000000"/>
              <w:right w:val="single" w:sz="2" w:space="0" w:color="000000"/>
            </w:tcBorders>
            <w:vAlign w:val="bottom"/>
          </w:tcPr>
          <w:p>
            <w:pPr>
              <w:pStyle w:val="Sadrajitablice"/>
              <w:widowControl w:val="false"/>
              <w:jc w:val="center"/>
              <w:rPr>
                <w:b/>
                <w:b/>
              </w:rPr>
            </w:pPr>
            <w:r>
              <w:rPr>
                <w:b/>
              </w:rPr>
              <w:t>Šifra</w:t>
            </w:r>
          </w:p>
        </w:tc>
        <w:tc>
          <w:tcPr>
            <w:tcW w:w="951"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IZVORI</w:t>
            </w:r>
          </w:p>
        </w:tc>
        <w:tc>
          <w:tcPr>
            <w:tcW w:w="1544"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i/>
                <w:i/>
              </w:rPr>
            </w:pPr>
            <w:r>
              <w:rPr>
                <w:b/>
                <w:i/>
              </w:rPr>
              <w:t>BROJ RČ</w:t>
            </w:r>
          </w:p>
        </w:tc>
        <w:tc>
          <w:tcPr>
            <w:tcW w:w="3723"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i/>
                <w:i/>
              </w:rPr>
            </w:pPr>
            <w:r>
              <w:rPr>
                <w:b/>
                <w:i/>
              </w:rPr>
              <w:t>VRSTA RASHODA I IZDATAKA</w:t>
            </w:r>
          </w:p>
        </w:tc>
        <w:tc>
          <w:tcPr>
            <w:tcW w:w="1671"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IZVRŠENJE 2023.</w:t>
            </w:r>
          </w:p>
        </w:tc>
        <w:tc>
          <w:tcPr>
            <w:tcW w:w="1680"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PRORAČUN 2024.</w:t>
            </w:r>
          </w:p>
        </w:tc>
        <w:tc>
          <w:tcPr>
            <w:tcW w:w="1668"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left"/>
              <w:rPr>
                <w:b/>
                <w:b/>
              </w:rPr>
            </w:pPr>
            <w:r>
              <w:rPr>
                <w:b/>
              </w:rPr>
              <w:t>NOVI PLAN 2024.</w:t>
            </w:r>
          </w:p>
        </w:tc>
        <w:tc>
          <w:tcPr>
            <w:tcW w:w="1562"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IZVRŠENJE 2024.</w:t>
            </w:r>
          </w:p>
        </w:tc>
        <w:tc>
          <w:tcPr>
            <w:tcW w:w="978" w:type="dxa"/>
            <w:tcBorders>
              <w:top w:val="single" w:sz="12" w:space="0" w:color="000000"/>
              <w:left w:val="single" w:sz="2" w:space="0" w:color="000000"/>
              <w:bottom w:val="single" w:sz="12" w:space="0" w:color="000000"/>
              <w:right w:val="single" w:sz="12" w:space="0" w:color="000000"/>
            </w:tcBorders>
            <w:vAlign w:val="bottom"/>
          </w:tcPr>
          <w:p>
            <w:pPr>
              <w:pStyle w:val="Sadrajitablice"/>
              <w:widowControl w:val="false"/>
              <w:jc w:val="center"/>
              <w:rPr>
                <w:b/>
                <w:b/>
              </w:rPr>
            </w:pPr>
            <w:r>
              <w:rPr>
                <w:b/>
              </w:rPr>
              <w:t>%</w:t>
            </w:r>
          </w:p>
        </w:tc>
      </w:tr>
      <w:tr>
        <w:trPr>
          <w:trHeight w:val="311" w:hRule="atLeast"/>
        </w:trPr>
        <w:tc>
          <w:tcPr>
            <w:tcW w:w="791" w:type="dxa"/>
            <w:tcBorders>
              <w:left w:val="single" w:sz="12" w:space="0" w:color="000000"/>
              <w:bottom w:val="single" w:sz="2" w:space="0" w:color="000000"/>
              <w:right w:val="single" w:sz="2" w:space="0" w:color="000000"/>
            </w:tcBorders>
            <w:tcMar>
              <w:top w:w="0" w:type="dxa"/>
            </w:tcMar>
            <w:vAlign w:val="bottom"/>
          </w:tcPr>
          <w:p>
            <w:pPr>
              <w:pStyle w:val="Sadrajitablice"/>
              <w:widowControl w:val="false"/>
              <w:rPr>
                <w:b/>
                <w:b/>
              </w:rPr>
            </w:pPr>
            <w:r>
              <w:rPr>
                <w:b/>
              </w:rPr>
            </w:r>
          </w:p>
        </w:tc>
        <w:tc>
          <w:tcPr>
            <w:tcW w:w="951"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rPr>
                <w:b/>
                <w:b/>
              </w:rPr>
            </w:pPr>
            <w:r>
              <w:rPr>
                <w:b/>
              </w:rPr>
            </w:r>
          </w:p>
        </w:tc>
        <w:tc>
          <w:tcPr>
            <w:tcW w:w="1544"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left"/>
              <w:rPr>
                <w:b/>
                <w:b/>
              </w:rPr>
            </w:pPr>
            <w:r>
              <w:rPr>
                <w:b/>
              </w:rPr>
              <w:t>UKUPNO RASHODI I IZDACI</w:t>
            </w:r>
          </w:p>
        </w:tc>
        <w:tc>
          <w:tcPr>
            <w:tcW w:w="3723"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rPr>
                <w:b/>
                <w:b/>
              </w:rPr>
            </w:pPr>
            <w:r>
              <w:rPr>
                <w:b/>
              </w:rPr>
            </w:r>
          </w:p>
        </w:tc>
        <w:tc>
          <w:tcPr>
            <w:tcW w:w="1671"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rPr>
            </w:pPr>
            <w:r>
              <w:rPr>
                <w:b/>
              </w:rPr>
              <w:t>808.128,09</w:t>
            </w:r>
          </w:p>
        </w:tc>
        <w:tc>
          <w:tcPr>
            <w:tcW w:w="1680"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rPr>
            </w:pPr>
            <w:r>
              <w:rPr>
                <w:b/>
              </w:rPr>
              <w:t>2.471.820,77</w:t>
            </w:r>
          </w:p>
        </w:tc>
        <w:tc>
          <w:tcPr>
            <w:tcW w:w="1668"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rPr>
            </w:pPr>
            <w:r>
              <w:rPr>
                <w:b/>
              </w:rPr>
              <w:t>1.421.140,77</w:t>
            </w:r>
          </w:p>
        </w:tc>
        <w:tc>
          <w:tcPr>
            <w:tcW w:w="1562"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rPr>
            </w:pPr>
            <w:r>
              <w:rPr>
                <w:b/>
              </w:rPr>
              <w:t>870.346,12</w:t>
            </w:r>
          </w:p>
        </w:tc>
        <w:tc>
          <w:tcPr>
            <w:tcW w:w="978"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b/>
                <w:b/>
              </w:rPr>
            </w:pPr>
            <w:r>
              <w:rPr>
                <w:b/>
              </w:rPr>
              <w:t>61,24</w:t>
            </w:r>
          </w:p>
        </w:tc>
      </w:tr>
      <w:tr>
        <w:trPr>
          <w:trHeight w:val="311" w:hRule="atLeast"/>
        </w:trPr>
        <w:tc>
          <w:tcPr>
            <w:tcW w:w="791"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b/>
                <w:b/>
              </w:rPr>
            </w:pPr>
            <w:r>
              <w:rPr>
                <w:b/>
              </w:rPr>
            </w:r>
          </w:p>
        </w:tc>
        <w:tc>
          <w:tcPr>
            <w:tcW w:w="154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RAZDJEL</w:t>
            </w:r>
          </w:p>
        </w:tc>
        <w:tc>
          <w:tcPr>
            <w:tcW w:w="372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001 OPĆINSKO VIJEĆE I OPĆINSKI NAČELNIK I TIJELA</w:t>
            </w:r>
          </w:p>
        </w:tc>
        <w:tc>
          <w:tcPr>
            <w:tcW w:w="16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808.128,09</w:t>
            </w:r>
          </w:p>
        </w:tc>
        <w:tc>
          <w:tcPr>
            <w:tcW w:w="1680"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2.471.820,77</w:t>
            </w:r>
          </w:p>
        </w:tc>
        <w:tc>
          <w:tcPr>
            <w:tcW w:w="166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1.421.140,77</w:t>
            </w:r>
          </w:p>
        </w:tc>
        <w:tc>
          <w:tcPr>
            <w:tcW w:w="156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870.346,12</w:t>
            </w:r>
          </w:p>
        </w:tc>
        <w:tc>
          <w:tcPr>
            <w:tcW w:w="978"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b/>
                <w:b/>
              </w:rPr>
            </w:pPr>
            <w:r>
              <w:rPr>
                <w:b/>
              </w:rPr>
              <w:t>61,24</w:t>
            </w:r>
          </w:p>
        </w:tc>
      </w:tr>
      <w:tr>
        <w:trPr>
          <w:trHeight w:val="311" w:hRule="atLeast"/>
        </w:trPr>
        <w:tc>
          <w:tcPr>
            <w:tcW w:w="791"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95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54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Glava 001 01</w:t>
            </w:r>
          </w:p>
        </w:tc>
        <w:tc>
          <w:tcPr>
            <w:tcW w:w="3723"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Općinsko vijeće</w:t>
            </w:r>
          </w:p>
        </w:tc>
        <w:tc>
          <w:tcPr>
            <w:tcW w:w="1671"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16.794,45</w:t>
            </w:r>
          </w:p>
        </w:tc>
        <w:tc>
          <w:tcPr>
            <w:tcW w:w="1680"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17.800,00</w:t>
            </w:r>
          </w:p>
        </w:tc>
        <w:tc>
          <w:tcPr>
            <w:tcW w:w="1668"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17.800,00</w:t>
            </w:r>
          </w:p>
        </w:tc>
        <w:tc>
          <w:tcPr>
            <w:tcW w:w="156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17.493,21</w:t>
            </w:r>
          </w:p>
        </w:tc>
        <w:tc>
          <w:tcPr>
            <w:tcW w:w="978"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b/>
                <w:b/>
              </w:rPr>
            </w:pPr>
            <w:r>
              <w:rPr>
                <w:b/>
              </w:rPr>
              <w:t>98,28</w:t>
            </w:r>
          </w:p>
        </w:tc>
      </w:tr>
      <w:tr>
        <w:trPr>
          <w:trHeight w:val="326" w:hRule="atLeast"/>
        </w:trPr>
        <w:tc>
          <w:tcPr>
            <w:tcW w:w="791" w:type="dxa"/>
            <w:tcBorders>
              <w:top w:val="single" w:sz="2" w:space="0" w:color="000000"/>
              <w:left w:val="single" w:sz="12" w:space="0" w:color="000000"/>
              <w:bottom w:val="single" w:sz="12" w:space="0" w:color="000000"/>
              <w:right w:val="single" w:sz="2" w:space="0" w:color="000000"/>
            </w:tcBorders>
            <w:vAlign w:val="bottom"/>
          </w:tcPr>
          <w:p>
            <w:pPr>
              <w:pStyle w:val="Sadrajitablice"/>
              <w:widowControl w:val="false"/>
              <w:rPr>
                <w:b/>
                <w:b/>
                <w:i/>
                <w:i/>
              </w:rPr>
            </w:pPr>
            <w:r>
              <w:rPr>
                <w:b/>
                <w:i/>
              </w:rPr>
            </w:r>
          </w:p>
        </w:tc>
        <w:tc>
          <w:tcPr>
            <w:tcW w:w="951"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rPr>
                <w:b/>
                <w:b/>
                <w:i/>
                <w:i/>
              </w:rPr>
            </w:pPr>
            <w:r>
              <w:rPr>
                <w:b/>
                <w:i/>
              </w:rPr>
            </w:r>
          </w:p>
        </w:tc>
        <w:tc>
          <w:tcPr>
            <w:tcW w:w="1544"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left"/>
              <w:rPr>
                <w:b/>
                <w:b/>
                <w:i/>
                <w:i/>
              </w:rPr>
            </w:pPr>
            <w:r>
              <w:rPr>
                <w:b/>
                <w:i/>
              </w:rPr>
              <w:t>Glava 001 02</w:t>
            </w:r>
          </w:p>
        </w:tc>
        <w:tc>
          <w:tcPr>
            <w:tcW w:w="3723"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left"/>
              <w:rPr>
                <w:b/>
                <w:b/>
                <w:i/>
                <w:i/>
              </w:rPr>
            </w:pPr>
            <w:r>
              <w:rPr>
                <w:b/>
                <w:i/>
              </w:rPr>
              <w:t>Jedinstveni upravni odjel</w:t>
            </w:r>
          </w:p>
        </w:tc>
        <w:tc>
          <w:tcPr>
            <w:tcW w:w="1671"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rPr>
            </w:pPr>
            <w:r>
              <w:rPr>
                <w:b/>
              </w:rPr>
              <w:t>791.333,64</w:t>
            </w:r>
          </w:p>
        </w:tc>
        <w:tc>
          <w:tcPr>
            <w:tcW w:w="1680"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rPr>
            </w:pPr>
            <w:r>
              <w:rPr>
                <w:b/>
              </w:rPr>
              <w:t>2.454.020,77</w:t>
            </w:r>
          </w:p>
        </w:tc>
        <w:tc>
          <w:tcPr>
            <w:tcW w:w="1668"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rPr>
            </w:pPr>
            <w:r>
              <w:rPr>
                <w:b/>
              </w:rPr>
              <w:t>1.403.340,77</w:t>
            </w:r>
          </w:p>
        </w:tc>
        <w:tc>
          <w:tcPr>
            <w:tcW w:w="1562"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b/>
                <w:b/>
              </w:rPr>
            </w:pPr>
            <w:r>
              <w:rPr>
                <w:b/>
              </w:rPr>
              <w:t>852.852,91</w:t>
            </w:r>
          </w:p>
        </w:tc>
        <w:tc>
          <w:tcPr>
            <w:tcW w:w="978" w:type="dxa"/>
            <w:tcBorders>
              <w:top w:val="single" w:sz="2" w:space="0" w:color="000000"/>
              <w:left w:val="single" w:sz="2" w:space="0" w:color="000000"/>
              <w:bottom w:val="single" w:sz="12" w:space="0" w:color="000000"/>
              <w:right w:val="single" w:sz="12" w:space="0" w:color="000000"/>
            </w:tcBorders>
            <w:vAlign w:val="bottom"/>
          </w:tcPr>
          <w:p>
            <w:pPr>
              <w:pStyle w:val="Sadrajitablice"/>
              <w:widowControl w:val="false"/>
              <w:jc w:val="right"/>
              <w:rPr>
                <w:b/>
                <w:b/>
              </w:rPr>
            </w:pPr>
            <w:r>
              <w:rPr>
                <w:b/>
              </w:rPr>
              <w:t>60,77</w:t>
            </w:r>
          </w:p>
        </w:tc>
      </w:tr>
    </w:tbl>
    <w:p>
      <w:pPr>
        <w:pStyle w:val="Normal"/>
        <w:bidi w:val="0"/>
        <w:jc w:val="center"/>
        <w:rPr>
          <w:b/>
          <w:b/>
          <w:bCs/>
        </w:rPr>
      </w:pPr>
      <w:r>
        <w:rPr>
          <w:b/>
          <w:bCs/>
        </w:rPr>
      </w:r>
    </w:p>
    <w:p>
      <w:pPr>
        <w:pStyle w:val="Normal"/>
        <w:bidi w:val="0"/>
        <w:jc w:val="center"/>
        <w:rPr>
          <w:b/>
          <w:b/>
          <w:bCs/>
        </w:rPr>
      </w:pPr>
      <w:r>
        <w:rPr>
          <w:b/>
          <w:bCs/>
        </w:rPr>
        <w:t>RASHODI</w:t>
      </w:r>
    </w:p>
    <w:p>
      <w:pPr>
        <w:pStyle w:val="Normal"/>
        <w:bidi w:val="0"/>
        <w:jc w:val="center"/>
        <w:rPr>
          <w:b/>
          <w:b/>
          <w:bCs/>
        </w:rPr>
      </w:pPr>
      <w:r>
        <w:rPr>
          <w:b/>
          <w:bCs/>
        </w:rPr>
        <w:t>II POSEBNI DIO</w:t>
      </w:r>
    </w:p>
    <w:tbl>
      <w:tblPr>
        <w:tblW w:w="14570" w:type="dxa"/>
        <w:jc w:val="left"/>
        <w:tblInd w:w="28" w:type="dxa"/>
        <w:tblLayout w:type="fixed"/>
        <w:tblCellMar>
          <w:top w:w="28" w:type="dxa"/>
          <w:left w:w="28" w:type="dxa"/>
          <w:bottom w:w="28" w:type="dxa"/>
          <w:right w:w="28" w:type="dxa"/>
        </w:tblCellMar>
      </w:tblPr>
      <w:tblGrid>
        <w:gridCol w:w="840"/>
        <w:gridCol w:w="1692"/>
        <w:gridCol w:w="4365"/>
        <w:gridCol w:w="1684"/>
        <w:gridCol w:w="1652"/>
        <w:gridCol w:w="1487"/>
        <w:gridCol w:w="1927"/>
        <w:gridCol w:w="921"/>
      </w:tblGrid>
      <w:tr>
        <w:trPr>
          <w:trHeight w:val="581" w:hRule="atLeast"/>
        </w:trPr>
        <w:tc>
          <w:tcPr>
            <w:tcW w:w="840" w:type="dxa"/>
            <w:tcBorders>
              <w:top w:val="single" w:sz="12" w:space="0" w:color="000000"/>
              <w:left w:val="single" w:sz="12" w:space="0" w:color="000000"/>
              <w:bottom w:val="single" w:sz="12" w:space="0" w:color="000000"/>
              <w:right w:val="single" w:sz="2" w:space="0" w:color="000000"/>
            </w:tcBorders>
            <w:vAlign w:val="bottom"/>
          </w:tcPr>
          <w:p>
            <w:pPr>
              <w:pStyle w:val="Sadrajitablice"/>
              <w:widowControl w:val="false"/>
              <w:jc w:val="center"/>
              <w:rPr>
                <w:b/>
                <w:b/>
              </w:rPr>
            </w:pPr>
            <w:r>
              <w:rPr>
                <w:b/>
              </w:rPr>
              <w:t>Šifra</w:t>
            </w:r>
          </w:p>
        </w:tc>
        <w:tc>
          <w:tcPr>
            <w:tcW w:w="1692"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i/>
                <w:i/>
              </w:rPr>
            </w:pPr>
            <w:r>
              <w:rPr>
                <w:b/>
                <w:i/>
              </w:rPr>
              <w:t>BROJ RČ</w:t>
            </w:r>
          </w:p>
        </w:tc>
        <w:tc>
          <w:tcPr>
            <w:tcW w:w="4365"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i/>
                <w:i/>
              </w:rPr>
            </w:pPr>
            <w:r>
              <w:rPr>
                <w:b/>
                <w:i/>
              </w:rPr>
              <w:t>VRSTA RASHODA I IZDATAKA</w:t>
            </w:r>
          </w:p>
        </w:tc>
        <w:tc>
          <w:tcPr>
            <w:tcW w:w="1684"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IZVRŠENJE 2023</w:t>
            </w:r>
          </w:p>
        </w:tc>
        <w:tc>
          <w:tcPr>
            <w:tcW w:w="1652"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2024.</w:t>
            </w:r>
          </w:p>
        </w:tc>
        <w:tc>
          <w:tcPr>
            <w:tcW w:w="1487"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NOVI PLAN</w:t>
            </w:r>
          </w:p>
        </w:tc>
        <w:tc>
          <w:tcPr>
            <w:tcW w:w="1927" w:type="dxa"/>
            <w:tcBorders>
              <w:top w:val="single" w:sz="12" w:space="0" w:color="000000"/>
              <w:left w:val="single" w:sz="2" w:space="0" w:color="000000"/>
              <w:bottom w:val="single" w:sz="12" w:space="0" w:color="000000"/>
              <w:right w:val="single" w:sz="2" w:space="0" w:color="000000"/>
            </w:tcBorders>
            <w:vAlign w:val="bottom"/>
          </w:tcPr>
          <w:p>
            <w:pPr>
              <w:pStyle w:val="Sadrajitablice"/>
              <w:widowControl w:val="false"/>
              <w:jc w:val="center"/>
              <w:rPr>
                <w:b/>
                <w:b/>
              </w:rPr>
            </w:pPr>
            <w:r>
              <w:rPr>
                <w:b/>
              </w:rPr>
              <w:t>IZVRŠENJE 2024.</w:t>
            </w:r>
          </w:p>
        </w:tc>
        <w:tc>
          <w:tcPr>
            <w:tcW w:w="921" w:type="dxa"/>
            <w:tcBorders>
              <w:top w:val="single" w:sz="12" w:space="0" w:color="000000"/>
              <w:left w:val="single" w:sz="2" w:space="0" w:color="000000"/>
              <w:bottom w:val="single" w:sz="12" w:space="0" w:color="000000"/>
              <w:right w:val="single" w:sz="12" w:space="0" w:color="000000"/>
            </w:tcBorders>
            <w:vAlign w:val="bottom"/>
          </w:tcPr>
          <w:p>
            <w:pPr>
              <w:pStyle w:val="Sadrajitablice"/>
              <w:widowControl w:val="false"/>
              <w:jc w:val="center"/>
              <w:rPr/>
            </w:pPr>
            <w:r>
              <w:rPr/>
              <w:t>%</w:t>
            </w:r>
          </w:p>
        </w:tc>
      </w:tr>
      <w:tr>
        <w:trPr>
          <w:trHeight w:val="311" w:hRule="atLeast"/>
        </w:trPr>
        <w:tc>
          <w:tcPr>
            <w:tcW w:w="840" w:type="dxa"/>
            <w:tcBorders>
              <w:left w:val="single" w:sz="12" w:space="0" w:color="000000"/>
              <w:bottom w:val="single" w:sz="2" w:space="0" w:color="000000"/>
              <w:right w:val="single" w:sz="2" w:space="0" w:color="000000"/>
            </w:tcBorders>
            <w:tcMar>
              <w:top w:w="0" w:type="dxa"/>
            </w:tcMar>
            <w:vAlign w:val="bottom"/>
          </w:tcPr>
          <w:p>
            <w:pPr>
              <w:pStyle w:val="Sadrajitablice"/>
              <w:widowControl w:val="false"/>
              <w:rPr/>
            </w:pPr>
            <w:r>
              <w:rPr/>
            </w:r>
          </w:p>
        </w:tc>
        <w:tc>
          <w:tcPr>
            <w:tcW w:w="1692"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left"/>
              <w:rPr>
                <w:b/>
                <w:b/>
              </w:rPr>
            </w:pPr>
            <w:r>
              <w:rPr>
                <w:b/>
              </w:rPr>
              <w:t>UKUPNO RASHODI I IZDACI</w:t>
            </w:r>
          </w:p>
        </w:tc>
        <w:tc>
          <w:tcPr>
            <w:tcW w:w="4365"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rPr>
                <w:b/>
                <w:b/>
              </w:rPr>
            </w:pPr>
            <w:r>
              <w:rPr>
                <w:b/>
              </w:rPr>
            </w:r>
          </w:p>
        </w:tc>
        <w:tc>
          <w:tcPr>
            <w:tcW w:w="1684"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rPr>
            </w:pPr>
            <w:r>
              <w:rPr>
                <w:b/>
              </w:rPr>
              <w:t>808.128,09</w:t>
            </w:r>
          </w:p>
        </w:tc>
        <w:tc>
          <w:tcPr>
            <w:tcW w:w="1652"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rPr>
            </w:pPr>
            <w:r>
              <w:rPr>
                <w:b/>
              </w:rPr>
              <w:t>2.471.020,77</w:t>
            </w:r>
          </w:p>
        </w:tc>
        <w:tc>
          <w:tcPr>
            <w:tcW w:w="1487"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rPr>
            </w:pPr>
            <w:r>
              <w:rPr>
                <w:b/>
              </w:rPr>
              <w:t>1.421.140,77</w:t>
            </w:r>
          </w:p>
        </w:tc>
        <w:tc>
          <w:tcPr>
            <w:tcW w:w="1927" w:type="dxa"/>
            <w:tcBorders>
              <w:left w:val="single" w:sz="2" w:space="0" w:color="000000"/>
              <w:bottom w:val="single" w:sz="2" w:space="0" w:color="000000"/>
              <w:right w:val="single" w:sz="2" w:space="0" w:color="000000"/>
            </w:tcBorders>
            <w:tcMar>
              <w:top w:w="0" w:type="dxa"/>
            </w:tcMar>
            <w:vAlign w:val="bottom"/>
          </w:tcPr>
          <w:p>
            <w:pPr>
              <w:pStyle w:val="Sadrajitablice"/>
              <w:widowControl w:val="false"/>
              <w:jc w:val="right"/>
              <w:rPr>
                <w:b/>
                <w:b/>
              </w:rPr>
            </w:pPr>
            <w:r>
              <w:rPr>
                <w:b/>
              </w:rPr>
              <w:t>870.696,12</w:t>
            </w:r>
          </w:p>
        </w:tc>
        <w:tc>
          <w:tcPr>
            <w:tcW w:w="921" w:type="dxa"/>
            <w:tcBorders>
              <w:left w:val="single" w:sz="2" w:space="0" w:color="000000"/>
              <w:bottom w:val="single" w:sz="2" w:space="0" w:color="000000"/>
              <w:right w:val="single" w:sz="12" w:space="0" w:color="000000"/>
            </w:tcBorders>
            <w:tcMar>
              <w:top w:w="0" w:type="dxa"/>
            </w:tcMar>
            <w:vAlign w:val="bottom"/>
          </w:tcPr>
          <w:p>
            <w:pPr>
              <w:pStyle w:val="Sadrajitablice"/>
              <w:widowControl w:val="false"/>
              <w:jc w:val="right"/>
              <w:rPr>
                <w:b/>
                <w:b/>
              </w:rPr>
            </w:pPr>
            <w:r>
              <w:rPr>
                <w:b/>
              </w:rPr>
              <w:t>61,27</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RAZDJEL</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001 OPĆINSKO VIJEĆE I OPĆINSKI NAČELNIK I TIJELA SAMOUPRAVE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808.128,09</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2.471.020,77</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1.421.140,77</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870.696,12</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61,27</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Glava 001 01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Općinsko vijeće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16.794,45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17.800,00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17.800,00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b/>
                <w:b/>
              </w:rPr>
            </w:pPr>
            <w:r>
              <w:rPr>
                <w:b/>
              </w:rPr>
              <w:t>17.493,21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98,28</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i/>
                <w:i/>
              </w:rPr>
            </w:pPr>
            <w:r>
              <w:rPr>
                <w:b/>
                <w:i/>
              </w:rPr>
              <w:t>P1001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Program 01: Donošenje akata i mjera iz djelokruga predstavničkog, izvršnog tijela</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16.794,45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17.800,00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17.800,00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17.493,21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98,28</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A1001 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Redovni rad Općinskog vijeća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12.300,00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11.993,21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97,51</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12.812,70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12.300,00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11.993,21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97,51</w:t>
            </w:r>
          </w:p>
        </w:tc>
      </w:tr>
      <w:tr>
        <w:trPr>
          <w:trHeight w:val="326"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Materijalni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12.812,70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12.300,00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11.993,21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97,51</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Ostali nespomenuti 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12.812,70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11.993,21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32911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Naknade za rad predstavničkih tijela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5.817,96</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9.273,50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32931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Lokalni izbori - izbori nacionalnih manjina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4.935,94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32921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Premije osiguranja imovine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2.058,80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2.719,71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A1001 02</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Potpora radu političkih stranaka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100,00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3.981,75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100,00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38</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Donacije i ostali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3.981,75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100,00</w:t>
            </w:r>
          </w:p>
        </w:tc>
      </w:tr>
      <w:tr>
        <w:trPr>
          <w:trHeight w:val="326"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3.981,75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u novcu - političkim strankama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3.981,75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Glava 001 03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Jedinstveni upravni odjel</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791.333,64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2.453.220,77</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1.403.340,77</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853.202,91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60,80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i/>
                <w:i/>
              </w:rPr>
            </w:pPr>
            <w:r>
              <w:rPr>
                <w:b/>
                <w:i/>
              </w:rPr>
              <w:t>P1002</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Program 02: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Donošenje i provedba akata i mjera iz djelokruga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362.732,54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595.375,77</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400.402,00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313.622,69</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78,33</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A1002 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Administrativno, tehničko i stručno osoblje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283.412,53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537.745,77</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339.132,00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292.997,04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86,40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Funkcijska klasifikacija: 0111 Izvršna i zakonodavna tijela</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329.332,00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339.132,00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292.997,04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86,40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177.996,74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537.745,77</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339.132,00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292.997,04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86,40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za zaposlene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72.580,95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120.700,00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129.300,00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128.420,27</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99,32</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Plaće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58.423,12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91.800,00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100.420,14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Plaće za redovni rad</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58.423,12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85.800,00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90.340,14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31112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Plaće za javne radove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10.080,00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Ostali rashodi za zaposlene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4.518,00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12.700,00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11.278,77</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31216</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Regres</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31219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Ostali rashodi za zaposlene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4.078,77</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31219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Topli obrok</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3.318,00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6.000,00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Doprinosi na plaće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9.639,83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16.200,00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16.721,36</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31321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Doprinosi za zdravstveno osiguranje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9.639,83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14.200,00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15.058,16</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31321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Doprinosi za zdravstveno osiguranje JR</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1.663,20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Materijalni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105.415,79</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417.045,77</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209.832,00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164.576,77</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78,43</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Naknade troškova zaposlenima (službeni put)</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1.800,92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2.848,70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Dnevnice za službeni put</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79,62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270,00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32115</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Naknada za prijevoz u zemlji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27,58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230,90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32121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Naknade za prijevoz na posao i s posla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1.667,18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1.815,12</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32121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Naknade za prijevoz na posao i s posla JR</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240,00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32131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Stručno usavršavanje zaposlenika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26,54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292,68</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Rashodi za materijal i energiju</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18.859,92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23.518,80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Uredski materijal</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1.107,97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1.400,00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1.527,60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Materijal i sredstva za čišćenje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2.034,19</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2.200,00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561,24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32212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Literatura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Energija - javna rasvjeta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11.366,24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7.771,49</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Plin - lož ulje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204,59</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6.314,20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Motorni benzin sl. auto</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1.347,52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1.565,47</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Motorni benzin - kosačice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691,80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1.541,72</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Motorni benzin - traktor</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1.723,46</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1.982,54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32251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Sitan inventar i auto gume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384,15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1.679,24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32271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Službena i radna odjeća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575,30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Rashodi za usluge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77.050,18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168.200,00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118.298,83</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Usuge telefona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2.980,94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3.175,65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Poštarina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372,03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1.099,04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Usluge tek. i invest.održavanja građevinskih objekata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3.169,91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6.894,90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Usluge tek. i invest. održavanja septičke jame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održavanje cesta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32322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Usluge tek. i invest.održavanja postrojenja i opreme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3.066,68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5.945,00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32323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Usluge tek. i invest.održavanja prijevoznih sredstava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2.807,07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15.236,30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32329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održavanje javnih površina ostalo</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13.161,33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32329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Usluge čišćenjadivljih deponija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32329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Usluge čišćenja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2.432,19</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3.805,84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32329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Hortikultura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27.000,00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26"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32329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Oswtale uswluge tekućeg održavanja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3.685,00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32329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Aerofotogrametrijsko snimanje polj. Zemljišta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32351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Najam reciklažnog dvorišta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32353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Najam opreme - fotokopirni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940,24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1.228,83</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Usluge promidžbe i informiranja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7.446,24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32334</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Objava oglasa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32342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Iznošenje i odvoz smeća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3.034,92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6.368,43</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32341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Utrošena voda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187,45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654,36</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32343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Deratizacija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4.076,00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32343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Dezinsekcija komaraca i stršljenova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7.664,00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6.936,30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32343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Animalni otpad</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794,38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1.824,75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32369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Troškovi zaštite životinja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1.968,61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3.200,00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1.440,52</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32371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Ugovori o djelu</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12.837,74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33.061,12</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32371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Izrada projektnih dokumentacija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6.824,13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32371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Usluge edukacije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32371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Usluge provedbe javne nabave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1.697,70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32371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Ostale intelektualne usluge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4.313,50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7.600,00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5.176,20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32399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Arhiv</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564,30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740,93</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32382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Računalne usluge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7.482,58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5.331,29</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32391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1% prihoda od poreza na dohodak</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1.219,36</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1.416,58</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32391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Grafičke i tiskarske usluge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32393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Ostale usluge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120,23</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32394</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Usluge pri registarciji prijev. Sred.</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937,62</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32399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Ostale nespomenute usluge - analiza polj. zemljišta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228,82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Ostali nespomenuti 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7.704,77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211.245,77</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19.910,44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32931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Reprezentacija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4.370,21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8.344,32</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32955</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Naknada zbog nezapošljavanja invalida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1.015,29</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1.400,00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902,48</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32959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Naknada za smanjenje miješanog otpada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2.700,00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2.040,13</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32991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Ostali nespomenuti 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2.061,98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7.162,00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7.582,51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32991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Vijenci, cvijeće, svijeće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257,29</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1.041,00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32999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Sredstva za realizaciju EU projekata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191.983,77</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7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A1002 02</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Bankarske usluge i usluge platnog prometa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2.543,98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5.630,00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5.630,00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4.336,30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77,02</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2.543,98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5.630,00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5.630,00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4.336,30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77,02</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34</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Financijski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2.543,98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5.630,00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5.630,00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4.336,30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77,02</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343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Ostali financijski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2.543,98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5.630,00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4.336,30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34311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Bankarske usluge, usluge platnog prometa i Fine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2.309,71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3.394,08</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34312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Hrvatska pošta - uslge naplate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195,86</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856,49</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34315</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5% državni proračun</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38,41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85,73</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K1002 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Kapitalni projekt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Nabava dugotrajne imovine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76.776,03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55.640,00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16.289,35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29,28</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Funkcijska klasifikacija: 0111 Izvršna i zakonodavna tijela</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55.640,00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16.289,35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29,28</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4</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za nabavu nefinancijske imovine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76.776,03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55.640,00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16.289,35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29,28</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42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za nabavu proizvedene dugotrajne imovine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76.776,03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55.640,00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16.289,35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29,28</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Postrojenja i oprema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76.776,03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16.289,35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42211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Računala i računalna oprema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42212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Uredski namještaj</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693,56</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1.395,00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42219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Ostala uredska oprema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1.631,25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3.240,00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42221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TV prijemnik</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42231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Oprema za grijanje i hlađenje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755,00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42261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Sportska oprema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32.963,48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42273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Video nazdzor</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17.071,29</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10.406,85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42271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Uređaji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42273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Dječje igralište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42273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Oprema za ostale namjene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24.056,45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492,50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i/>
                <w:i/>
              </w:rPr>
            </w:pPr>
            <w:r>
              <w:rPr>
                <w:b/>
                <w:i/>
              </w:rPr>
              <w:t>P 1003</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Program 03: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Protupožarna i civilna zaštita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2.805,68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7.980,00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7.980,00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83,33</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A1003 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Protupožarna zaštita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2.805,68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100,00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2.805,68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100,00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38</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Donacije i ostali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2.805,68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100,00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Protupožarna zaštita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A1003 02</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Civilna zaštita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1.330,00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1.330,00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1.330,00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1.330,00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38</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Donacije i ostali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1.330,00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1.330,00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1.330,00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Civilna zaštita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1.330,00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i/>
                <w:i/>
              </w:rPr>
            </w:pPr>
            <w:r>
              <w:rPr>
                <w:b/>
                <w:i/>
              </w:rPr>
              <w:t>P1004</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Program 04:</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Javne potrebe u obrazovanju općine Negoslavci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24.956,00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52.850,00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52.650,00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24.999,09</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47,48</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A1004 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Predškola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14.841,00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37.550,00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35.550,00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11.945,79</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33,60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14.841,00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37.550,00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35.550,00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11.945,79</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33,60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Naknade građanima i kućanstvima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746,86</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18,44</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372</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rPr/>
            </w:pPr>
            <w:r>
              <w:rPr/>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4.050,00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746,86</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37229</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Obuća za djecu u vrtiću</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550,00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540,00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36611</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Pribor, bojanke i dr. predškola</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206,86</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37212</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Ekskurzije</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1.500,00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b/>
                <w:b/>
              </w:rPr>
            </w:pPr>
            <w:r>
              <w:rPr>
                <w:b/>
              </w:rPr>
              <w:t>36</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b/>
                <w:b/>
              </w:rPr>
            </w:pPr>
            <w:r>
              <w:rPr>
                <w:b/>
              </w:rPr>
              <w:t>Ostali rashodi</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14.841,00</w:t>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33.500,00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31.500,00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11.198,93</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35,55</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366</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Tekuće donacije</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14.841,00</w:t>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33.500,00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11.198,93</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36611</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Tekuće dpnacije - održavanje i opremanje</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4.000,00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36611</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Tekuće donacije - Predškola</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12.202,28</w:t>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16.500,00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5.416,91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36611</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Sufinanciranje boravka djece u vrtiću</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36611</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Tekuće donacije - Predškola-prehrana</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2.638,72</w:t>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4.282,02</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A1004 02</w:t>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Sufinan.javnog prijevoza srednješk.učenika</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2.056,20</w:t>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10.300,00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10.300,00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6.920,80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67,19</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2.056,20</w:t>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10.300,00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10.300,00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6.920,80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67,19</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b/>
                <w:b/>
              </w:rPr>
            </w:pPr>
            <w:r>
              <w:rPr>
                <w:b/>
              </w:rPr>
              <w:t>37</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b/>
                <w:b/>
              </w:rPr>
            </w:pPr>
            <w:r>
              <w:rPr>
                <w:b/>
              </w:rPr>
              <w:t>Naknade građanima i kućanstvima</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2.056,20</w:t>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10.300,00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10.300,00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6.920,80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67,19</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372</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Ostale naknada građanima i kućanstvima</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2.056,20</w:t>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10.300,00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6.920,80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Prijevoz učenika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2.056,20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1.755,30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372212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Sufinanciranje ekskurzije učenicima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6.675,00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5.165,50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43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A1004 03</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Osnovno školstvo</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8.058,80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6.800,00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6.132,50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90,18</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8.058,80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6.800,00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6.132,50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90,18</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36</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Ostali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5.046,83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6.800,00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3.912,50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57,54</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366</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5.046,83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3.912,50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36611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pomoći -OŠ</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4.509,97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3.912,50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36611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pomoći -OŠ prehrana učenika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Sufinanciranje školske prehrane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536,86</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37</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Naknade građanima i kućanstvima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3.011,97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2.300,00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2.220,00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96,52</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Ostale naknada građanima i kućanstvima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3.011,97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2.220,00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Radne bilježnice za učenike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50,97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Škola plivanja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37229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Ostale naknade u naravi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231,00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37229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Obuća za učenike OŠ</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2.730,00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2.220,00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i/>
                <w:i/>
              </w:rPr>
            </w:pPr>
            <w:r>
              <w:rPr>
                <w:b/>
                <w:i/>
              </w:rPr>
              <w:t>P1005</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Program 05:</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Održavanje objekat i uređaja kom. infrastrukture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74.475,77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421.000,00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383.043,77</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107.001,10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27,93</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K1005 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Održavanje komunalne infrastrukture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31.414,22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378.000,00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340.043,77</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72.923,50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21,45</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4</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za nabavu nefinancijske imovine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31.414,22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378.000,00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340.043,77</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72.923,50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21,45</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45</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za dodatna ulaganja na nefinacijskoj imovini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31.414,22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378.000,00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340.043,77</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72.923,50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21,45</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451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Dodatna ulaganja na građevinskim objektima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31.414,22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378.000,00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72.923,50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45111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Ostali građevinski objekti Dom kulture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45111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Sanacija pješačkih staza - PORLZ</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34.875,34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45111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Renoviranje etno kuće - Dom kulture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316.000,00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45111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Uređenje NK Negoslavci - obnova svlačionica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19.969,11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24.000,00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24.112,53</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45111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Uređenje malonogometnog igrališta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8.266,56</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45111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Dodatna ulaganja na građevinskim objektima - posl.zgrada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45111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Uređenje groblja (parking i ograda-Minist. Polj.)</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678,55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11.635,63</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K1005 02</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Kapitalni projekt: Obnova centra općine</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40.255,87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33.241,69</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92,34</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4</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za nabavu nefinancijske imovine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40.255,87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33.241,69</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92,34</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42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Rahodi za nabavu proizdene dugotrajne imovine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40.255,87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33.241,69</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92,34</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Građevinski objekti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40.255,87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33.241,69</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42149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Centar općine PPNM</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40.255,87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42149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Uređenje centra - faza II PPNM</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33.241,69</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42141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Uređenje Lovačkog doma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A1005 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Materijal i dijelovi za održavanje javne rasvjete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2.805,68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835,91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11,94</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2.805,68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835,91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11,94</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Materijalni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2.805,68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835,91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11,94</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Rashodi za materijal i energijau</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32241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Materijal za održavanje javne rasvjete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Rashodi za usluge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2.805,68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835,91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32329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Usluge tek.i inves.održavanja javne rasvjete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2.805,68</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835,91</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i/>
                <w:i/>
              </w:rPr>
            </w:pPr>
            <w:r>
              <w:rPr>
                <w:b/>
                <w:i/>
              </w:rPr>
              <w:t>P1006</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Program 06:</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Izgradnja objekata i urđ. Komunalne infrastr.i opremanje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79.476,32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836.000,00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33.050,00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25.047,00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75,79</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K1006 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Kapitalni projekt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Izgradnja plinovoda, vodovoda i kanla.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73.575,82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33.050,00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25.047,00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75,79</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4</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za nabavu nefinancijske imovine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73.575,82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33.050,00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25.047,00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75,79</w:t>
            </w:r>
          </w:p>
        </w:tc>
      </w:tr>
      <w:tr>
        <w:trPr>
          <w:trHeight w:val="58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42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Rahodi za nabavu proizdene dugotrajne imovine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73.575,82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33.050,00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25.047,00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75,79</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Građevinski objekti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73.575,82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25.047,00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42131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Izgradnja nerazvrstanih cesta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42131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Izgradnja parkinga PORLZ</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25.047,00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42141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Plinovod, vodovod i kanalizacije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42142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Divlja deponija GRABOVO</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42142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Izgradnja dječjeg vrtića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800.000,00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42147</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Javna rasvjeta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K1006 02</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Kapitalni projekt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Opremanje komunalnom opremom</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5.900,50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Funkcijska klasifikacija: 0660 Rashodi vezani uz stan.i kom.po</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9.1.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Višak prihoda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5.3.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Pomoći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5.900,50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Materijalni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5.900,50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327</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5.900,50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327</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Edukacija - komunalni otpad</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5.900,50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4</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za nabavu nefinancijske imovine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42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Rahodi za nabavu proizdene dugotrajne imovine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Postrojenja i oprema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42231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Oprema za odlaganje komunalnog otpada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Oprema - trimeri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42315</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Oprema - trimeri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i/>
                <w:i/>
              </w:rPr>
            </w:pPr>
            <w:r>
              <w:rPr>
                <w:b/>
                <w:i/>
              </w:rPr>
              <w:t>P1007</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Program 07</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Program javnih potreba u so. skrbi općine Neg.</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18.614,04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44.150,00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44.350,00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32.186,45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72,57</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pPr>
            <w:r>
              <w:rPr/>
              <w:t>A1007 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Pomoć u novcu pojedincima i obiteljima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15.936,81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30.886,45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79,20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15.936,81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30.886,45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79,20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37</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Naknade građanima i kućanstvima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15.936,81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30.886,45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79,20</w:t>
            </w:r>
          </w:p>
        </w:tc>
      </w:tr>
      <w:tr>
        <w:trPr>
          <w:trHeight w:val="326"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Ostale naknade građanima i kućanstvima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15.936,81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30.886,45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Pomoć obiteljima i kućanstvima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757,25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919,14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Pomoć i njega u kući - jednokratne pomoći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6.900,00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7.775,00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Jednokratne pomoći umirovljenicima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18.000,00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12.350,00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Paketi za potrebite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47,23</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Sufinanciranje prijevoza građana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8.279,56</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9.795,08</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A1007 02</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Pomoć u novcu pojedincima i obit. - đaci i paketići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1.350,00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3.850,00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3.850,00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1.350,00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3.850,00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3.850,00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37</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Naknade građanima i kućanstvima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1.350,00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3.850,00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3.850,00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Ostale naknade građanima i kućanstvima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1.350,00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3.850,00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Pomoć obiteljima za đake prvake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1.350,00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1.350,00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Sportska nagrada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Ostale naknade - dječji paketići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A1007 03</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Crveni križ</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1.327,23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86,67</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1.327,23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86,67</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38</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Ostali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1.327,23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86,67</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1.327,23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donacija Crveni križ</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1.327,23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i/>
                <w:i/>
              </w:rPr>
            </w:pPr>
            <w:r>
              <w:rPr>
                <w:b/>
                <w:i/>
              </w:rPr>
              <w:t>P1008</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Program 08:</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Program javnih potreba u kulturi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34.886,53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59.465,00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64.465,00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44.905,06</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69,66</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pPr>
            <w:r>
              <w:rPr/>
              <w:t>A1008 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Vjerske zajednice - pomoć u radu</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13.400,00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13.400,00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5,22</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13.400,00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13.400,00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5,22</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38</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Ostali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13.400,00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13.400,00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5,22</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vjerskim zajednicama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2.700,00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ostalim vjerskim zajednicama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Kapitalne donacije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38212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Kapitalne donacije vjerskim zajednicama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pPr>
            <w:r>
              <w:rPr/>
              <w:t>A1008 02</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Djelatnost kulturno-umjetničkih društava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2.654,00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75,00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2.654,00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75,00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38</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Ostali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2.654,00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75,00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2.654,00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SKD</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2.654,00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pPr>
            <w:r>
              <w:rPr/>
              <w:t>A1008 03</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Kulturne manifestacije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86,00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86,00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38</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Ostali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86,00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donacija za kulturne manifestacije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pPr>
            <w:r>
              <w:rPr/>
              <w:t>A1008 04</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Zajedničko veće općina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3.981,00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100,00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3.981,00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100,00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38</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Ostali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3.981,00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100,00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3.981,00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za rad ZVO</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3.981,00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5.300,00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pPr>
            <w:r>
              <w:rPr/>
              <w:t>A1008 05</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Udruge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24.251,53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34.765,00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35.765,00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30.855,06</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86,27</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24.251,53</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34.765,00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35.765,00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30.855,06</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86,27</w:t>
            </w:r>
          </w:p>
        </w:tc>
      </w:tr>
      <w:tr>
        <w:trPr>
          <w:trHeight w:val="296"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36</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Tekuće pomoći proračunima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796,34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100,00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363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pomoći proračunima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796,34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100,00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36316</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pomoći VSŽ</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796,34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1.150,00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100,00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366</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pomoći proračunskim korisnicima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36611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pomoći - BIBLIOBUS</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0,00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38</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Ostali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23.455,19</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34.765,00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34.265,00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29.355,06</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85,67</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23.455,19</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34.765,00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29.355,06</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LAG Srijem</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1.990,84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nacionalnim manjinama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3.483,65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LD FAZAN</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1.336,00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ŠRU DOBRA VODA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995,00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UŽ NEGOSLAVČANKE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3.483,96</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UMIROVLJ.SREMAC</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1.990,84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Glas potrošača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265,45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265,00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265,00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donacija ostalim neprofitnim organizacijama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1.445,45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1.754,06</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Projekt prekogranične suradnje IPA (projekt centar)</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9.000,00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10.500,00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i/>
                <w:i/>
              </w:rPr>
            </w:pPr>
            <w:r>
              <w:rPr>
                <w:b/>
                <w:i/>
              </w:rPr>
              <w:t>P1009</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Program 09: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Javne potrebe u športu</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59.690,01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66.400,00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84.900,00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83.850,00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98,76</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pPr>
            <w:r>
              <w:rPr/>
              <w:t>A1009 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sportskim udrugama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59.690,01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66.400,00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84.900,00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83.850,00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98,76</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59.690,01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66.400,00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84.900,00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83.850,00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98,76</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38</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Ostali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59.690,01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66.400,00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84.900,00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83.850,00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98,76</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59.690,01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66.400,00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83.850,00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športskim organizacijama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57.000,00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77.500,00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šahovski klub</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2.390,01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2.400,00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2.400,00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38112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Tekuće donacije za sportske manifestacije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3.950,00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i/>
                <w:i/>
              </w:rPr>
            </w:pPr>
            <w:r>
              <w:rPr>
                <w:b/>
                <w:i/>
              </w:rPr>
              <w:t>P1010</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Program 10:</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Demografske mjere Općine Negoslavci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19.754,45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10.880,04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36,27</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i/>
                <w:i/>
              </w:rPr>
            </w:pPr>
            <w:r>
              <w:rPr>
                <w:i/>
              </w:rPr>
              <w:t>A1010 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Aktivnost: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Demografske mjere Općine Negoslavci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19.754,45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10.880,04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36,27</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19.754,45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10.880,04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36,27</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37</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Naknade građanima i kućanstvima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10.100,00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7.200,00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36,00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Ostale naknade građanima i kućanstvima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10.100,00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7.200,00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shd w:fill="FFFFFF" w:val="clear"/>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37217</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Pomoć za novorođeno dijete</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3.500,00</w:t>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5.000,00</w:t>
            </w:r>
          </w:p>
        </w:tc>
        <w:tc>
          <w:tcPr>
            <w:tcW w:w="1487"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4.200,00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shd w:fill="FFFFFF" w:val="clear"/>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37215</w:t>
            </w:r>
          </w:p>
        </w:tc>
        <w:tc>
          <w:tcPr>
            <w:tcW w:w="4365"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left"/>
              <w:rPr/>
            </w:pPr>
            <w:r>
              <w:rPr/>
              <w:t>Stipendije i školarine</w:t>
            </w:r>
          </w:p>
        </w:tc>
        <w:tc>
          <w:tcPr>
            <w:tcW w:w="1684"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5.000,00</w:t>
            </w:r>
          </w:p>
        </w:tc>
        <w:tc>
          <w:tcPr>
            <w:tcW w:w="1487"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shd w:fill="FFFFFF" w:val="clear"/>
            <w:vAlign w:val="bottom"/>
          </w:tcPr>
          <w:p>
            <w:pPr>
              <w:pStyle w:val="Sadrajitablice"/>
              <w:widowControl w:val="false"/>
              <w:jc w:val="right"/>
              <w:rPr/>
            </w:pPr>
            <w:r>
              <w:rPr/>
              <w:t>3.000,00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37216</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Naknade za pomoć mladim obiteljima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6.600,00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9.654,45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3.680,04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36,80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386</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Kapitalne pomoći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9.654,45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3.680,04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38632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Naknade za pomoć poduzetnicima na području Općine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9.654,45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3.680,04</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b/>
                <w:b/>
                <w:i/>
                <w:i/>
              </w:rPr>
            </w:pPr>
            <w:r>
              <w:rPr>
                <w:b/>
                <w:i/>
              </w:rPr>
              <w:t>P1011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Program 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i/>
                <w:i/>
              </w:rPr>
            </w:pPr>
            <w:r>
              <w:rPr>
                <w:b/>
                <w:i/>
              </w:rPr>
              <w:t>Program "Zaželi"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113.942,30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302.500,00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204.061,48</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67,46</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jc w:val="left"/>
              <w:rPr/>
            </w:pPr>
            <w:r>
              <w:rPr/>
              <w:t>A1011 01</w:t>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Aktinost:</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Administrativno, tehničko i stručno osoblje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113.942,30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302.500,00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204.061,48</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67,46</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113.942,30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340.000,00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302.500,00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204.061,48</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67,46</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rPr>
            </w:pPr>
            <w:r>
              <w:rPr>
                <w:b/>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Rashodi za zaposlene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107.222,86</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233.000,00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235.500,00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187.645,90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79,68</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Plaće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92.036,85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158.666,02</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Plaća za zaposlene Zaželi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92.036,85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158.666,02</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Ostali rashodi za zaposlene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31216</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Regres</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31219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Ostale naknade za zaposlene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2.200,00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Doprinosi na plaće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15.186,01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26.179,88</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pPr>
            <w:r>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31321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Doprinosi za zdravstveno osiguranje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15.186,01</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26.179,88</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b/>
                <w:b/>
                <w:i/>
                <w:i/>
              </w:rPr>
            </w:pPr>
            <w:r>
              <w:rPr>
                <w:b/>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32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b/>
                <w:b/>
              </w:rPr>
            </w:pPr>
            <w:r>
              <w:rPr>
                <w:b/>
              </w:rPr>
              <w:t>Materijalni rashodi</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6.719,44</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107.000,00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67.000,00</w:t>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16.415,58</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jc w:val="right"/>
              <w:rPr>
                <w:b/>
                <w:b/>
              </w:rPr>
            </w:pPr>
            <w:r>
              <w:rPr>
                <w:b/>
              </w:rPr>
              <w:t>24,50</w:t>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Naknade troškova zaposlenima (službeni put)</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69,97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72,85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32111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Dnevnice za službeni put</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45,00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32115</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Prijevoz na službenom putu</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69,97</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27,85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32131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Stručno usavršavanje zaposlenika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32141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Privatni automobil u službene svrhe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Rashodi za materijal i energiju</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2.884,22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8.635,55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32216</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Kućanske i osnovne higijenske potrepštine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2.884,22</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33.000,00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8.635,55</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32271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Službena i radna odjeća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4.000,00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Rashodi za usluge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3.765,25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7.707,18</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32334</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Promičbeni mateijral</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3.765,25</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10.000,00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7.707,18</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32363</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Laboratorijske usluge</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329</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Ostali nespomenuti rashodi poslovanja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50.000,00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0,00</w:t>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11" w:hRule="atLeast"/>
        </w:trPr>
        <w:tc>
          <w:tcPr>
            <w:tcW w:w="840" w:type="dxa"/>
            <w:tcBorders>
              <w:top w:val="single" w:sz="2" w:space="0" w:color="000000"/>
              <w:left w:val="single" w:sz="12" w:space="0" w:color="000000"/>
              <w:bottom w:val="single" w:sz="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32931</w:t>
            </w:r>
          </w:p>
        </w:tc>
        <w:tc>
          <w:tcPr>
            <w:tcW w:w="4365"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left"/>
              <w:rPr/>
            </w:pPr>
            <w:r>
              <w:rPr/>
              <w:t>Reprezentacija</w:t>
            </w:r>
          </w:p>
        </w:tc>
        <w:tc>
          <w:tcPr>
            <w:tcW w:w="1684"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jc w:val="right"/>
              <w:rPr/>
            </w:pPr>
            <w:r>
              <w:rPr/>
              <w:t>20.000,00</w:t>
            </w:r>
          </w:p>
        </w:tc>
        <w:tc>
          <w:tcPr>
            <w:tcW w:w="148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2" w:space="0" w:color="000000"/>
              <w:right w:val="single" w:sz="12" w:space="0" w:color="000000"/>
            </w:tcBorders>
            <w:vAlign w:val="bottom"/>
          </w:tcPr>
          <w:p>
            <w:pPr>
              <w:pStyle w:val="Sadrajitablice"/>
              <w:widowControl w:val="false"/>
              <w:rPr>
                <w:b/>
                <w:b/>
              </w:rPr>
            </w:pPr>
            <w:r>
              <w:rPr>
                <w:b/>
              </w:rPr>
            </w:r>
          </w:p>
        </w:tc>
      </w:tr>
      <w:tr>
        <w:trPr>
          <w:trHeight w:val="326" w:hRule="atLeast"/>
        </w:trPr>
        <w:tc>
          <w:tcPr>
            <w:tcW w:w="840" w:type="dxa"/>
            <w:tcBorders>
              <w:top w:val="single" w:sz="2" w:space="0" w:color="000000"/>
              <w:left w:val="single" w:sz="12" w:space="0" w:color="000000"/>
              <w:bottom w:val="single" w:sz="12" w:space="0" w:color="000000"/>
              <w:right w:val="single" w:sz="2" w:space="0" w:color="000000"/>
            </w:tcBorders>
            <w:vAlign w:val="bottom"/>
          </w:tcPr>
          <w:p>
            <w:pPr>
              <w:pStyle w:val="Sadrajitablice"/>
              <w:widowControl w:val="false"/>
              <w:rPr>
                <w:i/>
                <w:i/>
              </w:rPr>
            </w:pPr>
            <w:r>
              <w:rPr>
                <w:i/>
              </w:rPr>
            </w:r>
          </w:p>
        </w:tc>
        <w:tc>
          <w:tcPr>
            <w:tcW w:w="1692"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left"/>
              <w:rPr/>
            </w:pPr>
            <w:r>
              <w:rPr/>
              <w:t>32991</w:t>
            </w:r>
          </w:p>
        </w:tc>
        <w:tc>
          <w:tcPr>
            <w:tcW w:w="4365"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left"/>
              <w:rPr/>
            </w:pPr>
            <w:r>
              <w:rPr/>
              <w:t>Ostali nespomenuti rashodi poslovanja</w:t>
            </w:r>
          </w:p>
        </w:tc>
        <w:tc>
          <w:tcPr>
            <w:tcW w:w="1684"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rPr/>
            </w:pPr>
            <w:r>
              <w:rPr/>
            </w:r>
          </w:p>
        </w:tc>
        <w:tc>
          <w:tcPr>
            <w:tcW w:w="1652"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jc w:val="right"/>
              <w:rPr/>
            </w:pPr>
            <w:r>
              <w:rPr/>
              <w:t>30.000,00</w:t>
            </w:r>
          </w:p>
        </w:tc>
        <w:tc>
          <w:tcPr>
            <w:tcW w:w="1487"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rPr/>
            </w:pPr>
            <w:r>
              <w:rPr/>
            </w:r>
          </w:p>
        </w:tc>
        <w:tc>
          <w:tcPr>
            <w:tcW w:w="1927" w:type="dxa"/>
            <w:tcBorders>
              <w:top w:val="single" w:sz="2" w:space="0" w:color="000000"/>
              <w:left w:val="single" w:sz="2" w:space="0" w:color="000000"/>
              <w:bottom w:val="single" w:sz="12" w:space="0" w:color="000000"/>
              <w:right w:val="single" w:sz="2" w:space="0" w:color="000000"/>
            </w:tcBorders>
            <w:vAlign w:val="bottom"/>
          </w:tcPr>
          <w:p>
            <w:pPr>
              <w:pStyle w:val="Sadrajitablice"/>
              <w:widowControl w:val="false"/>
              <w:rPr/>
            </w:pPr>
            <w:r>
              <w:rPr/>
            </w:r>
          </w:p>
        </w:tc>
        <w:tc>
          <w:tcPr>
            <w:tcW w:w="921" w:type="dxa"/>
            <w:tcBorders>
              <w:top w:val="single" w:sz="2" w:space="0" w:color="000000"/>
              <w:left w:val="single" w:sz="2" w:space="0" w:color="000000"/>
              <w:bottom w:val="single" w:sz="12" w:space="0" w:color="000000"/>
              <w:right w:val="single" w:sz="12" w:space="0" w:color="000000"/>
            </w:tcBorders>
            <w:vAlign w:val="bottom"/>
          </w:tcPr>
          <w:p>
            <w:pPr>
              <w:pStyle w:val="Sadrajitablice"/>
              <w:widowControl w:val="false"/>
              <w:rPr>
                <w:b/>
                <w:b/>
              </w:rPr>
            </w:pPr>
            <w:r>
              <w:rPr>
                <w:b/>
              </w:rPr>
            </w:r>
          </w:p>
        </w:tc>
      </w:tr>
    </w:tbl>
    <w:p>
      <w:pPr>
        <w:pStyle w:val="Normal"/>
        <w:bidi w:val="0"/>
        <w:jc w:val="center"/>
        <w:rPr>
          <w:b/>
          <w:b/>
          <w:bCs/>
        </w:rPr>
      </w:pPr>
      <w:r>
        <w:rPr>
          <w:b/>
          <w:bCs/>
        </w:rPr>
      </w:r>
    </w:p>
    <w:p>
      <w:pPr>
        <w:pStyle w:val="Normal"/>
        <w:bidi w:val="0"/>
        <w:jc w:val="center"/>
        <w:rPr/>
      </w:pPr>
      <w:r>
        <w:rPr>
          <w:rFonts w:ascii="Times New Roman" w:hAnsi="Times New Roman"/>
          <w:b/>
        </w:rPr>
        <w:t>PREDSJEDNIK OPĆINSKOG VIJEĆA</w:t>
      </w:r>
    </w:p>
    <w:p>
      <w:pPr>
        <w:pStyle w:val="Normal"/>
        <w:bidi w:val="0"/>
        <w:jc w:val="center"/>
        <w:rPr/>
      </w:pPr>
      <w:r>
        <w:rPr>
          <w:rFonts w:cs="Times New Roman" w:ascii="Times New Roman" w:hAnsi="Times New Roman"/>
        </w:rPr>
        <w:t>Miodrag Mišanović</w:t>
      </w:r>
    </w:p>
    <w:p>
      <w:pPr>
        <w:sectPr>
          <w:headerReference w:type="even" r:id="rId8"/>
          <w:headerReference w:type="default" r:id="rId9"/>
          <w:type w:val="nextPage"/>
          <w:pgSz w:orient="landscape" w:w="16838" w:h="11906"/>
          <w:pgMar w:left="1134" w:right="1134" w:gutter="0" w:header="1134" w:top="1968" w:footer="0" w:bottom="1134"/>
          <w:pgNumType w:fmt="decimal"/>
          <w:formProt w:val="false"/>
          <w:textDirection w:val="lrTb"/>
          <w:docGrid w:type="default" w:linePitch="100" w:charSpace="0"/>
        </w:sectPr>
        <w:pStyle w:val="Normal"/>
        <w:bidi w:val="0"/>
        <w:jc w:val="center"/>
        <w:rPr/>
      </w:pPr>
      <w:r>
        <w:rPr/>
        <w:drawing>
          <wp:inline distT="0" distB="0" distL="0" distR="0">
            <wp:extent cx="5761355" cy="36830"/>
            <wp:effectExtent l="0" t="0" r="0" b="0"/>
            <wp:docPr id="3"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1" descr=""/>
                    <pic:cNvPicPr>
                      <a:picLocks noChangeAspect="1" noChangeArrowheads="1"/>
                    </pic:cNvPicPr>
                  </pic:nvPicPr>
                  <pic:blipFill>
                    <a:blip r:embed="rId7"/>
                    <a:stretch>
                      <a:fillRect/>
                    </a:stretch>
                  </pic:blipFill>
                  <pic:spPr bwMode="auto">
                    <a:xfrm>
                      <a:off x="0" y="0"/>
                      <a:ext cx="5761355" cy="36830"/>
                    </a:xfrm>
                    <a:prstGeom prst="rect">
                      <a:avLst/>
                    </a:prstGeom>
                  </pic:spPr>
                </pic:pic>
              </a:graphicData>
            </a:graphic>
          </wp:inline>
        </w:drawing>
      </w:r>
      <w:bookmarkStart w:id="0" w:name="_Hlk10003939311"/>
    </w:p>
    <w:p>
      <w:pPr>
        <w:pStyle w:val="Normal"/>
        <w:bidi w:val="0"/>
        <w:jc w:val="both"/>
        <w:rPr>
          <w:b/>
          <w:b/>
          <w:bCs/>
        </w:rPr>
      </w:pPr>
      <w:bookmarkStart w:id="1" w:name="_Hlk100039393111"/>
      <w:bookmarkEnd w:id="0"/>
      <w:bookmarkEnd w:id="1"/>
      <w:r>
        <w:rPr>
          <w:b w:val="false"/>
          <w:bCs w:val="false"/>
        </w:rPr>
        <w:tab/>
      </w:r>
      <w:r>
        <w:rPr>
          <w:rFonts w:eastAsia="Andale Sans UI" w:cs="Times New Roman"/>
          <w:b w:val="false"/>
          <w:bCs w:val="false"/>
          <w:kern w:val="2"/>
          <w:szCs w:val="24"/>
          <w:lang w:val="en-AU" w:eastAsia="ar-SA"/>
        </w:rPr>
        <w:t>Na temelju</w:t>
      </w:r>
      <w:r>
        <w:rPr>
          <w:rFonts w:eastAsia="Andale Sans UI" w:cs="Times New Roman"/>
          <w:b w:val="false"/>
          <w:bCs w:val="false"/>
          <w:kern w:val="2"/>
          <w:szCs w:val="24"/>
          <w:lang w:val="hr-HR" w:eastAsia="ar-SA"/>
        </w:rPr>
        <w:t xml:space="preserve"> </w:t>
      </w:r>
      <w:r>
        <w:rPr>
          <w:rFonts w:eastAsia="Andale Sans UI" w:cs="Times New Roman"/>
          <w:b w:val="false"/>
          <w:bCs w:val="false"/>
          <w:kern w:val="2"/>
          <w:szCs w:val="24"/>
          <w:lang w:val="en-AU" w:eastAsia="ar-SA"/>
        </w:rPr>
        <w:t xml:space="preserve">članka 19., stavka 2., točke 2. Statuta Općine Negoslavci (“Službeni glasnik Općine Negoslavci” broj 01/21, 07/23 i 09/24), Općinsko vijeće Općine Negoslavci dana </w:t>
      </w:r>
      <w:r>
        <w:rPr>
          <w:rFonts w:eastAsia="Andale Sans UI" w:cs="Times New Roman"/>
          <w:b w:val="false"/>
          <w:bCs w:val="false"/>
          <w:color w:val="000000"/>
          <w:kern w:val="2"/>
          <w:szCs w:val="24"/>
          <w:lang w:val="en-AU" w:eastAsia="ar-SA"/>
        </w:rPr>
        <w:t>28.03.2</w:t>
      </w:r>
      <w:r>
        <w:rPr>
          <w:rFonts w:eastAsia="Andale Sans UI" w:cs="Times New Roman"/>
          <w:b w:val="false"/>
          <w:bCs w:val="false"/>
          <w:kern w:val="2"/>
          <w:szCs w:val="24"/>
          <w:lang w:val="en-AU" w:eastAsia="ar-SA"/>
        </w:rPr>
        <w:t>025. godine donosi</w:t>
      </w:r>
    </w:p>
    <w:p>
      <w:pPr>
        <w:pStyle w:val="Normal"/>
        <w:bidi w:val="0"/>
        <w:jc w:val="both"/>
        <w:rPr>
          <w:rFonts w:eastAsia="Andale Sans UI" w:cs="Times New Roman"/>
          <w:b w:val="false"/>
          <w:b w:val="false"/>
          <w:bCs w:val="false"/>
          <w:kern w:val="2"/>
          <w:szCs w:val="24"/>
          <w:lang w:val="en-AU" w:eastAsia="ar-SA"/>
        </w:rPr>
      </w:pPr>
      <w:r>
        <w:rPr>
          <w:rFonts w:eastAsia="Andale Sans UI" w:cs="Times New Roman"/>
          <w:b w:val="false"/>
          <w:bCs w:val="false"/>
          <w:kern w:val="2"/>
          <w:szCs w:val="24"/>
          <w:lang w:val="en-AU" w:eastAsia="ar-SA"/>
        </w:rPr>
      </w:r>
    </w:p>
    <w:p>
      <w:pPr>
        <w:pStyle w:val="Normal"/>
        <w:bidi w:val="0"/>
        <w:jc w:val="center"/>
        <w:rPr>
          <w:b/>
          <w:b/>
          <w:bCs/>
        </w:rPr>
      </w:pPr>
      <w:r>
        <w:rPr>
          <w:rFonts w:eastAsia="Andale Sans UI" w:cs="Times New Roman"/>
          <w:b/>
          <w:bCs/>
          <w:kern w:val="2"/>
          <w:szCs w:val="24"/>
          <w:lang w:val="en-AU" w:eastAsia="ar-SA"/>
        </w:rPr>
        <w:t>ZAKLJUČAK</w:t>
      </w:r>
    </w:p>
    <w:p>
      <w:pPr>
        <w:pStyle w:val="Normal"/>
        <w:bidi w:val="0"/>
        <w:jc w:val="center"/>
        <w:rPr>
          <w:b/>
          <w:b/>
          <w:bCs/>
        </w:rPr>
      </w:pPr>
      <w:r>
        <w:rPr>
          <w:rFonts w:eastAsia="Andale Sans UI" w:cs="Times New Roman"/>
          <w:b/>
          <w:bCs/>
          <w:kern w:val="2"/>
          <w:szCs w:val="24"/>
          <w:lang w:val="en-AU" w:eastAsia="ar-SA"/>
        </w:rPr>
        <w:t xml:space="preserve">o usvajanju </w:t>
      </w:r>
      <w:r>
        <w:rPr>
          <w:rFonts w:eastAsia="Andale Sans UI" w:cs="Times New Roman"/>
          <w:b/>
          <w:bCs/>
          <w:kern w:val="2"/>
          <w:szCs w:val="24"/>
          <w:lang w:val="hr-HR" w:eastAsia="ar-SA"/>
        </w:rPr>
        <w:t>Izvješće o izvršenju Programa financiranja udruga i općedruštvenih djelatnosti na području Općine Negoslavci u 2024. godini</w:t>
      </w:r>
    </w:p>
    <w:p>
      <w:pPr>
        <w:pStyle w:val="Normal"/>
        <w:bidi w:val="0"/>
        <w:jc w:val="center"/>
        <w:rPr>
          <w:rFonts w:eastAsia="Andale Sans UI" w:cs="Times New Roman"/>
          <w:kern w:val="2"/>
          <w:szCs w:val="24"/>
          <w:lang w:val="hr-HR" w:eastAsia="ar-SA"/>
        </w:rPr>
      </w:pPr>
      <w:r>
        <w:rPr>
          <w:rFonts w:eastAsia="Andale Sans UI" w:cs="Times New Roman"/>
          <w:kern w:val="2"/>
          <w:szCs w:val="24"/>
          <w:lang w:val="hr-HR" w:eastAsia="ar-SA"/>
        </w:rPr>
      </w:r>
    </w:p>
    <w:p>
      <w:pPr>
        <w:pStyle w:val="Normal"/>
        <w:bidi w:val="0"/>
        <w:jc w:val="center"/>
        <w:rPr>
          <w:b/>
          <w:b/>
          <w:bCs/>
        </w:rPr>
      </w:pPr>
      <w:r>
        <w:rPr>
          <w:rFonts w:eastAsia="Andale Sans UI" w:cs="Times New Roman"/>
          <w:b/>
          <w:bCs/>
          <w:kern w:val="2"/>
          <w:szCs w:val="24"/>
          <w:lang w:val="hr-HR" w:eastAsia="ar-SA"/>
        </w:rPr>
        <w:t>I</w:t>
      </w:r>
    </w:p>
    <w:p>
      <w:pPr>
        <w:pStyle w:val="Normal"/>
        <w:bidi w:val="0"/>
        <w:jc w:val="left"/>
        <w:rPr>
          <w:b/>
          <w:b/>
          <w:bCs/>
        </w:rPr>
      </w:pPr>
      <w:r>
        <w:rPr>
          <w:rFonts w:eastAsia="Andale Sans UI" w:cs="Times New Roman"/>
          <w:b/>
          <w:bCs/>
          <w:kern w:val="2"/>
          <w:szCs w:val="24"/>
          <w:lang w:val="hr-HR" w:eastAsia="ar-SA"/>
        </w:rPr>
        <w:tab/>
      </w:r>
      <w:r>
        <w:rPr>
          <w:rFonts w:eastAsia="Andale Sans UI" w:cs="Times New Roman"/>
          <w:b w:val="false"/>
          <w:bCs w:val="false"/>
          <w:kern w:val="2"/>
          <w:szCs w:val="24"/>
          <w:lang w:val="hr-HR" w:eastAsia="ar-SA"/>
        </w:rPr>
        <w:t>Usvaja se Izvješće o izvršenju Programa financiranja udruga i općedruštvenih djelatnosti na području Općine Negoslavci u 2024. godini (u daljem tekstu: Izvještaj).</w:t>
      </w:r>
    </w:p>
    <w:p>
      <w:pPr>
        <w:pStyle w:val="Normal"/>
        <w:bidi w:val="0"/>
        <w:jc w:val="left"/>
        <w:rPr>
          <w:rFonts w:eastAsia="Andale Sans UI" w:cs="Times New Roman"/>
          <w:b w:val="false"/>
          <w:b w:val="false"/>
          <w:bCs w:val="false"/>
          <w:kern w:val="2"/>
          <w:szCs w:val="24"/>
          <w:lang w:val="hr-HR" w:eastAsia="ar-SA"/>
        </w:rPr>
      </w:pPr>
      <w:r>
        <w:rPr>
          <w:rFonts w:eastAsia="Andale Sans UI" w:cs="Times New Roman"/>
          <w:b w:val="false"/>
          <w:bCs w:val="false"/>
          <w:kern w:val="2"/>
          <w:szCs w:val="24"/>
          <w:lang w:val="hr-HR" w:eastAsia="ar-SA"/>
        </w:rPr>
      </w:r>
    </w:p>
    <w:p>
      <w:pPr>
        <w:pStyle w:val="Normal"/>
        <w:bidi w:val="0"/>
        <w:jc w:val="center"/>
        <w:rPr>
          <w:b/>
          <w:b/>
          <w:bCs/>
        </w:rPr>
      </w:pPr>
      <w:r>
        <w:rPr>
          <w:rFonts w:eastAsia="Andale Sans UI" w:cs="Times New Roman"/>
          <w:b/>
          <w:bCs/>
          <w:kern w:val="2"/>
          <w:szCs w:val="24"/>
          <w:lang w:val="hr-HR" w:eastAsia="ar-SA"/>
        </w:rPr>
        <w:t>II</w:t>
      </w:r>
    </w:p>
    <w:p>
      <w:pPr>
        <w:pStyle w:val="Normal"/>
        <w:bidi w:val="0"/>
        <w:jc w:val="left"/>
        <w:rPr>
          <w:b/>
          <w:b/>
          <w:bCs/>
        </w:rPr>
      </w:pPr>
      <w:r>
        <w:rPr>
          <w:rFonts w:eastAsia="Andale Sans UI" w:cs="Times New Roman"/>
          <w:b w:val="false"/>
          <w:bCs w:val="false"/>
          <w:kern w:val="2"/>
          <w:szCs w:val="24"/>
          <w:lang w:val="hr-HR" w:eastAsia="ar-SA"/>
        </w:rPr>
        <w:tab/>
        <w:t>Izvještaj se prilaže ovom Zaključku i čini njegov sastavni dio.</w:t>
      </w:r>
    </w:p>
    <w:p>
      <w:pPr>
        <w:pStyle w:val="Normal"/>
        <w:bidi w:val="0"/>
        <w:jc w:val="left"/>
        <w:rPr>
          <w:rFonts w:eastAsia="Andale Sans UI" w:cs="Times New Roman"/>
          <w:b w:val="false"/>
          <w:b w:val="false"/>
          <w:bCs w:val="false"/>
          <w:kern w:val="2"/>
          <w:szCs w:val="24"/>
          <w:lang w:val="hr-HR" w:eastAsia="ar-SA"/>
        </w:rPr>
      </w:pPr>
      <w:r>
        <w:rPr>
          <w:rFonts w:eastAsia="Andale Sans UI" w:cs="Times New Roman"/>
          <w:b w:val="false"/>
          <w:bCs w:val="false"/>
          <w:kern w:val="2"/>
          <w:szCs w:val="24"/>
          <w:lang w:val="hr-HR" w:eastAsia="ar-SA"/>
        </w:rPr>
      </w:r>
    </w:p>
    <w:p>
      <w:pPr>
        <w:pStyle w:val="Normal"/>
        <w:bidi w:val="0"/>
        <w:jc w:val="center"/>
        <w:rPr>
          <w:b/>
          <w:b/>
          <w:bCs/>
        </w:rPr>
      </w:pPr>
      <w:r>
        <w:rPr>
          <w:rFonts w:eastAsia="Andale Sans UI" w:cs="Times New Roman"/>
          <w:b/>
          <w:bCs/>
          <w:kern w:val="2"/>
          <w:szCs w:val="24"/>
          <w:lang w:val="hr-HR" w:eastAsia="ar-SA"/>
        </w:rPr>
        <w:t>III</w:t>
      </w:r>
    </w:p>
    <w:p>
      <w:pPr>
        <w:pStyle w:val="Normal"/>
        <w:bidi w:val="0"/>
        <w:jc w:val="left"/>
        <w:rPr>
          <w:b/>
          <w:b/>
          <w:bCs/>
        </w:rPr>
      </w:pPr>
      <w:r>
        <w:rPr>
          <w:rFonts w:eastAsia="Andale Sans UI" w:cs="Times New Roman"/>
          <w:b w:val="false"/>
          <w:bCs w:val="false"/>
          <w:kern w:val="2"/>
          <w:szCs w:val="24"/>
          <w:lang w:val="hr-HR" w:eastAsia="ar-SA"/>
        </w:rPr>
        <w:tab/>
        <w:t>Ovaj Zaključak će se objaviti u Službenom glasniku Općine Negoslavci.</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KLASA: </w:t>
      </w:r>
      <w:r>
        <w:rPr>
          <w:rFonts w:eastAsia="Calibri" w:cs="Times New Roman"/>
          <w:b w:val="false"/>
          <w:bCs w:val="false"/>
          <w:color w:val="000000"/>
          <w:szCs w:val="24"/>
          <w:lang w:val="hr-HR"/>
        </w:rPr>
        <w:t>400-04/24-01/03</w:t>
      </w:r>
    </w:p>
    <w:p>
      <w:pPr>
        <w:pStyle w:val="Normal"/>
        <w:bidi w:val="0"/>
        <w:jc w:val="left"/>
        <w:rPr>
          <w:b w:val="false"/>
          <w:b w:val="false"/>
          <w:bCs w:val="false"/>
        </w:rPr>
      </w:pPr>
      <w:r>
        <w:rPr>
          <w:b w:val="false"/>
          <w:bCs w:val="false"/>
          <w:color w:val="000000"/>
        </w:rPr>
        <w:t xml:space="preserve">URBROJ: </w:t>
      </w:r>
      <w:bookmarkStart w:id="2" w:name="_Hlk100039393"/>
      <w:r>
        <w:rPr>
          <w:rFonts w:eastAsia="Calibri" w:cs="Times New Roman"/>
          <w:b w:val="false"/>
          <w:bCs w:val="false"/>
          <w:color w:val="000000"/>
          <w:kern w:val="2"/>
          <w:szCs w:val="24"/>
          <w:lang w:val="hr-HR" w:eastAsia="zh-CN"/>
        </w:rPr>
        <w:t>2196-19-02-24-</w:t>
      </w:r>
      <w:bookmarkEnd w:id="2"/>
      <w:r>
        <w:rPr>
          <w:rFonts w:eastAsia="Calibri" w:cs="Times New Roman"/>
          <w:b w:val="false"/>
          <w:bCs w:val="false"/>
          <w:color w:val="000000"/>
          <w:kern w:val="2"/>
          <w:szCs w:val="24"/>
          <w:lang w:val="hr-HR" w:eastAsia="zh-CN"/>
        </w:rPr>
        <w:t>13</w:t>
      </w:r>
    </w:p>
    <w:p>
      <w:pPr>
        <w:pStyle w:val="Normal"/>
        <w:bidi w:val="0"/>
        <w:jc w:val="left"/>
        <w:rPr>
          <w:b w:val="false"/>
          <w:b w:val="false"/>
          <w:bCs w:val="false"/>
        </w:rPr>
      </w:pPr>
      <w:r>
        <w:rPr>
          <w:b w:val="false"/>
          <w:bCs w:val="false"/>
        </w:rPr>
        <w:t xml:space="preserve">Negoslavci, 28. ožujak 2025. </w:t>
      </w:r>
    </w:p>
    <w:p>
      <w:pPr>
        <w:pStyle w:val="Normal"/>
        <w:bidi w:val="0"/>
        <w:jc w:val="left"/>
        <w:rPr>
          <w:b/>
          <w:b/>
          <w:bCs/>
        </w:rPr>
      </w:pPr>
      <w:r>
        <w:rPr>
          <w:b/>
          <w:bCs/>
        </w:rPr>
      </w:r>
    </w:p>
    <w:p>
      <w:pPr>
        <w:pStyle w:val="Normal"/>
        <w:bidi w:val="0"/>
        <w:jc w:val="center"/>
        <w:rPr/>
      </w:pPr>
      <w:r>
        <w:rPr>
          <w:rFonts w:eastAsia="Andale Sans UI" w:cs="Times New Roman"/>
          <w:b/>
          <w:bCs/>
          <w:kern w:val="2"/>
          <w:szCs w:val="24"/>
          <w:lang w:val="hr-HR" w:eastAsia="ar-SA"/>
        </w:rPr>
        <w:t>PREDSJEDNIK OPĆINSKOG VIJEĆA:</w:t>
      </w:r>
    </w:p>
    <w:p>
      <w:pPr>
        <w:pStyle w:val="Normal"/>
        <w:bidi w:val="0"/>
        <w:jc w:val="center"/>
        <w:rPr/>
      </w:pPr>
      <w:r>
        <w:rPr>
          <w:rFonts w:eastAsia="Andale Sans UI" w:cs="Times New Roman"/>
          <w:b w:val="false"/>
          <w:bCs w:val="false"/>
          <w:kern w:val="2"/>
          <w:szCs w:val="24"/>
          <w:lang w:val="hr-HR" w:eastAsia="ar-SA"/>
        </w:rPr>
        <w:t>Miodrag Mišanović</w:t>
      </w:r>
    </w:p>
    <w:p>
      <w:pPr>
        <w:pStyle w:val="Normal"/>
        <w:bidi w:val="0"/>
        <w:jc w:val="center"/>
        <w:rPr/>
      </w:pPr>
      <w:r>
        <w:rPr/>
        <w:drawing>
          <wp:inline distT="0" distB="0" distL="0" distR="0">
            <wp:extent cx="5761355" cy="36830"/>
            <wp:effectExtent l="0" t="0" r="0" b="0"/>
            <wp:docPr id="4" name="Slik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9" descr=""/>
                    <pic:cNvPicPr>
                      <a:picLocks noChangeAspect="1" noChangeArrowheads="1"/>
                    </pic:cNvPicPr>
                  </pic:nvPicPr>
                  <pic:blipFill>
                    <a:blip r:embed="rId10"/>
                    <a:stretch>
                      <a:fillRect/>
                    </a:stretch>
                  </pic:blipFill>
                  <pic:spPr bwMode="auto">
                    <a:xfrm>
                      <a:off x="0" y="0"/>
                      <a:ext cx="5761355" cy="36830"/>
                    </a:xfrm>
                    <a:prstGeom prst="rect">
                      <a:avLst/>
                    </a:prstGeom>
                  </pic:spPr>
                </pic:pic>
              </a:graphicData>
            </a:graphic>
          </wp:inline>
        </w:drawing>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Standard"/>
        <w:bidi w:val="0"/>
        <w:ind w:left="0" w:right="0" w:hanging="0"/>
        <w:jc w:val="both"/>
        <w:rPr>
          <w:rFonts w:ascii="Times New Roman" w:hAnsi="Times New Roman"/>
        </w:rPr>
      </w:pPr>
      <w:bookmarkStart w:id="3" w:name="_Hlk1000393934"/>
      <w:bookmarkEnd w:id="3"/>
      <w:r>
        <w:rPr>
          <w:rFonts w:ascii="Times New Roman" w:hAnsi="Times New Roman"/>
        </w:rPr>
        <w:tab/>
        <w:t>Na temelju članka 71., stavka 1. Zakona o komunalnom gospodarstvu („Narodne novine“ broj 68/18, 110/18, 32/20 i 145/24)</w:t>
      </w:r>
      <w:r>
        <w:rPr>
          <w:rFonts w:eastAsia="Andale Sans UI" w:cs="Times New Roman" w:ascii="Times New Roman" w:hAnsi="Times New Roman"/>
          <w:lang w:val="en-AU" w:eastAsia="ar-SA"/>
        </w:rPr>
        <w:t xml:space="preserve"> i</w:t>
      </w:r>
      <w:r>
        <w:rPr>
          <w:rFonts w:eastAsia="Andale Sans UI" w:cs="Times New Roman" w:ascii="Times New Roman" w:hAnsi="Times New Roman"/>
          <w:lang w:eastAsia="ar-SA"/>
        </w:rPr>
        <w:t xml:space="preserve"> </w:t>
      </w:r>
      <w:r>
        <w:rPr>
          <w:rFonts w:eastAsia="Andale Sans UI" w:cs="Times New Roman" w:ascii="Times New Roman" w:hAnsi="Times New Roman"/>
          <w:lang w:val="en-AU" w:eastAsia="ar-SA"/>
        </w:rPr>
        <w:t xml:space="preserve">članka 19., stavka 2., točke 2. Statuta Općine Negoslavci (“Službeni glasnik Općine Negoslavci” broj 01/21, 07/23 i 09/24), Općinsko vijeće Općine Negoslavci dana </w:t>
      </w:r>
      <w:r>
        <w:rPr>
          <w:rFonts w:eastAsia="Andale Sans UI" w:cs="Times New Roman" w:ascii="Times New Roman" w:hAnsi="Times New Roman"/>
          <w:color w:val="000000"/>
          <w:lang w:val="en-AU" w:eastAsia="ar-SA"/>
        </w:rPr>
        <w:t>28.03.2</w:t>
      </w:r>
      <w:r>
        <w:rPr>
          <w:rFonts w:eastAsia="Andale Sans UI" w:cs="Times New Roman" w:ascii="Times New Roman" w:hAnsi="Times New Roman"/>
          <w:lang w:val="en-AU" w:eastAsia="ar-SA"/>
        </w:rPr>
        <w:t>025. godine donosi</w:t>
      </w:r>
    </w:p>
    <w:p>
      <w:pPr>
        <w:pStyle w:val="Standard"/>
        <w:bidi w:val="0"/>
        <w:spacing w:lineRule="auto" w:line="240" w:before="0" w:after="86"/>
        <w:ind w:left="0" w:right="0" w:hanging="0"/>
        <w:jc w:val="center"/>
        <w:rPr>
          <w:rFonts w:ascii="Times New Roman" w:hAnsi="Times New Roman"/>
        </w:rPr>
      </w:pPr>
      <w:r>
        <w:rPr>
          <w:rFonts w:eastAsia="Andale Sans UI" w:cs="Times New Roman" w:ascii="Times New Roman" w:hAnsi="Times New Roman"/>
          <w:b/>
          <w:bCs/>
          <w:lang w:val="en-AU" w:eastAsia="ar-SA"/>
        </w:rPr>
        <w:t>ZAKLJUČAK</w:t>
      </w:r>
    </w:p>
    <w:p>
      <w:pPr>
        <w:pStyle w:val="Standard"/>
        <w:bidi w:val="0"/>
        <w:spacing w:lineRule="auto" w:line="240" w:before="0" w:after="86"/>
        <w:ind w:left="0" w:right="0" w:hanging="0"/>
        <w:jc w:val="center"/>
        <w:rPr>
          <w:rFonts w:ascii="Times New Roman" w:hAnsi="Times New Roman"/>
        </w:rPr>
      </w:pPr>
      <w:r>
        <w:rPr>
          <w:rFonts w:eastAsia="Andale Sans UI" w:cs="Times New Roman" w:ascii="Times New Roman" w:hAnsi="Times New Roman"/>
          <w:b/>
          <w:bCs/>
          <w:lang w:val="en-AU" w:eastAsia="ar-SA"/>
        </w:rPr>
        <w:t xml:space="preserve">o usvajanju Izvješća </w:t>
      </w:r>
      <w:r>
        <w:rPr>
          <w:rFonts w:eastAsia="Andale Sans UI" w:cs="Times New Roman" w:ascii="Times New Roman" w:hAnsi="Times New Roman"/>
          <w:b/>
          <w:bCs/>
          <w:lang w:eastAsia="ar-SA"/>
        </w:rPr>
        <w:t>o izvršenju Programa građenja komunalne infrastrukture za 2024. godinu</w:t>
      </w:r>
    </w:p>
    <w:p>
      <w:pPr>
        <w:pStyle w:val="Standard"/>
        <w:bidi w:val="0"/>
        <w:spacing w:lineRule="auto" w:line="240" w:before="0" w:after="0"/>
        <w:ind w:left="0" w:right="0" w:hanging="0"/>
        <w:jc w:val="center"/>
        <w:rPr>
          <w:rFonts w:eastAsia="Andale Sans UI" w:cs="Times New Roman"/>
          <w:b/>
          <w:b/>
          <w:bCs/>
          <w:lang w:eastAsia="ar-SA"/>
        </w:rPr>
      </w:pPr>
      <w:r>
        <w:rPr>
          <w:rFonts w:eastAsia="Andale Sans UI" w:cs="Times New Roman"/>
          <w:b/>
          <w:bCs/>
          <w:lang w:eastAsia="ar-SA"/>
        </w:rPr>
      </w:r>
    </w:p>
    <w:p>
      <w:pPr>
        <w:pStyle w:val="Standard"/>
        <w:bidi w:val="0"/>
        <w:spacing w:lineRule="auto" w:line="240" w:before="0" w:after="0"/>
        <w:ind w:left="0" w:right="0" w:hanging="0"/>
        <w:jc w:val="center"/>
        <w:rPr>
          <w:rFonts w:ascii="Times New Roman" w:hAnsi="Times New Roman"/>
        </w:rPr>
      </w:pPr>
      <w:r>
        <w:rPr>
          <w:rFonts w:eastAsia="Andale Sans UI" w:cs="Times New Roman" w:ascii="Times New Roman" w:hAnsi="Times New Roman"/>
          <w:b/>
          <w:bCs/>
          <w:lang w:eastAsia="ar-SA"/>
        </w:rPr>
        <w:t>I</w:t>
      </w:r>
    </w:p>
    <w:p>
      <w:pPr>
        <w:pStyle w:val="Standard"/>
        <w:bidi w:val="0"/>
        <w:spacing w:lineRule="auto" w:line="240" w:before="0" w:after="0"/>
        <w:ind w:left="0" w:right="0" w:hanging="0"/>
        <w:jc w:val="both"/>
        <w:rPr>
          <w:rFonts w:ascii="Times New Roman" w:hAnsi="Times New Roman"/>
        </w:rPr>
      </w:pPr>
      <w:r>
        <w:rPr>
          <w:rFonts w:eastAsia="Andale Sans UI" w:cs="Times New Roman" w:ascii="Times New Roman" w:hAnsi="Times New Roman"/>
          <w:b/>
          <w:bCs/>
          <w:lang w:eastAsia="ar-SA"/>
        </w:rPr>
        <w:tab/>
      </w:r>
      <w:r>
        <w:rPr>
          <w:rFonts w:eastAsia="Andale Sans UI" w:cs="Times New Roman" w:ascii="Times New Roman" w:hAnsi="Times New Roman"/>
          <w:lang w:eastAsia="ar-SA"/>
        </w:rPr>
        <w:t>Usvaja se Izvješće o izvršenju Programa građenja komunalne infrastrukture za 2024. godinu (u daljem tekstu: Izvještaj).</w:t>
      </w:r>
    </w:p>
    <w:p>
      <w:pPr>
        <w:pStyle w:val="Standard"/>
        <w:bidi w:val="0"/>
        <w:spacing w:lineRule="auto" w:line="240" w:before="0" w:after="86"/>
        <w:ind w:left="0" w:right="0" w:hanging="0"/>
        <w:jc w:val="both"/>
        <w:rPr>
          <w:rFonts w:eastAsia="Andale Sans UI" w:cs="Times New Roman"/>
          <w:lang w:eastAsia="ar-SA"/>
        </w:rPr>
      </w:pPr>
      <w:r>
        <w:rPr>
          <w:rFonts w:eastAsia="Andale Sans UI" w:cs="Times New Roman"/>
          <w:lang w:eastAsia="ar-SA"/>
        </w:rPr>
      </w:r>
    </w:p>
    <w:p>
      <w:pPr>
        <w:pStyle w:val="Standard"/>
        <w:bidi w:val="0"/>
        <w:spacing w:before="0" w:after="29"/>
        <w:ind w:left="0" w:right="0" w:hanging="0"/>
        <w:jc w:val="center"/>
        <w:rPr>
          <w:rFonts w:ascii="Times New Roman" w:hAnsi="Times New Roman"/>
        </w:rPr>
      </w:pPr>
      <w:r>
        <w:rPr>
          <w:rFonts w:eastAsia="Andale Sans UI" w:cs="Times New Roman" w:ascii="Times New Roman" w:hAnsi="Times New Roman"/>
          <w:b/>
          <w:bCs/>
          <w:lang w:eastAsia="ar-SA"/>
        </w:rPr>
        <w:t>II</w:t>
      </w:r>
    </w:p>
    <w:p>
      <w:pPr>
        <w:pStyle w:val="Standard"/>
        <w:bidi w:val="0"/>
        <w:spacing w:before="0" w:after="29"/>
        <w:ind w:left="0" w:right="0" w:hanging="0"/>
        <w:rPr>
          <w:rFonts w:ascii="Times New Roman" w:hAnsi="Times New Roman"/>
        </w:rPr>
      </w:pPr>
      <w:r>
        <w:rPr>
          <w:rFonts w:eastAsia="Andale Sans UI" w:cs="Times New Roman" w:ascii="Times New Roman" w:hAnsi="Times New Roman"/>
          <w:lang w:eastAsia="ar-SA"/>
        </w:rPr>
        <w:tab/>
        <w:t>Izvještaj se prilaže ovom Zaključku i čini njegov sastavni dio.</w:t>
      </w:r>
    </w:p>
    <w:p>
      <w:pPr>
        <w:pStyle w:val="Standard"/>
        <w:bidi w:val="0"/>
        <w:spacing w:before="0" w:after="29"/>
        <w:ind w:left="0" w:right="0" w:hanging="0"/>
        <w:jc w:val="center"/>
        <w:rPr>
          <w:rFonts w:eastAsia="Andale Sans UI" w:cs="Times New Roman"/>
          <w:b/>
          <w:b/>
          <w:bCs/>
          <w:lang w:eastAsia="ar-SA"/>
        </w:rPr>
      </w:pPr>
      <w:r>
        <w:rPr>
          <w:rFonts w:eastAsia="Andale Sans UI" w:cs="Times New Roman"/>
          <w:b/>
          <w:bCs/>
          <w:lang w:eastAsia="ar-SA"/>
        </w:rPr>
      </w:r>
    </w:p>
    <w:p>
      <w:pPr>
        <w:pStyle w:val="Standard"/>
        <w:bidi w:val="0"/>
        <w:spacing w:before="0" w:after="29"/>
        <w:ind w:left="0" w:right="0" w:hanging="0"/>
        <w:jc w:val="center"/>
        <w:rPr>
          <w:rFonts w:ascii="Times New Roman" w:hAnsi="Times New Roman"/>
        </w:rPr>
      </w:pPr>
      <w:r>
        <w:rPr>
          <w:rFonts w:eastAsia="Andale Sans UI" w:cs="Times New Roman" w:ascii="Times New Roman" w:hAnsi="Times New Roman"/>
          <w:b/>
          <w:bCs/>
          <w:lang w:eastAsia="ar-SA"/>
        </w:rPr>
        <w:t>III</w:t>
      </w:r>
    </w:p>
    <w:p>
      <w:pPr>
        <w:pStyle w:val="Standard"/>
        <w:bidi w:val="0"/>
        <w:spacing w:before="0" w:after="29"/>
        <w:ind w:left="0" w:right="0" w:hanging="0"/>
        <w:rPr>
          <w:rFonts w:ascii="Times New Roman" w:hAnsi="Times New Roman"/>
        </w:rPr>
      </w:pPr>
      <w:r>
        <w:rPr>
          <w:rFonts w:eastAsia="Andale Sans UI" w:cs="Times New Roman" w:ascii="Times New Roman" w:hAnsi="Times New Roman"/>
          <w:lang w:eastAsia="ar-SA"/>
        </w:rPr>
        <w:tab/>
        <w:t>Ovaj Zaključak će se objaviti u Službenom glasniku Općine Negoslavci.</w:t>
      </w:r>
    </w:p>
    <w:p>
      <w:pPr>
        <w:pStyle w:val="Standard"/>
        <w:bidi w:val="0"/>
        <w:ind w:left="0" w:right="0" w:hanging="0"/>
        <w:rPr>
          <w:rFonts w:eastAsia="Andale Sans UI" w:cs="Times New Roman"/>
          <w:lang w:eastAsia="ar-SA"/>
        </w:rPr>
      </w:pPr>
      <w:r>
        <w:rPr>
          <w:rFonts w:eastAsia="Andale Sans UI" w:cs="Times New Roman"/>
          <w:lang w:eastAsia="ar-SA"/>
        </w:rPr>
      </w:r>
    </w:p>
    <w:p>
      <w:pPr>
        <w:pStyle w:val="Standard"/>
        <w:bidi w:val="0"/>
        <w:spacing w:before="0" w:after="29"/>
        <w:ind w:left="0" w:right="0" w:hanging="0"/>
        <w:rPr>
          <w:rFonts w:ascii="Times New Roman" w:hAnsi="Times New Roman"/>
          <w:b w:val="false"/>
          <w:b w:val="false"/>
          <w:bCs w:val="false"/>
        </w:rPr>
      </w:pPr>
      <w:r>
        <w:rPr>
          <w:rFonts w:ascii="Times New Roman" w:hAnsi="Times New Roman"/>
          <w:b w:val="false"/>
          <w:bCs w:val="false"/>
        </w:rPr>
        <w:t>KLASA:</w:t>
      </w:r>
      <w:r>
        <w:rPr>
          <w:rFonts w:ascii="Times New Roman" w:hAnsi="Times New Roman"/>
          <w:b w:val="false"/>
          <w:bCs w:val="false"/>
          <w:color w:val="000000"/>
        </w:rPr>
        <w:t xml:space="preserve"> </w:t>
      </w:r>
      <w:r>
        <w:rPr>
          <w:rFonts w:eastAsia="Calibri" w:cs="Times New Roman" w:ascii="Times New Roman" w:hAnsi="Times New Roman"/>
          <w:b w:val="false"/>
          <w:bCs w:val="false"/>
          <w:color w:val="000000"/>
        </w:rPr>
        <w:t>400-04/25-01/03</w:t>
      </w:r>
    </w:p>
    <w:p>
      <w:pPr>
        <w:pStyle w:val="Standard"/>
        <w:bidi w:val="0"/>
        <w:spacing w:before="0" w:after="29"/>
        <w:ind w:left="0" w:right="0" w:hanging="0"/>
        <w:rPr>
          <w:rFonts w:ascii="Times New Roman" w:hAnsi="Times New Roman"/>
          <w:b w:val="false"/>
          <w:b w:val="false"/>
          <w:bCs w:val="false"/>
        </w:rPr>
      </w:pPr>
      <w:r>
        <w:rPr>
          <w:rFonts w:ascii="Times New Roman" w:hAnsi="Times New Roman"/>
          <w:b w:val="false"/>
          <w:bCs w:val="false"/>
          <w:color w:val="000000"/>
        </w:rPr>
        <w:t xml:space="preserve">URBROJ: </w:t>
      </w:r>
      <w:r>
        <w:rPr>
          <w:rFonts w:eastAsia="Calibri" w:cs="Times New Roman" w:ascii="Times New Roman" w:hAnsi="Times New Roman"/>
          <w:b w:val="false"/>
          <w:bCs w:val="false"/>
          <w:color w:val="000000"/>
        </w:rPr>
        <w:t>2196-19-02-25-14</w:t>
      </w:r>
    </w:p>
    <w:p>
      <w:pPr>
        <w:pStyle w:val="Standard"/>
        <w:bidi w:val="0"/>
        <w:spacing w:before="0" w:after="29"/>
        <w:ind w:left="0" w:right="0" w:hanging="0"/>
        <w:rPr>
          <w:rFonts w:ascii="Times New Roman" w:hAnsi="Times New Roman"/>
          <w:b w:val="false"/>
          <w:b w:val="false"/>
          <w:bCs w:val="false"/>
        </w:rPr>
      </w:pPr>
      <w:r>
        <w:rPr>
          <w:rFonts w:eastAsia="Andale Sans UI" w:cs="Times New Roman" w:ascii="Times New Roman" w:hAnsi="Times New Roman"/>
          <w:b w:val="false"/>
          <w:bCs w:val="false"/>
          <w:lang w:eastAsia="ar-SA"/>
        </w:rPr>
        <w:t>Negoslavci, 28. ožujka 2025.</w:t>
      </w:r>
    </w:p>
    <w:p>
      <w:pPr>
        <w:pStyle w:val="Standard"/>
        <w:bidi w:val="0"/>
        <w:spacing w:before="0" w:after="29"/>
        <w:ind w:left="0" w:right="0" w:hanging="0"/>
        <w:rPr>
          <w:rFonts w:eastAsia="Andale Sans UI" w:cs="Times New Roman"/>
          <w:lang w:eastAsia="ar-SA"/>
        </w:rPr>
      </w:pPr>
      <w:r>
        <w:rPr>
          <w:rFonts w:eastAsia="Andale Sans UI" w:cs="Times New Roman"/>
          <w:lang w:eastAsia="ar-SA"/>
        </w:rPr>
      </w:r>
    </w:p>
    <w:p>
      <w:pPr>
        <w:pStyle w:val="Standard"/>
        <w:bidi w:val="0"/>
        <w:spacing w:before="0" w:after="29"/>
        <w:ind w:left="0" w:right="0" w:hanging="0"/>
        <w:jc w:val="center"/>
        <w:rPr>
          <w:rFonts w:ascii="Times New Roman" w:hAnsi="Times New Roman"/>
        </w:rPr>
      </w:pPr>
      <w:r>
        <w:rPr>
          <w:rFonts w:eastAsia="Andale Sans UI" w:cs="Times New Roman" w:ascii="Times New Roman" w:hAnsi="Times New Roman"/>
          <w:b/>
          <w:bCs/>
          <w:lang w:eastAsia="ar-SA"/>
        </w:rPr>
        <w:t>PREDSJEDNIK OPĆINSKOG VIJEĆA:</w:t>
      </w:r>
    </w:p>
    <w:p>
      <w:pPr>
        <w:pStyle w:val="Standard"/>
        <w:bidi w:val="0"/>
        <w:spacing w:before="0" w:after="29"/>
        <w:ind w:left="0" w:right="0" w:hanging="0"/>
        <w:jc w:val="center"/>
        <w:rPr>
          <w:rFonts w:ascii="Times New Roman" w:hAnsi="Times New Roman"/>
        </w:rPr>
      </w:pPr>
      <w:r>
        <w:rPr>
          <w:rFonts w:eastAsia="Andale Sans UI" w:cs="Times New Roman" w:ascii="Times New Roman" w:hAnsi="Times New Roman"/>
          <w:lang w:eastAsia="ar-SA"/>
        </w:rPr>
        <w:t>Miodrag Mišanović</w:t>
      </w:r>
    </w:p>
    <w:p>
      <w:pPr>
        <w:pStyle w:val="Standard"/>
        <w:bidi w:val="0"/>
        <w:spacing w:before="0" w:after="29"/>
        <w:ind w:left="0" w:right="0" w:hanging="0"/>
        <w:jc w:val="center"/>
        <w:rPr>
          <w:rFonts w:ascii="Times New Roman" w:hAnsi="Times New Roman"/>
          <w:b/>
          <w:b/>
          <w:bCs/>
        </w:rPr>
      </w:pPr>
      <w:r>
        <w:rPr/>
        <w:drawing>
          <wp:inline distT="0" distB="0" distL="0" distR="0">
            <wp:extent cx="5761355" cy="36830"/>
            <wp:effectExtent l="0" t="0" r="0" b="0"/>
            <wp:docPr id="5" name="Slik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10" descr=""/>
                    <pic:cNvPicPr>
                      <a:picLocks noChangeAspect="1" noChangeArrowheads="1"/>
                    </pic:cNvPicPr>
                  </pic:nvPicPr>
                  <pic:blipFill>
                    <a:blip r:embed="rId11"/>
                    <a:stretch>
                      <a:fillRect/>
                    </a:stretch>
                  </pic:blipFill>
                  <pic:spPr bwMode="auto">
                    <a:xfrm>
                      <a:off x="0" y="0"/>
                      <a:ext cx="5761355" cy="36830"/>
                    </a:xfrm>
                    <a:prstGeom prst="rect">
                      <a:avLst/>
                    </a:prstGeom>
                  </pic:spPr>
                </pic:pic>
              </a:graphicData>
            </a:graphic>
          </wp:inline>
        </w:drawing>
      </w:r>
    </w:p>
    <w:p>
      <w:pPr>
        <w:pStyle w:val="Normal"/>
        <w:bidi w:val="0"/>
        <w:jc w:val="left"/>
        <w:rPr>
          <w:rFonts w:ascii="Times New Roman" w:hAnsi="Times New Roman"/>
        </w:rPr>
      </w:pPr>
      <w:r>
        <w:rPr>
          <w:rFonts w:ascii="Times New Roman" w:hAnsi="Times New Roman"/>
        </w:rPr>
      </w:r>
      <w:bookmarkStart w:id="4" w:name="_Hlk1000393931"/>
      <w:bookmarkStart w:id="5" w:name="_Hlk10003939341"/>
      <w:bookmarkStart w:id="6" w:name="_Hlk1000393931"/>
      <w:bookmarkStart w:id="7" w:name="_Hlk10003939341"/>
      <w:bookmarkEnd w:id="6"/>
      <w:bookmarkEnd w:id="7"/>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p>
    <w:p>
      <w:pPr>
        <w:pStyle w:val="Standard"/>
        <w:bidi w:val="0"/>
        <w:spacing w:before="0" w:after="29"/>
        <w:ind w:left="0" w:right="0" w:hanging="0"/>
        <w:rPr>
          <w:rFonts w:eastAsia="Calibri" w:cs="Times New Roman"/>
          <w:color w:val="000000"/>
        </w:rPr>
      </w:pPr>
      <w:r>
        <w:rPr>
          <w:rFonts w:eastAsia="Calibri" w:cs="Times New Roman"/>
          <w:color w:val="000000"/>
        </w:rPr>
      </w:r>
      <w:bookmarkStart w:id="8" w:name="_Hlk1000393935"/>
      <w:bookmarkStart w:id="9" w:name="_Hlk1000393935"/>
      <w:bookmarkEnd w:id="9"/>
    </w:p>
    <w:p>
      <w:pPr>
        <w:pStyle w:val="Standard"/>
        <w:bidi w:val="0"/>
        <w:spacing w:before="0" w:after="29"/>
        <w:ind w:left="0" w:right="0" w:hanging="0"/>
        <w:rPr>
          <w:rFonts w:ascii="Times New Roman" w:hAnsi="Times New Roman"/>
          <w:b/>
          <w:b/>
          <w:bCs/>
        </w:rPr>
      </w:pPr>
      <w:r>
        <w:rPr>
          <w:rFonts w:ascii="Times New Roman" w:hAnsi="Times New Roman"/>
          <w:b/>
          <w:bCs/>
        </w:rPr>
      </w:r>
    </w:p>
    <w:p>
      <w:pPr>
        <w:pStyle w:val="Standard"/>
        <w:bidi w:val="0"/>
        <w:spacing w:before="0" w:after="29"/>
        <w:ind w:left="0" w:right="0" w:hanging="0"/>
        <w:jc w:val="both"/>
        <w:rPr>
          <w:rFonts w:ascii="Times New Roman" w:hAnsi="Times New Roman"/>
        </w:rPr>
      </w:pPr>
      <w:r>
        <w:rPr>
          <w:rFonts w:ascii="Times New Roman" w:hAnsi="Times New Roman"/>
        </w:rPr>
        <w:tab/>
      </w:r>
      <w:r>
        <w:rPr>
          <w:rFonts w:eastAsia="Andale Sans UI" w:cs="Times New Roman" w:ascii="Times New Roman" w:hAnsi="Times New Roman"/>
          <w:lang w:eastAsia="ar-SA"/>
        </w:rPr>
        <w:t xml:space="preserve">Na temelju članka 31., stavka 3. Zakona o postupanju s nezakonito izgrađenim zgradama („Narodne novine“ broj 86/12, 143/13, 65/17 i 14/19) </w:t>
      </w:r>
      <w:r>
        <w:rPr>
          <w:rFonts w:eastAsia="Andale Sans UI" w:cs="Times New Roman" w:ascii="Times New Roman" w:hAnsi="Times New Roman"/>
          <w:lang w:val="en-AU" w:eastAsia="ar-SA"/>
        </w:rPr>
        <w:t>i</w:t>
      </w:r>
      <w:r>
        <w:rPr>
          <w:rFonts w:eastAsia="Andale Sans UI" w:cs="Times New Roman" w:ascii="Times New Roman" w:hAnsi="Times New Roman"/>
          <w:lang w:eastAsia="ar-SA"/>
        </w:rPr>
        <w:t xml:space="preserve"> </w:t>
      </w:r>
      <w:r>
        <w:rPr>
          <w:rFonts w:eastAsia="Andale Sans UI" w:cs="Times New Roman" w:ascii="Times New Roman" w:hAnsi="Times New Roman"/>
          <w:lang w:val="en-AU" w:eastAsia="ar-SA"/>
        </w:rPr>
        <w:t xml:space="preserve">članka 19., stavka 2., točke 2. Statuta Općine Negoslavci (“Službeni glasnik Općine Negoslavci” broj 01/21, 07/23 i 09/24), Općinsko vijeće Općine Negoslavci dana </w:t>
      </w:r>
      <w:r>
        <w:rPr>
          <w:rFonts w:eastAsia="Andale Sans UI" w:cs="Times New Roman" w:ascii="Times New Roman" w:hAnsi="Times New Roman"/>
          <w:color w:val="000000"/>
          <w:lang w:val="en-AU" w:eastAsia="ar-SA"/>
        </w:rPr>
        <w:t>28.03.2</w:t>
      </w:r>
      <w:r>
        <w:rPr>
          <w:rFonts w:eastAsia="Andale Sans UI" w:cs="Times New Roman" w:ascii="Times New Roman" w:hAnsi="Times New Roman"/>
          <w:lang w:val="en-AU" w:eastAsia="ar-SA"/>
        </w:rPr>
        <w:t>025. godine donosi</w:t>
      </w:r>
    </w:p>
    <w:p>
      <w:pPr>
        <w:pStyle w:val="Standard"/>
        <w:bidi w:val="0"/>
        <w:spacing w:before="0" w:after="29"/>
        <w:ind w:left="0" w:right="0" w:hanging="0"/>
        <w:jc w:val="both"/>
        <w:rPr>
          <w:rFonts w:ascii="Times New Roman" w:hAnsi="Times New Roman"/>
          <w:b/>
          <w:b/>
          <w:bCs/>
        </w:rPr>
      </w:pPr>
      <w:r>
        <w:rPr>
          <w:rFonts w:ascii="Times New Roman" w:hAnsi="Times New Roman"/>
          <w:b/>
          <w:bCs/>
        </w:rPr>
      </w:r>
    </w:p>
    <w:p>
      <w:pPr>
        <w:pStyle w:val="Standard"/>
        <w:bidi w:val="0"/>
        <w:spacing w:before="0" w:after="29"/>
        <w:ind w:left="0" w:right="0" w:hanging="0"/>
        <w:jc w:val="center"/>
        <w:rPr>
          <w:rFonts w:ascii="Times New Roman" w:hAnsi="Times New Roman"/>
        </w:rPr>
      </w:pPr>
      <w:r>
        <w:rPr>
          <w:rFonts w:eastAsia="Andale Sans UI" w:cs="Times New Roman" w:ascii="Times New Roman" w:hAnsi="Times New Roman"/>
          <w:b/>
          <w:bCs/>
          <w:lang w:val="en-AU" w:eastAsia="ar-SA"/>
        </w:rPr>
        <w:t>ZAKLJUČAK</w:t>
      </w:r>
    </w:p>
    <w:p>
      <w:pPr>
        <w:pStyle w:val="Standard"/>
        <w:bidi w:val="0"/>
        <w:spacing w:before="0" w:after="29"/>
        <w:ind w:left="0" w:right="0" w:hanging="0"/>
        <w:jc w:val="center"/>
        <w:rPr>
          <w:rFonts w:ascii="Times New Roman" w:hAnsi="Times New Roman"/>
        </w:rPr>
      </w:pPr>
      <w:r>
        <w:rPr>
          <w:rFonts w:eastAsia="Andale Sans UI" w:cs="Times New Roman" w:ascii="Times New Roman" w:hAnsi="Times New Roman"/>
          <w:b/>
          <w:bCs/>
          <w:lang w:val="en-AU" w:eastAsia="ar-SA"/>
        </w:rPr>
        <w:t xml:space="preserve">o usvajanju </w:t>
      </w:r>
      <w:r>
        <w:rPr>
          <w:rFonts w:eastAsia="Andale Sans UI" w:cs="Times New Roman" w:ascii="Times New Roman" w:hAnsi="Times New Roman"/>
          <w:b/>
          <w:bCs/>
          <w:lang w:eastAsia="ar-SA"/>
        </w:rPr>
        <w:t>Izvješća o izvršenju Programa</w:t>
      </w:r>
    </w:p>
    <w:p>
      <w:pPr>
        <w:pStyle w:val="Standard"/>
        <w:bidi w:val="0"/>
        <w:spacing w:before="0" w:after="29"/>
        <w:ind w:left="0" w:right="0" w:hanging="0"/>
        <w:jc w:val="center"/>
        <w:rPr>
          <w:rFonts w:ascii="Times New Roman" w:hAnsi="Times New Roman"/>
        </w:rPr>
      </w:pPr>
      <w:r>
        <w:rPr>
          <w:rFonts w:eastAsia="Andale Sans UI" w:cs="Times New Roman" w:ascii="Times New Roman" w:hAnsi="Times New Roman"/>
          <w:b/>
          <w:bCs/>
          <w:lang w:eastAsia="ar-SA"/>
        </w:rPr>
        <w:t>korištenja sredstava naknade za zadržavanje nezakonito izgrađene zgrade u prostoru za 2024. godinu</w:t>
      </w:r>
    </w:p>
    <w:p>
      <w:pPr>
        <w:pStyle w:val="Standard"/>
        <w:bidi w:val="0"/>
        <w:spacing w:before="0" w:after="29"/>
        <w:ind w:left="0" w:right="0" w:hanging="0"/>
        <w:jc w:val="center"/>
        <w:rPr>
          <w:rFonts w:ascii="Times New Roman" w:hAnsi="Times New Roman"/>
          <w:b/>
          <w:b/>
          <w:bCs/>
        </w:rPr>
      </w:pPr>
      <w:r>
        <w:rPr>
          <w:rFonts w:ascii="Times New Roman" w:hAnsi="Times New Roman"/>
          <w:b/>
          <w:bCs/>
        </w:rPr>
      </w:r>
    </w:p>
    <w:p>
      <w:pPr>
        <w:pStyle w:val="Standard"/>
        <w:bidi w:val="0"/>
        <w:spacing w:before="0" w:after="29"/>
        <w:ind w:left="0" w:right="0" w:hanging="0"/>
        <w:jc w:val="center"/>
        <w:rPr>
          <w:rFonts w:ascii="Times New Roman" w:hAnsi="Times New Roman"/>
        </w:rPr>
      </w:pPr>
      <w:r>
        <w:rPr>
          <w:rFonts w:eastAsia="Andale Sans UI" w:cs="Times New Roman" w:ascii="Times New Roman" w:hAnsi="Times New Roman"/>
          <w:b/>
          <w:bCs/>
          <w:lang w:eastAsia="ar-SA"/>
        </w:rPr>
        <w:t>I</w:t>
      </w:r>
    </w:p>
    <w:p>
      <w:pPr>
        <w:pStyle w:val="Standard"/>
        <w:bidi w:val="0"/>
        <w:spacing w:before="0" w:after="29"/>
        <w:ind w:left="0" w:right="0" w:hanging="0"/>
        <w:jc w:val="both"/>
        <w:rPr>
          <w:rFonts w:ascii="Times New Roman" w:hAnsi="Times New Roman"/>
        </w:rPr>
      </w:pPr>
      <w:r>
        <w:rPr>
          <w:rFonts w:eastAsia="Andale Sans UI" w:cs="Times New Roman" w:ascii="Times New Roman" w:hAnsi="Times New Roman"/>
          <w:b/>
          <w:bCs/>
          <w:lang w:eastAsia="ar-SA"/>
        </w:rPr>
        <w:tab/>
      </w:r>
      <w:r>
        <w:rPr>
          <w:rFonts w:eastAsia="Andale Sans UI" w:cs="Times New Roman" w:ascii="Times New Roman" w:hAnsi="Times New Roman"/>
          <w:lang w:eastAsia="ar-SA"/>
        </w:rPr>
        <w:t>Usvaja se Izvješće o izvršenju Programa korištenja sredstava naknade za zadržavanje nezakonito izgrađene zgrade u prostoru za 2024. godinu (u daljem tekstu: Izvještaj).</w:t>
      </w:r>
    </w:p>
    <w:p>
      <w:pPr>
        <w:pStyle w:val="Standard"/>
        <w:bidi w:val="0"/>
        <w:spacing w:before="0" w:after="0"/>
        <w:ind w:left="0" w:right="0" w:hanging="0"/>
        <w:rPr>
          <w:rFonts w:ascii="Times New Roman" w:hAnsi="Times New Roman"/>
          <w:b/>
          <w:b/>
          <w:bCs/>
        </w:rPr>
      </w:pPr>
      <w:r>
        <w:rPr>
          <w:rFonts w:ascii="Times New Roman" w:hAnsi="Times New Roman"/>
          <w:b/>
          <w:bCs/>
        </w:rPr>
      </w:r>
    </w:p>
    <w:p>
      <w:pPr>
        <w:pStyle w:val="Standard"/>
        <w:bidi w:val="0"/>
        <w:spacing w:before="0" w:after="0"/>
        <w:ind w:left="0" w:right="0" w:hanging="0"/>
        <w:jc w:val="center"/>
        <w:rPr>
          <w:rFonts w:ascii="Times New Roman" w:hAnsi="Times New Roman"/>
        </w:rPr>
      </w:pPr>
      <w:r>
        <w:rPr>
          <w:rFonts w:eastAsia="Andale Sans UI" w:cs="Times New Roman" w:ascii="Times New Roman" w:hAnsi="Times New Roman"/>
          <w:b/>
          <w:bCs/>
          <w:lang w:eastAsia="ar-SA"/>
        </w:rPr>
        <w:t>II</w:t>
      </w:r>
    </w:p>
    <w:p>
      <w:pPr>
        <w:pStyle w:val="Standard"/>
        <w:bidi w:val="0"/>
        <w:spacing w:before="0" w:after="29"/>
        <w:ind w:left="0" w:right="0" w:hanging="0"/>
        <w:rPr>
          <w:rFonts w:ascii="Times New Roman" w:hAnsi="Times New Roman"/>
        </w:rPr>
      </w:pPr>
      <w:r>
        <w:rPr>
          <w:rFonts w:eastAsia="Andale Sans UI" w:cs="Times New Roman" w:ascii="Times New Roman" w:hAnsi="Times New Roman"/>
          <w:lang w:eastAsia="ar-SA"/>
        </w:rPr>
        <w:tab/>
        <w:t>Izvještaj se prilaže ovom Zaključku i čini njegov sastavni dio.</w:t>
      </w:r>
    </w:p>
    <w:p>
      <w:pPr>
        <w:pStyle w:val="Standard"/>
        <w:bidi w:val="0"/>
        <w:spacing w:before="0" w:after="0"/>
        <w:ind w:left="0" w:right="0" w:hanging="0"/>
        <w:rPr>
          <w:rFonts w:ascii="Times New Roman" w:hAnsi="Times New Roman"/>
          <w:b/>
          <w:b/>
          <w:bCs/>
        </w:rPr>
      </w:pPr>
      <w:r>
        <w:rPr>
          <w:rFonts w:ascii="Times New Roman" w:hAnsi="Times New Roman"/>
          <w:b/>
          <w:bCs/>
        </w:rPr>
      </w:r>
    </w:p>
    <w:p>
      <w:pPr>
        <w:pStyle w:val="Standard"/>
        <w:bidi w:val="0"/>
        <w:spacing w:before="0" w:after="0"/>
        <w:ind w:left="0" w:right="0" w:hanging="0"/>
        <w:jc w:val="center"/>
        <w:rPr>
          <w:rFonts w:ascii="Times New Roman" w:hAnsi="Times New Roman"/>
        </w:rPr>
      </w:pPr>
      <w:r>
        <w:rPr>
          <w:rFonts w:eastAsia="Andale Sans UI" w:cs="Times New Roman" w:ascii="Times New Roman" w:hAnsi="Times New Roman"/>
          <w:b/>
          <w:bCs/>
          <w:lang w:eastAsia="ar-SA"/>
        </w:rPr>
        <w:t>III</w:t>
      </w:r>
    </w:p>
    <w:p>
      <w:pPr>
        <w:pStyle w:val="Standard"/>
        <w:bidi w:val="0"/>
        <w:spacing w:before="0" w:after="0"/>
        <w:ind w:left="0" w:right="0" w:hanging="0"/>
        <w:rPr>
          <w:rFonts w:ascii="Times New Roman" w:hAnsi="Times New Roman"/>
        </w:rPr>
      </w:pPr>
      <w:r>
        <w:rPr>
          <w:rFonts w:eastAsia="Andale Sans UI" w:cs="Times New Roman" w:ascii="Times New Roman" w:hAnsi="Times New Roman"/>
          <w:lang w:eastAsia="ar-SA"/>
        </w:rPr>
        <w:tab/>
        <w:t>Ovaj Zaključak će se objaviti u Službenom glasniku Općine Negoslavci.</w:t>
      </w:r>
    </w:p>
    <w:p>
      <w:pPr>
        <w:pStyle w:val="Standard"/>
        <w:bidi w:val="0"/>
        <w:spacing w:before="0" w:after="0"/>
        <w:ind w:left="0" w:right="0" w:hanging="0"/>
        <w:rPr>
          <w:rFonts w:ascii="Times New Roman" w:hAnsi="Times New Roman"/>
          <w:b/>
          <w:b/>
          <w:bCs/>
        </w:rPr>
      </w:pPr>
      <w:r>
        <w:rPr>
          <w:rFonts w:ascii="Times New Roman" w:hAnsi="Times New Roman"/>
          <w:b/>
          <w:bCs/>
        </w:rPr>
      </w:r>
    </w:p>
    <w:p>
      <w:pPr>
        <w:pStyle w:val="Standard"/>
        <w:bidi w:val="0"/>
        <w:spacing w:before="0" w:after="29"/>
        <w:ind w:left="0" w:right="0" w:hanging="0"/>
        <w:rPr>
          <w:rFonts w:ascii="Times New Roman" w:hAnsi="Times New Roman"/>
          <w:b w:val="false"/>
          <w:b w:val="false"/>
          <w:bCs w:val="false"/>
        </w:rPr>
      </w:pPr>
      <w:r>
        <w:rPr>
          <w:rFonts w:ascii="Times New Roman" w:hAnsi="Times New Roman"/>
          <w:b w:val="false"/>
          <w:bCs w:val="false"/>
        </w:rPr>
        <w:t>KLASA</w:t>
      </w:r>
      <w:r>
        <w:rPr>
          <w:rFonts w:ascii="Times New Roman" w:hAnsi="Times New Roman"/>
          <w:b w:val="false"/>
          <w:bCs w:val="false"/>
          <w:color w:val="000000"/>
        </w:rPr>
        <w:t xml:space="preserve">: </w:t>
      </w:r>
      <w:r>
        <w:rPr>
          <w:rFonts w:eastAsia="Calibri" w:cs="Times New Roman" w:ascii="Times New Roman" w:hAnsi="Times New Roman"/>
          <w:b w:val="false"/>
          <w:bCs w:val="false"/>
          <w:color w:val="000000"/>
        </w:rPr>
        <w:t>400-04/25-01/03</w:t>
      </w:r>
    </w:p>
    <w:p>
      <w:pPr>
        <w:pStyle w:val="Standard"/>
        <w:bidi w:val="0"/>
        <w:spacing w:before="0" w:after="29"/>
        <w:ind w:left="0" w:right="0" w:hanging="0"/>
        <w:rPr>
          <w:rFonts w:ascii="Times New Roman" w:hAnsi="Times New Roman"/>
          <w:b w:val="false"/>
          <w:b w:val="false"/>
          <w:bCs w:val="false"/>
        </w:rPr>
      </w:pPr>
      <w:r>
        <w:rPr>
          <w:rFonts w:ascii="Times New Roman" w:hAnsi="Times New Roman"/>
          <w:b w:val="false"/>
          <w:bCs w:val="false"/>
          <w:color w:val="000000"/>
        </w:rPr>
        <w:t xml:space="preserve">URBROJ: </w:t>
      </w:r>
      <w:r>
        <w:rPr>
          <w:rFonts w:eastAsia="Calibri" w:cs="Times New Roman" w:ascii="Times New Roman" w:hAnsi="Times New Roman"/>
          <w:b w:val="false"/>
          <w:bCs w:val="false"/>
          <w:color w:val="000000"/>
        </w:rPr>
        <w:t>2196-19-02-25-15</w:t>
      </w:r>
    </w:p>
    <w:p>
      <w:pPr>
        <w:pStyle w:val="Standard"/>
        <w:bidi w:val="0"/>
        <w:spacing w:before="0" w:after="29"/>
        <w:ind w:left="0" w:right="0" w:hanging="0"/>
        <w:rPr>
          <w:rFonts w:ascii="Times New Roman" w:hAnsi="Times New Roman"/>
          <w:b w:val="false"/>
          <w:b w:val="false"/>
          <w:bCs w:val="false"/>
        </w:rPr>
      </w:pPr>
      <w:r>
        <w:rPr>
          <w:rFonts w:ascii="Times New Roman" w:hAnsi="Times New Roman"/>
          <w:b w:val="false"/>
          <w:bCs w:val="false"/>
        </w:rPr>
        <w:t xml:space="preserve">Negoslavci, 28. ožujka 2025. </w:t>
      </w:r>
    </w:p>
    <w:p>
      <w:pPr>
        <w:pStyle w:val="Standard"/>
        <w:bidi w:val="0"/>
        <w:spacing w:before="0" w:after="29"/>
        <w:ind w:left="0" w:right="0" w:hanging="0"/>
        <w:rPr>
          <w:rFonts w:ascii="Times New Roman" w:hAnsi="Times New Roman"/>
          <w:b w:val="false"/>
          <w:b w:val="false"/>
          <w:bCs w:val="false"/>
        </w:rPr>
      </w:pPr>
      <w:r>
        <w:rPr>
          <w:rFonts w:ascii="Times New Roman" w:hAnsi="Times New Roman"/>
          <w:b w:val="false"/>
          <w:bCs w:val="false"/>
        </w:rPr>
      </w:r>
    </w:p>
    <w:p>
      <w:pPr>
        <w:pStyle w:val="Standard"/>
        <w:bidi w:val="0"/>
        <w:spacing w:before="0" w:after="0"/>
        <w:ind w:left="0" w:right="0" w:hanging="0"/>
        <w:jc w:val="center"/>
        <w:rPr>
          <w:rFonts w:ascii="Times New Roman" w:hAnsi="Times New Roman"/>
        </w:rPr>
      </w:pPr>
      <w:r>
        <w:rPr>
          <w:rFonts w:eastAsia="Andale Sans UI" w:cs="Times New Roman" w:ascii="Times New Roman" w:hAnsi="Times New Roman"/>
          <w:b/>
          <w:bCs/>
          <w:lang w:eastAsia="ar-SA"/>
        </w:rPr>
        <w:t>PREDSJEDNIK OPĆINSKOG VIJEĆA:</w:t>
      </w:r>
    </w:p>
    <w:p>
      <w:pPr>
        <w:pStyle w:val="Standard"/>
        <w:bidi w:val="0"/>
        <w:spacing w:before="0" w:after="0"/>
        <w:ind w:left="0" w:right="0" w:hanging="0"/>
        <w:jc w:val="center"/>
        <w:rPr>
          <w:rFonts w:ascii="Times New Roman" w:hAnsi="Times New Roman"/>
        </w:rPr>
      </w:pPr>
      <w:r>
        <w:rPr>
          <w:rFonts w:eastAsia="Andale Sans UI" w:cs="Times New Roman" w:ascii="Times New Roman" w:hAnsi="Times New Roman"/>
          <w:lang w:eastAsia="ar-SA"/>
        </w:rPr>
        <w:t>Miodrag Mišanović</w:t>
      </w:r>
    </w:p>
    <w:p>
      <w:pPr>
        <w:pStyle w:val="Standard"/>
        <w:bidi w:val="0"/>
        <w:ind w:left="0" w:right="0" w:hanging="0"/>
        <w:jc w:val="center"/>
        <w:rPr>
          <w:rFonts w:ascii="Times New Roman" w:hAnsi="Times New Roman"/>
          <w:b/>
          <w:b/>
          <w:bCs/>
        </w:rPr>
      </w:pPr>
      <w:r>
        <w:rPr/>
        <w:drawing>
          <wp:inline distT="0" distB="0" distL="0" distR="0">
            <wp:extent cx="5761355" cy="36830"/>
            <wp:effectExtent l="0" t="0" r="0" b="0"/>
            <wp:docPr id="6" name="Slik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11" descr=""/>
                    <pic:cNvPicPr>
                      <a:picLocks noChangeAspect="1" noChangeArrowheads="1"/>
                    </pic:cNvPicPr>
                  </pic:nvPicPr>
                  <pic:blipFill>
                    <a:blip r:embed="rId12"/>
                    <a:stretch>
                      <a:fillRect/>
                    </a:stretch>
                  </pic:blipFill>
                  <pic:spPr bwMode="auto">
                    <a:xfrm>
                      <a:off x="0" y="0"/>
                      <a:ext cx="5761355" cy="36830"/>
                    </a:xfrm>
                    <a:prstGeom prst="rect">
                      <a:avLst/>
                    </a:prstGeom>
                  </pic:spPr>
                </pic:pic>
              </a:graphicData>
            </a:graphic>
          </wp:inline>
        </w:drawing>
      </w:r>
    </w:p>
    <w:p>
      <w:pPr>
        <w:pStyle w:val="Standard"/>
        <w:bidi w:val="0"/>
        <w:ind w:left="0" w:right="0" w:hanging="0"/>
        <w:rPr>
          <w:rFonts w:ascii="Times New Roman" w:hAnsi="Times New Roman"/>
        </w:rPr>
      </w:pPr>
      <w:r>
        <w:rPr>
          <w:rFonts w:ascii="Times New Roman" w:hAnsi="Times New Roman"/>
          <w:b/>
          <w:bCs/>
        </w:rPr>
        <w:tab/>
      </w:r>
    </w:p>
    <w:p>
      <w:pPr>
        <w:pStyle w:val="Standard"/>
        <w:bidi w:val="0"/>
        <w:ind w:left="0" w:right="0" w:hanging="0"/>
        <w:rPr>
          <w:b/>
          <w:b/>
          <w:bCs/>
        </w:rPr>
      </w:pPr>
      <w:r>
        <w:rPr>
          <w:b/>
          <w:bCs/>
        </w:rPr>
      </w:r>
    </w:p>
    <w:p>
      <w:pPr>
        <w:pStyle w:val="Standard"/>
        <w:bidi w:val="0"/>
        <w:ind w:left="0" w:right="0" w:hanging="0"/>
        <w:rPr>
          <w:b/>
          <w:b/>
          <w:bCs/>
        </w:rPr>
      </w:pPr>
      <w:r>
        <w:rPr>
          <w:b/>
          <w:bCs/>
        </w:rPr>
      </w:r>
    </w:p>
    <w:p>
      <w:pPr>
        <w:pStyle w:val="Standard"/>
        <w:bidi w:val="0"/>
        <w:ind w:left="0" w:right="0" w:hanging="0"/>
        <w:rPr>
          <w:b/>
          <w:b/>
          <w:bCs/>
        </w:rPr>
      </w:pPr>
      <w:r>
        <w:rPr>
          <w:b/>
          <w:bCs/>
        </w:rPr>
      </w:r>
    </w:p>
    <w:p>
      <w:pPr>
        <w:pStyle w:val="Standard"/>
        <w:bidi w:val="0"/>
        <w:ind w:left="0" w:right="0" w:hanging="0"/>
        <w:rPr>
          <w:b/>
          <w:b/>
          <w:bCs/>
        </w:rPr>
      </w:pPr>
      <w:r>
        <w:rPr>
          <w:b/>
          <w:bCs/>
        </w:rPr>
      </w:r>
    </w:p>
    <w:p>
      <w:pPr>
        <w:pStyle w:val="Standard"/>
        <w:bidi w:val="0"/>
        <w:ind w:left="0" w:right="0" w:hanging="0"/>
        <w:rPr>
          <w:b/>
          <w:b/>
          <w:bCs/>
        </w:rPr>
      </w:pPr>
      <w:r>
        <w:rPr>
          <w:b/>
          <w:bCs/>
        </w:rPr>
      </w:r>
    </w:p>
    <w:p>
      <w:pPr>
        <w:pStyle w:val="Standard"/>
        <w:bidi w:val="0"/>
        <w:ind w:left="0" w:right="0" w:hanging="0"/>
        <w:rPr>
          <w:b/>
          <w:b/>
          <w:bCs/>
        </w:rPr>
      </w:pPr>
      <w:r>
        <w:rPr>
          <w:b/>
          <w:bCs/>
        </w:rPr>
      </w:r>
    </w:p>
    <w:p>
      <w:pPr>
        <w:pStyle w:val="Standard"/>
        <w:bidi w:val="0"/>
        <w:ind w:left="0" w:right="0" w:hanging="0"/>
        <w:rPr>
          <w:b/>
          <w:b/>
          <w:bCs/>
        </w:rPr>
      </w:pPr>
      <w:r>
        <w:rPr>
          <w:b/>
          <w:bCs/>
        </w:rPr>
      </w:r>
    </w:p>
    <w:p>
      <w:pPr>
        <w:pStyle w:val="Standard"/>
        <w:bidi w:val="0"/>
        <w:ind w:left="0" w:right="0" w:hanging="0"/>
        <w:rPr>
          <w:b/>
          <w:b/>
          <w:bCs/>
        </w:rPr>
      </w:pPr>
      <w:r>
        <w:rPr>
          <w:b/>
          <w:bCs/>
        </w:rPr>
      </w:r>
    </w:p>
    <w:p>
      <w:pPr>
        <w:pStyle w:val="Standard"/>
        <w:bidi w:val="0"/>
        <w:ind w:left="0" w:right="0" w:hanging="0"/>
        <w:rPr>
          <w:b/>
          <w:b/>
          <w:bCs/>
        </w:rPr>
      </w:pPr>
      <w:r>
        <w:rPr>
          <w:b/>
          <w:bCs/>
        </w:rPr>
      </w:r>
    </w:p>
    <w:p>
      <w:pPr>
        <w:pStyle w:val="Standard"/>
        <w:bidi w:val="0"/>
        <w:ind w:left="0" w:right="0" w:hanging="0"/>
        <w:rPr>
          <w:b/>
          <w:b/>
          <w:bCs/>
        </w:rPr>
      </w:pPr>
      <w:r>
        <w:rPr>
          <w:b/>
          <w:bCs/>
        </w:rPr>
      </w:r>
    </w:p>
    <w:p>
      <w:pPr>
        <w:pStyle w:val="Normal"/>
        <w:bidi w:val="0"/>
        <w:jc w:val="both"/>
        <w:rPr>
          <w:b/>
          <w:b/>
          <w:bCs/>
        </w:rPr>
      </w:pPr>
      <w:r>
        <w:rPr>
          <w:b w:val="false"/>
          <w:bCs w:val="false"/>
        </w:rPr>
        <w:tab/>
      </w:r>
      <w:r>
        <w:rPr>
          <w:rFonts w:eastAsia="Calibri" w:cs="Times New Roman"/>
          <w:b w:val="false"/>
          <w:bCs w:val="false"/>
          <w:szCs w:val="24"/>
          <w:lang w:val="hr-HR"/>
        </w:rPr>
        <w:t>Na temelju članka 49. Zakon o poljoprivrednom zemljištu („Narodne novine“ broj 20/18, 115/18, 98/19 i 57/22)</w:t>
      </w:r>
      <w:r>
        <w:rPr>
          <w:rFonts w:eastAsia="Andale Sans UI" w:cs="Times New Roman"/>
          <w:b w:val="false"/>
          <w:bCs w:val="false"/>
          <w:kern w:val="2"/>
          <w:szCs w:val="24"/>
          <w:lang w:val="en-AU" w:eastAsia="ar-SA"/>
        </w:rPr>
        <w:t xml:space="preserve"> i</w:t>
      </w:r>
      <w:r>
        <w:rPr>
          <w:rFonts w:eastAsia="Andale Sans UI" w:cs="Times New Roman"/>
          <w:b w:val="false"/>
          <w:bCs w:val="false"/>
          <w:kern w:val="2"/>
          <w:szCs w:val="24"/>
          <w:lang w:val="hr-HR" w:eastAsia="ar-SA"/>
        </w:rPr>
        <w:t xml:space="preserve"> </w:t>
      </w:r>
      <w:r>
        <w:rPr>
          <w:rFonts w:eastAsia="Andale Sans UI" w:cs="Times New Roman"/>
          <w:b w:val="false"/>
          <w:bCs w:val="false"/>
          <w:kern w:val="2"/>
          <w:szCs w:val="24"/>
          <w:lang w:val="en-AU" w:eastAsia="ar-SA"/>
        </w:rPr>
        <w:t xml:space="preserve">članka 19., stavka 2., točke 2. Statuta Općine Negoslavci (“Službeni glasnik Općine Negoslavci” broj 01/21, 07/23 i 09/24), Općinsko vijeće Općine Negoslavci dana </w:t>
      </w:r>
      <w:r>
        <w:rPr>
          <w:rFonts w:eastAsia="Andale Sans UI" w:cs="Times New Roman"/>
          <w:b w:val="false"/>
          <w:bCs w:val="false"/>
          <w:color w:val="000000"/>
          <w:kern w:val="2"/>
          <w:szCs w:val="24"/>
          <w:lang w:val="en-AU" w:eastAsia="ar-SA"/>
        </w:rPr>
        <w:t>28.03.2</w:t>
      </w:r>
      <w:r>
        <w:rPr>
          <w:rFonts w:eastAsia="Andale Sans UI" w:cs="Times New Roman"/>
          <w:b w:val="false"/>
          <w:bCs w:val="false"/>
          <w:kern w:val="2"/>
          <w:szCs w:val="24"/>
          <w:lang w:val="en-AU" w:eastAsia="ar-SA"/>
        </w:rPr>
        <w:t>025. godine donosi</w:t>
      </w:r>
    </w:p>
    <w:p>
      <w:pPr>
        <w:pStyle w:val="Normal"/>
        <w:bidi w:val="0"/>
        <w:jc w:val="both"/>
        <w:rPr>
          <w:rFonts w:eastAsia="Andale Sans UI" w:cs="Times New Roman"/>
          <w:b w:val="false"/>
          <w:b w:val="false"/>
          <w:bCs w:val="false"/>
          <w:kern w:val="2"/>
          <w:szCs w:val="24"/>
          <w:lang w:val="en-AU" w:eastAsia="ar-SA"/>
        </w:rPr>
      </w:pPr>
      <w:r>
        <w:rPr>
          <w:rFonts w:eastAsia="Andale Sans UI" w:cs="Times New Roman"/>
          <w:b w:val="false"/>
          <w:bCs w:val="false"/>
          <w:kern w:val="2"/>
          <w:szCs w:val="24"/>
          <w:lang w:val="en-AU" w:eastAsia="ar-SA"/>
        </w:rPr>
      </w:r>
    </w:p>
    <w:p>
      <w:pPr>
        <w:pStyle w:val="Normal"/>
        <w:bidi w:val="0"/>
        <w:jc w:val="center"/>
        <w:rPr>
          <w:b/>
          <w:b/>
          <w:bCs/>
        </w:rPr>
      </w:pPr>
      <w:r>
        <w:rPr>
          <w:rFonts w:eastAsia="Andale Sans UI" w:cs="Times New Roman"/>
          <w:b/>
          <w:bCs/>
          <w:kern w:val="2"/>
          <w:szCs w:val="24"/>
          <w:lang w:val="en-AU" w:eastAsia="ar-SA"/>
        </w:rPr>
        <w:t>ZAKLJUČAK</w:t>
      </w:r>
    </w:p>
    <w:p>
      <w:pPr>
        <w:pStyle w:val="Normal"/>
        <w:bidi w:val="0"/>
        <w:jc w:val="center"/>
        <w:rPr>
          <w:b/>
          <w:b/>
          <w:bCs/>
        </w:rPr>
      </w:pPr>
      <w:r>
        <w:rPr>
          <w:rFonts w:eastAsia="Andale Sans UI" w:cs="Times New Roman"/>
          <w:b/>
          <w:bCs/>
          <w:kern w:val="2"/>
          <w:szCs w:val="24"/>
          <w:lang w:val="en-AU" w:eastAsia="ar-SA"/>
        </w:rPr>
        <w:t xml:space="preserve">o usvajanju Izvješće o izvršenju </w:t>
      </w:r>
      <w:r>
        <w:rPr>
          <w:rFonts w:eastAsia="Calibri" w:cs="Times New Roman"/>
          <w:b/>
          <w:bCs/>
          <w:kern w:val="2"/>
          <w:szCs w:val="24"/>
          <w:lang w:val="hr-HR" w:eastAsia="ar-SA"/>
        </w:rPr>
        <w:t xml:space="preserve">Programa </w:t>
      </w:r>
      <w:r>
        <w:rPr>
          <w:rFonts w:eastAsia="Andale Sans UI" w:cs="Times New Roman"/>
          <w:b/>
          <w:bCs/>
          <w:iCs/>
          <w:kern w:val="2"/>
          <w:szCs w:val="24"/>
          <w:lang w:val="hr-HR" w:eastAsia="ar-SA"/>
        </w:rPr>
        <w:t>korištenja sredstava od zakupa, prodaje izravnom pogodbom, privremenog korištenja i davanja na korištenje izravnom pogodbom na području Općine Negoslavci u 2025. godini</w:t>
      </w:r>
    </w:p>
    <w:p>
      <w:pPr>
        <w:pStyle w:val="Normal"/>
        <w:bidi w:val="0"/>
        <w:jc w:val="center"/>
        <w:rPr>
          <w:rFonts w:eastAsia="Andale Sans UI" w:cs="Times New Roman"/>
          <w:kern w:val="2"/>
          <w:szCs w:val="24"/>
          <w:lang w:val="hr-HR" w:eastAsia="ar-SA"/>
        </w:rPr>
      </w:pPr>
      <w:r>
        <w:rPr>
          <w:rFonts w:eastAsia="Andale Sans UI" w:cs="Times New Roman"/>
          <w:kern w:val="2"/>
          <w:szCs w:val="24"/>
          <w:lang w:val="hr-HR" w:eastAsia="ar-SA"/>
        </w:rPr>
      </w:r>
    </w:p>
    <w:p>
      <w:pPr>
        <w:pStyle w:val="Normal"/>
        <w:bidi w:val="0"/>
        <w:jc w:val="center"/>
        <w:rPr>
          <w:b/>
          <w:b/>
          <w:bCs/>
        </w:rPr>
      </w:pPr>
      <w:r>
        <w:rPr>
          <w:rFonts w:eastAsia="Andale Sans UI" w:cs="Times New Roman"/>
          <w:b/>
          <w:bCs/>
          <w:kern w:val="2"/>
          <w:szCs w:val="24"/>
          <w:lang w:val="hr-HR" w:eastAsia="ar-SA"/>
        </w:rPr>
        <w:t>I</w:t>
      </w:r>
    </w:p>
    <w:p>
      <w:pPr>
        <w:pStyle w:val="Normal"/>
        <w:bidi w:val="0"/>
        <w:jc w:val="both"/>
        <w:rPr>
          <w:b/>
          <w:b/>
          <w:bCs/>
        </w:rPr>
      </w:pPr>
      <w:r>
        <w:rPr>
          <w:rFonts w:eastAsia="Andale Sans UI" w:cs="Times New Roman"/>
          <w:b/>
          <w:bCs/>
          <w:kern w:val="2"/>
          <w:szCs w:val="24"/>
          <w:lang w:val="hr-HR" w:eastAsia="ar-SA"/>
        </w:rPr>
        <w:tab/>
      </w:r>
      <w:r>
        <w:rPr>
          <w:rFonts w:eastAsia="Andale Sans UI" w:cs="Times New Roman"/>
          <w:b w:val="false"/>
          <w:bCs w:val="false"/>
          <w:kern w:val="2"/>
          <w:szCs w:val="24"/>
          <w:lang w:val="hr-HR" w:eastAsia="ar-SA"/>
        </w:rPr>
        <w:t>Usvaja se Izvješće o izvršenju Programa korištenja sredstava od zakupa, prodaje izravnom pogodbom, privremenog korištenja i davanja na korištenje izravnom pogodbom na području Općine Negoslavci u 2025. godini (u daljem tekstu: Izvještaj).</w:t>
      </w:r>
    </w:p>
    <w:p>
      <w:pPr>
        <w:pStyle w:val="Normal"/>
        <w:bidi w:val="0"/>
        <w:jc w:val="left"/>
        <w:rPr>
          <w:rFonts w:eastAsia="Andale Sans UI" w:cs="Times New Roman"/>
          <w:b w:val="false"/>
          <w:b w:val="false"/>
          <w:bCs w:val="false"/>
          <w:kern w:val="2"/>
          <w:szCs w:val="24"/>
          <w:lang w:val="hr-HR" w:eastAsia="ar-SA"/>
        </w:rPr>
      </w:pPr>
      <w:r>
        <w:rPr>
          <w:rFonts w:eastAsia="Andale Sans UI" w:cs="Times New Roman"/>
          <w:b w:val="false"/>
          <w:bCs w:val="false"/>
          <w:kern w:val="2"/>
          <w:szCs w:val="24"/>
          <w:lang w:val="hr-HR" w:eastAsia="ar-SA"/>
        </w:rPr>
      </w:r>
    </w:p>
    <w:p>
      <w:pPr>
        <w:pStyle w:val="Normal"/>
        <w:bidi w:val="0"/>
        <w:jc w:val="center"/>
        <w:rPr>
          <w:b/>
          <w:b/>
          <w:bCs/>
        </w:rPr>
      </w:pPr>
      <w:r>
        <w:rPr>
          <w:rFonts w:eastAsia="Andale Sans UI" w:cs="Times New Roman"/>
          <w:b/>
          <w:bCs/>
          <w:kern w:val="2"/>
          <w:szCs w:val="24"/>
          <w:lang w:val="hr-HR" w:eastAsia="ar-SA"/>
        </w:rPr>
        <w:t>II</w:t>
      </w:r>
    </w:p>
    <w:p>
      <w:pPr>
        <w:pStyle w:val="Normal"/>
        <w:bidi w:val="0"/>
        <w:jc w:val="left"/>
        <w:rPr>
          <w:b/>
          <w:b/>
          <w:bCs/>
        </w:rPr>
      </w:pPr>
      <w:r>
        <w:rPr>
          <w:rFonts w:eastAsia="Andale Sans UI" w:cs="Times New Roman"/>
          <w:b w:val="false"/>
          <w:bCs w:val="false"/>
          <w:kern w:val="2"/>
          <w:szCs w:val="24"/>
          <w:lang w:val="hr-HR" w:eastAsia="ar-SA"/>
        </w:rPr>
        <w:tab/>
        <w:t>Izvještaj se prilaže ovom Zaključku i čini njegov sastavni dio.</w:t>
      </w:r>
    </w:p>
    <w:p>
      <w:pPr>
        <w:pStyle w:val="Normal"/>
        <w:bidi w:val="0"/>
        <w:jc w:val="left"/>
        <w:rPr>
          <w:rFonts w:eastAsia="Andale Sans UI" w:cs="Times New Roman"/>
          <w:b w:val="false"/>
          <w:b w:val="false"/>
          <w:bCs w:val="false"/>
          <w:kern w:val="2"/>
          <w:szCs w:val="24"/>
          <w:lang w:val="hr-HR" w:eastAsia="ar-SA"/>
        </w:rPr>
      </w:pPr>
      <w:r>
        <w:rPr>
          <w:rFonts w:eastAsia="Andale Sans UI" w:cs="Times New Roman"/>
          <w:b w:val="false"/>
          <w:bCs w:val="false"/>
          <w:kern w:val="2"/>
          <w:szCs w:val="24"/>
          <w:lang w:val="hr-HR" w:eastAsia="ar-SA"/>
        </w:rPr>
      </w:r>
    </w:p>
    <w:p>
      <w:pPr>
        <w:pStyle w:val="Normal"/>
        <w:bidi w:val="0"/>
        <w:jc w:val="center"/>
        <w:rPr>
          <w:b/>
          <w:b/>
          <w:bCs/>
        </w:rPr>
      </w:pPr>
      <w:r>
        <w:rPr>
          <w:rFonts w:eastAsia="Andale Sans UI" w:cs="Times New Roman"/>
          <w:b/>
          <w:bCs/>
          <w:kern w:val="2"/>
          <w:szCs w:val="24"/>
          <w:lang w:val="hr-HR" w:eastAsia="ar-SA"/>
        </w:rPr>
        <w:t>III</w:t>
      </w:r>
    </w:p>
    <w:p>
      <w:pPr>
        <w:pStyle w:val="Normal"/>
        <w:bidi w:val="0"/>
        <w:jc w:val="left"/>
        <w:rPr>
          <w:b/>
          <w:b/>
          <w:bCs/>
        </w:rPr>
      </w:pPr>
      <w:r>
        <w:rPr>
          <w:rFonts w:eastAsia="Andale Sans UI" w:cs="Times New Roman"/>
          <w:b w:val="false"/>
          <w:bCs w:val="false"/>
          <w:kern w:val="2"/>
          <w:szCs w:val="24"/>
          <w:lang w:val="hr-HR" w:eastAsia="ar-SA"/>
        </w:rPr>
        <w:tab/>
        <w:t>Ovaj Zaključak će se objaviti u Službenom glasniku Općine Negoslavci.</w:t>
      </w:r>
    </w:p>
    <w:p>
      <w:pPr>
        <w:pStyle w:val="Normal"/>
        <w:bidi w:val="0"/>
        <w:jc w:val="left"/>
        <w:rPr>
          <w:rFonts w:eastAsia="Andale Sans UI" w:cs="Times New Roman"/>
          <w:b w:val="false"/>
          <w:b w:val="false"/>
          <w:bCs w:val="false"/>
          <w:kern w:val="2"/>
          <w:szCs w:val="24"/>
          <w:lang w:val="hr-HR" w:eastAsia="ar-SA"/>
        </w:rPr>
      </w:pPr>
      <w:r>
        <w:rPr>
          <w:rFonts w:eastAsia="Andale Sans UI" w:cs="Times New Roman"/>
          <w:b w:val="false"/>
          <w:bCs w:val="false"/>
          <w:kern w:val="2"/>
          <w:szCs w:val="24"/>
          <w:lang w:val="hr-HR" w:eastAsia="ar-SA"/>
        </w:rPr>
      </w:r>
    </w:p>
    <w:p>
      <w:pPr>
        <w:pStyle w:val="Normal"/>
        <w:bidi w:val="0"/>
        <w:jc w:val="left"/>
        <w:rPr>
          <w:b w:val="false"/>
          <w:b w:val="false"/>
          <w:bCs w:val="false"/>
        </w:rPr>
      </w:pPr>
      <w:r>
        <w:rPr>
          <w:b w:val="false"/>
          <w:bCs w:val="false"/>
        </w:rPr>
        <w:t>KLAS</w:t>
      </w:r>
      <w:r>
        <w:rPr>
          <w:b w:val="false"/>
          <w:bCs w:val="false"/>
          <w:color w:val="000000"/>
        </w:rPr>
        <w:t xml:space="preserve">A: </w:t>
      </w:r>
      <w:r>
        <w:rPr>
          <w:rFonts w:eastAsia="Calibri" w:cs="Times New Roman"/>
          <w:b w:val="false"/>
          <w:bCs w:val="false"/>
          <w:color w:val="000000"/>
          <w:szCs w:val="24"/>
          <w:lang w:val="hr-HR"/>
        </w:rPr>
        <w:t>400-04/25-01/03</w:t>
      </w:r>
    </w:p>
    <w:p>
      <w:pPr>
        <w:pStyle w:val="Normal"/>
        <w:bidi w:val="0"/>
        <w:jc w:val="left"/>
        <w:rPr>
          <w:b w:val="false"/>
          <w:b w:val="false"/>
          <w:bCs w:val="false"/>
        </w:rPr>
      </w:pPr>
      <w:r>
        <w:rPr>
          <w:b w:val="false"/>
          <w:bCs w:val="false"/>
          <w:color w:val="000000"/>
        </w:rPr>
        <w:t xml:space="preserve">URBROJ: </w:t>
      </w:r>
      <w:bookmarkStart w:id="10" w:name="_Hlk1000393936"/>
      <w:r>
        <w:rPr>
          <w:rFonts w:eastAsia="Calibri" w:cs="Times New Roman"/>
          <w:b w:val="false"/>
          <w:bCs w:val="false"/>
          <w:color w:val="000000"/>
          <w:kern w:val="2"/>
          <w:szCs w:val="24"/>
          <w:lang w:val="hr-HR" w:eastAsia="zh-CN"/>
        </w:rPr>
        <w:t>2196-19-02-25-</w:t>
      </w:r>
      <w:bookmarkEnd w:id="10"/>
      <w:r>
        <w:rPr>
          <w:rFonts w:eastAsia="Calibri" w:cs="Times New Roman"/>
          <w:b w:val="false"/>
          <w:bCs w:val="false"/>
          <w:color w:val="000000"/>
          <w:kern w:val="2"/>
          <w:szCs w:val="24"/>
          <w:lang w:val="hr-HR" w:eastAsia="zh-CN"/>
        </w:rPr>
        <w:t>16</w:t>
      </w:r>
    </w:p>
    <w:p>
      <w:pPr>
        <w:pStyle w:val="Normal"/>
        <w:bidi w:val="0"/>
        <w:jc w:val="left"/>
        <w:rPr>
          <w:b w:val="false"/>
          <w:b w:val="false"/>
          <w:bCs w:val="false"/>
        </w:rPr>
      </w:pPr>
      <w:r>
        <w:rPr>
          <w:b w:val="false"/>
          <w:bCs w:val="false"/>
        </w:rPr>
        <w:t xml:space="preserve">Negoslavci, 28. ožujka 2025. </w:t>
      </w:r>
    </w:p>
    <w:p>
      <w:pPr>
        <w:pStyle w:val="Normal"/>
        <w:bidi w:val="0"/>
        <w:jc w:val="left"/>
        <w:rPr>
          <w:b w:val="false"/>
          <w:b w:val="false"/>
          <w:bCs w:val="false"/>
        </w:rPr>
      </w:pPr>
      <w:r>
        <w:rPr>
          <w:b w:val="false"/>
          <w:bCs w:val="false"/>
        </w:rPr>
      </w:r>
    </w:p>
    <w:p>
      <w:pPr>
        <w:pStyle w:val="Normal"/>
        <w:bidi w:val="0"/>
        <w:jc w:val="center"/>
        <w:rPr/>
      </w:pPr>
      <w:r>
        <w:rPr>
          <w:rFonts w:eastAsia="Andale Sans UI" w:cs="Times New Roman"/>
          <w:b/>
          <w:bCs/>
          <w:kern w:val="2"/>
          <w:szCs w:val="24"/>
          <w:lang w:val="hr-HR" w:eastAsia="ar-SA"/>
        </w:rPr>
        <w:t>PREDSJEDNIK OPĆINSKOG VIJEĆA:</w:t>
      </w:r>
    </w:p>
    <w:p>
      <w:pPr>
        <w:pStyle w:val="Normal"/>
        <w:bidi w:val="0"/>
        <w:jc w:val="center"/>
        <w:rPr/>
      </w:pPr>
      <w:r>
        <w:rPr>
          <w:rFonts w:eastAsia="Andale Sans UI" w:cs="Times New Roman"/>
          <w:b w:val="false"/>
          <w:bCs w:val="false"/>
          <w:kern w:val="2"/>
          <w:szCs w:val="24"/>
          <w:lang w:val="hr-HR" w:eastAsia="ar-SA"/>
        </w:rPr>
        <w:t>Miodrag Mišanović</w:t>
      </w:r>
    </w:p>
    <w:p>
      <w:pPr>
        <w:pStyle w:val="Normal"/>
        <w:bidi w:val="0"/>
        <w:jc w:val="center"/>
        <w:rPr>
          <w:b/>
          <w:b/>
          <w:bCs/>
        </w:rPr>
      </w:pPr>
      <w:r>
        <w:rPr/>
        <w:drawing>
          <wp:inline distT="0" distB="0" distL="0" distR="0">
            <wp:extent cx="5761355" cy="36830"/>
            <wp:effectExtent l="0" t="0" r="0" b="0"/>
            <wp:docPr id="7" name="Slik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12" descr=""/>
                    <pic:cNvPicPr>
                      <a:picLocks noChangeAspect="1" noChangeArrowheads="1"/>
                    </pic:cNvPicPr>
                  </pic:nvPicPr>
                  <pic:blipFill>
                    <a:blip r:embed="rId13"/>
                    <a:stretch>
                      <a:fillRect/>
                    </a:stretch>
                  </pic:blipFill>
                  <pic:spPr bwMode="auto">
                    <a:xfrm>
                      <a:off x="0" y="0"/>
                      <a:ext cx="5761355" cy="36830"/>
                    </a:xfrm>
                    <a:prstGeom prst="rect">
                      <a:avLst/>
                    </a:prstGeom>
                  </pic:spPr>
                </pic:pic>
              </a:graphicData>
            </a:graphic>
          </wp:inline>
        </w:drawing>
      </w:r>
    </w:p>
    <w:p>
      <w:pPr>
        <w:pStyle w:val="Normal"/>
        <w:bidi w:val="0"/>
        <w:jc w:val="left"/>
        <w:rPr>
          <w:b/>
          <w:b/>
          <w:bCs/>
        </w:rPr>
      </w:pPr>
      <w:r>
        <w:rPr>
          <w:b/>
          <w:bCs/>
        </w:rPr>
      </w:r>
      <w:bookmarkStart w:id="11" w:name="_Hlk10003939351"/>
      <w:bookmarkStart w:id="12" w:name="_Hlk10003939351"/>
      <w:bookmarkEnd w:id="12"/>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both"/>
        <w:rPr>
          <w:b/>
          <w:b/>
          <w:bCs/>
        </w:rPr>
      </w:pPr>
      <w:r>
        <w:rPr>
          <w:rFonts w:eastAsia="Calibri" w:cs="Times New Roman"/>
          <w:b w:val="false"/>
          <w:bCs w:val="false"/>
          <w:kern w:val="2"/>
          <w:szCs w:val="24"/>
          <w:lang w:val="hr-HR" w:eastAsia="ar-SA"/>
        </w:rPr>
        <w:tab/>
        <w:t>Na temelju članka 74. Zakona o komunalnom gospodarstvu („Narodne novine“ broj 68/18, 110/18, 32/20 i 145/24)</w:t>
      </w:r>
      <w:r>
        <w:rPr>
          <w:rFonts w:eastAsia="Andale Sans UI" w:cs="Times New Roman"/>
          <w:b w:val="false"/>
          <w:bCs w:val="false"/>
          <w:kern w:val="2"/>
          <w:szCs w:val="24"/>
          <w:lang w:val="hr-HR" w:eastAsia="ar-SA"/>
        </w:rPr>
        <w:t xml:space="preserve"> </w:t>
      </w:r>
      <w:r>
        <w:rPr>
          <w:rFonts w:eastAsia="Andale Sans UI" w:cs="Times New Roman"/>
          <w:b w:val="false"/>
          <w:bCs w:val="false"/>
          <w:kern w:val="2"/>
          <w:szCs w:val="24"/>
          <w:lang w:val="en-AU" w:eastAsia="ar-SA"/>
        </w:rPr>
        <w:t>i</w:t>
      </w:r>
      <w:r>
        <w:rPr>
          <w:rFonts w:eastAsia="Andale Sans UI" w:cs="Times New Roman"/>
          <w:b w:val="false"/>
          <w:bCs w:val="false"/>
          <w:kern w:val="2"/>
          <w:szCs w:val="24"/>
          <w:lang w:val="hr-HR" w:eastAsia="ar-SA"/>
        </w:rPr>
        <w:t xml:space="preserve"> </w:t>
      </w:r>
      <w:r>
        <w:rPr>
          <w:rFonts w:eastAsia="Andale Sans UI" w:cs="Times New Roman"/>
          <w:b w:val="false"/>
          <w:bCs w:val="false"/>
          <w:kern w:val="2"/>
          <w:szCs w:val="24"/>
          <w:lang w:val="en-AU" w:eastAsia="ar-SA"/>
        </w:rPr>
        <w:t xml:space="preserve">članka 19., stavka 2., točke 2. Statuta Općine Negoslavci (“Službeni glasnik Općine Negoslavci” broj 01/21, 07/23 i 09/24), Općinsko vijeće Općine Negoslavci dana </w:t>
      </w:r>
      <w:r>
        <w:rPr>
          <w:rFonts w:eastAsia="Andale Sans UI" w:cs="Times New Roman"/>
          <w:b w:val="false"/>
          <w:bCs w:val="false"/>
          <w:color w:val="000000"/>
          <w:kern w:val="2"/>
          <w:szCs w:val="24"/>
          <w:lang w:val="en-AU" w:eastAsia="ar-SA"/>
        </w:rPr>
        <w:t>28.03.2</w:t>
      </w:r>
      <w:r>
        <w:rPr>
          <w:rFonts w:eastAsia="Andale Sans UI" w:cs="Times New Roman"/>
          <w:b w:val="false"/>
          <w:bCs w:val="false"/>
          <w:kern w:val="2"/>
          <w:szCs w:val="24"/>
          <w:lang w:val="en-AU" w:eastAsia="ar-SA"/>
        </w:rPr>
        <w:t>025. godine donosi</w:t>
      </w:r>
    </w:p>
    <w:p>
      <w:pPr>
        <w:pStyle w:val="Normal"/>
        <w:bidi w:val="0"/>
        <w:jc w:val="both"/>
        <w:rPr>
          <w:rFonts w:eastAsia="Andale Sans UI" w:cs="Times New Roman"/>
          <w:b w:val="false"/>
          <w:b w:val="false"/>
          <w:bCs w:val="false"/>
          <w:kern w:val="2"/>
          <w:szCs w:val="24"/>
          <w:lang w:val="en-AU" w:eastAsia="ar-SA"/>
        </w:rPr>
      </w:pPr>
      <w:r>
        <w:rPr>
          <w:rFonts w:eastAsia="Andale Sans UI" w:cs="Times New Roman"/>
          <w:b w:val="false"/>
          <w:bCs w:val="false"/>
          <w:kern w:val="2"/>
          <w:szCs w:val="24"/>
          <w:lang w:val="en-AU" w:eastAsia="ar-SA"/>
        </w:rPr>
      </w:r>
    </w:p>
    <w:p>
      <w:pPr>
        <w:pStyle w:val="Normal"/>
        <w:bidi w:val="0"/>
        <w:jc w:val="center"/>
        <w:rPr>
          <w:b/>
          <w:b/>
          <w:bCs/>
        </w:rPr>
      </w:pPr>
      <w:r>
        <w:rPr>
          <w:rFonts w:eastAsia="Andale Sans UI" w:cs="Times New Roman"/>
          <w:b/>
          <w:bCs/>
          <w:kern w:val="2"/>
          <w:szCs w:val="24"/>
          <w:lang w:val="en-AU" w:eastAsia="ar-SA"/>
        </w:rPr>
        <w:t>ZAKLJUČAK</w:t>
      </w:r>
    </w:p>
    <w:p>
      <w:pPr>
        <w:pStyle w:val="Normal"/>
        <w:bidi w:val="0"/>
        <w:jc w:val="center"/>
        <w:rPr>
          <w:b/>
          <w:b/>
          <w:bCs/>
        </w:rPr>
      </w:pPr>
      <w:r>
        <w:rPr>
          <w:rFonts w:eastAsia="Andale Sans UI" w:cs="Times New Roman"/>
          <w:b/>
          <w:bCs/>
          <w:kern w:val="2"/>
          <w:szCs w:val="24"/>
          <w:lang w:val="en-AU" w:eastAsia="ar-SA"/>
        </w:rPr>
        <w:t>o usvajanju</w:t>
      </w:r>
      <w:r>
        <w:rPr>
          <w:rFonts w:eastAsia="Andale Sans UI" w:cs="Times New Roman"/>
          <w:b/>
          <w:bCs/>
          <w:kern w:val="2"/>
          <w:szCs w:val="24"/>
          <w:lang w:val="hr-HR" w:eastAsia="ar-SA"/>
        </w:rPr>
        <w:t xml:space="preserve"> Izvješća</w:t>
      </w:r>
    </w:p>
    <w:p>
      <w:pPr>
        <w:pStyle w:val="Normal"/>
        <w:bidi w:val="0"/>
        <w:jc w:val="center"/>
        <w:rPr>
          <w:b/>
          <w:b/>
          <w:bCs/>
        </w:rPr>
      </w:pPr>
      <w:r>
        <w:rPr>
          <w:rFonts w:eastAsia="Andale Sans UI" w:cs="Times New Roman"/>
          <w:b/>
          <w:bCs/>
          <w:iCs/>
          <w:kern w:val="2"/>
          <w:szCs w:val="24"/>
          <w:lang w:val="hr-HR" w:eastAsia="ar-SA"/>
        </w:rPr>
        <w:t xml:space="preserve"> </w:t>
      </w:r>
      <w:r>
        <w:rPr>
          <w:rFonts w:eastAsia="Andale Sans UI" w:cs="Times New Roman"/>
          <w:b/>
          <w:bCs/>
          <w:iCs/>
          <w:kern w:val="2"/>
          <w:szCs w:val="24"/>
          <w:lang w:val="hr-HR" w:eastAsia="ar-SA"/>
        </w:rPr>
        <w:t>o izvršenju Programa održavanja komunalne infrastrukture za 2024. godinu</w:t>
      </w:r>
    </w:p>
    <w:p>
      <w:pPr>
        <w:pStyle w:val="Normal"/>
        <w:bidi w:val="0"/>
        <w:jc w:val="center"/>
        <w:rPr>
          <w:rFonts w:eastAsia="Andale Sans UI" w:cs="Times New Roman"/>
          <w:kern w:val="2"/>
          <w:szCs w:val="24"/>
          <w:lang w:val="hr-HR" w:eastAsia="ar-SA"/>
        </w:rPr>
      </w:pPr>
      <w:r>
        <w:rPr>
          <w:rFonts w:eastAsia="Andale Sans UI" w:cs="Times New Roman"/>
          <w:kern w:val="2"/>
          <w:szCs w:val="24"/>
          <w:lang w:val="hr-HR" w:eastAsia="ar-SA"/>
        </w:rPr>
      </w:r>
    </w:p>
    <w:p>
      <w:pPr>
        <w:pStyle w:val="Normal"/>
        <w:bidi w:val="0"/>
        <w:jc w:val="center"/>
        <w:rPr>
          <w:b/>
          <w:b/>
          <w:bCs/>
        </w:rPr>
      </w:pPr>
      <w:r>
        <w:rPr>
          <w:rFonts w:eastAsia="Andale Sans UI" w:cs="Times New Roman"/>
          <w:b/>
          <w:bCs/>
          <w:kern w:val="2"/>
          <w:szCs w:val="24"/>
          <w:lang w:val="hr-HR" w:eastAsia="ar-SA"/>
        </w:rPr>
        <w:t>I</w:t>
      </w:r>
    </w:p>
    <w:p>
      <w:pPr>
        <w:pStyle w:val="Normal"/>
        <w:bidi w:val="0"/>
        <w:jc w:val="both"/>
        <w:rPr>
          <w:b/>
          <w:b/>
          <w:bCs/>
        </w:rPr>
      </w:pPr>
      <w:r>
        <w:rPr>
          <w:rFonts w:eastAsia="Andale Sans UI" w:cs="Times New Roman"/>
          <w:b/>
          <w:bCs/>
          <w:kern w:val="2"/>
          <w:szCs w:val="24"/>
          <w:lang w:val="hr-HR" w:eastAsia="ar-SA"/>
        </w:rPr>
        <w:tab/>
      </w:r>
      <w:r>
        <w:rPr>
          <w:rFonts w:eastAsia="Andale Sans UI" w:cs="Times New Roman"/>
          <w:b w:val="false"/>
          <w:bCs w:val="false"/>
          <w:kern w:val="2"/>
          <w:szCs w:val="24"/>
          <w:lang w:val="hr-HR" w:eastAsia="ar-SA"/>
        </w:rPr>
        <w:t>Usvaja se Izvješće o izvršenju Programa održavanja komunalne infrastrukture za 2024. godinu (u daljem tekstu: Izvještaj).</w:t>
      </w:r>
    </w:p>
    <w:p>
      <w:pPr>
        <w:pStyle w:val="Normal"/>
        <w:bidi w:val="0"/>
        <w:jc w:val="left"/>
        <w:rPr>
          <w:rFonts w:eastAsia="Andale Sans UI" w:cs="Times New Roman"/>
          <w:b w:val="false"/>
          <w:b w:val="false"/>
          <w:bCs w:val="false"/>
          <w:kern w:val="2"/>
          <w:szCs w:val="24"/>
          <w:lang w:val="hr-HR" w:eastAsia="ar-SA"/>
        </w:rPr>
      </w:pPr>
      <w:r>
        <w:rPr>
          <w:rFonts w:eastAsia="Andale Sans UI" w:cs="Times New Roman"/>
          <w:b w:val="false"/>
          <w:bCs w:val="false"/>
          <w:kern w:val="2"/>
          <w:szCs w:val="24"/>
          <w:lang w:val="hr-HR" w:eastAsia="ar-SA"/>
        </w:rPr>
      </w:r>
    </w:p>
    <w:p>
      <w:pPr>
        <w:pStyle w:val="Normal"/>
        <w:bidi w:val="0"/>
        <w:jc w:val="center"/>
        <w:rPr>
          <w:b/>
          <w:b/>
          <w:bCs/>
        </w:rPr>
      </w:pPr>
      <w:r>
        <w:rPr>
          <w:rFonts w:eastAsia="Andale Sans UI" w:cs="Times New Roman"/>
          <w:b/>
          <w:bCs/>
          <w:kern w:val="2"/>
          <w:szCs w:val="24"/>
          <w:lang w:val="hr-HR" w:eastAsia="ar-SA"/>
        </w:rPr>
        <w:t>II</w:t>
      </w:r>
    </w:p>
    <w:p>
      <w:pPr>
        <w:pStyle w:val="Normal"/>
        <w:bidi w:val="0"/>
        <w:jc w:val="left"/>
        <w:rPr>
          <w:b/>
          <w:b/>
          <w:bCs/>
        </w:rPr>
      </w:pPr>
      <w:r>
        <w:rPr>
          <w:rFonts w:eastAsia="Andale Sans UI" w:cs="Times New Roman"/>
          <w:b w:val="false"/>
          <w:bCs w:val="false"/>
          <w:kern w:val="2"/>
          <w:szCs w:val="24"/>
          <w:lang w:val="hr-HR" w:eastAsia="ar-SA"/>
        </w:rPr>
        <w:tab/>
        <w:t>Izvještaj se prilaže ovom Zaključku i čini njegov sastavni dio.</w:t>
      </w:r>
    </w:p>
    <w:p>
      <w:pPr>
        <w:pStyle w:val="Normal"/>
        <w:bidi w:val="0"/>
        <w:jc w:val="left"/>
        <w:rPr>
          <w:rFonts w:eastAsia="Andale Sans UI" w:cs="Times New Roman"/>
          <w:b w:val="false"/>
          <w:b w:val="false"/>
          <w:bCs w:val="false"/>
          <w:kern w:val="2"/>
          <w:szCs w:val="24"/>
          <w:lang w:val="hr-HR" w:eastAsia="ar-SA"/>
        </w:rPr>
      </w:pPr>
      <w:r>
        <w:rPr>
          <w:rFonts w:eastAsia="Andale Sans UI" w:cs="Times New Roman"/>
          <w:b w:val="false"/>
          <w:bCs w:val="false"/>
          <w:kern w:val="2"/>
          <w:szCs w:val="24"/>
          <w:lang w:val="hr-HR" w:eastAsia="ar-SA"/>
        </w:rPr>
      </w:r>
    </w:p>
    <w:p>
      <w:pPr>
        <w:pStyle w:val="Normal"/>
        <w:bidi w:val="0"/>
        <w:jc w:val="center"/>
        <w:rPr>
          <w:b/>
          <w:b/>
          <w:bCs/>
        </w:rPr>
      </w:pPr>
      <w:r>
        <w:rPr>
          <w:rFonts w:eastAsia="Andale Sans UI" w:cs="Times New Roman"/>
          <w:b/>
          <w:bCs/>
          <w:kern w:val="2"/>
          <w:szCs w:val="24"/>
          <w:lang w:val="hr-HR" w:eastAsia="ar-SA"/>
        </w:rPr>
        <w:t>III</w:t>
      </w:r>
    </w:p>
    <w:p>
      <w:pPr>
        <w:pStyle w:val="Normal"/>
        <w:bidi w:val="0"/>
        <w:jc w:val="left"/>
        <w:rPr>
          <w:b/>
          <w:b/>
          <w:bCs/>
        </w:rPr>
      </w:pPr>
      <w:r>
        <w:rPr>
          <w:rFonts w:eastAsia="Andale Sans UI" w:cs="Times New Roman"/>
          <w:b w:val="false"/>
          <w:bCs w:val="false"/>
          <w:kern w:val="2"/>
          <w:szCs w:val="24"/>
          <w:lang w:val="hr-HR" w:eastAsia="ar-SA"/>
        </w:rPr>
        <w:tab/>
        <w:t>Ovaj Zaključak će se objaviti u Službenom glasniku Općine Negoslavci.</w:t>
      </w:r>
    </w:p>
    <w:p>
      <w:pPr>
        <w:pStyle w:val="Normal"/>
        <w:bidi w:val="0"/>
        <w:jc w:val="left"/>
        <w:rPr>
          <w:rFonts w:eastAsia="Andale Sans UI" w:cs="Times New Roman"/>
          <w:b w:val="false"/>
          <w:b w:val="false"/>
          <w:bCs w:val="false"/>
          <w:kern w:val="2"/>
          <w:szCs w:val="24"/>
          <w:lang w:val="hr-HR" w:eastAsia="ar-SA"/>
        </w:rPr>
      </w:pPr>
      <w:r>
        <w:rPr>
          <w:rFonts w:eastAsia="Andale Sans UI" w:cs="Times New Roman"/>
          <w:b w:val="false"/>
          <w:bCs w:val="false"/>
          <w:kern w:val="2"/>
          <w:szCs w:val="24"/>
          <w:lang w:val="hr-HR" w:eastAsia="ar-SA"/>
        </w:rPr>
      </w:r>
    </w:p>
    <w:p>
      <w:pPr>
        <w:pStyle w:val="Normal"/>
        <w:bidi w:val="0"/>
        <w:jc w:val="left"/>
        <w:rPr>
          <w:b w:val="false"/>
          <w:b w:val="false"/>
          <w:bCs w:val="false"/>
        </w:rPr>
      </w:pPr>
      <w:r>
        <w:rPr>
          <w:b w:val="false"/>
          <w:bCs w:val="false"/>
        </w:rPr>
        <w:t>KLASA</w:t>
      </w:r>
      <w:r>
        <w:rPr>
          <w:b w:val="false"/>
          <w:bCs w:val="false"/>
          <w:color w:val="000000"/>
        </w:rPr>
        <w:t xml:space="preserve">: </w:t>
      </w:r>
      <w:r>
        <w:rPr>
          <w:rFonts w:eastAsia="Calibri" w:cs="Times New Roman"/>
          <w:b w:val="false"/>
          <w:bCs w:val="false"/>
          <w:color w:val="000000"/>
          <w:szCs w:val="24"/>
          <w:lang w:val="hr-HR"/>
        </w:rPr>
        <w:t>400-04/25-01/03</w:t>
      </w:r>
    </w:p>
    <w:p>
      <w:pPr>
        <w:pStyle w:val="Normal"/>
        <w:bidi w:val="0"/>
        <w:jc w:val="left"/>
        <w:rPr>
          <w:b w:val="false"/>
          <w:b w:val="false"/>
          <w:bCs w:val="false"/>
        </w:rPr>
      </w:pPr>
      <w:r>
        <w:rPr>
          <w:b w:val="false"/>
          <w:bCs w:val="false"/>
          <w:color w:val="000000"/>
        </w:rPr>
        <w:t xml:space="preserve">URBROJ: </w:t>
      </w:r>
      <w:bookmarkStart w:id="13" w:name="_Hlk1000393937"/>
      <w:r>
        <w:rPr>
          <w:rFonts w:eastAsia="Calibri" w:cs="Times New Roman"/>
          <w:b w:val="false"/>
          <w:bCs w:val="false"/>
          <w:color w:val="000000"/>
          <w:kern w:val="2"/>
          <w:szCs w:val="24"/>
          <w:lang w:val="hr-HR" w:eastAsia="zh-CN"/>
        </w:rPr>
        <w:t>2196-19-02-25-</w:t>
      </w:r>
      <w:bookmarkEnd w:id="13"/>
      <w:r>
        <w:rPr>
          <w:rFonts w:eastAsia="Calibri" w:cs="Times New Roman"/>
          <w:b w:val="false"/>
          <w:bCs w:val="false"/>
          <w:color w:val="000000"/>
          <w:kern w:val="2"/>
          <w:szCs w:val="24"/>
          <w:lang w:val="hr-HR" w:eastAsia="zh-CN"/>
        </w:rPr>
        <w:t>17</w:t>
      </w:r>
    </w:p>
    <w:p>
      <w:pPr>
        <w:pStyle w:val="Normal"/>
        <w:bidi w:val="0"/>
        <w:jc w:val="left"/>
        <w:rPr>
          <w:b w:val="false"/>
          <w:b w:val="false"/>
          <w:bCs w:val="false"/>
        </w:rPr>
      </w:pPr>
      <w:r>
        <w:rPr>
          <w:b w:val="false"/>
          <w:bCs w:val="false"/>
        </w:rPr>
        <w:t xml:space="preserve">Negoslavci, 28. ožujka 2025. </w:t>
      </w:r>
    </w:p>
    <w:p>
      <w:pPr>
        <w:pStyle w:val="Normal"/>
        <w:bidi w:val="0"/>
        <w:jc w:val="left"/>
        <w:rPr>
          <w:rFonts w:eastAsia="Andale Sans UI" w:cs="Times New Roman"/>
          <w:b w:val="false"/>
          <w:b w:val="false"/>
          <w:bCs w:val="false"/>
          <w:kern w:val="2"/>
          <w:szCs w:val="24"/>
          <w:lang w:val="hr-HR" w:eastAsia="ar-SA"/>
        </w:rPr>
      </w:pPr>
      <w:r>
        <w:rPr>
          <w:rFonts w:eastAsia="Andale Sans UI" w:cs="Times New Roman"/>
          <w:b w:val="false"/>
          <w:bCs w:val="false"/>
          <w:kern w:val="2"/>
          <w:szCs w:val="24"/>
          <w:lang w:val="hr-HR" w:eastAsia="ar-SA"/>
        </w:rPr>
      </w:r>
    </w:p>
    <w:p>
      <w:pPr>
        <w:pStyle w:val="Normal"/>
        <w:bidi w:val="0"/>
        <w:jc w:val="center"/>
        <w:rPr/>
      </w:pPr>
      <w:r>
        <w:rPr>
          <w:rFonts w:eastAsia="Andale Sans UI" w:cs="Times New Roman"/>
          <w:b/>
          <w:bCs/>
          <w:kern w:val="2"/>
          <w:szCs w:val="24"/>
          <w:lang w:val="hr-HR" w:eastAsia="ar-SA"/>
        </w:rPr>
        <w:t>PREDSJEDNIK OPĆINSKOG VIJEĆA:</w:t>
      </w:r>
    </w:p>
    <w:p>
      <w:pPr>
        <w:pStyle w:val="Normal"/>
        <w:bidi w:val="0"/>
        <w:jc w:val="center"/>
        <w:rPr/>
      </w:pPr>
      <w:r>
        <w:rPr>
          <w:rFonts w:eastAsia="Andale Sans UI" w:cs="Times New Roman"/>
          <w:b w:val="false"/>
          <w:bCs w:val="false"/>
          <w:kern w:val="2"/>
          <w:szCs w:val="24"/>
          <w:lang w:val="hr-HR" w:eastAsia="ar-SA"/>
        </w:rPr>
        <w:t>Miodrag Mišanović</w:t>
      </w:r>
    </w:p>
    <w:p>
      <w:pPr>
        <w:pStyle w:val="Normal"/>
        <w:bidi w:val="0"/>
        <w:jc w:val="center"/>
        <w:rPr>
          <w:b/>
          <w:b/>
          <w:bCs/>
        </w:rPr>
      </w:pPr>
      <w:r>
        <w:rPr/>
        <w:drawing>
          <wp:inline distT="0" distB="0" distL="0" distR="0">
            <wp:extent cx="5761355" cy="36830"/>
            <wp:effectExtent l="0" t="0" r="0" b="0"/>
            <wp:docPr id="8" name="Slik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13" descr=""/>
                    <pic:cNvPicPr>
                      <a:picLocks noChangeAspect="1" noChangeArrowheads="1"/>
                    </pic:cNvPicPr>
                  </pic:nvPicPr>
                  <pic:blipFill>
                    <a:blip r:embed="rId14"/>
                    <a:stretch>
                      <a:fillRect/>
                    </a:stretch>
                  </pic:blipFill>
                  <pic:spPr bwMode="auto">
                    <a:xfrm>
                      <a:off x="0" y="0"/>
                      <a:ext cx="5761355" cy="36830"/>
                    </a:xfrm>
                    <a:prstGeom prst="rect">
                      <a:avLst/>
                    </a:prstGeom>
                  </pic:spPr>
                </pic:pic>
              </a:graphicData>
            </a:graphic>
          </wp:inline>
        </w:drawing>
      </w:r>
    </w:p>
    <w:p>
      <w:pPr>
        <w:pStyle w:val="Normal"/>
        <w:bidi w:val="0"/>
        <w:jc w:val="left"/>
        <w:rPr>
          <w:b/>
          <w:b/>
          <w:bCs/>
        </w:rPr>
      </w:pPr>
      <w:r>
        <w:rPr>
          <w:rFonts w:cs="Times New Roman" w:ascii="Times New Roman" w:hAnsi="Times New Roman"/>
          <w:b/>
          <w:bCs/>
          <w:sz w:val="44"/>
        </w:rPr>
        <w:tab/>
        <w:tab/>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both"/>
        <w:rPr/>
      </w:pPr>
      <w:r>
        <w:rPr>
          <w:rFonts w:eastAsia="Calibri" w:cs="Times New Roman"/>
          <w:b w:val="false"/>
          <w:bCs w:val="false"/>
          <w:kern w:val="2"/>
          <w:szCs w:val="24"/>
          <w:lang w:val="hr-HR" w:eastAsia="ar-SA"/>
        </w:rPr>
        <w:tab/>
      </w:r>
      <w:r>
        <w:rPr>
          <w:rFonts w:eastAsia="Calibri" w:cs="Times New Roman" w:ascii="Times New Roman" w:hAnsi="Times New Roman"/>
          <w:b w:val="false"/>
          <w:bCs w:val="false"/>
          <w:kern w:val="2"/>
          <w:szCs w:val="24"/>
          <w:lang w:val="hr-HR" w:eastAsia="ar-SA"/>
        </w:rPr>
        <w:t>Na temelju članka 17. Zakona o sustavu civilne zaštite („Narodne novine“, broj 82/15, 118/18, 31/20, 20/21 i 114/22), članka 110., stavka 1., članka 111. Zakona o vatrogastvu („Narodne novine“, broj, 125/19, 114/22, 125/19 i 155/23)</w:t>
      </w:r>
      <w:r>
        <w:rPr>
          <w:rFonts w:eastAsia="Andale Sans UI;Arial Unicode MS" w:cs="Times New Roman" w:ascii="Times New Roman" w:hAnsi="Times New Roman"/>
          <w:b w:val="false"/>
          <w:bCs w:val="false"/>
          <w:kern w:val="2"/>
          <w:szCs w:val="24"/>
          <w:lang w:val="hr-HR" w:eastAsia="ar-SA"/>
        </w:rPr>
        <w:t xml:space="preserve"> </w:t>
      </w:r>
      <w:r>
        <w:rPr>
          <w:rFonts w:eastAsia="Andale Sans UI;Arial Unicode MS" w:cs="Times New Roman" w:ascii="Times New Roman" w:hAnsi="Times New Roman"/>
          <w:b w:val="false"/>
          <w:bCs w:val="false"/>
          <w:kern w:val="2"/>
          <w:szCs w:val="24"/>
          <w:lang w:val="en-AU" w:eastAsia="ar-SA"/>
        </w:rPr>
        <w:t>i</w:t>
      </w:r>
      <w:r>
        <w:rPr>
          <w:rFonts w:eastAsia="Andale Sans UI;Arial Unicode MS" w:cs="Times New Roman" w:ascii="Times New Roman" w:hAnsi="Times New Roman"/>
          <w:b w:val="false"/>
          <w:bCs w:val="false"/>
          <w:kern w:val="2"/>
          <w:szCs w:val="24"/>
          <w:lang w:val="hr-HR" w:eastAsia="ar-SA"/>
        </w:rPr>
        <w:t xml:space="preserve"> </w:t>
      </w:r>
      <w:r>
        <w:rPr>
          <w:rFonts w:eastAsia="Andale Sans UI;Arial Unicode MS" w:cs="Times New Roman" w:ascii="Times New Roman" w:hAnsi="Times New Roman"/>
          <w:b w:val="false"/>
          <w:bCs w:val="false"/>
          <w:kern w:val="2"/>
          <w:szCs w:val="24"/>
          <w:lang w:val="en-AU" w:eastAsia="ar-SA"/>
        </w:rPr>
        <w:t xml:space="preserve">članka 19., stavka 2., točke 2. Statuta Općine Negoslavci (“Službeni glasnik Općine Negoslavci” broj 01/21, 07/23 i 09/24), Općinsko vijeće Općine Negoslavci dana </w:t>
      </w:r>
      <w:r>
        <w:rPr>
          <w:rFonts w:eastAsia="Andale Sans UI;Arial Unicode MS" w:cs="Times New Roman" w:ascii="Times New Roman" w:hAnsi="Times New Roman"/>
          <w:b w:val="false"/>
          <w:bCs w:val="false"/>
          <w:color w:val="000000"/>
          <w:kern w:val="2"/>
          <w:szCs w:val="24"/>
          <w:lang w:val="en-AU" w:eastAsia="ar-SA"/>
        </w:rPr>
        <w:t>28.03.2</w:t>
      </w:r>
      <w:r>
        <w:rPr>
          <w:rFonts w:eastAsia="Andale Sans UI;Arial Unicode MS" w:cs="Times New Roman" w:ascii="Times New Roman" w:hAnsi="Times New Roman"/>
          <w:b w:val="false"/>
          <w:bCs w:val="false"/>
          <w:kern w:val="2"/>
          <w:szCs w:val="24"/>
          <w:lang w:val="en-AU" w:eastAsia="ar-SA"/>
        </w:rPr>
        <w:t xml:space="preserve">025. godine donosi </w:t>
      </w:r>
    </w:p>
    <w:p>
      <w:pPr>
        <w:pStyle w:val="Normal"/>
        <w:bidi w:val="0"/>
        <w:jc w:val="both"/>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en-AU" w:eastAsia="ar-SA"/>
        </w:rPr>
      </w:pPr>
      <w:r>
        <w:rPr>
          <w:rFonts w:eastAsia="Andale Sans UI;Arial Unicode MS" w:cs="Times New Roman" w:ascii="Times New Roman" w:hAnsi="Times New Roman"/>
          <w:b/>
          <w:bCs/>
          <w:kern w:val="2"/>
          <w:szCs w:val="24"/>
          <w:lang w:val="en-AU" w:eastAsia="ar-SA"/>
        </w:rPr>
        <w:t>ZAKLJUČAK</w:t>
      </w:r>
    </w:p>
    <w:p>
      <w:pPr>
        <w:pStyle w:val="Normal"/>
        <w:bidi w:val="0"/>
        <w:jc w:val="center"/>
        <w:rPr>
          <w:rFonts w:ascii="Times New Roman" w:hAnsi="Times New Roman"/>
        </w:rPr>
      </w:pPr>
      <w:r>
        <w:rPr>
          <w:rFonts w:eastAsia="Andale Sans UI;Arial Unicode MS" w:cs="Times New Roman" w:ascii="Times New Roman" w:hAnsi="Times New Roman"/>
          <w:b/>
          <w:bCs/>
          <w:kern w:val="2"/>
          <w:szCs w:val="24"/>
          <w:lang w:val="en-AU" w:eastAsia="ar-SA"/>
        </w:rPr>
        <w:t xml:space="preserve">o usvajanju </w:t>
      </w:r>
      <w:r>
        <w:rPr>
          <w:rFonts w:eastAsia="Calibri" w:cs="Times New Roman" w:ascii="Times New Roman" w:hAnsi="Times New Roman"/>
          <w:b/>
          <w:bCs/>
          <w:iCs/>
          <w:kern w:val="2"/>
          <w:szCs w:val="24"/>
          <w:lang w:val="hr-HR" w:eastAsia="ar-SA"/>
        </w:rPr>
        <w:t>Izvješća o izvršenju Programa protupožarne i civilne zaštite za 2024. godinu</w:t>
      </w:r>
    </w:p>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hr-HR" w:eastAsia="ar-SA"/>
        </w:rPr>
      </w:pPr>
      <w:r>
        <w:rPr>
          <w:rFonts w:eastAsia="Andale Sans UI;Arial Unicode MS" w:cs="Times New Roman" w:ascii="Times New Roman" w:hAnsi="Times New Roman"/>
          <w:b/>
          <w:bCs/>
          <w:kern w:val="2"/>
          <w:szCs w:val="24"/>
          <w:lang w:val="hr-HR" w:eastAsia="ar-SA"/>
        </w:rPr>
        <w:t>I</w:t>
      </w:r>
    </w:p>
    <w:p>
      <w:pPr>
        <w:pStyle w:val="Normal"/>
        <w:bidi w:val="0"/>
        <w:jc w:val="both"/>
        <w:rPr>
          <w:rFonts w:ascii="Times New Roman" w:hAnsi="Times New Roman"/>
        </w:rPr>
      </w:pPr>
      <w:r>
        <w:rPr>
          <w:rFonts w:eastAsia="Andale Sans UI;Arial Unicode MS" w:cs="Times New Roman" w:ascii="Times New Roman" w:hAnsi="Times New Roman"/>
          <w:b/>
          <w:bCs/>
          <w:kern w:val="2"/>
          <w:szCs w:val="24"/>
          <w:lang w:val="hr-HR" w:eastAsia="ar-SA"/>
        </w:rPr>
        <w:tab/>
      </w:r>
      <w:r>
        <w:rPr>
          <w:rFonts w:eastAsia="Andale Sans UI;Arial Unicode MS" w:cs="Times New Roman" w:ascii="Times New Roman" w:hAnsi="Times New Roman"/>
          <w:b w:val="false"/>
          <w:bCs w:val="false"/>
          <w:kern w:val="2"/>
          <w:szCs w:val="24"/>
          <w:lang w:val="hr-HR" w:eastAsia="ar-SA"/>
        </w:rPr>
        <w:t>Usvaja se Izvješće o izvršenju Programa protupožarne i civilne zaštite za 2024. godinu (u daljem tekstu: Izvještaj).</w:t>
      </w:r>
    </w:p>
    <w:p>
      <w:pPr>
        <w:pStyle w:val="Normal"/>
        <w:bidi w:val="0"/>
        <w:jc w:val="left"/>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hr-HR" w:eastAsia="ar-SA"/>
        </w:rPr>
      </w:pPr>
      <w:r>
        <w:rPr>
          <w:rFonts w:eastAsia="Andale Sans UI;Arial Unicode MS" w:cs="Times New Roman" w:ascii="Times New Roman" w:hAnsi="Times New Roman"/>
          <w:b/>
          <w:bCs/>
          <w:kern w:val="2"/>
          <w:szCs w:val="24"/>
          <w:lang w:val="hr-HR" w:eastAsia="ar-SA"/>
        </w:rPr>
        <w:t>II</w:t>
      </w:r>
    </w:p>
    <w:p>
      <w:pPr>
        <w:pStyle w:val="Normal"/>
        <w:bidi w:val="0"/>
        <w:jc w:val="left"/>
        <w:rPr>
          <w:rFonts w:ascii="Times New Roman" w:hAnsi="Times New Roman" w:eastAsia="Andale Sans UI;Arial Unicode MS" w:cs="Times New Roman"/>
          <w:b w:val="false"/>
          <w:b w:val="false"/>
          <w:bCs w:val="false"/>
          <w:kern w:val="2"/>
          <w:szCs w:val="24"/>
          <w:lang w:val="hr-HR" w:eastAsia="ar-SA"/>
        </w:rPr>
      </w:pPr>
      <w:r>
        <w:rPr>
          <w:rFonts w:eastAsia="Andale Sans UI;Arial Unicode MS" w:cs="Times New Roman" w:ascii="Times New Roman" w:hAnsi="Times New Roman"/>
          <w:b w:val="false"/>
          <w:bCs w:val="false"/>
          <w:kern w:val="2"/>
          <w:szCs w:val="24"/>
          <w:lang w:val="hr-HR" w:eastAsia="ar-SA"/>
        </w:rPr>
        <w:tab/>
        <w:t>Izvještaj se prilaže ovom Zaključku i čini njegov sastavni dio.</w:t>
      </w:r>
    </w:p>
    <w:p>
      <w:pPr>
        <w:pStyle w:val="Normal"/>
        <w:bidi w:val="0"/>
        <w:jc w:val="left"/>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hr-HR" w:eastAsia="ar-SA"/>
        </w:rPr>
      </w:pPr>
      <w:r>
        <w:rPr>
          <w:rFonts w:eastAsia="Andale Sans UI;Arial Unicode MS" w:cs="Times New Roman" w:ascii="Times New Roman" w:hAnsi="Times New Roman"/>
          <w:b/>
          <w:bCs/>
          <w:kern w:val="2"/>
          <w:szCs w:val="24"/>
          <w:lang w:val="hr-HR" w:eastAsia="ar-SA"/>
        </w:rPr>
        <w:t>III</w:t>
      </w:r>
    </w:p>
    <w:p>
      <w:pPr>
        <w:pStyle w:val="Normal"/>
        <w:bidi w:val="0"/>
        <w:jc w:val="left"/>
        <w:rPr>
          <w:rFonts w:ascii="Times New Roman" w:hAnsi="Times New Roman" w:eastAsia="Andale Sans UI;Arial Unicode MS" w:cs="Times New Roman"/>
          <w:b w:val="false"/>
          <w:b w:val="false"/>
          <w:bCs w:val="false"/>
          <w:kern w:val="2"/>
          <w:szCs w:val="24"/>
          <w:lang w:val="hr-HR" w:eastAsia="ar-SA"/>
        </w:rPr>
      </w:pPr>
      <w:r>
        <w:rPr>
          <w:rFonts w:eastAsia="Andale Sans UI;Arial Unicode MS" w:cs="Times New Roman" w:ascii="Times New Roman" w:hAnsi="Times New Roman"/>
          <w:b w:val="false"/>
          <w:bCs w:val="false"/>
          <w:kern w:val="2"/>
          <w:szCs w:val="24"/>
          <w:lang w:val="hr-HR" w:eastAsia="ar-SA"/>
        </w:rPr>
        <w:tab/>
        <w:t>Ovaj Zaključak će se objaviti u Službenom glasniku Općine Negoslavci.</w:t>
      </w:r>
    </w:p>
    <w:p>
      <w:pPr>
        <w:pStyle w:val="Normal"/>
        <w:bidi w:val="0"/>
        <w:jc w:val="left"/>
        <w:rPr>
          <w:rFonts w:ascii="Times New Roman" w:hAnsi="Times New Roman"/>
          <w:b/>
          <w:b/>
          <w:bCs/>
        </w:rPr>
      </w:pPr>
      <w:r>
        <w:rPr>
          <w:rFonts w:ascii="Times New Roman" w:hAnsi="Times New Roman"/>
          <w:b/>
          <w:bCs/>
        </w:rPr>
      </w:r>
    </w:p>
    <w:p>
      <w:pPr>
        <w:pStyle w:val="Normal"/>
        <w:bidi w:val="0"/>
        <w:jc w:val="left"/>
        <w:rPr>
          <w:rFonts w:ascii="Times New Roman" w:hAnsi="Times New Roman"/>
          <w:b w:val="false"/>
          <w:b w:val="false"/>
          <w:bCs w:val="false"/>
        </w:rPr>
      </w:pPr>
      <w:r>
        <w:rPr>
          <w:rFonts w:ascii="Times New Roman" w:hAnsi="Times New Roman"/>
          <w:b w:val="false"/>
          <w:bCs w:val="false"/>
        </w:rPr>
        <w:t>KLA</w:t>
      </w:r>
      <w:r>
        <w:rPr>
          <w:rFonts w:ascii="Times New Roman" w:hAnsi="Times New Roman"/>
          <w:b w:val="false"/>
          <w:bCs w:val="false"/>
          <w:color w:val="000000"/>
        </w:rPr>
        <w:t xml:space="preserve">SA: </w:t>
      </w:r>
      <w:r>
        <w:rPr>
          <w:rFonts w:eastAsia="Calibri" w:cs="Times New Roman" w:ascii="Times New Roman" w:hAnsi="Times New Roman"/>
          <w:b w:val="false"/>
          <w:bCs w:val="false"/>
          <w:color w:val="000000"/>
          <w:szCs w:val="24"/>
          <w:lang w:val="hr-HR"/>
        </w:rPr>
        <w:t>400-04/25-01/03</w:t>
      </w:r>
    </w:p>
    <w:p>
      <w:pPr>
        <w:pStyle w:val="Normal"/>
        <w:bidi w:val="0"/>
        <w:jc w:val="left"/>
        <w:rPr>
          <w:rFonts w:ascii="Times New Roman" w:hAnsi="Times New Roman"/>
          <w:b w:val="false"/>
          <w:b w:val="false"/>
          <w:bCs w:val="false"/>
        </w:rPr>
      </w:pPr>
      <w:r>
        <w:rPr>
          <w:rFonts w:ascii="Times New Roman" w:hAnsi="Times New Roman"/>
          <w:b w:val="false"/>
          <w:bCs w:val="false"/>
          <w:color w:val="000000"/>
        </w:rPr>
        <w:t xml:space="preserve">URBROJ: </w:t>
      </w:r>
      <w:bookmarkStart w:id="14" w:name="_Hlk1000393938"/>
      <w:r>
        <w:rPr>
          <w:rFonts w:eastAsia="Calibri" w:cs="Times New Roman" w:ascii="Times New Roman" w:hAnsi="Times New Roman"/>
          <w:b w:val="false"/>
          <w:bCs w:val="false"/>
          <w:color w:val="000000"/>
          <w:kern w:val="2"/>
          <w:szCs w:val="24"/>
          <w:lang w:val="hr-HR" w:eastAsia="zh-CN"/>
        </w:rPr>
        <w:t>2196-19-02-25-</w:t>
      </w:r>
      <w:bookmarkEnd w:id="14"/>
      <w:r>
        <w:rPr>
          <w:rFonts w:eastAsia="Calibri" w:cs="Times New Roman" w:ascii="Times New Roman" w:hAnsi="Times New Roman"/>
          <w:b w:val="false"/>
          <w:bCs w:val="false"/>
          <w:color w:val="000000"/>
          <w:kern w:val="2"/>
          <w:szCs w:val="24"/>
          <w:lang w:val="hr-HR" w:eastAsia="zh-CN"/>
        </w:rPr>
        <w:t>18</w:t>
      </w:r>
    </w:p>
    <w:p>
      <w:pPr>
        <w:pStyle w:val="Normal"/>
        <w:bidi w:val="0"/>
        <w:jc w:val="left"/>
        <w:rPr>
          <w:rFonts w:ascii="Times New Roman" w:hAnsi="Times New Roman"/>
          <w:b w:val="false"/>
          <w:b w:val="false"/>
          <w:bCs w:val="false"/>
        </w:rPr>
      </w:pPr>
      <w:r>
        <w:rPr>
          <w:rFonts w:ascii="Times New Roman" w:hAnsi="Times New Roman"/>
          <w:b w:val="false"/>
          <w:bCs w:val="false"/>
        </w:rPr>
        <w:t xml:space="preserve">Negoslavci, 28. ožujka 2025. </w:t>
      </w:r>
    </w:p>
    <w:p>
      <w:pPr>
        <w:pStyle w:val="Normal"/>
        <w:bidi w:val="0"/>
        <w:jc w:val="both"/>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hr-HR" w:eastAsia="ar-SA"/>
        </w:rPr>
      </w:pPr>
      <w:r>
        <w:rPr>
          <w:rFonts w:eastAsia="Andale Sans UI;Arial Unicode MS" w:cs="Times New Roman" w:ascii="Times New Roman" w:hAnsi="Times New Roman"/>
          <w:b/>
          <w:bCs/>
          <w:kern w:val="2"/>
          <w:szCs w:val="24"/>
          <w:lang w:val="hr-HR" w:eastAsia="ar-SA"/>
        </w:rPr>
        <w:t>PREDSJEDNIK OPĆINSKOG VIJEĆA:</w:t>
      </w:r>
    </w:p>
    <w:p>
      <w:pPr>
        <w:pStyle w:val="Normal"/>
        <w:bidi w:val="0"/>
        <w:jc w:val="center"/>
        <w:rPr>
          <w:rFonts w:ascii="Times New Roman" w:hAnsi="Times New Roman" w:eastAsia="Andale Sans UI;Arial Unicode MS" w:cs="Times New Roman"/>
          <w:b w:val="false"/>
          <w:b w:val="false"/>
          <w:bCs w:val="false"/>
          <w:kern w:val="2"/>
          <w:szCs w:val="24"/>
          <w:lang w:val="hr-HR" w:eastAsia="ar-SA"/>
        </w:rPr>
      </w:pPr>
      <w:r>
        <w:rPr>
          <w:rFonts w:eastAsia="Andale Sans UI;Arial Unicode MS" w:cs="Times New Roman" w:ascii="Times New Roman" w:hAnsi="Times New Roman"/>
          <w:b w:val="false"/>
          <w:bCs w:val="false"/>
          <w:kern w:val="2"/>
          <w:szCs w:val="24"/>
          <w:lang w:val="hr-HR" w:eastAsia="ar-SA"/>
        </w:rPr>
        <w:t>Miodrag Mišanović</w:t>
      </w:r>
    </w:p>
    <w:p>
      <w:pPr>
        <w:pStyle w:val="Normal"/>
        <w:bidi w:val="0"/>
        <w:jc w:val="center"/>
        <w:rPr>
          <w:rFonts w:ascii="Times New Roman" w:hAnsi="Times New Roman"/>
          <w:b/>
          <w:b/>
          <w:bCs/>
        </w:rPr>
      </w:pPr>
      <w:r>
        <w:rPr/>
        <w:drawing>
          <wp:inline distT="0" distB="0" distL="0" distR="0">
            <wp:extent cx="5761355" cy="36830"/>
            <wp:effectExtent l="0" t="0" r="0" b="0"/>
            <wp:docPr id="9" name="Slik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14" descr=""/>
                    <pic:cNvPicPr>
                      <a:picLocks noChangeAspect="1" noChangeArrowheads="1"/>
                    </pic:cNvPicPr>
                  </pic:nvPicPr>
                  <pic:blipFill>
                    <a:blip r:embed="rId15"/>
                    <a:stretch>
                      <a:fillRect/>
                    </a:stretch>
                  </pic:blipFill>
                  <pic:spPr bwMode="auto">
                    <a:xfrm>
                      <a:off x="0" y="0"/>
                      <a:ext cx="5761355" cy="36830"/>
                    </a:xfrm>
                    <a:prstGeom prst="rect">
                      <a:avLst/>
                    </a:prstGeom>
                  </pic:spPr>
                </pic:pic>
              </a:graphicData>
            </a:graphic>
          </wp:inline>
        </w:drawing>
      </w:r>
    </w:p>
    <w:p>
      <w:pPr>
        <w:pStyle w:val="Normal"/>
        <w:bidi w:val="0"/>
        <w:jc w:val="left"/>
        <w:rPr>
          <w:b/>
          <w:b/>
          <w:bCs/>
        </w:rPr>
      </w:pPr>
      <w:r>
        <w:rPr>
          <w:rFonts w:cs="Times New Roman" w:ascii="Times New Roman" w:hAnsi="Times New Roman"/>
          <w:b/>
          <w:bCs/>
          <w:sz w:val="44"/>
        </w:rPr>
        <w:tab/>
      </w:r>
    </w:p>
    <w:p>
      <w:pPr>
        <w:pStyle w:val="Normal"/>
        <w:bidi w:val="0"/>
        <w:jc w:val="left"/>
        <w:rPr>
          <w:rFonts w:ascii="Times New Roman" w:hAnsi="Times New Roman" w:cs="Times New Roman"/>
          <w:b/>
          <w:b/>
          <w:bCs/>
          <w:sz w:val="44"/>
        </w:rPr>
      </w:pPr>
      <w:r>
        <w:rPr>
          <w:rFonts w:cs="Times New Roman" w:ascii="Times New Roman" w:hAnsi="Times New Roman"/>
          <w:b/>
          <w:bCs/>
          <w:sz w:val="44"/>
        </w:rPr>
      </w:r>
    </w:p>
    <w:p>
      <w:pPr>
        <w:pStyle w:val="Normal"/>
        <w:bidi w:val="0"/>
        <w:jc w:val="left"/>
        <w:rPr>
          <w:rFonts w:ascii="Times New Roman" w:hAnsi="Times New Roman" w:cs="Times New Roman"/>
          <w:b/>
          <w:b/>
          <w:bCs/>
          <w:sz w:val="44"/>
        </w:rPr>
      </w:pPr>
      <w:r>
        <w:rPr>
          <w:rFonts w:cs="Times New Roman" w:ascii="Times New Roman" w:hAnsi="Times New Roman"/>
          <w:b/>
          <w:bCs/>
          <w:sz w:val="44"/>
        </w:rPr>
      </w:r>
    </w:p>
    <w:p>
      <w:pPr>
        <w:pStyle w:val="Normal"/>
        <w:bidi w:val="0"/>
        <w:jc w:val="left"/>
        <w:rPr>
          <w:rFonts w:ascii="Times New Roman" w:hAnsi="Times New Roman" w:cs="Times New Roman"/>
          <w:b/>
          <w:b/>
          <w:bCs/>
          <w:sz w:val="44"/>
        </w:rPr>
      </w:pPr>
      <w:r>
        <w:rPr>
          <w:rFonts w:cs="Times New Roman" w:ascii="Times New Roman" w:hAnsi="Times New Roman"/>
          <w:b/>
          <w:bCs/>
          <w:sz w:val="44"/>
        </w:rPr>
      </w:r>
    </w:p>
    <w:p>
      <w:pPr>
        <w:pStyle w:val="Normal"/>
        <w:bidi w:val="0"/>
        <w:jc w:val="left"/>
        <w:rPr>
          <w:rFonts w:ascii="Times New Roman" w:hAnsi="Times New Roman" w:cs="Times New Roman"/>
          <w:b/>
          <w:b/>
          <w:bCs/>
          <w:sz w:val="44"/>
        </w:rPr>
      </w:pPr>
      <w:r>
        <w:rPr>
          <w:rFonts w:cs="Times New Roman" w:ascii="Times New Roman" w:hAnsi="Times New Roman"/>
          <w:b/>
          <w:bCs/>
          <w:sz w:val="44"/>
        </w:rPr>
      </w:r>
    </w:p>
    <w:p>
      <w:pPr>
        <w:pStyle w:val="Normal"/>
        <w:bidi w:val="0"/>
        <w:jc w:val="left"/>
        <w:rPr>
          <w:rFonts w:ascii="Times New Roman" w:hAnsi="Times New Roman" w:cs="Times New Roman"/>
          <w:b/>
          <w:b/>
          <w:bCs/>
          <w:sz w:val="44"/>
        </w:rPr>
      </w:pPr>
      <w:r>
        <w:rPr>
          <w:rFonts w:cs="Times New Roman" w:ascii="Times New Roman" w:hAnsi="Times New Roman"/>
          <w:b/>
          <w:bCs/>
          <w:sz w:val="44"/>
        </w:rPr>
      </w:r>
    </w:p>
    <w:p>
      <w:pPr>
        <w:pStyle w:val="Normal"/>
        <w:bidi w:val="0"/>
        <w:jc w:val="left"/>
        <w:rPr>
          <w:rFonts w:ascii="Times New Roman" w:hAnsi="Times New Roman" w:cs="Times New Roman"/>
          <w:b/>
          <w:b/>
          <w:bCs/>
          <w:sz w:val="44"/>
        </w:rPr>
      </w:pPr>
      <w:r>
        <w:rPr>
          <w:rFonts w:cs="Times New Roman" w:ascii="Times New Roman" w:hAnsi="Times New Roman"/>
          <w:b/>
          <w:bCs/>
          <w:sz w:val="44"/>
        </w:rPr>
      </w:r>
    </w:p>
    <w:p>
      <w:pPr>
        <w:pStyle w:val="Normal"/>
        <w:bidi w:val="0"/>
        <w:jc w:val="left"/>
        <w:rPr>
          <w:rFonts w:ascii="Times New Roman" w:hAnsi="Times New Roman" w:cs="Times New Roman"/>
          <w:b/>
          <w:b/>
          <w:bCs/>
          <w:sz w:val="44"/>
        </w:rPr>
      </w:pPr>
      <w:r>
        <w:rPr>
          <w:rFonts w:cs="Times New Roman" w:ascii="Times New Roman" w:hAnsi="Times New Roman"/>
          <w:b/>
          <w:bCs/>
          <w:sz w:val="44"/>
        </w:rPr>
      </w:r>
    </w:p>
    <w:p>
      <w:pPr>
        <w:pStyle w:val="Normal"/>
        <w:bidi w:val="0"/>
        <w:jc w:val="left"/>
        <w:rPr>
          <w:rFonts w:ascii="Times New Roman" w:hAnsi="Times New Roman" w:cs="Times New Roman"/>
          <w:b/>
          <w:b/>
          <w:bCs/>
          <w:sz w:val="44"/>
        </w:rPr>
      </w:pPr>
      <w:r>
        <w:rPr>
          <w:rFonts w:cs="Times New Roman" w:ascii="Times New Roman" w:hAnsi="Times New Roman"/>
          <w:b/>
          <w:bCs/>
          <w:sz w:val="44"/>
        </w:rPr>
      </w:r>
    </w:p>
    <w:p>
      <w:pPr>
        <w:pStyle w:val="Normal"/>
        <w:bidi w:val="0"/>
        <w:jc w:val="left"/>
        <w:rPr>
          <w:rFonts w:ascii="Times New Roman" w:hAnsi="Times New Roman" w:cs="Times New Roman"/>
          <w:b/>
          <w:b/>
          <w:bCs/>
          <w:sz w:val="44"/>
        </w:rPr>
      </w:pPr>
      <w:r>
        <w:rPr>
          <w:rFonts w:cs="Times New Roman" w:ascii="Times New Roman" w:hAnsi="Times New Roman"/>
          <w:b/>
          <w:bCs/>
          <w:sz w:val="44"/>
        </w:rPr>
      </w:r>
    </w:p>
    <w:p>
      <w:pPr>
        <w:pStyle w:val="Normal"/>
        <w:bidi w:val="0"/>
        <w:jc w:val="left"/>
        <w:rPr>
          <w:rFonts w:ascii="Times New Roman" w:hAnsi="Times New Roman" w:cs="Times New Roman"/>
          <w:b/>
          <w:b/>
          <w:bCs/>
          <w:sz w:val="44"/>
        </w:rPr>
      </w:pPr>
      <w:r>
        <w:rPr>
          <w:rFonts w:cs="Times New Roman" w:ascii="Times New Roman" w:hAnsi="Times New Roman"/>
          <w:b/>
          <w:bCs/>
          <w:sz w:val="44"/>
        </w:rPr>
      </w:r>
    </w:p>
    <w:p>
      <w:pPr>
        <w:pStyle w:val="Normal"/>
        <w:bidi w:val="0"/>
        <w:jc w:val="left"/>
        <w:rPr>
          <w:rFonts w:ascii="Times New Roman" w:hAnsi="Times New Roman" w:cs="Times New Roman"/>
          <w:b/>
          <w:b/>
          <w:bCs/>
          <w:sz w:val="44"/>
        </w:rPr>
      </w:pPr>
      <w:r>
        <w:rPr>
          <w:rFonts w:cs="Times New Roman" w:ascii="Times New Roman" w:hAnsi="Times New Roman"/>
          <w:b/>
          <w:bCs/>
          <w:sz w:val="44"/>
        </w:rPr>
      </w:r>
    </w:p>
    <w:p>
      <w:pPr>
        <w:pStyle w:val="Normal"/>
        <w:bidi w:val="0"/>
        <w:jc w:val="left"/>
        <w:rPr>
          <w:rFonts w:ascii="Times New Roman" w:hAnsi="Times New Roman" w:cs="Times New Roman"/>
          <w:b/>
          <w:b/>
          <w:bCs/>
          <w:sz w:val="44"/>
        </w:rPr>
      </w:pPr>
      <w:r>
        <w:rPr>
          <w:rFonts w:cs="Times New Roman" w:ascii="Times New Roman" w:hAnsi="Times New Roman"/>
          <w:b/>
          <w:bCs/>
          <w:sz w:val="44"/>
        </w:rPr>
      </w:r>
    </w:p>
    <w:p>
      <w:pPr>
        <w:pStyle w:val="Normal"/>
        <w:bidi w:val="0"/>
        <w:jc w:val="both"/>
        <w:rPr/>
      </w:pPr>
      <w:r>
        <w:rPr>
          <w:rFonts w:eastAsia="Calibri" w:cs="Times New Roman"/>
          <w:b w:val="false"/>
          <w:bCs w:val="false"/>
          <w:kern w:val="2"/>
          <w:szCs w:val="24"/>
          <w:lang w:val="hr-HR" w:eastAsia="ar-SA"/>
        </w:rPr>
        <w:tab/>
      </w:r>
      <w:r>
        <w:rPr>
          <w:rFonts w:eastAsia="Calibri" w:cs="Times New Roman" w:ascii="Times New Roman" w:hAnsi="Times New Roman"/>
          <w:b w:val="false"/>
          <w:bCs w:val="false"/>
          <w:kern w:val="2"/>
          <w:szCs w:val="24"/>
          <w:lang w:val="hr-HR" w:eastAsia="ar-SA"/>
        </w:rPr>
        <w:t>Na temelju</w:t>
      </w:r>
      <w:r>
        <w:rPr>
          <w:rFonts w:eastAsia="Andale Sans UI;Arial Unicode MS" w:cs="Times New Roman" w:ascii="Times New Roman" w:hAnsi="Times New Roman"/>
          <w:b w:val="false"/>
          <w:bCs w:val="false"/>
          <w:kern w:val="2"/>
          <w:szCs w:val="24"/>
          <w:lang w:val="hr-HR" w:eastAsia="ar-SA"/>
        </w:rPr>
        <w:t xml:space="preserve"> </w:t>
      </w:r>
      <w:r>
        <w:rPr>
          <w:rFonts w:eastAsia="Andale Sans UI;Arial Unicode MS" w:cs="Times New Roman" w:ascii="Times New Roman" w:hAnsi="Times New Roman"/>
          <w:b w:val="false"/>
          <w:bCs w:val="false"/>
          <w:kern w:val="2"/>
          <w:szCs w:val="24"/>
          <w:lang w:val="en-AU" w:eastAsia="ar-SA"/>
        </w:rPr>
        <w:t xml:space="preserve">članka 19., stavka 2., točke 2. Statuta Općine Negoslavci (“Službeni glasnik Općine Negoslavci” broj 01/21, 07/23 i 09/24), Općinsko vijeće Općine Negoslavci dana </w:t>
      </w:r>
      <w:r>
        <w:rPr>
          <w:rFonts w:eastAsia="Andale Sans UI;Arial Unicode MS" w:cs="Times New Roman" w:ascii="Times New Roman" w:hAnsi="Times New Roman"/>
          <w:b w:val="false"/>
          <w:bCs w:val="false"/>
          <w:color w:val="000000"/>
          <w:kern w:val="2"/>
          <w:szCs w:val="24"/>
          <w:lang w:val="en-AU" w:eastAsia="ar-SA"/>
        </w:rPr>
        <w:t>28.03.2</w:t>
      </w:r>
      <w:r>
        <w:rPr>
          <w:rFonts w:eastAsia="Andale Sans UI;Arial Unicode MS" w:cs="Times New Roman" w:ascii="Times New Roman" w:hAnsi="Times New Roman"/>
          <w:b w:val="false"/>
          <w:bCs w:val="false"/>
          <w:kern w:val="2"/>
          <w:szCs w:val="24"/>
          <w:lang w:val="en-AU" w:eastAsia="ar-SA"/>
        </w:rPr>
        <w:t>025. godine donosi</w:t>
      </w:r>
    </w:p>
    <w:p>
      <w:pPr>
        <w:pStyle w:val="Normal"/>
        <w:bidi w:val="0"/>
        <w:jc w:val="both"/>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en-AU" w:eastAsia="ar-SA"/>
        </w:rPr>
      </w:pPr>
      <w:r>
        <w:rPr>
          <w:rFonts w:eastAsia="Andale Sans UI;Arial Unicode MS" w:cs="Times New Roman" w:ascii="Times New Roman" w:hAnsi="Times New Roman"/>
          <w:b/>
          <w:bCs/>
          <w:kern w:val="2"/>
          <w:szCs w:val="24"/>
          <w:lang w:val="en-AU" w:eastAsia="ar-SA"/>
        </w:rPr>
        <w:t>ZAKLJUČAK</w:t>
      </w:r>
    </w:p>
    <w:p>
      <w:pPr>
        <w:pStyle w:val="Normal"/>
        <w:bidi w:val="0"/>
        <w:jc w:val="center"/>
        <w:rPr>
          <w:rFonts w:ascii="Times New Roman" w:hAnsi="Times New Roman"/>
        </w:rPr>
      </w:pPr>
      <w:r>
        <w:rPr>
          <w:rFonts w:eastAsia="Andale Sans UI;Arial Unicode MS" w:cs="Times New Roman" w:ascii="Times New Roman" w:hAnsi="Times New Roman"/>
          <w:b/>
          <w:bCs/>
          <w:kern w:val="2"/>
          <w:szCs w:val="24"/>
          <w:lang w:val="en-AU" w:eastAsia="ar-SA"/>
        </w:rPr>
        <w:t xml:space="preserve">o usvajanju </w:t>
      </w:r>
      <w:r>
        <w:rPr>
          <w:rFonts w:eastAsia="Calibri" w:cs="Times New Roman" w:ascii="Times New Roman" w:hAnsi="Times New Roman"/>
          <w:b/>
          <w:bCs/>
          <w:iCs/>
          <w:kern w:val="2"/>
          <w:szCs w:val="24"/>
          <w:lang w:val="hr-HR" w:eastAsia="ar-SA"/>
        </w:rPr>
        <w:t xml:space="preserve">Izvješća o izvršenju Programa </w:t>
      </w:r>
      <w:r>
        <w:rPr>
          <w:rFonts w:eastAsia="Andale Sans UI;Arial Unicode MS" w:cs="Times New Roman" w:ascii="Times New Roman" w:hAnsi="Times New Roman"/>
          <w:b/>
          <w:bCs/>
          <w:iCs/>
          <w:kern w:val="2"/>
          <w:szCs w:val="24"/>
          <w:lang w:val="hr-HR" w:eastAsia="ar-SA"/>
        </w:rPr>
        <w:t>“Zaželi” u 2024. godini</w:t>
      </w:r>
    </w:p>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hr-HR" w:eastAsia="ar-SA"/>
        </w:rPr>
      </w:pPr>
      <w:r>
        <w:rPr>
          <w:rFonts w:eastAsia="Andale Sans UI;Arial Unicode MS" w:cs="Times New Roman" w:ascii="Times New Roman" w:hAnsi="Times New Roman"/>
          <w:b/>
          <w:bCs/>
          <w:kern w:val="2"/>
          <w:szCs w:val="24"/>
          <w:lang w:val="hr-HR" w:eastAsia="ar-SA"/>
        </w:rPr>
        <w:t>I</w:t>
      </w:r>
    </w:p>
    <w:p>
      <w:pPr>
        <w:pStyle w:val="Normal"/>
        <w:bidi w:val="0"/>
        <w:jc w:val="both"/>
        <w:rPr>
          <w:rFonts w:ascii="Times New Roman" w:hAnsi="Times New Roman"/>
        </w:rPr>
      </w:pPr>
      <w:r>
        <w:rPr>
          <w:rFonts w:eastAsia="Andale Sans UI;Arial Unicode MS" w:cs="Times New Roman" w:ascii="Times New Roman" w:hAnsi="Times New Roman"/>
          <w:b/>
          <w:bCs/>
          <w:kern w:val="2"/>
          <w:szCs w:val="24"/>
          <w:lang w:val="hr-HR" w:eastAsia="ar-SA"/>
        </w:rPr>
        <w:tab/>
      </w:r>
      <w:r>
        <w:rPr>
          <w:rFonts w:eastAsia="Andale Sans UI;Arial Unicode MS" w:cs="Times New Roman" w:ascii="Times New Roman" w:hAnsi="Times New Roman"/>
          <w:b w:val="false"/>
          <w:bCs w:val="false"/>
          <w:kern w:val="2"/>
          <w:szCs w:val="24"/>
          <w:lang w:val="hr-HR" w:eastAsia="ar-SA"/>
        </w:rPr>
        <w:t xml:space="preserve">Usvaja se </w:t>
      </w:r>
      <w:r>
        <w:rPr>
          <w:rFonts w:eastAsia="Calibri" w:cs="Times New Roman" w:ascii="Times New Roman" w:hAnsi="Times New Roman"/>
          <w:b w:val="false"/>
          <w:bCs w:val="false"/>
          <w:kern w:val="2"/>
          <w:szCs w:val="24"/>
          <w:lang w:val="hr-HR" w:eastAsia="ar-SA"/>
        </w:rPr>
        <w:t xml:space="preserve">Izvješće o izvršenju Programa </w:t>
      </w:r>
      <w:r>
        <w:rPr>
          <w:rFonts w:eastAsia="Andale Sans UI;Arial Unicode MS" w:cs="Times New Roman" w:ascii="Times New Roman" w:hAnsi="Times New Roman"/>
          <w:b w:val="false"/>
          <w:bCs w:val="false"/>
          <w:iCs/>
          <w:kern w:val="2"/>
          <w:szCs w:val="24"/>
          <w:lang w:val="hr-HR" w:eastAsia="ar-SA"/>
        </w:rPr>
        <w:t>“Zaželi” u 2024. godini</w:t>
      </w:r>
      <w:r>
        <w:rPr>
          <w:rFonts w:eastAsia="Andale Sans UI;Arial Unicode MS" w:cs="Times New Roman" w:ascii="Times New Roman" w:hAnsi="Times New Roman"/>
          <w:b w:val="false"/>
          <w:bCs w:val="false"/>
          <w:kern w:val="2"/>
          <w:szCs w:val="24"/>
          <w:lang w:val="hr-HR" w:eastAsia="ar-SA"/>
        </w:rPr>
        <w:t xml:space="preserve"> (u daljem tekstu: Izvještaj).</w:t>
      </w:r>
    </w:p>
    <w:p>
      <w:pPr>
        <w:pStyle w:val="Normal"/>
        <w:bidi w:val="0"/>
        <w:jc w:val="left"/>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hr-HR" w:eastAsia="ar-SA"/>
        </w:rPr>
      </w:pPr>
      <w:r>
        <w:rPr>
          <w:rFonts w:eastAsia="Andale Sans UI;Arial Unicode MS" w:cs="Times New Roman" w:ascii="Times New Roman" w:hAnsi="Times New Roman"/>
          <w:b/>
          <w:bCs/>
          <w:kern w:val="2"/>
          <w:szCs w:val="24"/>
          <w:lang w:val="hr-HR" w:eastAsia="ar-SA"/>
        </w:rPr>
        <w:t>II</w:t>
      </w:r>
    </w:p>
    <w:p>
      <w:pPr>
        <w:pStyle w:val="Normal"/>
        <w:bidi w:val="0"/>
        <w:jc w:val="left"/>
        <w:rPr>
          <w:rFonts w:ascii="Times New Roman" w:hAnsi="Times New Roman" w:eastAsia="Andale Sans UI;Arial Unicode MS" w:cs="Times New Roman"/>
          <w:b w:val="false"/>
          <w:b w:val="false"/>
          <w:bCs w:val="false"/>
          <w:kern w:val="2"/>
          <w:szCs w:val="24"/>
          <w:lang w:val="hr-HR" w:eastAsia="ar-SA"/>
        </w:rPr>
      </w:pPr>
      <w:r>
        <w:rPr>
          <w:rFonts w:eastAsia="Andale Sans UI;Arial Unicode MS" w:cs="Times New Roman" w:ascii="Times New Roman" w:hAnsi="Times New Roman"/>
          <w:b w:val="false"/>
          <w:bCs w:val="false"/>
          <w:kern w:val="2"/>
          <w:szCs w:val="24"/>
          <w:lang w:val="hr-HR" w:eastAsia="ar-SA"/>
        </w:rPr>
        <w:tab/>
        <w:t>Izvještaj se prilaže ovom Zaključku i čini njegov sastavni dio.</w:t>
      </w:r>
    </w:p>
    <w:p>
      <w:pPr>
        <w:pStyle w:val="Normal"/>
        <w:bidi w:val="0"/>
        <w:jc w:val="left"/>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hr-HR" w:eastAsia="ar-SA"/>
        </w:rPr>
      </w:pPr>
      <w:r>
        <w:rPr>
          <w:rFonts w:eastAsia="Andale Sans UI;Arial Unicode MS" w:cs="Times New Roman" w:ascii="Times New Roman" w:hAnsi="Times New Roman"/>
          <w:b/>
          <w:bCs/>
          <w:kern w:val="2"/>
          <w:szCs w:val="24"/>
          <w:lang w:val="hr-HR" w:eastAsia="ar-SA"/>
        </w:rPr>
        <w:t>III</w:t>
      </w:r>
    </w:p>
    <w:p>
      <w:pPr>
        <w:pStyle w:val="Normal"/>
        <w:bidi w:val="0"/>
        <w:jc w:val="left"/>
        <w:rPr>
          <w:rFonts w:ascii="Times New Roman" w:hAnsi="Times New Roman" w:eastAsia="Andale Sans UI;Arial Unicode MS" w:cs="Times New Roman"/>
          <w:b w:val="false"/>
          <w:b w:val="false"/>
          <w:bCs w:val="false"/>
          <w:kern w:val="2"/>
          <w:szCs w:val="24"/>
          <w:lang w:val="hr-HR" w:eastAsia="ar-SA"/>
        </w:rPr>
      </w:pPr>
      <w:r>
        <w:rPr>
          <w:rFonts w:eastAsia="Andale Sans UI;Arial Unicode MS" w:cs="Times New Roman" w:ascii="Times New Roman" w:hAnsi="Times New Roman"/>
          <w:b w:val="false"/>
          <w:bCs w:val="false"/>
          <w:kern w:val="2"/>
          <w:szCs w:val="24"/>
          <w:lang w:val="hr-HR" w:eastAsia="ar-SA"/>
        </w:rPr>
        <w:tab/>
        <w:t>Ovaj Zaključak će se objaviti u Službenom glasniku Općine Negoslavci.</w:t>
      </w:r>
    </w:p>
    <w:p>
      <w:pPr>
        <w:pStyle w:val="Normal"/>
        <w:bidi w:val="0"/>
        <w:jc w:val="left"/>
        <w:rPr>
          <w:rFonts w:ascii="Times New Roman" w:hAnsi="Times New Roman" w:eastAsia="Andale Sans UI;Arial Unicode MS" w:cs="Times New Roman"/>
          <w:b w:val="false"/>
          <w:b w:val="false"/>
          <w:bCs w:val="false"/>
          <w:kern w:val="2"/>
          <w:szCs w:val="24"/>
          <w:lang w:val="hr-HR" w:eastAsia="ar-SA"/>
        </w:rPr>
      </w:pPr>
      <w:r>
        <w:rPr>
          <w:rFonts w:eastAsia="Andale Sans UI;Arial Unicode MS" w:cs="Times New Roman" w:ascii="Times New Roman" w:hAnsi="Times New Roman"/>
          <w:b w:val="false"/>
          <w:bCs w:val="false"/>
          <w:kern w:val="2"/>
          <w:szCs w:val="24"/>
          <w:lang w:val="hr-HR" w:eastAsia="ar-SA"/>
        </w:rPr>
      </w:r>
    </w:p>
    <w:p>
      <w:pPr>
        <w:pStyle w:val="Normal"/>
        <w:bidi w:val="0"/>
        <w:jc w:val="left"/>
        <w:rPr>
          <w:rFonts w:ascii="Times New Roman" w:hAnsi="Times New Roman"/>
          <w:b w:val="false"/>
          <w:b w:val="false"/>
          <w:bCs w:val="false"/>
        </w:rPr>
      </w:pPr>
      <w:r>
        <w:rPr>
          <w:rFonts w:ascii="Times New Roman" w:hAnsi="Times New Roman"/>
          <w:b w:val="false"/>
          <w:bCs w:val="false"/>
          <w:color w:val="000000"/>
        </w:rPr>
        <w:t xml:space="preserve">KLASA: </w:t>
      </w:r>
      <w:r>
        <w:rPr>
          <w:rFonts w:eastAsia="Calibri" w:cs="Times New Roman" w:ascii="Times New Roman" w:hAnsi="Times New Roman"/>
          <w:b w:val="false"/>
          <w:bCs w:val="false"/>
          <w:color w:val="000000"/>
          <w:szCs w:val="24"/>
          <w:lang w:val="hr-HR"/>
        </w:rPr>
        <w:t>400-04/25-01/03</w:t>
      </w:r>
    </w:p>
    <w:p>
      <w:pPr>
        <w:pStyle w:val="Normal"/>
        <w:bidi w:val="0"/>
        <w:jc w:val="left"/>
        <w:rPr>
          <w:rFonts w:ascii="Times New Roman" w:hAnsi="Times New Roman"/>
          <w:b w:val="false"/>
          <w:b w:val="false"/>
          <w:bCs w:val="false"/>
        </w:rPr>
      </w:pPr>
      <w:r>
        <w:rPr>
          <w:rFonts w:ascii="Times New Roman" w:hAnsi="Times New Roman"/>
          <w:b w:val="false"/>
          <w:bCs w:val="false"/>
          <w:color w:val="000000"/>
        </w:rPr>
        <w:t xml:space="preserve">URBROJ: </w:t>
      </w:r>
      <w:bookmarkStart w:id="15" w:name="_Hlk1000393939"/>
      <w:r>
        <w:rPr>
          <w:rFonts w:eastAsia="Calibri" w:cs="Times New Roman" w:ascii="Times New Roman" w:hAnsi="Times New Roman"/>
          <w:b w:val="false"/>
          <w:bCs w:val="false"/>
          <w:color w:val="000000"/>
          <w:kern w:val="2"/>
          <w:szCs w:val="24"/>
          <w:lang w:val="hr-HR" w:eastAsia="zh-CN"/>
        </w:rPr>
        <w:t>2196-19-02-25-</w:t>
      </w:r>
      <w:bookmarkEnd w:id="15"/>
      <w:r>
        <w:rPr>
          <w:rFonts w:eastAsia="Calibri" w:cs="Times New Roman" w:ascii="Times New Roman" w:hAnsi="Times New Roman"/>
          <w:b w:val="false"/>
          <w:bCs w:val="false"/>
          <w:color w:val="000000"/>
          <w:kern w:val="2"/>
          <w:szCs w:val="24"/>
          <w:lang w:val="hr-HR" w:eastAsia="zh-CN"/>
        </w:rPr>
        <w:t>19</w:t>
      </w:r>
    </w:p>
    <w:p>
      <w:pPr>
        <w:pStyle w:val="Normal"/>
        <w:bidi w:val="0"/>
        <w:jc w:val="left"/>
        <w:rPr>
          <w:rFonts w:ascii="Times New Roman" w:hAnsi="Times New Roman"/>
          <w:b w:val="false"/>
          <w:b w:val="false"/>
          <w:bCs w:val="false"/>
        </w:rPr>
      </w:pPr>
      <w:r>
        <w:rPr>
          <w:rFonts w:ascii="Times New Roman" w:hAnsi="Times New Roman"/>
          <w:b w:val="false"/>
          <w:bCs w:val="false"/>
        </w:rPr>
        <w:t xml:space="preserve">Negoslavci, 28. ožujka 2025. </w:t>
      </w:r>
    </w:p>
    <w:p>
      <w:pPr>
        <w:pStyle w:val="Normal"/>
        <w:bidi w:val="0"/>
        <w:jc w:val="left"/>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hr-HR" w:eastAsia="ar-SA"/>
        </w:rPr>
      </w:pPr>
      <w:r>
        <w:rPr>
          <w:rFonts w:eastAsia="Andale Sans UI;Arial Unicode MS" w:cs="Times New Roman" w:ascii="Times New Roman" w:hAnsi="Times New Roman"/>
          <w:b/>
          <w:bCs/>
          <w:kern w:val="2"/>
          <w:szCs w:val="24"/>
          <w:lang w:val="hr-HR" w:eastAsia="ar-SA"/>
        </w:rPr>
        <w:t>PREDSJEDNIK OPĆINSKOG VIJEĆA:</w:t>
      </w:r>
    </w:p>
    <w:p>
      <w:pPr>
        <w:pStyle w:val="Normal"/>
        <w:bidi w:val="0"/>
        <w:jc w:val="center"/>
        <w:rPr>
          <w:rFonts w:ascii="Times New Roman" w:hAnsi="Times New Roman" w:eastAsia="Andale Sans UI;Arial Unicode MS" w:cs="Times New Roman"/>
          <w:b w:val="false"/>
          <w:b w:val="false"/>
          <w:bCs w:val="false"/>
          <w:kern w:val="2"/>
          <w:szCs w:val="24"/>
          <w:lang w:val="hr-HR" w:eastAsia="ar-SA"/>
        </w:rPr>
      </w:pPr>
      <w:r>
        <w:rPr>
          <w:rFonts w:eastAsia="Andale Sans UI;Arial Unicode MS" w:cs="Times New Roman" w:ascii="Times New Roman" w:hAnsi="Times New Roman"/>
          <w:b w:val="false"/>
          <w:bCs w:val="false"/>
          <w:kern w:val="2"/>
          <w:szCs w:val="24"/>
          <w:lang w:val="hr-HR" w:eastAsia="ar-SA"/>
        </w:rPr>
        <w:t>Miodrag Mišanović</w:t>
      </w:r>
    </w:p>
    <w:p>
      <w:pPr>
        <w:pStyle w:val="Normal"/>
        <w:bidi w:val="0"/>
        <w:jc w:val="center"/>
        <w:rPr>
          <w:b/>
          <w:b/>
          <w:bCs/>
        </w:rPr>
      </w:pPr>
      <w:r>
        <w:rPr/>
        <w:drawing>
          <wp:inline distT="0" distB="0" distL="0" distR="0">
            <wp:extent cx="5761355" cy="36830"/>
            <wp:effectExtent l="0" t="0" r="0" b="0"/>
            <wp:docPr id="10" name="Slik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15" descr=""/>
                    <pic:cNvPicPr>
                      <a:picLocks noChangeAspect="1" noChangeArrowheads="1"/>
                    </pic:cNvPicPr>
                  </pic:nvPicPr>
                  <pic:blipFill>
                    <a:blip r:embed="rId16"/>
                    <a:stretch>
                      <a:fillRect/>
                    </a:stretch>
                  </pic:blipFill>
                  <pic:spPr bwMode="auto">
                    <a:xfrm>
                      <a:off x="0" y="0"/>
                      <a:ext cx="5761355" cy="36830"/>
                    </a:xfrm>
                    <a:prstGeom prst="rect">
                      <a:avLst/>
                    </a:prstGeom>
                  </pic:spPr>
                </pic:pic>
              </a:graphicData>
            </a:graphic>
          </wp:inline>
        </w:drawing>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left"/>
        <w:rPr>
          <w:rFonts w:ascii="Times New Roman" w:hAnsi="Times New Roman" w:cs="Times New Roman"/>
          <w:sz w:val="44"/>
        </w:rPr>
      </w:pPr>
      <w:r>
        <w:rPr>
          <w:rFonts w:cs="Times New Roman" w:ascii="Times New Roman" w:hAnsi="Times New Roman"/>
          <w:sz w:val="44"/>
        </w:rPr>
      </w:r>
    </w:p>
    <w:p>
      <w:pPr>
        <w:pStyle w:val="Normal"/>
        <w:bidi w:val="0"/>
        <w:jc w:val="both"/>
        <w:rPr>
          <w:rFonts w:ascii="Times New Roman" w:hAnsi="Times New Roman"/>
        </w:rPr>
      </w:pPr>
      <w:r>
        <w:rPr>
          <w:rFonts w:eastAsia="Calibri" w:cs="Times New Roman" w:ascii="Times New Roman" w:hAnsi="Times New Roman"/>
          <w:b w:val="false"/>
          <w:bCs w:val="false"/>
          <w:kern w:val="2"/>
          <w:szCs w:val="24"/>
          <w:lang w:val="hr-HR" w:eastAsia="ar-SA"/>
        </w:rPr>
        <w:tab/>
      </w:r>
      <w:r>
        <w:rPr>
          <w:rFonts w:eastAsia="Andale Sans UI;Arial Unicode MS" w:cs="Times New Roman" w:ascii="Times New Roman" w:hAnsi="Times New Roman"/>
          <w:b w:val="false"/>
          <w:bCs w:val="false"/>
          <w:kern w:val="2"/>
          <w:szCs w:val="24"/>
          <w:lang w:val="en-AU" w:eastAsia="ar-SA"/>
        </w:rPr>
        <w:t xml:space="preserve">Na </w:t>
      </w:r>
      <w:r>
        <w:rPr>
          <w:rFonts w:eastAsia="Andale Sans UI;Arial Unicode MS" w:cs="Times New Roman" w:ascii="Times New Roman" w:hAnsi="Times New Roman"/>
          <w:b w:val="false"/>
          <w:bCs w:val="false"/>
          <w:kern w:val="2"/>
          <w:szCs w:val="24"/>
          <w:lang w:val="hr-HR" w:eastAsia="ar-SA"/>
        </w:rPr>
        <w:t>temelju članka 289. Zakon o socijalnoj skrbi ("Narodne novine" br. 18/22, 46/22, 119/22, 71/23, 156/23 i 61/25)</w:t>
      </w:r>
      <w:r>
        <w:rPr>
          <w:rFonts w:eastAsia="Calibri" w:cs="Times New Roman" w:ascii="Times New Roman" w:hAnsi="Times New Roman"/>
          <w:b w:val="false"/>
          <w:bCs w:val="false"/>
          <w:kern w:val="2"/>
          <w:szCs w:val="24"/>
          <w:lang w:val="hr-HR" w:eastAsia="ar-SA"/>
        </w:rPr>
        <w:t xml:space="preserve"> i</w:t>
      </w:r>
      <w:r>
        <w:rPr>
          <w:rFonts w:eastAsia="Andale Sans UI;Arial Unicode MS" w:cs="Times New Roman" w:ascii="Times New Roman" w:hAnsi="Times New Roman"/>
          <w:b w:val="false"/>
          <w:bCs w:val="false"/>
          <w:kern w:val="2"/>
          <w:szCs w:val="24"/>
          <w:lang w:val="hr-HR" w:eastAsia="ar-SA"/>
        </w:rPr>
        <w:t xml:space="preserve"> </w:t>
      </w:r>
      <w:r>
        <w:rPr>
          <w:rFonts w:eastAsia="Andale Sans UI;Arial Unicode MS" w:cs="Times New Roman" w:ascii="Times New Roman" w:hAnsi="Times New Roman"/>
          <w:b w:val="false"/>
          <w:bCs w:val="false"/>
          <w:kern w:val="2"/>
          <w:szCs w:val="24"/>
          <w:lang w:val="en-AU" w:eastAsia="ar-SA"/>
        </w:rPr>
        <w:t xml:space="preserve">članka 19., stavka 2., točke 2. Statuta Općine Negoslavci (“Službeni glasnik Općine Negoslavci” broj 01/21, 07/23 i 09/24), Općinsko vijeće Općine Negoslavci dana </w:t>
      </w:r>
      <w:r>
        <w:rPr>
          <w:rFonts w:eastAsia="Andale Sans UI;Arial Unicode MS" w:cs="Times New Roman" w:ascii="Times New Roman" w:hAnsi="Times New Roman"/>
          <w:b w:val="false"/>
          <w:bCs w:val="false"/>
          <w:color w:val="000000"/>
          <w:kern w:val="2"/>
          <w:szCs w:val="24"/>
          <w:lang w:val="en-AU" w:eastAsia="ar-SA"/>
        </w:rPr>
        <w:t>28.03.2</w:t>
      </w:r>
      <w:r>
        <w:rPr>
          <w:rFonts w:eastAsia="Andale Sans UI;Arial Unicode MS" w:cs="Times New Roman" w:ascii="Times New Roman" w:hAnsi="Times New Roman"/>
          <w:b w:val="false"/>
          <w:bCs w:val="false"/>
          <w:kern w:val="2"/>
          <w:szCs w:val="24"/>
          <w:lang w:val="en-AU" w:eastAsia="ar-SA"/>
        </w:rPr>
        <w:t>025. godine donosi</w:t>
      </w:r>
    </w:p>
    <w:p>
      <w:pPr>
        <w:pStyle w:val="Normal"/>
        <w:bidi w:val="0"/>
        <w:jc w:val="both"/>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en-AU" w:eastAsia="ar-SA"/>
        </w:rPr>
      </w:pPr>
      <w:r>
        <w:rPr>
          <w:rFonts w:eastAsia="Andale Sans UI;Arial Unicode MS" w:cs="Times New Roman" w:ascii="Times New Roman" w:hAnsi="Times New Roman"/>
          <w:b/>
          <w:bCs/>
          <w:kern w:val="2"/>
          <w:szCs w:val="24"/>
          <w:lang w:val="en-AU" w:eastAsia="ar-SA"/>
        </w:rPr>
        <w:t>ZAKLJUČAK</w:t>
      </w:r>
    </w:p>
    <w:p>
      <w:pPr>
        <w:pStyle w:val="Normal"/>
        <w:bidi w:val="0"/>
        <w:jc w:val="center"/>
        <w:rPr>
          <w:rFonts w:ascii="Times New Roman" w:hAnsi="Times New Roman"/>
        </w:rPr>
      </w:pPr>
      <w:r>
        <w:rPr>
          <w:rFonts w:eastAsia="Andale Sans UI;Arial Unicode MS" w:cs="Times New Roman" w:ascii="Times New Roman" w:hAnsi="Times New Roman"/>
          <w:b/>
          <w:bCs/>
          <w:kern w:val="2"/>
          <w:szCs w:val="24"/>
          <w:lang w:val="en-AU" w:eastAsia="ar-SA"/>
        </w:rPr>
        <w:t xml:space="preserve">o usvajanju </w:t>
      </w:r>
      <w:r>
        <w:rPr>
          <w:rFonts w:eastAsia="Andale Sans UI;Arial Unicode MS" w:cs="Times New Roman" w:ascii="Times New Roman" w:hAnsi="Times New Roman"/>
          <w:b/>
          <w:bCs/>
          <w:iCs/>
          <w:kern w:val="2"/>
          <w:szCs w:val="24"/>
          <w:lang w:val="hr-HR" w:eastAsia="ar-SA"/>
        </w:rPr>
        <w:t>Izvještaja o realizaciji Programa javnih potreba u socijalnoj skrbi na području Općine Negoslavci za 2024. godinu</w:t>
      </w:r>
    </w:p>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hr-HR" w:eastAsia="ar-SA"/>
        </w:rPr>
      </w:pPr>
      <w:r>
        <w:rPr>
          <w:rFonts w:eastAsia="Andale Sans UI;Arial Unicode MS" w:cs="Times New Roman" w:ascii="Times New Roman" w:hAnsi="Times New Roman"/>
          <w:b/>
          <w:bCs/>
          <w:kern w:val="2"/>
          <w:szCs w:val="24"/>
          <w:lang w:val="hr-HR" w:eastAsia="ar-SA"/>
        </w:rPr>
        <w:t>I</w:t>
      </w:r>
    </w:p>
    <w:p>
      <w:pPr>
        <w:pStyle w:val="Normal"/>
        <w:bidi w:val="0"/>
        <w:jc w:val="both"/>
        <w:rPr>
          <w:rFonts w:ascii="Times New Roman" w:hAnsi="Times New Roman"/>
        </w:rPr>
      </w:pPr>
      <w:r>
        <w:rPr>
          <w:rFonts w:eastAsia="Andale Sans UI;Arial Unicode MS" w:cs="Times New Roman" w:ascii="Times New Roman" w:hAnsi="Times New Roman"/>
          <w:b/>
          <w:bCs/>
          <w:kern w:val="2"/>
          <w:szCs w:val="24"/>
          <w:lang w:val="hr-HR" w:eastAsia="ar-SA"/>
        </w:rPr>
        <w:tab/>
      </w:r>
      <w:r>
        <w:rPr>
          <w:rFonts w:eastAsia="Andale Sans UI;Arial Unicode MS" w:cs="Times New Roman" w:ascii="Times New Roman" w:hAnsi="Times New Roman"/>
          <w:b w:val="false"/>
          <w:bCs w:val="false"/>
          <w:kern w:val="2"/>
          <w:szCs w:val="24"/>
          <w:lang w:val="hr-HR" w:eastAsia="ar-SA"/>
        </w:rPr>
        <w:t>Usvaja se Izvještaj o realizaciji Programa javnih potreba u socijalnoj skrbi na području Općine Negoslavci za 2024. godinu (u daljem tekstu: Izvještaj).</w:t>
      </w:r>
    </w:p>
    <w:p>
      <w:pPr>
        <w:pStyle w:val="Normal"/>
        <w:bidi w:val="0"/>
        <w:jc w:val="left"/>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hr-HR" w:eastAsia="ar-SA"/>
        </w:rPr>
      </w:pPr>
      <w:r>
        <w:rPr>
          <w:rFonts w:eastAsia="Andale Sans UI;Arial Unicode MS" w:cs="Times New Roman" w:ascii="Times New Roman" w:hAnsi="Times New Roman"/>
          <w:b/>
          <w:bCs/>
          <w:kern w:val="2"/>
          <w:szCs w:val="24"/>
          <w:lang w:val="hr-HR" w:eastAsia="ar-SA"/>
        </w:rPr>
        <w:t>II</w:t>
      </w:r>
    </w:p>
    <w:p>
      <w:pPr>
        <w:pStyle w:val="Normal"/>
        <w:bidi w:val="0"/>
        <w:jc w:val="left"/>
        <w:rPr>
          <w:rFonts w:ascii="Times New Roman" w:hAnsi="Times New Roman" w:eastAsia="Andale Sans UI;Arial Unicode MS" w:cs="Times New Roman"/>
          <w:b w:val="false"/>
          <w:b w:val="false"/>
          <w:bCs w:val="false"/>
          <w:kern w:val="2"/>
          <w:szCs w:val="24"/>
          <w:lang w:val="hr-HR" w:eastAsia="ar-SA"/>
        </w:rPr>
      </w:pPr>
      <w:r>
        <w:rPr>
          <w:rFonts w:eastAsia="Andale Sans UI;Arial Unicode MS" w:cs="Times New Roman" w:ascii="Times New Roman" w:hAnsi="Times New Roman"/>
          <w:b w:val="false"/>
          <w:bCs w:val="false"/>
          <w:kern w:val="2"/>
          <w:szCs w:val="24"/>
          <w:lang w:val="hr-HR" w:eastAsia="ar-SA"/>
        </w:rPr>
        <w:tab/>
        <w:t>Izvještaj se prilaže ovom Zaključku i čini njegov sastavni dio.</w:t>
      </w:r>
    </w:p>
    <w:p>
      <w:pPr>
        <w:pStyle w:val="Normal"/>
        <w:bidi w:val="0"/>
        <w:jc w:val="left"/>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hr-HR" w:eastAsia="ar-SA"/>
        </w:rPr>
      </w:pPr>
      <w:r>
        <w:rPr>
          <w:rFonts w:eastAsia="Andale Sans UI;Arial Unicode MS" w:cs="Times New Roman" w:ascii="Times New Roman" w:hAnsi="Times New Roman"/>
          <w:b/>
          <w:bCs/>
          <w:kern w:val="2"/>
          <w:szCs w:val="24"/>
          <w:lang w:val="hr-HR" w:eastAsia="ar-SA"/>
        </w:rPr>
        <w:t>III</w:t>
      </w:r>
    </w:p>
    <w:p>
      <w:pPr>
        <w:pStyle w:val="Normal"/>
        <w:bidi w:val="0"/>
        <w:jc w:val="left"/>
        <w:rPr>
          <w:rFonts w:ascii="Times New Roman" w:hAnsi="Times New Roman" w:eastAsia="Andale Sans UI;Arial Unicode MS" w:cs="Times New Roman"/>
          <w:b w:val="false"/>
          <w:b w:val="false"/>
          <w:bCs w:val="false"/>
          <w:kern w:val="2"/>
          <w:szCs w:val="24"/>
          <w:lang w:val="hr-HR" w:eastAsia="ar-SA"/>
        </w:rPr>
      </w:pPr>
      <w:r>
        <w:rPr>
          <w:rFonts w:eastAsia="Andale Sans UI;Arial Unicode MS" w:cs="Times New Roman" w:ascii="Times New Roman" w:hAnsi="Times New Roman"/>
          <w:b w:val="false"/>
          <w:bCs w:val="false"/>
          <w:kern w:val="2"/>
          <w:szCs w:val="24"/>
          <w:lang w:val="hr-HR" w:eastAsia="ar-SA"/>
        </w:rPr>
        <w:tab/>
        <w:t>Ovaj Zaključak će se objaviti u Službenom glasniku Općine Negoslavci.</w:t>
      </w:r>
    </w:p>
    <w:p>
      <w:pPr>
        <w:pStyle w:val="Normal"/>
        <w:bidi w:val="0"/>
        <w:jc w:val="left"/>
        <w:rPr>
          <w:rFonts w:ascii="Times New Roman" w:hAnsi="Times New Roman"/>
          <w:b w:val="false"/>
          <w:b w:val="false"/>
          <w:bCs w:val="false"/>
        </w:rPr>
      </w:pPr>
      <w:r>
        <w:rPr>
          <w:rFonts w:ascii="Times New Roman" w:hAnsi="Times New Roman"/>
          <w:b w:val="false"/>
          <w:bCs w:val="false"/>
        </w:rPr>
      </w:r>
    </w:p>
    <w:p>
      <w:pPr>
        <w:pStyle w:val="Normal"/>
        <w:bidi w:val="0"/>
        <w:jc w:val="left"/>
        <w:rPr>
          <w:rFonts w:ascii="Times New Roman" w:hAnsi="Times New Roman"/>
          <w:b w:val="false"/>
          <w:b w:val="false"/>
          <w:bCs w:val="false"/>
        </w:rPr>
      </w:pPr>
      <w:r>
        <w:rPr>
          <w:rFonts w:ascii="Times New Roman" w:hAnsi="Times New Roman"/>
          <w:b w:val="false"/>
          <w:bCs w:val="false"/>
        </w:rPr>
        <w:t xml:space="preserve">KLASA: </w:t>
      </w:r>
      <w:r>
        <w:rPr>
          <w:rFonts w:eastAsia="Calibri" w:cs="Times New Roman" w:ascii="Times New Roman" w:hAnsi="Times New Roman"/>
          <w:b w:val="false"/>
          <w:bCs w:val="false"/>
          <w:color w:val="000000"/>
          <w:szCs w:val="24"/>
          <w:lang w:val="hr-HR"/>
        </w:rPr>
        <w:t>400-04/25-01/03</w:t>
      </w:r>
    </w:p>
    <w:p>
      <w:pPr>
        <w:pStyle w:val="Normal"/>
        <w:bidi w:val="0"/>
        <w:jc w:val="left"/>
        <w:rPr>
          <w:rFonts w:ascii="Times New Roman" w:hAnsi="Times New Roman"/>
          <w:b w:val="false"/>
          <w:b w:val="false"/>
          <w:bCs w:val="false"/>
        </w:rPr>
      </w:pPr>
      <w:r>
        <w:rPr>
          <w:rFonts w:ascii="Times New Roman" w:hAnsi="Times New Roman"/>
          <w:b w:val="false"/>
          <w:bCs w:val="false"/>
          <w:color w:val="000000"/>
        </w:rPr>
        <w:t xml:space="preserve">URBROJ: </w:t>
      </w:r>
      <w:bookmarkStart w:id="16" w:name="_Hlk10003939310"/>
      <w:r>
        <w:rPr>
          <w:rFonts w:eastAsia="Calibri" w:cs="Times New Roman" w:ascii="Times New Roman" w:hAnsi="Times New Roman"/>
          <w:b w:val="false"/>
          <w:bCs w:val="false"/>
          <w:color w:val="000000"/>
          <w:kern w:val="2"/>
          <w:szCs w:val="24"/>
          <w:lang w:val="hr-HR" w:eastAsia="zh-CN"/>
        </w:rPr>
        <w:t>2196-19-02-25-</w:t>
      </w:r>
      <w:bookmarkEnd w:id="16"/>
      <w:r>
        <w:rPr>
          <w:rFonts w:eastAsia="Calibri" w:cs="Times New Roman" w:ascii="Times New Roman" w:hAnsi="Times New Roman"/>
          <w:b w:val="false"/>
          <w:bCs w:val="false"/>
          <w:color w:val="000000"/>
          <w:kern w:val="2"/>
          <w:szCs w:val="24"/>
          <w:lang w:val="hr-HR" w:eastAsia="zh-CN"/>
        </w:rPr>
        <w:t>20</w:t>
      </w:r>
    </w:p>
    <w:p>
      <w:pPr>
        <w:pStyle w:val="Normal"/>
        <w:bidi w:val="0"/>
        <w:jc w:val="left"/>
        <w:rPr>
          <w:rFonts w:ascii="Times New Roman" w:hAnsi="Times New Roman"/>
          <w:b w:val="false"/>
          <w:b w:val="false"/>
          <w:bCs w:val="false"/>
        </w:rPr>
      </w:pPr>
      <w:r>
        <w:rPr>
          <w:rFonts w:ascii="Times New Roman" w:hAnsi="Times New Roman"/>
          <w:b w:val="false"/>
          <w:bCs w:val="false"/>
        </w:rPr>
        <w:t xml:space="preserve">Negoslavci, 28. ožujka 2025. </w:t>
      </w:r>
    </w:p>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eastAsia="Andale Sans UI;Arial Unicode MS" w:cs="Times New Roman"/>
          <w:b/>
          <w:b/>
          <w:bCs/>
          <w:kern w:val="2"/>
          <w:szCs w:val="24"/>
          <w:lang w:val="hr-HR" w:eastAsia="ar-SA"/>
        </w:rPr>
      </w:pPr>
      <w:r>
        <w:rPr>
          <w:rFonts w:eastAsia="Andale Sans UI;Arial Unicode MS" w:cs="Times New Roman" w:ascii="Times New Roman" w:hAnsi="Times New Roman"/>
          <w:b/>
          <w:bCs/>
          <w:kern w:val="2"/>
          <w:szCs w:val="24"/>
          <w:lang w:val="hr-HR" w:eastAsia="ar-SA"/>
        </w:rPr>
        <w:t>PREDSJEDNIK OPĆINSKOG VIJEĆA:</w:t>
      </w:r>
    </w:p>
    <w:p>
      <w:pPr>
        <w:pStyle w:val="Normal"/>
        <w:bidi w:val="0"/>
        <w:jc w:val="center"/>
        <w:rPr>
          <w:rFonts w:ascii="Times New Roman" w:hAnsi="Times New Roman" w:eastAsia="Andale Sans UI;Arial Unicode MS" w:cs="Times New Roman"/>
          <w:b w:val="false"/>
          <w:b w:val="false"/>
          <w:bCs w:val="false"/>
          <w:kern w:val="2"/>
          <w:szCs w:val="24"/>
          <w:lang w:val="hr-HR" w:eastAsia="ar-SA"/>
        </w:rPr>
      </w:pPr>
      <w:r>
        <w:rPr>
          <w:rFonts w:eastAsia="Andale Sans UI;Arial Unicode MS" w:cs="Times New Roman" w:ascii="Times New Roman" w:hAnsi="Times New Roman"/>
          <w:b w:val="false"/>
          <w:bCs w:val="false"/>
          <w:kern w:val="2"/>
          <w:szCs w:val="24"/>
          <w:lang w:val="hr-HR" w:eastAsia="ar-SA"/>
        </w:rPr>
        <w:t>Miodrag Mišanović</w:t>
      </w:r>
    </w:p>
    <w:p>
      <w:pPr>
        <w:pStyle w:val="Normal"/>
        <w:bidi w:val="0"/>
        <w:jc w:val="center"/>
        <w:rPr>
          <w:rFonts w:ascii="Times New Roman" w:hAnsi="Times New Roman"/>
          <w:b/>
          <w:b/>
          <w:bCs/>
        </w:rPr>
      </w:pPr>
      <w:r>
        <w:rPr/>
        <w:drawing>
          <wp:inline distT="0" distB="0" distL="0" distR="0">
            <wp:extent cx="5761355" cy="36830"/>
            <wp:effectExtent l="0" t="0" r="0" b="0"/>
            <wp:docPr id="11" name="Slik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16" descr=""/>
                    <pic:cNvPicPr>
                      <a:picLocks noChangeAspect="1" noChangeArrowheads="1"/>
                    </pic:cNvPicPr>
                  </pic:nvPicPr>
                  <pic:blipFill>
                    <a:blip r:embed="rId17"/>
                    <a:stretch>
                      <a:fillRect/>
                    </a:stretch>
                  </pic:blipFill>
                  <pic:spPr bwMode="auto">
                    <a:xfrm>
                      <a:off x="0" y="0"/>
                      <a:ext cx="5761355" cy="36830"/>
                    </a:xfrm>
                    <a:prstGeom prst="rect">
                      <a:avLst/>
                    </a:prstGeom>
                  </pic:spPr>
                </pic:pic>
              </a:graphicData>
            </a:graphic>
          </wp:inline>
        </w:drawing>
      </w:r>
    </w:p>
    <w:p>
      <w:pPr>
        <w:pStyle w:val="Normal"/>
        <w:bidi w:val="0"/>
        <w:jc w:val="left"/>
        <w:rPr>
          <w:rFonts w:cs="Times New Roman"/>
          <w:sz w:val="44"/>
        </w:rPr>
      </w:pPr>
      <w:r>
        <w:rPr>
          <w:rFonts w:cs="Times New Roman"/>
          <w:sz w:val="44"/>
        </w:rPr>
      </w:r>
    </w:p>
    <w:p>
      <w:pPr>
        <w:pStyle w:val="Normal"/>
        <w:bidi w:val="0"/>
        <w:jc w:val="left"/>
        <w:rPr>
          <w:rFonts w:cs="Times New Roman"/>
          <w:sz w:val="44"/>
        </w:rPr>
      </w:pPr>
      <w:r>
        <w:rPr>
          <w:rFonts w:cs="Times New Roman"/>
          <w:sz w:val="44"/>
        </w:rPr>
      </w:r>
    </w:p>
    <w:p>
      <w:pPr>
        <w:pStyle w:val="Normal"/>
        <w:bidi w:val="0"/>
        <w:jc w:val="left"/>
        <w:rPr>
          <w:rFonts w:cs="Times New Roman"/>
          <w:sz w:val="44"/>
        </w:rPr>
      </w:pPr>
      <w:r>
        <w:rPr>
          <w:rFonts w:cs="Times New Roman"/>
          <w:sz w:val="44"/>
        </w:rPr>
      </w:r>
    </w:p>
    <w:p>
      <w:pPr>
        <w:pStyle w:val="Normal"/>
        <w:bidi w:val="0"/>
        <w:jc w:val="left"/>
        <w:rPr>
          <w:rFonts w:cs="Times New Roman"/>
          <w:sz w:val="44"/>
        </w:rPr>
      </w:pPr>
      <w:r>
        <w:rPr>
          <w:rFonts w:cs="Times New Roman"/>
          <w:sz w:val="44"/>
        </w:rPr>
      </w:r>
    </w:p>
    <w:p>
      <w:pPr>
        <w:pStyle w:val="Normal"/>
        <w:bidi w:val="0"/>
        <w:jc w:val="left"/>
        <w:rPr>
          <w:rFonts w:cs="Times New Roman"/>
          <w:sz w:val="44"/>
        </w:rPr>
      </w:pPr>
      <w:r>
        <w:rPr>
          <w:rFonts w:cs="Times New Roman"/>
          <w:sz w:val="44"/>
        </w:rPr>
      </w:r>
    </w:p>
    <w:p>
      <w:pPr>
        <w:pStyle w:val="Normal"/>
        <w:bidi w:val="0"/>
        <w:jc w:val="left"/>
        <w:rPr>
          <w:rFonts w:cs="Times New Roman"/>
          <w:sz w:val="44"/>
        </w:rPr>
      </w:pPr>
      <w:r>
        <w:rPr>
          <w:rFonts w:cs="Times New Roman"/>
          <w:sz w:val="44"/>
        </w:rPr>
      </w:r>
    </w:p>
    <w:p>
      <w:pPr>
        <w:pStyle w:val="Normal"/>
        <w:bidi w:val="0"/>
        <w:jc w:val="left"/>
        <w:rPr>
          <w:rFonts w:cs="Times New Roman"/>
          <w:sz w:val="44"/>
        </w:rPr>
      </w:pPr>
      <w:r>
        <w:rPr>
          <w:rFonts w:cs="Times New Roman"/>
          <w:sz w:val="44"/>
        </w:rPr>
      </w:r>
    </w:p>
    <w:p>
      <w:pPr>
        <w:pStyle w:val="Normal"/>
        <w:bidi w:val="0"/>
        <w:jc w:val="left"/>
        <w:rPr>
          <w:rFonts w:cs="Times New Roman"/>
          <w:sz w:val="44"/>
        </w:rPr>
      </w:pPr>
      <w:r>
        <w:rPr>
          <w:rFonts w:cs="Times New Roman"/>
          <w:sz w:val="44"/>
        </w:rPr>
      </w:r>
    </w:p>
    <w:p>
      <w:pPr>
        <w:pStyle w:val="Normal"/>
        <w:bidi w:val="0"/>
        <w:jc w:val="left"/>
        <w:rPr>
          <w:rFonts w:cs="Times New Roman"/>
          <w:sz w:val="44"/>
        </w:rPr>
      </w:pPr>
      <w:r>
        <w:rPr>
          <w:rFonts w:cs="Times New Roman"/>
          <w:sz w:val="44"/>
        </w:rPr>
      </w:r>
    </w:p>
    <w:p>
      <w:pPr>
        <w:pStyle w:val="Normal"/>
        <w:bidi w:val="0"/>
        <w:jc w:val="left"/>
        <w:rPr>
          <w:rFonts w:cs="Times New Roman"/>
          <w:sz w:val="44"/>
        </w:rPr>
      </w:pPr>
      <w:r>
        <w:rPr>
          <w:rFonts w:cs="Times New Roman"/>
          <w:sz w:val="44"/>
        </w:rPr>
      </w:r>
    </w:p>
    <w:p>
      <w:pPr>
        <w:pStyle w:val="Normal"/>
        <w:bidi w:val="0"/>
        <w:jc w:val="left"/>
        <w:rPr>
          <w:rFonts w:cs="Times New Roman"/>
          <w:sz w:val="44"/>
        </w:rPr>
      </w:pPr>
      <w:r>
        <w:rPr>
          <w:rFonts w:cs="Times New Roman"/>
          <w:sz w:val="44"/>
        </w:rPr>
      </w:r>
    </w:p>
    <w:p>
      <w:pPr>
        <w:pStyle w:val="Normal"/>
        <w:bidi w:val="0"/>
        <w:jc w:val="left"/>
        <w:rPr>
          <w:rFonts w:cs="Times New Roman"/>
          <w:sz w:val="44"/>
        </w:rPr>
      </w:pPr>
      <w:r>
        <w:rPr>
          <w:rFonts w:cs="Times New Roman"/>
          <w:sz w:val="44"/>
        </w:rPr>
      </w:r>
    </w:p>
    <w:p>
      <w:pPr>
        <w:pStyle w:val="Normal"/>
        <w:bidi w:val="0"/>
        <w:jc w:val="left"/>
        <w:rPr>
          <w:rFonts w:cs="Times New Roman"/>
          <w:sz w:val="44"/>
        </w:rPr>
      </w:pPr>
      <w:r>
        <w:rPr>
          <w:rFonts w:cs="Times New Roman"/>
          <w:sz w:val="44"/>
        </w:rPr>
      </w:r>
    </w:p>
    <w:p>
      <w:pPr>
        <w:pStyle w:val="Normal"/>
        <w:bidi w:val="0"/>
        <w:jc w:val="both"/>
        <w:rPr/>
      </w:pPr>
      <w:r>
        <w:rPr>
          <w:rFonts w:eastAsia="Calibri" w:cs="Times New Roman"/>
          <w:b w:val="false"/>
          <w:bCs w:val="false"/>
          <w:kern w:val="2"/>
          <w:szCs w:val="24"/>
          <w:lang w:val="hr-HR" w:eastAsia="ar-SA"/>
        </w:rPr>
        <w:tab/>
      </w:r>
      <w:r>
        <w:rPr>
          <w:rFonts w:eastAsia="Andale Sans UI;Arial Unicode MS" w:cs="Times New Roman"/>
          <w:b w:val="false"/>
          <w:bCs w:val="false"/>
          <w:kern w:val="2"/>
          <w:szCs w:val="24"/>
          <w:lang w:val="en-AU" w:eastAsia="ar-SA"/>
        </w:rPr>
        <w:t xml:space="preserve">Na temelju </w:t>
      </w:r>
      <w:r>
        <w:rPr>
          <w:rFonts w:eastAsia="Andale Sans UI;Arial Unicode MS" w:cs="Times New Roman"/>
          <w:b w:val="false"/>
          <w:bCs w:val="false"/>
          <w:kern w:val="2"/>
          <w:szCs w:val="24"/>
          <w:lang w:val="hr-HR" w:eastAsia="ar-SA"/>
        </w:rPr>
        <w:t>članka 9a Zakona o financiranju javnih potreba u kulturi („Narodne novine“ broj 47/90, 27/93 i 38/09)</w:t>
      </w:r>
      <w:r>
        <w:rPr>
          <w:rFonts w:eastAsia="Calibri" w:cs="Times New Roman"/>
          <w:b w:val="false"/>
          <w:bCs w:val="false"/>
          <w:kern w:val="2"/>
          <w:szCs w:val="24"/>
          <w:lang w:val="hr-HR" w:eastAsia="ar-SA"/>
        </w:rPr>
        <w:t xml:space="preserve"> i</w:t>
      </w:r>
      <w:r>
        <w:rPr>
          <w:rFonts w:eastAsia="Andale Sans UI;Arial Unicode MS" w:cs="Times New Roman"/>
          <w:b w:val="false"/>
          <w:bCs w:val="false"/>
          <w:kern w:val="2"/>
          <w:szCs w:val="24"/>
          <w:lang w:val="hr-HR" w:eastAsia="ar-SA"/>
        </w:rPr>
        <w:t xml:space="preserve"> </w:t>
      </w:r>
      <w:r>
        <w:rPr>
          <w:rFonts w:eastAsia="Andale Sans UI;Arial Unicode MS" w:cs="Times New Roman"/>
          <w:b w:val="false"/>
          <w:bCs w:val="false"/>
          <w:kern w:val="2"/>
          <w:szCs w:val="24"/>
          <w:lang w:val="en-AU" w:eastAsia="ar-SA"/>
        </w:rPr>
        <w:t xml:space="preserve">članka 19., stavka 2., točke 2. Statuta Općine Negoslavci (“Službeni glasnik Općine Negoslavci” broj 01/21, 07/23 i 09/24), Općinsko vijeće Općine Negoslavci dana </w:t>
      </w:r>
      <w:r>
        <w:rPr>
          <w:rFonts w:eastAsia="Andale Sans UI;Arial Unicode MS" w:cs="Times New Roman"/>
          <w:b w:val="false"/>
          <w:bCs w:val="false"/>
          <w:color w:val="000000"/>
          <w:kern w:val="2"/>
          <w:szCs w:val="24"/>
          <w:lang w:val="en-AU" w:eastAsia="ar-SA"/>
        </w:rPr>
        <w:t>28.03.2</w:t>
      </w:r>
      <w:r>
        <w:rPr>
          <w:rFonts w:eastAsia="Andale Sans UI;Arial Unicode MS" w:cs="Times New Roman"/>
          <w:b w:val="false"/>
          <w:bCs w:val="false"/>
          <w:kern w:val="2"/>
          <w:szCs w:val="24"/>
          <w:lang w:val="en-AU" w:eastAsia="ar-SA"/>
        </w:rPr>
        <w:t>025. godine donosi</w:t>
      </w:r>
    </w:p>
    <w:p>
      <w:pPr>
        <w:pStyle w:val="Normal"/>
        <w:bidi w:val="0"/>
        <w:jc w:val="both"/>
        <w:rPr>
          <w:b/>
          <w:b/>
          <w:bCs/>
        </w:rPr>
      </w:pPr>
      <w:r>
        <w:rPr>
          <w:b/>
          <w:bCs/>
        </w:rPr>
      </w:r>
    </w:p>
    <w:p>
      <w:pPr>
        <w:pStyle w:val="Normal"/>
        <w:bidi w:val="0"/>
        <w:jc w:val="center"/>
        <w:rPr>
          <w:rFonts w:eastAsia="Andale Sans UI;Arial Unicode MS" w:cs="Times New Roman"/>
          <w:b/>
          <w:b/>
          <w:bCs/>
          <w:kern w:val="2"/>
          <w:szCs w:val="24"/>
          <w:lang w:val="en-AU" w:eastAsia="ar-SA"/>
        </w:rPr>
      </w:pPr>
      <w:r>
        <w:rPr>
          <w:rFonts w:eastAsia="Andale Sans UI;Arial Unicode MS" w:cs="Times New Roman"/>
          <w:b/>
          <w:bCs/>
          <w:kern w:val="2"/>
          <w:szCs w:val="24"/>
          <w:lang w:val="en-AU" w:eastAsia="ar-SA"/>
        </w:rPr>
        <w:t>ZAKLJUČAK</w:t>
      </w:r>
    </w:p>
    <w:p>
      <w:pPr>
        <w:pStyle w:val="Normal"/>
        <w:bidi w:val="0"/>
        <w:jc w:val="center"/>
        <w:rPr/>
      </w:pPr>
      <w:r>
        <w:rPr>
          <w:rFonts w:eastAsia="Andale Sans UI;Arial Unicode MS" w:cs="Times New Roman"/>
          <w:b/>
          <w:bCs/>
          <w:kern w:val="2"/>
          <w:szCs w:val="24"/>
          <w:lang w:val="en-AU" w:eastAsia="ar-SA"/>
        </w:rPr>
        <w:t xml:space="preserve">o usvajanju </w:t>
      </w:r>
      <w:r>
        <w:rPr>
          <w:rFonts w:eastAsia="Andale Sans UI;Arial Unicode MS" w:cs="Times New Roman"/>
          <w:b/>
          <w:bCs/>
          <w:iCs/>
          <w:kern w:val="2"/>
          <w:szCs w:val="24"/>
          <w:lang w:val="hr-HR" w:eastAsia="ar-SA"/>
        </w:rPr>
        <w:t>Izvještaja o realizaciji Programa javnih potreba u kulturi na području Općine Negoslavci za 2024. godinu</w:t>
      </w:r>
    </w:p>
    <w:p>
      <w:pPr>
        <w:pStyle w:val="Normal"/>
        <w:bidi w:val="0"/>
        <w:jc w:val="center"/>
        <w:rPr>
          <w:b/>
          <w:b/>
          <w:bCs/>
        </w:rPr>
      </w:pPr>
      <w:r>
        <w:rPr>
          <w:b/>
          <w:bCs/>
        </w:rPr>
      </w:r>
    </w:p>
    <w:p>
      <w:pPr>
        <w:pStyle w:val="Normal"/>
        <w:bidi w:val="0"/>
        <w:jc w:val="center"/>
        <w:rPr>
          <w:rFonts w:eastAsia="Andale Sans UI;Arial Unicode MS" w:cs="Times New Roman"/>
          <w:b/>
          <w:b/>
          <w:bCs/>
          <w:kern w:val="2"/>
          <w:szCs w:val="24"/>
          <w:lang w:val="hr-HR" w:eastAsia="ar-SA"/>
        </w:rPr>
      </w:pPr>
      <w:r>
        <w:rPr>
          <w:rFonts w:eastAsia="Andale Sans UI;Arial Unicode MS" w:cs="Times New Roman"/>
          <w:b/>
          <w:bCs/>
          <w:kern w:val="2"/>
          <w:szCs w:val="24"/>
          <w:lang w:val="hr-HR" w:eastAsia="ar-SA"/>
        </w:rPr>
        <w:t>I</w:t>
      </w:r>
    </w:p>
    <w:p>
      <w:pPr>
        <w:pStyle w:val="Normal"/>
        <w:bidi w:val="0"/>
        <w:jc w:val="both"/>
        <w:rPr/>
      </w:pPr>
      <w:r>
        <w:rPr>
          <w:rFonts w:eastAsia="Andale Sans UI;Arial Unicode MS" w:cs="Times New Roman"/>
          <w:b/>
          <w:bCs/>
          <w:kern w:val="2"/>
          <w:szCs w:val="24"/>
          <w:lang w:val="hr-HR" w:eastAsia="ar-SA"/>
        </w:rPr>
        <w:tab/>
      </w:r>
      <w:r>
        <w:rPr>
          <w:rFonts w:eastAsia="Andale Sans UI;Arial Unicode MS" w:cs="Times New Roman"/>
          <w:b w:val="false"/>
          <w:bCs w:val="false"/>
          <w:kern w:val="2"/>
          <w:szCs w:val="24"/>
          <w:lang w:val="hr-HR" w:eastAsia="ar-SA"/>
        </w:rPr>
        <w:t>Usvaja se Izvještaj o realizaciji Programa javnih potreba u kulturi na području Općine Negoslavci za 2024. godinu (u daljem tekstu: Izvještaj).</w:t>
      </w:r>
    </w:p>
    <w:p>
      <w:pPr>
        <w:pStyle w:val="Normal"/>
        <w:bidi w:val="0"/>
        <w:jc w:val="left"/>
        <w:rPr>
          <w:b/>
          <w:b/>
          <w:bCs/>
        </w:rPr>
      </w:pPr>
      <w:r>
        <w:rPr>
          <w:b/>
          <w:bCs/>
        </w:rPr>
      </w:r>
    </w:p>
    <w:p>
      <w:pPr>
        <w:pStyle w:val="Normal"/>
        <w:bidi w:val="0"/>
        <w:jc w:val="center"/>
        <w:rPr>
          <w:rFonts w:eastAsia="Andale Sans UI;Arial Unicode MS" w:cs="Times New Roman"/>
          <w:b/>
          <w:b/>
          <w:bCs/>
          <w:kern w:val="2"/>
          <w:szCs w:val="24"/>
          <w:lang w:val="hr-HR" w:eastAsia="ar-SA"/>
        </w:rPr>
      </w:pPr>
      <w:r>
        <w:rPr>
          <w:rFonts w:eastAsia="Andale Sans UI;Arial Unicode MS" w:cs="Times New Roman"/>
          <w:b/>
          <w:bCs/>
          <w:kern w:val="2"/>
          <w:szCs w:val="24"/>
          <w:lang w:val="hr-HR" w:eastAsia="ar-SA"/>
        </w:rPr>
        <w:t>II</w:t>
      </w:r>
    </w:p>
    <w:p>
      <w:pPr>
        <w:pStyle w:val="Normal"/>
        <w:bidi w:val="0"/>
        <w:jc w:val="left"/>
        <w:rPr>
          <w:rFonts w:eastAsia="Andale Sans UI;Arial Unicode MS" w:cs="Times New Roman"/>
          <w:b w:val="false"/>
          <w:b w:val="false"/>
          <w:bCs w:val="false"/>
          <w:kern w:val="2"/>
          <w:szCs w:val="24"/>
          <w:lang w:val="hr-HR" w:eastAsia="ar-SA"/>
        </w:rPr>
      </w:pPr>
      <w:r>
        <w:rPr>
          <w:rFonts w:eastAsia="Andale Sans UI;Arial Unicode MS" w:cs="Times New Roman"/>
          <w:b w:val="false"/>
          <w:bCs w:val="false"/>
          <w:kern w:val="2"/>
          <w:szCs w:val="24"/>
          <w:lang w:val="hr-HR" w:eastAsia="ar-SA"/>
        </w:rPr>
        <w:tab/>
        <w:t>Izvještaj se prilaže ovom Zaključku i čini njegov sastavni dio.</w:t>
      </w:r>
    </w:p>
    <w:p>
      <w:pPr>
        <w:pStyle w:val="Normal"/>
        <w:bidi w:val="0"/>
        <w:jc w:val="left"/>
        <w:rPr>
          <w:b/>
          <w:b/>
          <w:bCs/>
        </w:rPr>
      </w:pPr>
      <w:r>
        <w:rPr>
          <w:b/>
          <w:bCs/>
        </w:rPr>
      </w:r>
    </w:p>
    <w:p>
      <w:pPr>
        <w:pStyle w:val="Normal"/>
        <w:bidi w:val="0"/>
        <w:jc w:val="center"/>
        <w:rPr>
          <w:rFonts w:eastAsia="Andale Sans UI;Arial Unicode MS" w:cs="Times New Roman"/>
          <w:b/>
          <w:b/>
          <w:bCs/>
          <w:kern w:val="2"/>
          <w:szCs w:val="24"/>
          <w:lang w:val="hr-HR" w:eastAsia="ar-SA"/>
        </w:rPr>
      </w:pPr>
      <w:r>
        <w:rPr>
          <w:rFonts w:eastAsia="Andale Sans UI;Arial Unicode MS" w:cs="Times New Roman"/>
          <w:b/>
          <w:bCs/>
          <w:kern w:val="2"/>
          <w:szCs w:val="24"/>
          <w:lang w:val="hr-HR" w:eastAsia="ar-SA"/>
        </w:rPr>
        <w:t>III</w:t>
      </w:r>
    </w:p>
    <w:p>
      <w:pPr>
        <w:pStyle w:val="Normal"/>
        <w:bidi w:val="0"/>
        <w:jc w:val="left"/>
        <w:rPr>
          <w:rFonts w:eastAsia="Andale Sans UI;Arial Unicode MS" w:cs="Times New Roman"/>
          <w:b w:val="false"/>
          <w:b w:val="false"/>
          <w:bCs w:val="false"/>
          <w:kern w:val="2"/>
          <w:szCs w:val="24"/>
          <w:lang w:val="hr-HR" w:eastAsia="ar-SA"/>
        </w:rPr>
      </w:pPr>
      <w:r>
        <w:rPr>
          <w:rFonts w:eastAsia="Andale Sans UI;Arial Unicode MS" w:cs="Times New Roman"/>
          <w:b w:val="false"/>
          <w:bCs w:val="false"/>
          <w:kern w:val="2"/>
          <w:szCs w:val="24"/>
          <w:lang w:val="hr-HR" w:eastAsia="ar-SA"/>
        </w:rPr>
        <w:tab/>
        <w:t>Ovaj Zaključak će se objaviti u Službenom glasniku Općine Negoslavci.</w:t>
      </w:r>
    </w:p>
    <w:p>
      <w:pPr>
        <w:pStyle w:val="Normal"/>
        <w:bidi w:val="0"/>
        <w:jc w:val="left"/>
        <w:rPr>
          <w:b/>
          <w:b/>
          <w:bCs/>
        </w:rPr>
      </w:pPr>
      <w:r>
        <w:rPr>
          <w:b/>
          <w:bCs/>
        </w:rPr>
      </w:r>
    </w:p>
    <w:p>
      <w:pPr>
        <w:pStyle w:val="Normal"/>
        <w:bidi w:val="0"/>
        <w:jc w:val="left"/>
        <w:rPr>
          <w:b w:val="false"/>
          <w:b w:val="false"/>
          <w:bCs w:val="false"/>
        </w:rPr>
      </w:pPr>
      <w:r>
        <w:rPr>
          <w:b w:val="false"/>
          <w:bCs w:val="false"/>
          <w:color w:val="000000"/>
        </w:rPr>
        <w:t xml:space="preserve">KLASA: </w:t>
      </w:r>
      <w:r>
        <w:rPr>
          <w:rFonts w:eastAsia="Calibri" w:cs="Times New Roman"/>
          <w:b w:val="false"/>
          <w:bCs w:val="false"/>
          <w:color w:val="000000"/>
          <w:szCs w:val="24"/>
          <w:lang w:val="hr-HR"/>
        </w:rPr>
        <w:t>400-04/25-01/03</w:t>
      </w:r>
    </w:p>
    <w:p>
      <w:pPr>
        <w:pStyle w:val="Normal"/>
        <w:bidi w:val="0"/>
        <w:jc w:val="left"/>
        <w:rPr>
          <w:b w:val="false"/>
          <w:b w:val="false"/>
          <w:bCs w:val="false"/>
        </w:rPr>
      </w:pPr>
      <w:r>
        <w:rPr>
          <w:b w:val="false"/>
          <w:bCs w:val="false"/>
          <w:color w:val="000000"/>
        </w:rPr>
        <w:t xml:space="preserve">URBROJ: </w:t>
      </w:r>
      <w:bookmarkStart w:id="17" w:name="_Hlk10003939312"/>
      <w:r>
        <w:rPr>
          <w:rFonts w:eastAsia="Calibri" w:cs="Times New Roman"/>
          <w:b w:val="false"/>
          <w:bCs w:val="false"/>
          <w:color w:val="000000"/>
          <w:kern w:val="2"/>
          <w:szCs w:val="24"/>
          <w:lang w:val="hr-HR" w:eastAsia="zh-CN"/>
        </w:rPr>
        <w:t>2196-19-02-25-</w:t>
      </w:r>
      <w:bookmarkEnd w:id="17"/>
      <w:r>
        <w:rPr>
          <w:rFonts w:eastAsia="Calibri" w:cs="Times New Roman"/>
          <w:b w:val="false"/>
          <w:bCs w:val="false"/>
          <w:color w:val="000000"/>
          <w:kern w:val="2"/>
          <w:szCs w:val="24"/>
          <w:lang w:val="hr-HR" w:eastAsia="zh-CN"/>
        </w:rPr>
        <w:t>21</w:t>
      </w:r>
    </w:p>
    <w:p>
      <w:pPr>
        <w:pStyle w:val="Normal"/>
        <w:bidi w:val="0"/>
        <w:jc w:val="left"/>
        <w:rPr>
          <w:b w:val="false"/>
          <w:b w:val="false"/>
          <w:bCs w:val="false"/>
        </w:rPr>
      </w:pPr>
      <w:r>
        <w:rPr>
          <w:b w:val="false"/>
          <w:bCs w:val="false"/>
        </w:rPr>
        <w:t>Negoslavci, 28. ožujka 2025.</w:t>
      </w:r>
    </w:p>
    <w:p>
      <w:pPr>
        <w:pStyle w:val="Normal"/>
        <w:bidi w:val="0"/>
        <w:jc w:val="left"/>
        <w:rPr>
          <w:b/>
          <w:b/>
          <w:bCs/>
        </w:rPr>
      </w:pPr>
      <w:r>
        <w:rPr>
          <w:b/>
          <w:bCs/>
        </w:rPr>
      </w:r>
    </w:p>
    <w:p>
      <w:pPr>
        <w:pStyle w:val="Normal"/>
        <w:bidi w:val="0"/>
        <w:jc w:val="center"/>
        <w:rPr>
          <w:rFonts w:eastAsia="Andale Sans UI;Arial Unicode MS" w:cs="Times New Roman"/>
          <w:b/>
          <w:b/>
          <w:bCs/>
          <w:kern w:val="2"/>
          <w:szCs w:val="24"/>
          <w:lang w:val="hr-HR" w:eastAsia="ar-SA"/>
        </w:rPr>
      </w:pPr>
      <w:r>
        <w:rPr>
          <w:rFonts w:eastAsia="Andale Sans UI;Arial Unicode MS" w:cs="Times New Roman"/>
          <w:b/>
          <w:bCs/>
          <w:kern w:val="2"/>
          <w:szCs w:val="24"/>
          <w:lang w:val="hr-HR" w:eastAsia="ar-SA"/>
        </w:rPr>
        <w:t>PREDSJEDNIK OPĆINSKOG VIJEĆA:</w:t>
      </w:r>
    </w:p>
    <w:p>
      <w:pPr>
        <w:pStyle w:val="Normal"/>
        <w:bidi w:val="0"/>
        <w:jc w:val="center"/>
        <w:rPr>
          <w:rFonts w:eastAsia="Andale Sans UI;Arial Unicode MS" w:cs="Times New Roman"/>
          <w:b w:val="false"/>
          <w:b w:val="false"/>
          <w:bCs w:val="false"/>
          <w:kern w:val="2"/>
          <w:szCs w:val="24"/>
          <w:lang w:val="hr-HR" w:eastAsia="ar-SA"/>
        </w:rPr>
      </w:pPr>
      <w:r>
        <w:rPr>
          <w:rFonts w:eastAsia="Andale Sans UI;Arial Unicode MS" w:cs="Times New Roman"/>
          <w:b w:val="false"/>
          <w:bCs w:val="false"/>
          <w:kern w:val="2"/>
          <w:szCs w:val="24"/>
          <w:lang w:val="hr-HR" w:eastAsia="ar-SA"/>
        </w:rPr>
        <w:t>Miodrag Mišanović</w:t>
      </w:r>
    </w:p>
    <w:p>
      <w:pPr>
        <w:pStyle w:val="Normal"/>
        <w:bidi w:val="0"/>
        <w:jc w:val="center"/>
        <w:rPr>
          <w:b/>
          <w:b/>
          <w:bCs/>
        </w:rPr>
      </w:pPr>
      <w:r>
        <w:rPr/>
        <w:drawing>
          <wp:inline distT="0" distB="0" distL="0" distR="0">
            <wp:extent cx="5761355" cy="36830"/>
            <wp:effectExtent l="0" t="0" r="0" b="0"/>
            <wp:docPr id="12" name="Slik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17" descr=""/>
                    <pic:cNvPicPr>
                      <a:picLocks noChangeAspect="1" noChangeArrowheads="1"/>
                    </pic:cNvPicPr>
                  </pic:nvPicPr>
                  <pic:blipFill>
                    <a:blip r:embed="rId18"/>
                    <a:stretch>
                      <a:fillRect/>
                    </a:stretch>
                  </pic:blipFill>
                  <pic:spPr bwMode="auto">
                    <a:xfrm>
                      <a:off x="0" y="0"/>
                      <a:ext cx="5761355" cy="36830"/>
                    </a:xfrm>
                    <a:prstGeom prst="rect">
                      <a:avLst/>
                    </a:prstGeom>
                  </pic:spPr>
                </pic:pic>
              </a:graphicData>
            </a:graphic>
          </wp:inline>
        </w:drawing>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Standard"/>
        <w:bidi w:val="0"/>
        <w:spacing w:before="0" w:after="0"/>
        <w:ind w:left="0" w:right="0" w:hanging="0"/>
        <w:jc w:val="both"/>
        <w:rPr>
          <w:rFonts w:ascii="Times New Roman" w:hAnsi="Times New Roman"/>
        </w:rPr>
      </w:pPr>
      <w:bookmarkStart w:id="18" w:name="_Hlk10003939315"/>
      <w:bookmarkEnd w:id="18"/>
      <w:r>
        <w:rPr>
          <w:rFonts w:eastAsia="Calibri" w:cs="Times New Roman" w:ascii="Times New Roman" w:hAnsi="Times New Roman"/>
          <w:lang w:eastAsia="ar-SA"/>
        </w:rPr>
        <w:tab/>
      </w:r>
      <w:r>
        <w:rPr>
          <w:rFonts w:eastAsia="Andale Sans UI" w:cs="Times New Roman" w:ascii="Times New Roman" w:hAnsi="Times New Roman"/>
          <w:lang w:val="en-AU" w:eastAsia="ar-SA"/>
        </w:rPr>
        <w:t>Na temelju</w:t>
      </w:r>
      <w:r>
        <w:rPr>
          <w:rFonts w:eastAsia="Andale Sans UI" w:cs="Times New Roman" w:ascii="Times New Roman" w:hAnsi="Times New Roman"/>
          <w:lang w:eastAsia="ar-SA"/>
        </w:rPr>
        <w:t xml:space="preserve"> </w:t>
      </w:r>
      <w:r>
        <w:rPr>
          <w:rFonts w:eastAsia="Andale Sans UI" w:cs="Times New Roman" w:ascii="Times New Roman" w:hAnsi="Times New Roman"/>
          <w:lang w:val="en-AU" w:eastAsia="ar-SA"/>
        </w:rPr>
        <w:t xml:space="preserve">članka 19., stavka 2., točke 2. Statuta Općine Negoslavci (“Službeni glasnik Općine Negoslavci” broj 01/21, 07/23 i 09/24), Općinsko vijeće Općine Negoslavci dana </w:t>
      </w:r>
      <w:r>
        <w:rPr>
          <w:rFonts w:eastAsia="Andale Sans UI" w:cs="Times New Roman" w:ascii="Times New Roman" w:hAnsi="Times New Roman"/>
          <w:color w:val="000000"/>
          <w:lang w:val="en-AU" w:eastAsia="ar-SA"/>
        </w:rPr>
        <w:t>28.03.2</w:t>
      </w:r>
      <w:r>
        <w:rPr>
          <w:rFonts w:eastAsia="Andale Sans UI" w:cs="Times New Roman" w:ascii="Times New Roman" w:hAnsi="Times New Roman"/>
          <w:lang w:val="en-AU" w:eastAsia="ar-SA"/>
        </w:rPr>
        <w:t>025. godine donosi</w:t>
      </w:r>
    </w:p>
    <w:p>
      <w:pPr>
        <w:pStyle w:val="Standard"/>
        <w:bidi w:val="0"/>
        <w:spacing w:before="0" w:after="0"/>
        <w:ind w:left="0" w:right="0" w:hanging="0"/>
        <w:jc w:val="both"/>
        <w:rPr>
          <w:rFonts w:ascii="Times New Roman" w:hAnsi="Times New Roman"/>
          <w:b/>
          <w:b/>
          <w:bCs/>
        </w:rPr>
      </w:pPr>
      <w:r>
        <w:rPr>
          <w:rFonts w:ascii="Times New Roman" w:hAnsi="Times New Roman"/>
          <w:b/>
          <w:bCs/>
        </w:rPr>
      </w:r>
    </w:p>
    <w:p>
      <w:pPr>
        <w:pStyle w:val="Standard"/>
        <w:bidi w:val="0"/>
        <w:spacing w:before="0" w:after="0"/>
        <w:ind w:left="0" w:right="0" w:hanging="0"/>
        <w:jc w:val="center"/>
        <w:rPr>
          <w:rFonts w:ascii="Times New Roman" w:hAnsi="Times New Roman"/>
        </w:rPr>
      </w:pPr>
      <w:r>
        <w:rPr>
          <w:rFonts w:eastAsia="Andale Sans UI" w:cs="Times New Roman" w:ascii="Times New Roman" w:hAnsi="Times New Roman"/>
          <w:b/>
          <w:bCs/>
          <w:lang w:val="en-AU" w:eastAsia="ar-SA"/>
        </w:rPr>
        <w:t>ZAKLJUČAK</w:t>
      </w:r>
    </w:p>
    <w:p>
      <w:pPr>
        <w:pStyle w:val="Standard"/>
        <w:bidi w:val="0"/>
        <w:spacing w:before="0" w:after="0"/>
        <w:ind w:left="0" w:right="0" w:hanging="0"/>
        <w:jc w:val="center"/>
        <w:rPr>
          <w:rFonts w:ascii="Times New Roman" w:hAnsi="Times New Roman"/>
        </w:rPr>
      </w:pPr>
      <w:r>
        <w:rPr>
          <w:rFonts w:eastAsia="Andale Sans UI" w:cs="Times New Roman" w:ascii="Times New Roman" w:hAnsi="Times New Roman"/>
          <w:b/>
          <w:bCs/>
          <w:lang w:val="en-AU" w:eastAsia="ar-SA"/>
        </w:rPr>
        <w:t xml:space="preserve">o usvajanju </w:t>
      </w:r>
      <w:bookmarkStart w:id="19" w:name="_Toc62727861"/>
      <w:r>
        <w:rPr>
          <w:rFonts w:eastAsia="Andale Sans UI" w:cs="Times New Roman" w:ascii="Times New Roman" w:hAnsi="Times New Roman"/>
          <w:b/>
          <w:bCs/>
          <w:iCs/>
          <w:lang w:eastAsia="ar-SA"/>
        </w:rPr>
        <w:t>Izvješća o izvršenju Programa demografskih mjera Općine Negoslavci za 2024. godinu</w:t>
      </w:r>
    </w:p>
    <w:p>
      <w:pPr>
        <w:pStyle w:val="Standard"/>
        <w:bidi w:val="0"/>
        <w:ind w:left="0" w:right="0" w:hanging="0"/>
        <w:jc w:val="center"/>
        <w:rPr>
          <w:rFonts w:ascii="Times New Roman" w:hAnsi="Times New Roman"/>
          <w:b/>
          <w:b/>
          <w:bCs/>
        </w:rPr>
      </w:pPr>
      <w:r>
        <w:rPr>
          <w:rFonts w:ascii="Times New Roman" w:hAnsi="Times New Roman"/>
          <w:b/>
          <w:bCs/>
        </w:rPr>
      </w:r>
    </w:p>
    <w:p>
      <w:pPr>
        <w:pStyle w:val="Standard"/>
        <w:bidi w:val="0"/>
        <w:spacing w:before="0" w:after="0"/>
        <w:ind w:left="0" w:right="0" w:hanging="0"/>
        <w:jc w:val="center"/>
        <w:rPr>
          <w:rFonts w:ascii="Times New Roman" w:hAnsi="Times New Roman"/>
        </w:rPr>
      </w:pPr>
      <w:r>
        <w:rPr>
          <w:rFonts w:eastAsia="Andale Sans UI" w:cs="Times New Roman" w:ascii="Times New Roman" w:hAnsi="Times New Roman"/>
          <w:b/>
          <w:bCs/>
          <w:lang w:eastAsia="ar-SA"/>
        </w:rPr>
        <w:t>I</w:t>
      </w:r>
    </w:p>
    <w:p>
      <w:pPr>
        <w:pStyle w:val="Standard"/>
        <w:bidi w:val="0"/>
        <w:spacing w:before="0" w:after="0"/>
        <w:ind w:left="0" w:right="0" w:hanging="0"/>
        <w:jc w:val="both"/>
        <w:rPr>
          <w:rFonts w:ascii="Times New Roman" w:hAnsi="Times New Roman"/>
        </w:rPr>
      </w:pPr>
      <w:r>
        <w:rPr>
          <w:rFonts w:eastAsia="Andale Sans UI" w:cs="Times New Roman" w:ascii="Times New Roman" w:hAnsi="Times New Roman"/>
          <w:b/>
          <w:bCs/>
          <w:lang w:eastAsia="ar-SA"/>
        </w:rPr>
        <w:tab/>
      </w:r>
      <w:r>
        <w:rPr>
          <w:rFonts w:eastAsia="Andale Sans UI" w:cs="Times New Roman" w:ascii="Times New Roman" w:hAnsi="Times New Roman"/>
          <w:lang w:eastAsia="ar-SA"/>
        </w:rPr>
        <w:t>Usvaja se Izvješće o izvršenju Programa demografskih mjera Općine Negoslavci za 2024. godinu (u daljem tekstu: Izvještaj).</w:t>
      </w:r>
    </w:p>
    <w:p>
      <w:pPr>
        <w:pStyle w:val="Standard"/>
        <w:bidi w:val="0"/>
        <w:spacing w:before="0" w:after="0"/>
        <w:ind w:left="0" w:right="0" w:hanging="0"/>
        <w:rPr>
          <w:rFonts w:ascii="Times New Roman" w:hAnsi="Times New Roman"/>
          <w:b/>
          <w:b/>
          <w:bCs/>
        </w:rPr>
      </w:pPr>
      <w:r>
        <w:rPr>
          <w:rFonts w:ascii="Times New Roman" w:hAnsi="Times New Roman"/>
          <w:b/>
          <w:bCs/>
        </w:rPr>
      </w:r>
    </w:p>
    <w:p>
      <w:pPr>
        <w:pStyle w:val="Standard"/>
        <w:bidi w:val="0"/>
        <w:spacing w:before="0" w:after="0"/>
        <w:ind w:left="0" w:right="0" w:hanging="0"/>
        <w:jc w:val="center"/>
        <w:rPr>
          <w:rFonts w:ascii="Times New Roman" w:hAnsi="Times New Roman"/>
        </w:rPr>
      </w:pPr>
      <w:r>
        <w:rPr>
          <w:rFonts w:eastAsia="Andale Sans UI" w:cs="Times New Roman" w:ascii="Times New Roman" w:hAnsi="Times New Roman"/>
          <w:b/>
          <w:bCs/>
          <w:lang w:eastAsia="ar-SA"/>
        </w:rPr>
        <w:t>II</w:t>
      </w:r>
    </w:p>
    <w:p>
      <w:pPr>
        <w:pStyle w:val="Standard"/>
        <w:bidi w:val="0"/>
        <w:spacing w:before="0" w:after="0"/>
        <w:ind w:left="0" w:right="0" w:hanging="0"/>
        <w:rPr>
          <w:rFonts w:ascii="Times New Roman" w:hAnsi="Times New Roman"/>
        </w:rPr>
      </w:pPr>
      <w:r>
        <w:rPr>
          <w:rFonts w:eastAsia="Andale Sans UI" w:cs="Times New Roman" w:ascii="Times New Roman" w:hAnsi="Times New Roman"/>
          <w:lang w:eastAsia="ar-SA"/>
        </w:rPr>
        <w:tab/>
        <w:t>Izvještaj se prilaže ovom Zaključku i čini njegov sastavni dio.</w:t>
      </w:r>
    </w:p>
    <w:p>
      <w:pPr>
        <w:pStyle w:val="Standard"/>
        <w:bidi w:val="0"/>
        <w:spacing w:before="0" w:after="0"/>
        <w:ind w:left="0" w:right="0" w:hanging="0"/>
        <w:rPr>
          <w:rFonts w:ascii="Times New Roman" w:hAnsi="Times New Roman"/>
          <w:b/>
          <w:b/>
          <w:bCs/>
        </w:rPr>
      </w:pPr>
      <w:r>
        <w:rPr>
          <w:rFonts w:ascii="Times New Roman" w:hAnsi="Times New Roman"/>
          <w:b/>
          <w:bCs/>
        </w:rPr>
      </w:r>
    </w:p>
    <w:p>
      <w:pPr>
        <w:pStyle w:val="Standard"/>
        <w:bidi w:val="0"/>
        <w:spacing w:before="0" w:after="0"/>
        <w:ind w:left="0" w:right="0" w:hanging="0"/>
        <w:jc w:val="center"/>
        <w:rPr>
          <w:rFonts w:ascii="Times New Roman" w:hAnsi="Times New Roman"/>
        </w:rPr>
      </w:pPr>
      <w:r>
        <w:rPr>
          <w:rFonts w:eastAsia="Andale Sans UI" w:cs="Times New Roman" w:ascii="Times New Roman" w:hAnsi="Times New Roman"/>
          <w:b/>
          <w:bCs/>
          <w:lang w:eastAsia="ar-SA"/>
        </w:rPr>
        <w:t>III</w:t>
      </w:r>
    </w:p>
    <w:p>
      <w:pPr>
        <w:pStyle w:val="Standard"/>
        <w:bidi w:val="0"/>
        <w:spacing w:before="0" w:after="0"/>
        <w:ind w:left="0" w:right="0" w:hanging="0"/>
        <w:rPr>
          <w:rFonts w:ascii="Times New Roman" w:hAnsi="Times New Roman"/>
        </w:rPr>
      </w:pPr>
      <w:r>
        <w:rPr>
          <w:rFonts w:eastAsia="Andale Sans UI" w:cs="Times New Roman" w:ascii="Times New Roman" w:hAnsi="Times New Roman"/>
          <w:lang w:eastAsia="ar-SA"/>
        </w:rPr>
        <w:tab/>
        <w:t>Ovaj Zaključak će se objaviti u Službenom glasniku Općine Negoslavci.</w:t>
      </w:r>
    </w:p>
    <w:p>
      <w:pPr>
        <w:pStyle w:val="Standard"/>
        <w:bidi w:val="0"/>
        <w:spacing w:before="0" w:after="0"/>
        <w:ind w:left="0" w:right="0" w:hanging="0"/>
        <w:rPr>
          <w:rFonts w:ascii="Times New Roman" w:hAnsi="Times New Roman"/>
          <w:b/>
          <w:b/>
          <w:bCs/>
        </w:rPr>
      </w:pPr>
      <w:r>
        <w:rPr>
          <w:rFonts w:ascii="Times New Roman" w:hAnsi="Times New Roman"/>
          <w:b/>
          <w:bCs/>
        </w:rPr>
      </w:r>
    </w:p>
    <w:p>
      <w:pPr>
        <w:pStyle w:val="Standard"/>
        <w:bidi w:val="0"/>
        <w:spacing w:before="0" w:after="0"/>
        <w:ind w:left="0" w:right="0" w:hanging="0"/>
        <w:rPr>
          <w:rFonts w:ascii="Times New Roman" w:hAnsi="Times New Roman"/>
          <w:b w:val="false"/>
          <w:b w:val="false"/>
          <w:bCs w:val="false"/>
        </w:rPr>
      </w:pPr>
      <w:r>
        <w:rPr>
          <w:rFonts w:ascii="Times New Roman" w:hAnsi="Times New Roman"/>
          <w:b w:val="false"/>
          <w:bCs w:val="false"/>
        </w:rPr>
        <w:t>KLASA:</w:t>
      </w:r>
      <w:r>
        <w:rPr>
          <w:rFonts w:ascii="Times New Roman" w:hAnsi="Times New Roman"/>
          <w:b w:val="false"/>
          <w:bCs w:val="false"/>
          <w:color w:val="000000"/>
        </w:rPr>
        <w:t xml:space="preserve"> </w:t>
      </w:r>
      <w:r>
        <w:rPr>
          <w:rFonts w:eastAsia="Calibri" w:cs="Times New Roman" w:ascii="Times New Roman" w:hAnsi="Times New Roman"/>
          <w:b w:val="false"/>
          <w:bCs w:val="false"/>
          <w:color w:val="000000"/>
        </w:rPr>
        <w:t>400-04/25-01/03</w:t>
      </w:r>
    </w:p>
    <w:p>
      <w:pPr>
        <w:pStyle w:val="Standard"/>
        <w:bidi w:val="0"/>
        <w:spacing w:before="0" w:after="0"/>
        <w:ind w:left="0" w:right="0" w:hanging="0"/>
        <w:rPr>
          <w:rFonts w:ascii="Times New Roman" w:hAnsi="Times New Roman"/>
          <w:b w:val="false"/>
          <w:b w:val="false"/>
          <w:bCs w:val="false"/>
        </w:rPr>
      </w:pPr>
      <w:r>
        <w:rPr>
          <w:rFonts w:ascii="Times New Roman" w:hAnsi="Times New Roman"/>
          <w:b w:val="false"/>
          <w:bCs w:val="false"/>
          <w:color w:val="000000"/>
        </w:rPr>
        <w:t xml:space="preserve">URBROJ: </w:t>
      </w:r>
      <w:r>
        <w:rPr>
          <w:rFonts w:eastAsia="Calibri" w:cs="Times New Roman" w:ascii="Times New Roman" w:hAnsi="Times New Roman"/>
          <w:b w:val="false"/>
          <w:bCs w:val="false"/>
          <w:color w:val="000000"/>
        </w:rPr>
        <w:t>2196-19-01-25-22</w:t>
      </w:r>
    </w:p>
    <w:p>
      <w:pPr>
        <w:pStyle w:val="Standard"/>
        <w:bidi w:val="0"/>
        <w:spacing w:before="0" w:after="0"/>
        <w:ind w:left="0" w:right="0" w:hanging="0"/>
        <w:rPr>
          <w:rFonts w:ascii="Times New Roman" w:hAnsi="Times New Roman"/>
          <w:b w:val="false"/>
          <w:b w:val="false"/>
          <w:bCs w:val="false"/>
        </w:rPr>
      </w:pPr>
      <w:r>
        <w:rPr>
          <w:rFonts w:ascii="Times New Roman" w:hAnsi="Times New Roman"/>
          <w:b w:val="false"/>
          <w:bCs w:val="false"/>
        </w:rPr>
        <w:t xml:space="preserve">Negoslavci, 28. ožujka 2025. </w:t>
      </w:r>
    </w:p>
    <w:p>
      <w:pPr>
        <w:pStyle w:val="Standard"/>
        <w:bidi w:val="0"/>
        <w:spacing w:before="0" w:after="0"/>
        <w:ind w:left="0" w:right="0" w:hanging="0"/>
        <w:rPr>
          <w:rFonts w:ascii="Times New Roman" w:hAnsi="Times New Roman"/>
          <w:b w:val="false"/>
          <w:b w:val="false"/>
          <w:bCs w:val="false"/>
        </w:rPr>
      </w:pPr>
      <w:r>
        <w:rPr>
          <w:rFonts w:ascii="Times New Roman" w:hAnsi="Times New Roman"/>
          <w:b w:val="false"/>
          <w:bCs w:val="false"/>
        </w:rPr>
      </w:r>
    </w:p>
    <w:p>
      <w:pPr>
        <w:pStyle w:val="Standard"/>
        <w:bidi w:val="0"/>
        <w:spacing w:before="0" w:after="0"/>
        <w:ind w:left="0" w:right="0" w:hanging="0"/>
        <w:jc w:val="center"/>
        <w:rPr>
          <w:rFonts w:ascii="Times New Roman" w:hAnsi="Times New Roman"/>
        </w:rPr>
      </w:pPr>
      <w:r>
        <w:rPr>
          <w:rFonts w:eastAsia="Andale Sans UI" w:cs="Times New Roman" w:ascii="Times New Roman" w:hAnsi="Times New Roman"/>
          <w:b/>
          <w:bCs/>
          <w:lang w:eastAsia="ar-SA"/>
        </w:rPr>
        <w:t>PREDSJEDNIK OPĆINSKOG VIJEĆA:</w:t>
      </w:r>
    </w:p>
    <w:p>
      <w:pPr>
        <w:pStyle w:val="Standard"/>
        <w:bidi w:val="0"/>
        <w:spacing w:before="0" w:after="0"/>
        <w:ind w:left="0" w:right="0" w:hanging="0"/>
        <w:jc w:val="center"/>
        <w:rPr>
          <w:rFonts w:ascii="Times New Roman" w:hAnsi="Times New Roman"/>
        </w:rPr>
      </w:pPr>
      <w:r>
        <w:rPr>
          <w:rFonts w:eastAsia="Andale Sans UI" w:cs="Times New Roman" w:ascii="Times New Roman" w:hAnsi="Times New Roman"/>
          <w:lang w:eastAsia="ar-SA"/>
        </w:rPr>
        <w:t>Miodrag Mišanović</w:t>
      </w:r>
    </w:p>
    <w:p>
      <w:pPr>
        <w:pStyle w:val="Standard"/>
        <w:bidi w:val="0"/>
        <w:ind w:left="0" w:right="0" w:hanging="0"/>
        <w:jc w:val="center"/>
        <w:rPr>
          <w:rFonts w:ascii="Times New Roman" w:hAnsi="Times New Roman"/>
          <w:b/>
          <w:b/>
          <w:bCs/>
        </w:rPr>
      </w:pPr>
      <w:r>
        <w:rPr/>
        <w:drawing>
          <wp:inline distT="0" distB="0" distL="0" distR="0">
            <wp:extent cx="5761355" cy="36830"/>
            <wp:effectExtent l="0" t="0" r="0" b="0"/>
            <wp:docPr id="13" name="Slika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18" descr=""/>
                    <pic:cNvPicPr>
                      <a:picLocks noChangeAspect="1" noChangeArrowheads="1"/>
                    </pic:cNvPicPr>
                  </pic:nvPicPr>
                  <pic:blipFill>
                    <a:blip r:embed="rId19"/>
                    <a:stretch>
                      <a:fillRect/>
                    </a:stretch>
                  </pic:blipFill>
                  <pic:spPr bwMode="auto">
                    <a:xfrm>
                      <a:off x="0" y="0"/>
                      <a:ext cx="5761355" cy="36830"/>
                    </a:xfrm>
                    <a:prstGeom prst="rect">
                      <a:avLst/>
                    </a:prstGeom>
                  </pic:spPr>
                </pic:pic>
              </a:graphicData>
            </a:graphic>
          </wp:inline>
        </w:drawing>
      </w:r>
    </w:p>
    <w:p>
      <w:pPr>
        <w:pStyle w:val="Standard"/>
        <w:bidi w:val="0"/>
        <w:ind w:left="0" w:right="0" w:hanging="0"/>
        <w:rPr>
          <w:rFonts w:ascii="Times New Roman" w:hAnsi="Times New Roman"/>
        </w:rPr>
      </w:pPr>
      <w:r>
        <w:rPr>
          <w:rFonts w:ascii="Times New Roman" w:hAnsi="Times New Roman"/>
        </w:rPr>
      </w:r>
      <w:bookmarkStart w:id="20" w:name="_Hlk100039393151"/>
      <w:bookmarkStart w:id="21" w:name="_Hlk100039393151"/>
      <w:bookmarkEnd w:id="19"/>
      <w:bookmarkEnd w:id="21"/>
    </w:p>
    <w:p>
      <w:pPr>
        <w:pStyle w:val="Standard"/>
        <w:bidi w:val="0"/>
        <w:ind w:left="0" w:right="0" w:hanging="0"/>
        <w:rPr>
          <w:rFonts w:ascii="Times New Roman" w:hAnsi="Times New Roman"/>
        </w:rPr>
      </w:pPr>
      <w:r>
        <w:rPr>
          <w:rFonts w:ascii="Times New Roman" w:hAnsi="Times New Roman"/>
        </w:rPr>
      </w:r>
    </w:p>
    <w:p>
      <w:pPr>
        <w:pStyle w:val="Standard"/>
        <w:bidi w:val="0"/>
        <w:ind w:left="0" w:right="0" w:hanging="0"/>
        <w:rPr>
          <w:rFonts w:ascii="Times New Roman" w:hAnsi="Times New Roman"/>
        </w:rPr>
      </w:pPr>
      <w:r>
        <w:rPr>
          <w:rFonts w:ascii="Times New Roman" w:hAnsi="Times New Roman"/>
        </w:rPr>
      </w:r>
    </w:p>
    <w:p>
      <w:pPr>
        <w:pStyle w:val="Standard"/>
        <w:bidi w:val="0"/>
        <w:ind w:left="0" w:right="0" w:hanging="0"/>
        <w:rPr>
          <w:rFonts w:ascii="Times New Roman" w:hAnsi="Times New Roman"/>
        </w:rPr>
      </w:pPr>
      <w:r>
        <w:rPr>
          <w:rFonts w:ascii="Times New Roman" w:hAnsi="Times New Roman"/>
        </w:rPr>
      </w:r>
    </w:p>
    <w:p>
      <w:pPr>
        <w:pStyle w:val="Standard"/>
        <w:bidi w:val="0"/>
        <w:ind w:left="0" w:right="0" w:hanging="0"/>
        <w:rPr>
          <w:rFonts w:ascii="Times New Roman" w:hAnsi="Times New Roman"/>
        </w:rPr>
      </w:pPr>
      <w:r>
        <w:rPr>
          <w:rFonts w:ascii="Times New Roman" w:hAnsi="Times New Roman"/>
        </w:rPr>
      </w:r>
    </w:p>
    <w:p>
      <w:pPr>
        <w:pStyle w:val="Standard"/>
        <w:bidi w:val="0"/>
        <w:ind w:left="0" w:right="0" w:hanging="0"/>
        <w:rPr>
          <w:rFonts w:ascii="Times New Roman" w:hAnsi="Times New Roman"/>
        </w:rPr>
      </w:pPr>
      <w:r>
        <w:rPr>
          <w:rFonts w:ascii="Times New Roman" w:hAnsi="Times New Roman"/>
        </w:rPr>
      </w:r>
    </w:p>
    <w:p>
      <w:pPr>
        <w:pStyle w:val="Standard"/>
        <w:bidi w:val="0"/>
        <w:ind w:left="0" w:right="0" w:hanging="0"/>
        <w:rPr>
          <w:rFonts w:ascii="Times New Roman" w:hAnsi="Times New Roman"/>
        </w:rPr>
      </w:pPr>
      <w:r>
        <w:rPr>
          <w:rFonts w:ascii="Times New Roman" w:hAnsi="Times New Roman"/>
        </w:rPr>
      </w:r>
    </w:p>
    <w:p>
      <w:pPr>
        <w:pStyle w:val="Standard"/>
        <w:bidi w:val="0"/>
        <w:ind w:left="0" w:right="0" w:hanging="0"/>
        <w:rPr>
          <w:rFonts w:ascii="Times New Roman" w:hAnsi="Times New Roman"/>
        </w:rPr>
      </w:pPr>
      <w:r>
        <w:rPr>
          <w:rFonts w:ascii="Times New Roman" w:hAnsi="Times New Roman"/>
        </w:rPr>
      </w:r>
    </w:p>
    <w:p>
      <w:pPr>
        <w:pStyle w:val="Standard"/>
        <w:bidi w:val="0"/>
        <w:ind w:left="0" w:right="0" w:hanging="0"/>
        <w:rPr>
          <w:rFonts w:ascii="Times New Roman" w:hAnsi="Times New Roman"/>
        </w:rPr>
      </w:pPr>
      <w:r>
        <w:rPr>
          <w:rFonts w:ascii="Times New Roman" w:hAnsi="Times New Roman"/>
        </w:rPr>
      </w:r>
    </w:p>
    <w:p>
      <w:pPr>
        <w:pStyle w:val="Standard"/>
        <w:bidi w:val="0"/>
        <w:ind w:left="0" w:right="0" w:hanging="0"/>
        <w:rPr>
          <w:rFonts w:ascii="Times New Roman" w:hAnsi="Times New Roman"/>
        </w:rPr>
      </w:pPr>
      <w:r>
        <w:rPr>
          <w:rFonts w:ascii="Times New Roman" w:hAnsi="Times New Roman"/>
        </w:rPr>
      </w:r>
    </w:p>
    <w:p>
      <w:pPr>
        <w:pStyle w:val="Standard"/>
        <w:bidi w:val="0"/>
        <w:ind w:left="0" w:right="0" w:hanging="0"/>
        <w:rPr>
          <w:rFonts w:ascii="Times New Roman" w:hAnsi="Times New Roman"/>
        </w:rPr>
      </w:pPr>
      <w:r>
        <w:rPr>
          <w:rFonts w:ascii="Times New Roman" w:hAnsi="Times New Roman"/>
        </w:rPr>
      </w:r>
    </w:p>
    <w:p>
      <w:pPr>
        <w:pStyle w:val="Standard"/>
        <w:bidi w:val="0"/>
        <w:ind w:left="0" w:right="0" w:hanging="0"/>
        <w:rPr>
          <w:rFonts w:ascii="Times New Roman" w:hAnsi="Times New Roman"/>
        </w:rPr>
      </w:pPr>
      <w:r>
        <w:rPr>
          <w:rFonts w:ascii="Times New Roman" w:hAnsi="Times New Roman"/>
        </w:rPr>
      </w:r>
    </w:p>
    <w:p>
      <w:pPr>
        <w:pStyle w:val="Standard"/>
        <w:bidi w:val="0"/>
        <w:ind w:left="0" w:right="0" w:hanging="0"/>
        <w:rPr>
          <w:rFonts w:ascii="Times New Roman" w:hAnsi="Times New Roman"/>
        </w:rPr>
      </w:pPr>
      <w:r>
        <w:rPr>
          <w:rFonts w:ascii="Times New Roman" w:hAnsi="Times New Roman"/>
        </w:rPr>
      </w:r>
    </w:p>
    <w:p>
      <w:pPr>
        <w:pStyle w:val="Standard"/>
        <w:bidi w:val="0"/>
        <w:ind w:left="0" w:right="0" w:hanging="0"/>
        <w:rPr>
          <w:rFonts w:ascii="Times New Roman" w:hAnsi="Times New Roman"/>
        </w:rPr>
      </w:pPr>
      <w:r>
        <w:rPr>
          <w:rFonts w:ascii="Times New Roman" w:hAnsi="Times New Roman"/>
        </w:rPr>
      </w:r>
    </w:p>
    <w:p>
      <w:pPr>
        <w:pStyle w:val="Normal"/>
        <w:bidi w:val="0"/>
        <w:jc w:val="both"/>
        <w:rPr/>
      </w:pPr>
      <w:r>
        <w:rPr>
          <w:rFonts w:eastAsia="Calibri" w:cs="Times New Roman"/>
          <w:b w:val="false"/>
          <w:bCs w:val="false"/>
          <w:kern w:val="2"/>
          <w:szCs w:val="24"/>
          <w:lang w:val="hr-HR" w:eastAsia="ar-SA"/>
        </w:rPr>
        <w:tab/>
        <w:t>Na temelju članka 48. i 49. Zakona o predškolskom odgoju i obrazovanju („Narodne novine“ broj 10/97, 107/07, 94/13, 98/19, 57/22 i 101/23), u svezi članka 143. Zakona o odgoju i obrazovanju u osnovnoj i srednjoj školi („Narodne novine“ broj 87/08, 86/09, 92/10, 105/10, 90/11, 5/12, 16/12, 86/12, 126/12, 94/13, 152/14, 07/17, 68/18, 98/19, 64/20, 151/22, 155/23 i 156/23)</w:t>
      </w:r>
      <w:r>
        <w:rPr>
          <w:rFonts w:eastAsia="Andale Sans UI;Arial Unicode MS" w:cs="Times New Roman"/>
          <w:b w:val="false"/>
          <w:bCs w:val="false"/>
          <w:kern w:val="2"/>
          <w:szCs w:val="24"/>
          <w:lang w:val="en-AU" w:eastAsia="ar-SA"/>
        </w:rPr>
        <w:t xml:space="preserve"> i</w:t>
      </w:r>
      <w:r>
        <w:rPr>
          <w:rFonts w:eastAsia="Andale Sans UI;Arial Unicode MS" w:cs="Times New Roman"/>
          <w:b w:val="false"/>
          <w:bCs w:val="false"/>
          <w:kern w:val="2"/>
          <w:szCs w:val="24"/>
          <w:lang w:val="hr-HR" w:eastAsia="ar-SA"/>
        </w:rPr>
        <w:t xml:space="preserve"> </w:t>
      </w:r>
      <w:r>
        <w:rPr>
          <w:rFonts w:eastAsia="Andale Sans UI;Arial Unicode MS" w:cs="Times New Roman"/>
          <w:b w:val="false"/>
          <w:bCs w:val="false"/>
          <w:kern w:val="2"/>
          <w:szCs w:val="24"/>
          <w:lang w:val="en-AU" w:eastAsia="ar-SA"/>
        </w:rPr>
        <w:t xml:space="preserve">članka 19., stavka 2., točke 2. Statuta Općine Negoslavci (“Službeni glasnik Općine Negoslavci” broj 01/21, 07/23 i 09/24), Općinsko vijeće Općine Negoslavci dana </w:t>
      </w:r>
      <w:r>
        <w:rPr>
          <w:rFonts w:eastAsia="Andale Sans UI;Arial Unicode MS" w:cs="Times New Roman"/>
          <w:b w:val="false"/>
          <w:bCs w:val="false"/>
          <w:color w:val="000000"/>
          <w:kern w:val="2"/>
          <w:szCs w:val="24"/>
          <w:lang w:val="en-AU" w:eastAsia="ar-SA"/>
        </w:rPr>
        <w:t>28.03.2</w:t>
      </w:r>
      <w:r>
        <w:rPr>
          <w:rFonts w:eastAsia="Andale Sans UI;Arial Unicode MS" w:cs="Times New Roman"/>
          <w:b w:val="false"/>
          <w:bCs w:val="false"/>
          <w:kern w:val="2"/>
          <w:szCs w:val="24"/>
          <w:lang w:val="en-AU" w:eastAsia="ar-SA"/>
        </w:rPr>
        <w:t>025. godine donosi</w:t>
      </w:r>
    </w:p>
    <w:p>
      <w:pPr>
        <w:pStyle w:val="Normal"/>
        <w:bidi w:val="0"/>
        <w:jc w:val="both"/>
        <w:rPr>
          <w:b/>
          <w:b/>
          <w:bCs/>
        </w:rPr>
      </w:pPr>
      <w:r>
        <w:rPr>
          <w:b/>
          <w:bCs/>
        </w:rPr>
      </w:r>
    </w:p>
    <w:p>
      <w:pPr>
        <w:pStyle w:val="Normal"/>
        <w:bidi w:val="0"/>
        <w:jc w:val="center"/>
        <w:rPr>
          <w:rFonts w:eastAsia="Andale Sans UI;Arial Unicode MS" w:cs="Times New Roman"/>
          <w:b/>
          <w:b/>
          <w:bCs/>
          <w:kern w:val="2"/>
          <w:szCs w:val="24"/>
          <w:lang w:val="en-AU" w:eastAsia="ar-SA"/>
        </w:rPr>
      </w:pPr>
      <w:r>
        <w:rPr>
          <w:rFonts w:eastAsia="Andale Sans UI;Arial Unicode MS" w:cs="Times New Roman"/>
          <w:b/>
          <w:bCs/>
          <w:kern w:val="2"/>
          <w:szCs w:val="24"/>
          <w:lang w:val="en-AU" w:eastAsia="ar-SA"/>
        </w:rPr>
        <w:t>ZAKLJUČAK</w:t>
      </w:r>
    </w:p>
    <w:p>
      <w:pPr>
        <w:pStyle w:val="Normal"/>
        <w:bidi w:val="0"/>
        <w:jc w:val="center"/>
        <w:rPr/>
      </w:pPr>
      <w:r>
        <w:rPr>
          <w:rFonts w:eastAsia="Andale Sans UI;Arial Unicode MS" w:cs="Times New Roman"/>
          <w:b/>
          <w:bCs/>
          <w:kern w:val="2"/>
          <w:szCs w:val="24"/>
          <w:lang w:val="en-AU" w:eastAsia="ar-SA"/>
        </w:rPr>
        <w:t xml:space="preserve">o usvajanju </w:t>
      </w:r>
      <w:r>
        <w:rPr>
          <w:rFonts w:eastAsia="Andale Sans UI;Arial Unicode MS" w:cs="Times New Roman"/>
          <w:b/>
          <w:bCs/>
          <w:iCs/>
          <w:kern w:val="2"/>
          <w:szCs w:val="24"/>
          <w:lang w:val="hr-HR" w:eastAsia="ar-SA"/>
        </w:rPr>
        <w:t>Izvješća o izvršenju Programa javnih potreba u obrazovanju Općine Negoslavci za 2024. godinu</w:t>
      </w:r>
    </w:p>
    <w:p>
      <w:pPr>
        <w:pStyle w:val="Normal"/>
        <w:bidi w:val="0"/>
        <w:jc w:val="center"/>
        <w:rPr>
          <w:b/>
          <w:b/>
          <w:bCs/>
        </w:rPr>
      </w:pPr>
      <w:r>
        <w:rPr>
          <w:b/>
          <w:bCs/>
        </w:rPr>
      </w:r>
    </w:p>
    <w:p>
      <w:pPr>
        <w:pStyle w:val="Normal"/>
        <w:bidi w:val="0"/>
        <w:jc w:val="center"/>
        <w:rPr>
          <w:rFonts w:eastAsia="Andale Sans UI;Arial Unicode MS" w:cs="Times New Roman"/>
          <w:b/>
          <w:b/>
          <w:bCs/>
          <w:kern w:val="2"/>
          <w:szCs w:val="24"/>
          <w:lang w:val="hr-HR" w:eastAsia="ar-SA"/>
        </w:rPr>
      </w:pPr>
      <w:r>
        <w:rPr>
          <w:rFonts w:eastAsia="Andale Sans UI;Arial Unicode MS" w:cs="Times New Roman"/>
          <w:b/>
          <w:bCs/>
          <w:kern w:val="2"/>
          <w:szCs w:val="24"/>
          <w:lang w:val="hr-HR" w:eastAsia="ar-SA"/>
        </w:rPr>
        <w:t>I</w:t>
      </w:r>
    </w:p>
    <w:p>
      <w:pPr>
        <w:pStyle w:val="Normal"/>
        <w:bidi w:val="0"/>
        <w:jc w:val="both"/>
        <w:rPr/>
      </w:pPr>
      <w:r>
        <w:rPr>
          <w:rFonts w:eastAsia="Andale Sans UI;Arial Unicode MS" w:cs="Times New Roman"/>
          <w:b/>
          <w:bCs/>
          <w:kern w:val="2"/>
          <w:szCs w:val="24"/>
          <w:lang w:val="hr-HR" w:eastAsia="ar-SA"/>
        </w:rPr>
        <w:tab/>
      </w:r>
      <w:r>
        <w:rPr>
          <w:rFonts w:eastAsia="Andale Sans UI;Arial Unicode MS" w:cs="Times New Roman"/>
          <w:b w:val="false"/>
          <w:bCs w:val="false"/>
          <w:kern w:val="2"/>
          <w:szCs w:val="24"/>
          <w:lang w:val="hr-HR" w:eastAsia="ar-SA"/>
        </w:rPr>
        <w:t>Usvaja se Izvješće o izvršenju Programa javnih potreba u obrazovanju Općine Negoslavci za 2024. godinu (u daljem tekstu: Izvještaj).</w:t>
      </w:r>
    </w:p>
    <w:p>
      <w:pPr>
        <w:pStyle w:val="Normal"/>
        <w:bidi w:val="0"/>
        <w:jc w:val="left"/>
        <w:rPr>
          <w:b/>
          <w:b/>
          <w:bCs/>
        </w:rPr>
      </w:pPr>
      <w:r>
        <w:rPr>
          <w:b/>
          <w:bCs/>
        </w:rPr>
      </w:r>
    </w:p>
    <w:p>
      <w:pPr>
        <w:pStyle w:val="Normal"/>
        <w:bidi w:val="0"/>
        <w:jc w:val="center"/>
        <w:rPr>
          <w:rFonts w:eastAsia="Andale Sans UI;Arial Unicode MS" w:cs="Times New Roman"/>
          <w:b/>
          <w:b/>
          <w:bCs/>
          <w:kern w:val="2"/>
          <w:szCs w:val="24"/>
          <w:lang w:val="hr-HR" w:eastAsia="ar-SA"/>
        </w:rPr>
      </w:pPr>
      <w:r>
        <w:rPr>
          <w:rFonts w:eastAsia="Andale Sans UI;Arial Unicode MS" w:cs="Times New Roman"/>
          <w:b/>
          <w:bCs/>
          <w:kern w:val="2"/>
          <w:szCs w:val="24"/>
          <w:lang w:val="hr-HR" w:eastAsia="ar-SA"/>
        </w:rPr>
        <w:t>II</w:t>
      </w:r>
    </w:p>
    <w:p>
      <w:pPr>
        <w:pStyle w:val="Normal"/>
        <w:bidi w:val="0"/>
        <w:jc w:val="left"/>
        <w:rPr>
          <w:rFonts w:eastAsia="Andale Sans UI;Arial Unicode MS" w:cs="Times New Roman"/>
          <w:b w:val="false"/>
          <w:b w:val="false"/>
          <w:bCs w:val="false"/>
          <w:kern w:val="2"/>
          <w:szCs w:val="24"/>
          <w:lang w:val="hr-HR" w:eastAsia="ar-SA"/>
        </w:rPr>
      </w:pPr>
      <w:r>
        <w:rPr>
          <w:rFonts w:eastAsia="Andale Sans UI;Arial Unicode MS" w:cs="Times New Roman"/>
          <w:b w:val="false"/>
          <w:bCs w:val="false"/>
          <w:kern w:val="2"/>
          <w:szCs w:val="24"/>
          <w:lang w:val="hr-HR" w:eastAsia="ar-SA"/>
        </w:rPr>
        <w:tab/>
        <w:t>Izvještaj se prilaže ovom Zaključku i čini njegov sastavni dio.</w:t>
      </w:r>
    </w:p>
    <w:p>
      <w:pPr>
        <w:pStyle w:val="Normal"/>
        <w:bidi w:val="0"/>
        <w:jc w:val="left"/>
        <w:rPr>
          <w:b/>
          <w:b/>
          <w:bCs/>
        </w:rPr>
      </w:pPr>
      <w:r>
        <w:rPr>
          <w:b/>
          <w:bCs/>
        </w:rPr>
      </w:r>
    </w:p>
    <w:p>
      <w:pPr>
        <w:pStyle w:val="Normal"/>
        <w:bidi w:val="0"/>
        <w:jc w:val="center"/>
        <w:rPr>
          <w:rFonts w:eastAsia="Andale Sans UI;Arial Unicode MS" w:cs="Times New Roman"/>
          <w:b/>
          <w:b/>
          <w:bCs/>
          <w:kern w:val="2"/>
          <w:szCs w:val="24"/>
          <w:lang w:val="hr-HR" w:eastAsia="ar-SA"/>
        </w:rPr>
      </w:pPr>
      <w:r>
        <w:rPr>
          <w:rFonts w:eastAsia="Andale Sans UI;Arial Unicode MS" w:cs="Times New Roman"/>
          <w:b/>
          <w:bCs/>
          <w:kern w:val="2"/>
          <w:szCs w:val="24"/>
          <w:lang w:val="hr-HR" w:eastAsia="ar-SA"/>
        </w:rPr>
        <w:t>III</w:t>
      </w:r>
    </w:p>
    <w:p>
      <w:pPr>
        <w:pStyle w:val="Normal"/>
        <w:bidi w:val="0"/>
        <w:jc w:val="left"/>
        <w:rPr>
          <w:rFonts w:eastAsia="Andale Sans UI;Arial Unicode MS" w:cs="Times New Roman"/>
          <w:b w:val="false"/>
          <w:b w:val="false"/>
          <w:bCs w:val="false"/>
          <w:kern w:val="2"/>
          <w:szCs w:val="24"/>
          <w:lang w:val="hr-HR" w:eastAsia="ar-SA"/>
        </w:rPr>
      </w:pPr>
      <w:r>
        <w:rPr>
          <w:rFonts w:eastAsia="Andale Sans UI;Arial Unicode MS" w:cs="Times New Roman"/>
          <w:b w:val="false"/>
          <w:bCs w:val="false"/>
          <w:kern w:val="2"/>
          <w:szCs w:val="24"/>
          <w:lang w:val="hr-HR" w:eastAsia="ar-SA"/>
        </w:rPr>
        <w:tab/>
        <w:t>Ovaj Zaključak će se objaviti u Službenom glasniku Općine Negoslavci.</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KLASA: </w:t>
      </w:r>
      <w:r>
        <w:rPr>
          <w:rFonts w:eastAsia="Calibri" w:cs="Times New Roman"/>
          <w:b w:val="false"/>
          <w:bCs w:val="false"/>
          <w:szCs w:val="24"/>
          <w:lang w:val="hr-HR"/>
        </w:rPr>
        <w:t>400-04/25-0</w:t>
      </w:r>
      <w:r>
        <w:rPr>
          <w:rFonts w:eastAsia="Calibri" w:cs="Times New Roman"/>
          <w:b w:val="false"/>
          <w:bCs w:val="false"/>
          <w:color w:val="000000"/>
          <w:szCs w:val="24"/>
          <w:lang w:val="hr-HR"/>
        </w:rPr>
        <w:t>1/03</w:t>
      </w:r>
    </w:p>
    <w:p>
      <w:pPr>
        <w:pStyle w:val="Normal"/>
        <w:bidi w:val="0"/>
        <w:jc w:val="left"/>
        <w:rPr>
          <w:b w:val="false"/>
          <w:b w:val="false"/>
          <w:bCs w:val="false"/>
        </w:rPr>
      </w:pPr>
      <w:r>
        <w:rPr>
          <w:b w:val="false"/>
          <w:bCs w:val="false"/>
        </w:rPr>
        <w:t xml:space="preserve">URBROJ: </w:t>
      </w:r>
      <w:bookmarkStart w:id="22" w:name="_Hlk10003939316"/>
      <w:r>
        <w:rPr>
          <w:rFonts w:eastAsia="Calibri" w:cs="Times New Roman"/>
          <w:b w:val="false"/>
          <w:bCs w:val="false"/>
          <w:color w:val="000000"/>
          <w:kern w:val="2"/>
          <w:szCs w:val="24"/>
          <w:lang w:val="hr-HR" w:eastAsia="zh-CN"/>
        </w:rPr>
        <w:t>2196-19-02-25-</w:t>
      </w:r>
      <w:bookmarkEnd w:id="22"/>
      <w:r>
        <w:rPr>
          <w:rFonts w:eastAsia="Calibri" w:cs="Times New Roman"/>
          <w:b w:val="false"/>
          <w:bCs w:val="false"/>
          <w:color w:val="000000"/>
          <w:kern w:val="2"/>
          <w:szCs w:val="24"/>
          <w:lang w:val="hr-HR" w:eastAsia="zh-CN"/>
        </w:rPr>
        <w:t>23</w:t>
      </w:r>
    </w:p>
    <w:p>
      <w:pPr>
        <w:pStyle w:val="Normal"/>
        <w:bidi w:val="0"/>
        <w:jc w:val="left"/>
        <w:rPr>
          <w:b w:val="false"/>
          <w:b w:val="false"/>
          <w:bCs w:val="false"/>
        </w:rPr>
      </w:pPr>
      <w:r>
        <w:rPr>
          <w:b w:val="false"/>
          <w:bCs w:val="false"/>
        </w:rPr>
        <w:t xml:space="preserve">Negoslavci, 28. ožujka 2025. </w:t>
      </w:r>
    </w:p>
    <w:p>
      <w:pPr>
        <w:pStyle w:val="Normal"/>
        <w:bidi w:val="0"/>
        <w:jc w:val="right"/>
        <w:rPr>
          <w:rFonts w:eastAsia="Andale Sans UI;Arial Unicode MS" w:cs="Times New Roman"/>
          <w:b/>
          <w:b/>
          <w:bCs/>
          <w:kern w:val="2"/>
          <w:szCs w:val="24"/>
          <w:lang w:val="hr-HR" w:eastAsia="ar-SA"/>
        </w:rPr>
      </w:pPr>
      <w:r>
        <w:rPr>
          <w:rFonts w:eastAsia="Andale Sans UI;Arial Unicode MS" w:cs="Times New Roman"/>
          <w:b/>
          <w:bCs/>
          <w:kern w:val="2"/>
          <w:szCs w:val="24"/>
          <w:lang w:val="hr-HR" w:eastAsia="ar-SA"/>
        </w:rPr>
      </w:r>
    </w:p>
    <w:p>
      <w:pPr>
        <w:pStyle w:val="Normal"/>
        <w:bidi w:val="0"/>
        <w:jc w:val="center"/>
        <w:rPr>
          <w:rFonts w:eastAsia="Andale Sans UI;Arial Unicode MS" w:cs="Times New Roman"/>
          <w:b/>
          <w:b/>
          <w:bCs/>
          <w:kern w:val="2"/>
          <w:szCs w:val="24"/>
          <w:lang w:val="hr-HR" w:eastAsia="ar-SA"/>
        </w:rPr>
      </w:pPr>
      <w:r>
        <w:rPr>
          <w:rFonts w:eastAsia="Andale Sans UI;Arial Unicode MS" w:cs="Times New Roman"/>
          <w:b/>
          <w:bCs/>
          <w:kern w:val="2"/>
          <w:szCs w:val="24"/>
          <w:lang w:val="hr-HR" w:eastAsia="ar-SA"/>
        </w:rPr>
        <w:t>PREDSJEDNIK OPĆINSKOG VIJEĆA:</w:t>
      </w:r>
    </w:p>
    <w:p>
      <w:pPr>
        <w:pStyle w:val="Normal"/>
        <w:bidi w:val="0"/>
        <w:jc w:val="center"/>
        <w:rPr>
          <w:rFonts w:eastAsia="Andale Sans UI;Arial Unicode MS" w:cs="Times New Roman"/>
          <w:b w:val="false"/>
          <w:b w:val="false"/>
          <w:bCs w:val="false"/>
          <w:kern w:val="2"/>
          <w:szCs w:val="24"/>
          <w:lang w:val="hr-HR" w:eastAsia="ar-SA"/>
        </w:rPr>
      </w:pPr>
      <w:r>
        <w:rPr>
          <w:rFonts w:eastAsia="Andale Sans UI;Arial Unicode MS" w:cs="Times New Roman"/>
          <w:b w:val="false"/>
          <w:bCs w:val="false"/>
          <w:kern w:val="2"/>
          <w:szCs w:val="24"/>
          <w:lang w:val="hr-HR" w:eastAsia="ar-SA"/>
        </w:rPr>
        <w:t>Miodrag Mišanović</w:t>
      </w:r>
    </w:p>
    <w:p>
      <w:pPr>
        <w:pStyle w:val="Normal"/>
        <w:bidi w:val="0"/>
        <w:jc w:val="center"/>
        <w:rPr>
          <w:b/>
          <w:b/>
          <w:bCs/>
        </w:rPr>
      </w:pPr>
      <w:r>
        <w:rPr/>
        <w:drawing>
          <wp:inline distT="0" distB="0" distL="0" distR="0">
            <wp:extent cx="5761355" cy="36830"/>
            <wp:effectExtent l="0" t="0" r="0" b="0"/>
            <wp:docPr id="14" name="Slik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19" descr=""/>
                    <pic:cNvPicPr>
                      <a:picLocks noChangeAspect="1" noChangeArrowheads="1"/>
                    </pic:cNvPicPr>
                  </pic:nvPicPr>
                  <pic:blipFill>
                    <a:blip r:embed="rId20"/>
                    <a:stretch>
                      <a:fillRect/>
                    </a:stretch>
                  </pic:blipFill>
                  <pic:spPr bwMode="auto">
                    <a:xfrm>
                      <a:off x="0" y="0"/>
                      <a:ext cx="5761355" cy="36830"/>
                    </a:xfrm>
                    <a:prstGeom prst="rect">
                      <a:avLst/>
                    </a:prstGeom>
                  </pic:spPr>
                </pic:pic>
              </a:graphicData>
            </a:graphic>
          </wp:inline>
        </w:drawing>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jc w:val="both"/>
        <w:rPr/>
      </w:pPr>
      <w:r>
        <w:rPr/>
        <w:tab/>
      </w:r>
      <w:r>
        <w:rPr>
          <w:rFonts w:eastAsia="Andale Sans UI;Arial Unicode MS" w:cs="Times New Roman"/>
          <w:lang w:val="en-AU" w:eastAsia="ar-SA"/>
        </w:rPr>
        <w:t xml:space="preserve">Na temelju </w:t>
      </w:r>
      <w:r>
        <w:rPr>
          <w:rFonts w:eastAsia="Andale Sans UI;Arial Unicode MS" w:cs="Times New Roman"/>
          <w:lang w:eastAsia="ar-SA"/>
        </w:rPr>
        <w:t xml:space="preserve">članka 75. Zakona o sportu („Narodne novine“ broj 141/22) i </w:t>
      </w:r>
      <w:r>
        <w:rPr>
          <w:rFonts w:eastAsia="Andale Sans UI;Arial Unicode MS" w:cs="Times New Roman"/>
          <w:lang w:val="en-AU" w:eastAsia="ar-SA"/>
        </w:rPr>
        <w:t xml:space="preserve">članka 19., stavka 2., točke 2. Statuta Općine Negoslavci (“Službeni glasnik Općine Negoslavci” broj 01/21, 07/23 i 09/24), Općinsko vijeće Općine Negoslavci dana </w:t>
      </w:r>
      <w:r>
        <w:rPr>
          <w:rFonts w:eastAsia="Andale Sans UI;Arial Unicode MS" w:cs="Times New Roman"/>
          <w:color w:val="000000"/>
          <w:lang w:val="en-AU" w:eastAsia="ar-SA"/>
        </w:rPr>
        <w:t>28.03.2</w:t>
      </w:r>
      <w:r>
        <w:rPr>
          <w:rFonts w:eastAsia="Andale Sans UI;Arial Unicode MS" w:cs="Times New Roman"/>
          <w:lang w:val="en-AU" w:eastAsia="ar-SA"/>
        </w:rPr>
        <w:t>025. godine donosi</w:t>
      </w:r>
    </w:p>
    <w:p>
      <w:pPr>
        <w:pStyle w:val="Normal"/>
        <w:jc w:val="both"/>
        <w:rPr>
          <w:b/>
          <w:b/>
          <w:bCs/>
        </w:rPr>
      </w:pPr>
      <w:r>
        <w:rPr>
          <w:b/>
          <w:bCs/>
        </w:rPr>
      </w:r>
    </w:p>
    <w:p>
      <w:pPr>
        <w:pStyle w:val="Normal"/>
        <w:jc w:val="center"/>
        <w:rPr/>
      </w:pPr>
      <w:r>
        <w:rPr>
          <w:rFonts w:eastAsia="Andale Sans UI;Arial Unicode MS" w:cs="Times New Roman"/>
          <w:b/>
          <w:bCs/>
          <w:lang w:val="en-AU" w:eastAsia="ar-SA"/>
        </w:rPr>
        <w:t>ZAKLJU</w:t>
      </w:r>
      <w:r>
        <w:rPr>
          <w:rFonts w:eastAsia="Andale Sans UI;Arial Unicode MS" w:cs="Times New Roman"/>
          <w:b/>
          <w:bCs/>
          <w:lang w:eastAsia="ar-SA"/>
        </w:rPr>
        <w:t>Č</w:t>
      </w:r>
      <w:r>
        <w:rPr>
          <w:rFonts w:eastAsia="Andale Sans UI;Arial Unicode MS" w:cs="Times New Roman"/>
          <w:b/>
          <w:bCs/>
          <w:lang w:val="en-AU" w:eastAsia="ar-SA"/>
        </w:rPr>
        <w:t>AK</w:t>
      </w:r>
    </w:p>
    <w:p>
      <w:pPr>
        <w:pStyle w:val="Normal"/>
        <w:jc w:val="center"/>
        <w:rPr/>
      </w:pPr>
      <w:r>
        <w:rPr>
          <w:rFonts w:eastAsia="Andale Sans UI;Arial Unicode MS" w:cs="Times New Roman"/>
          <w:b/>
          <w:bCs/>
          <w:lang w:val="en-AU" w:eastAsia="ar-SA"/>
        </w:rPr>
        <w:t>o</w:t>
      </w:r>
      <w:r>
        <w:rPr>
          <w:rFonts w:eastAsia="Andale Sans UI;Arial Unicode MS" w:cs="Times New Roman"/>
          <w:b/>
          <w:bCs/>
          <w:lang w:eastAsia="ar-SA"/>
        </w:rPr>
        <w:t xml:space="preserve"> </w:t>
      </w:r>
      <w:r>
        <w:rPr>
          <w:rFonts w:eastAsia="Andale Sans UI;Arial Unicode MS" w:cs="Times New Roman"/>
          <w:b/>
          <w:bCs/>
          <w:lang w:val="en-AU" w:eastAsia="ar-SA"/>
        </w:rPr>
        <w:t>usvajanju</w:t>
      </w:r>
      <w:r>
        <w:rPr>
          <w:rFonts w:eastAsia="Andale Sans UI;Arial Unicode MS" w:cs="Times New Roman"/>
          <w:b/>
          <w:bCs/>
          <w:lang w:eastAsia="ar-SA"/>
        </w:rPr>
        <w:t xml:space="preserve"> Izvještaj o realizaciji Programa javnih potreba u sportu na području Općine Negoslavci za 2024. godinu</w:t>
      </w:r>
    </w:p>
    <w:p>
      <w:pPr>
        <w:pStyle w:val="Normal"/>
        <w:jc w:val="center"/>
        <w:rPr>
          <w:b/>
          <w:b/>
          <w:bCs/>
        </w:rPr>
      </w:pPr>
      <w:r>
        <w:rPr>
          <w:b/>
          <w:bCs/>
        </w:rPr>
      </w:r>
    </w:p>
    <w:p>
      <w:pPr>
        <w:pStyle w:val="Normal"/>
        <w:jc w:val="center"/>
        <w:rPr>
          <w:rFonts w:eastAsia="Andale Sans UI;Arial Unicode MS" w:cs="Times New Roman"/>
          <w:b/>
          <w:b/>
          <w:bCs/>
          <w:lang w:eastAsia="ar-SA"/>
        </w:rPr>
      </w:pPr>
      <w:r>
        <w:rPr>
          <w:rFonts w:eastAsia="Andale Sans UI;Arial Unicode MS" w:cs="Times New Roman"/>
          <w:b/>
          <w:bCs/>
          <w:lang w:eastAsia="ar-SA"/>
        </w:rPr>
        <w:t>I</w:t>
      </w:r>
    </w:p>
    <w:p>
      <w:pPr>
        <w:pStyle w:val="Normal"/>
        <w:rPr/>
      </w:pPr>
      <w:r>
        <w:rPr>
          <w:rFonts w:eastAsia="Andale Sans UI;Arial Unicode MS" w:cs="Times New Roman"/>
          <w:b/>
          <w:bCs/>
          <w:lang w:eastAsia="ar-SA"/>
        </w:rPr>
        <w:tab/>
      </w:r>
      <w:r>
        <w:rPr>
          <w:rFonts w:eastAsia="Andale Sans UI;Arial Unicode MS" w:cs="Times New Roman"/>
          <w:lang w:eastAsia="ar-SA"/>
        </w:rPr>
        <w:t>Usvaja se Izvještaj o realizaciji Programa javnih potreba u sportu na području Općine Negoslavci za 2024. godinu (u daljem tekstu: Izvještaj).</w:t>
      </w:r>
    </w:p>
    <w:p>
      <w:pPr>
        <w:pStyle w:val="Normal"/>
        <w:rPr>
          <w:b/>
          <w:b/>
          <w:bCs/>
        </w:rPr>
      </w:pPr>
      <w:r>
        <w:rPr>
          <w:b/>
          <w:bCs/>
        </w:rPr>
      </w:r>
    </w:p>
    <w:p>
      <w:pPr>
        <w:pStyle w:val="Normal"/>
        <w:jc w:val="center"/>
        <w:rPr>
          <w:rFonts w:eastAsia="Andale Sans UI;Arial Unicode MS" w:cs="Times New Roman"/>
          <w:b/>
          <w:b/>
          <w:bCs/>
          <w:lang w:eastAsia="ar-SA"/>
        </w:rPr>
      </w:pPr>
      <w:r>
        <w:rPr>
          <w:rFonts w:eastAsia="Andale Sans UI;Arial Unicode MS" w:cs="Times New Roman"/>
          <w:b/>
          <w:bCs/>
          <w:lang w:eastAsia="ar-SA"/>
        </w:rPr>
        <w:t>II</w:t>
      </w:r>
    </w:p>
    <w:p>
      <w:pPr>
        <w:pStyle w:val="Normal"/>
        <w:rPr>
          <w:rFonts w:eastAsia="Andale Sans UI;Arial Unicode MS" w:cs="Times New Roman"/>
          <w:lang w:eastAsia="ar-SA"/>
        </w:rPr>
      </w:pPr>
      <w:r>
        <w:rPr>
          <w:rFonts w:eastAsia="Andale Sans UI;Arial Unicode MS" w:cs="Times New Roman"/>
          <w:lang w:eastAsia="ar-SA"/>
        </w:rPr>
        <w:tab/>
        <w:t>Izvještaj se prilaže ovom Zaključku i čini njegov sastavni dio.</w:t>
      </w:r>
    </w:p>
    <w:p>
      <w:pPr>
        <w:pStyle w:val="Normal"/>
        <w:rPr>
          <w:b/>
          <w:b/>
          <w:bCs/>
        </w:rPr>
      </w:pPr>
      <w:r>
        <w:rPr>
          <w:b/>
          <w:bCs/>
        </w:rPr>
      </w:r>
    </w:p>
    <w:p>
      <w:pPr>
        <w:pStyle w:val="Normal"/>
        <w:jc w:val="center"/>
        <w:rPr>
          <w:rFonts w:eastAsia="Andale Sans UI;Arial Unicode MS" w:cs="Times New Roman"/>
          <w:b/>
          <w:b/>
          <w:bCs/>
          <w:lang w:eastAsia="ar-SA"/>
        </w:rPr>
      </w:pPr>
      <w:r>
        <w:rPr>
          <w:rFonts w:eastAsia="Andale Sans UI;Arial Unicode MS" w:cs="Times New Roman"/>
          <w:b/>
          <w:bCs/>
          <w:lang w:eastAsia="ar-SA"/>
        </w:rPr>
        <w:t>III</w:t>
      </w:r>
    </w:p>
    <w:p>
      <w:pPr>
        <w:pStyle w:val="Normal"/>
        <w:rPr>
          <w:rFonts w:eastAsia="Andale Sans UI;Arial Unicode MS" w:cs="Times New Roman"/>
          <w:lang w:eastAsia="ar-SA"/>
        </w:rPr>
      </w:pPr>
      <w:r>
        <w:rPr>
          <w:rFonts w:eastAsia="Andale Sans UI;Arial Unicode MS" w:cs="Times New Roman"/>
          <w:lang w:eastAsia="ar-SA"/>
        </w:rPr>
        <w:tab/>
        <w:t>Ovaj Zaključak će se objaviti u Službenom glasniku Općine Negoslavci.</w:t>
      </w:r>
    </w:p>
    <w:p>
      <w:pPr>
        <w:pStyle w:val="Normal"/>
        <w:rPr>
          <w:b/>
          <w:b/>
          <w:bCs/>
        </w:rPr>
      </w:pPr>
      <w:r>
        <w:rPr>
          <w:b/>
          <w:bCs/>
        </w:rPr>
      </w:r>
    </w:p>
    <w:p>
      <w:pPr>
        <w:pStyle w:val="Normal"/>
        <w:rPr>
          <w:b w:val="false"/>
          <w:b w:val="false"/>
          <w:bCs w:val="false"/>
        </w:rPr>
      </w:pPr>
      <w:r>
        <w:rPr>
          <w:b w:val="false"/>
          <w:bCs w:val="false"/>
        </w:rPr>
        <w:t>KLASA:</w:t>
      </w:r>
      <w:r>
        <w:rPr>
          <w:b w:val="false"/>
          <w:bCs w:val="false"/>
          <w:color w:val="000000"/>
        </w:rPr>
        <w:t xml:space="preserve"> </w:t>
      </w:r>
      <w:r>
        <w:rPr>
          <w:rFonts w:eastAsia="Calibri" w:cs="Times New Roman"/>
          <w:b w:val="false"/>
          <w:bCs w:val="false"/>
          <w:color w:val="000000"/>
        </w:rPr>
        <w:t>400-04/25-01/03</w:t>
      </w:r>
    </w:p>
    <w:p>
      <w:pPr>
        <w:pStyle w:val="Normal"/>
        <w:rPr>
          <w:b w:val="false"/>
          <w:b w:val="false"/>
          <w:bCs w:val="false"/>
        </w:rPr>
      </w:pPr>
      <w:r>
        <w:rPr>
          <w:b w:val="false"/>
          <w:bCs w:val="false"/>
          <w:color w:val="000000"/>
        </w:rPr>
        <w:t xml:space="preserve">URBROJ: </w:t>
      </w:r>
      <w:bookmarkStart w:id="23" w:name="_Hlk10003939317"/>
      <w:r>
        <w:rPr>
          <w:rFonts w:eastAsia="Calibri" w:cs="Times New Roman"/>
          <w:b w:val="false"/>
          <w:bCs w:val="false"/>
          <w:color w:val="000000"/>
        </w:rPr>
        <w:t>2196-19-02-25-</w:t>
      </w:r>
      <w:bookmarkEnd w:id="23"/>
      <w:r>
        <w:rPr>
          <w:rFonts w:eastAsia="Calibri" w:cs="Times New Roman"/>
          <w:b w:val="false"/>
          <w:bCs w:val="false"/>
          <w:color w:val="000000"/>
        </w:rPr>
        <w:t>24</w:t>
      </w:r>
    </w:p>
    <w:p>
      <w:pPr>
        <w:pStyle w:val="Normal"/>
        <w:rPr>
          <w:b w:val="false"/>
          <w:b w:val="false"/>
          <w:bCs w:val="false"/>
        </w:rPr>
      </w:pPr>
      <w:r>
        <w:rPr>
          <w:b w:val="false"/>
          <w:bCs w:val="false"/>
        </w:rPr>
        <w:t xml:space="preserve">Negoslavci, 28. ožujka 2025. </w:t>
      </w:r>
    </w:p>
    <w:p>
      <w:pPr>
        <w:pStyle w:val="Normal"/>
        <w:jc w:val="right"/>
        <w:rPr>
          <w:rFonts w:eastAsia="Andale Sans UI;Arial Unicode MS" w:cs="Times New Roman"/>
          <w:b/>
          <w:b/>
          <w:bCs/>
          <w:lang w:eastAsia="ar-SA"/>
        </w:rPr>
      </w:pPr>
      <w:r>
        <w:rPr>
          <w:rFonts w:eastAsia="Andale Sans UI;Arial Unicode MS" w:cs="Times New Roman"/>
          <w:b/>
          <w:bCs/>
          <w:lang w:eastAsia="ar-SA"/>
        </w:rPr>
      </w:r>
    </w:p>
    <w:p>
      <w:pPr>
        <w:pStyle w:val="Normal"/>
        <w:jc w:val="center"/>
        <w:rPr>
          <w:rFonts w:eastAsia="Andale Sans UI;Arial Unicode MS" w:cs="Times New Roman"/>
          <w:b/>
          <w:b/>
          <w:bCs/>
          <w:lang w:eastAsia="ar-SA"/>
        </w:rPr>
      </w:pPr>
      <w:r>
        <w:rPr>
          <w:rFonts w:eastAsia="Andale Sans UI;Arial Unicode MS" w:cs="Times New Roman"/>
          <w:b/>
          <w:bCs/>
          <w:lang w:eastAsia="ar-SA"/>
        </w:rPr>
        <w:t>PREDSJEDNIK OPĆINSKOG VIJEĆA:</w:t>
      </w:r>
    </w:p>
    <w:p>
      <w:pPr>
        <w:pStyle w:val="Normal"/>
        <w:jc w:val="center"/>
        <w:rPr>
          <w:rFonts w:eastAsia="Andale Sans UI;Arial Unicode MS" w:cs="Times New Roman"/>
          <w:lang w:eastAsia="ar-SA"/>
        </w:rPr>
      </w:pPr>
      <w:r>
        <w:rPr>
          <w:rFonts w:eastAsia="Andale Sans UI;Arial Unicode MS" w:cs="Times New Roman"/>
          <w:lang w:eastAsia="ar-SA"/>
        </w:rPr>
        <w:t>Miodrag Mišanović</w:t>
      </w:r>
    </w:p>
    <w:p>
      <w:pPr>
        <w:pStyle w:val="Normal"/>
        <w:jc w:val="center"/>
        <w:rPr>
          <w:b/>
          <w:b/>
          <w:bCs/>
        </w:rPr>
      </w:pPr>
      <w:r>
        <w:rPr/>
        <w:drawing>
          <wp:inline distT="0" distB="0" distL="0" distR="0">
            <wp:extent cx="5761355" cy="36830"/>
            <wp:effectExtent l="0" t="0" r="0" b="0"/>
            <wp:docPr id="15" name="Slika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20" descr=""/>
                    <pic:cNvPicPr>
                      <a:picLocks noChangeAspect="1" noChangeArrowheads="1"/>
                    </pic:cNvPicPr>
                  </pic:nvPicPr>
                  <pic:blipFill>
                    <a:blip r:embed="rId21"/>
                    <a:stretch>
                      <a:fillRect/>
                    </a:stretch>
                  </pic:blipFill>
                  <pic:spPr bwMode="auto">
                    <a:xfrm>
                      <a:off x="0" y="0"/>
                      <a:ext cx="5761355" cy="36830"/>
                    </a:xfrm>
                    <a:prstGeom prst="rect">
                      <a:avLst/>
                    </a:prstGeom>
                  </pic:spPr>
                </pic:pic>
              </a:graphicData>
            </a:graphic>
          </wp:inline>
        </w:drawing>
      </w:r>
    </w:p>
    <w:p>
      <w:pPr>
        <w:pStyle w:val="Normal"/>
        <w:rPr>
          <w:b/>
          <w:b/>
          <w:bCs/>
        </w:rPr>
      </w:pPr>
      <w:r>
        <w:rPr>
          <w:b/>
          <w:bCs/>
        </w:rPr>
        <w:tab/>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left"/>
        <w:rPr>
          <w:b/>
          <w:b/>
          <w:bCs/>
        </w:rPr>
      </w:pPr>
      <w:r>
        <w:rPr>
          <w:b/>
          <w:bCs/>
        </w:rPr>
        <w:tab/>
      </w:r>
    </w:p>
    <w:p>
      <w:pPr>
        <w:pStyle w:val="Standard"/>
        <w:bidi w:val="0"/>
        <w:ind w:left="0" w:right="0" w:hanging="0"/>
        <w:rPr>
          <w:rFonts w:ascii="Times New Roman" w:hAnsi="Times New Roman"/>
        </w:rPr>
      </w:pPr>
      <w:r>
        <w:rPr>
          <w:rFonts w:ascii="Times New Roman" w:hAnsi="Times New Roman"/>
        </w:rPr>
      </w:r>
      <w:bookmarkStart w:id="24" w:name="_Toc6272786112"/>
      <w:bookmarkStart w:id="25" w:name="_Toc6272786112"/>
      <w:bookmarkEnd w:id="25"/>
    </w:p>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b/>
          <w:b/>
          <w:bCs/>
        </w:rPr>
      </w:pPr>
      <w:r>
        <w:rPr>
          <w:rFonts w:ascii="Times New Roman" w:hAnsi="Times New Roman"/>
          <w:b/>
          <w:bCs/>
        </w:rPr>
      </w:r>
    </w:p>
    <w:p>
      <w:pPr>
        <w:pStyle w:val="Normal"/>
        <w:bidi w:val="0"/>
        <w:jc w:val="left"/>
        <w:rPr>
          <w:rFonts w:ascii="Times New Roman" w:hAnsi="Times New Roman"/>
          <w:b/>
          <w:b/>
          <w:bCs/>
        </w:rPr>
      </w:pPr>
      <w:r>
        <w:rPr>
          <w:rFonts w:ascii="Times New Roman" w:hAnsi="Times New Roman"/>
          <w:b/>
          <w:bCs/>
        </w:rPr>
      </w:r>
    </w:p>
    <w:p>
      <w:pPr>
        <w:pStyle w:val="Normal"/>
        <w:bidi w:val="0"/>
        <w:jc w:val="left"/>
        <w:rPr>
          <w:rFonts w:ascii="Times New Roman" w:hAnsi="Times New Roman"/>
          <w:b/>
          <w:b/>
          <w:bCs/>
        </w:rPr>
      </w:pPr>
      <w:r>
        <w:rPr>
          <w:rFonts w:ascii="Times New Roman" w:hAnsi="Times New Roman"/>
          <w:b/>
          <w:bCs/>
        </w:rPr>
      </w:r>
    </w:p>
    <w:p>
      <w:pPr>
        <w:pStyle w:val="Normal"/>
        <w:bidi w:val="0"/>
        <w:jc w:val="left"/>
        <w:rPr>
          <w:rFonts w:ascii="Times New Roman" w:hAnsi="Times New Roman"/>
          <w:b/>
          <w:b/>
          <w:bCs/>
        </w:rPr>
      </w:pPr>
      <w:r>
        <w:rPr>
          <w:rFonts w:ascii="Times New Roman" w:hAnsi="Times New Roman"/>
          <w:b/>
          <w:bCs/>
        </w:rPr>
      </w:r>
    </w:p>
    <w:p>
      <w:pPr>
        <w:pStyle w:val="Normal"/>
        <w:bidi w:val="0"/>
        <w:jc w:val="left"/>
        <w:rPr>
          <w:rFonts w:ascii="Times New Roman" w:hAnsi="Times New Roman"/>
          <w:b/>
          <w:b/>
          <w:bCs/>
        </w:rPr>
      </w:pPr>
      <w:r>
        <w:rPr>
          <w:rFonts w:ascii="Times New Roman" w:hAnsi="Times New Roman"/>
          <w:b/>
          <w:bCs/>
        </w:rPr>
      </w:r>
    </w:p>
    <w:p>
      <w:pPr>
        <w:pStyle w:val="Normal"/>
        <w:bidi w:val="0"/>
        <w:jc w:val="left"/>
        <w:rPr>
          <w:rFonts w:ascii="Times New Roman" w:hAnsi="Times New Roman"/>
          <w:b/>
          <w:b/>
          <w:bCs/>
        </w:rPr>
      </w:pPr>
      <w:r>
        <w:rPr>
          <w:rFonts w:ascii="Times New Roman" w:hAnsi="Times New Roman"/>
          <w:b/>
          <w:bCs/>
        </w:rPr>
      </w:r>
    </w:p>
    <w:p>
      <w:pPr>
        <w:pStyle w:val="Normal"/>
        <w:bidi w:val="0"/>
        <w:jc w:val="left"/>
        <w:rPr>
          <w:rFonts w:ascii="Times New Roman" w:hAnsi="Times New Roman"/>
          <w:b/>
          <w:b/>
          <w:bCs/>
        </w:rPr>
      </w:pPr>
      <w:r>
        <w:rPr>
          <w:rFonts w:ascii="Times New Roman" w:hAnsi="Times New Roman"/>
          <w:b/>
          <w:bCs/>
        </w:rPr>
      </w:r>
    </w:p>
    <w:p>
      <w:pPr>
        <w:pStyle w:val="Normal"/>
        <w:bidi w:val="0"/>
        <w:jc w:val="left"/>
        <w:rPr>
          <w:rFonts w:ascii="Times New Roman" w:hAnsi="Times New Roman"/>
          <w:b/>
          <w:b/>
          <w:bCs/>
        </w:rPr>
      </w:pPr>
      <w:r>
        <w:rPr>
          <w:rFonts w:ascii="Times New Roman" w:hAnsi="Times New Roman"/>
          <w:b/>
          <w:bCs/>
        </w:rPr>
      </w:r>
    </w:p>
    <w:p>
      <w:pPr>
        <w:pStyle w:val="Normal"/>
        <w:bidi w:val="0"/>
        <w:jc w:val="left"/>
        <w:rPr>
          <w:rFonts w:ascii="Times New Roman" w:hAnsi="Times New Roman"/>
          <w:b/>
          <w:b/>
          <w:bCs/>
        </w:rPr>
      </w:pPr>
      <w:r>
        <w:rPr>
          <w:rFonts w:ascii="Times New Roman" w:hAnsi="Times New Roman"/>
          <w:b/>
          <w:bCs/>
        </w:rPr>
      </w:r>
    </w:p>
    <w:p>
      <w:pPr>
        <w:pStyle w:val="Normal"/>
        <w:bidi w:val="0"/>
        <w:jc w:val="left"/>
        <w:rPr>
          <w:rFonts w:ascii="Times New Roman" w:hAnsi="Times New Roman"/>
          <w:b/>
          <w:b/>
          <w:bCs/>
        </w:rPr>
      </w:pPr>
      <w:r>
        <w:rPr>
          <w:rFonts w:ascii="Times New Roman" w:hAnsi="Times New Roman"/>
          <w:b/>
          <w:bCs/>
        </w:rPr>
      </w:r>
    </w:p>
    <w:p>
      <w:pPr>
        <w:pStyle w:val="Normal"/>
        <w:bidi w:val="0"/>
        <w:jc w:val="left"/>
        <w:rPr/>
      </w:pPr>
      <w:r>
        <w:rPr>
          <w:rFonts w:cs="Times New Roman" w:ascii="Times New Roman" w:hAnsi="Times New Roman"/>
          <w:bCs w:val="false"/>
          <w:sz w:val="44"/>
        </w:rPr>
        <w:t>OPĆINA NEGOSLAVCI</w:t>
      </w:r>
    </w:p>
    <w:p>
      <w:pPr>
        <w:pStyle w:val="Normal"/>
        <w:rPr>
          <w:rFonts w:ascii="Times New Roman" w:hAnsi="Times New Roman" w:cs="Times New Roman"/>
          <w:b/>
          <w:b/>
          <w:sz w:val="40"/>
          <w:lang w:val="hr-HR"/>
        </w:rPr>
      </w:pPr>
      <w:r>
        <w:rPr>
          <w:rFonts w:cs="Times New Roman" w:ascii="Times New Roman" w:hAnsi="Times New Roman"/>
          <w:b/>
          <w:sz w:val="40"/>
          <w:lang w:val="hr-HR"/>
        </w:rPr>
        <w:t>Negoslavci</w:t>
      </w:r>
    </w:p>
    <w:p>
      <w:pPr>
        <w:pStyle w:val="Normal"/>
        <w:rPr>
          <w:rFonts w:ascii="Times New Roman" w:hAnsi="Times New Roman" w:cs="Times New Roman"/>
          <w:b/>
          <w:b/>
          <w:sz w:val="40"/>
          <w:lang w:val="hr-HR"/>
        </w:rPr>
      </w:pPr>
      <w:r>
        <w:rPr>
          <w:rFonts w:cs="Times New Roman" w:ascii="Times New Roman" w:hAnsi="Times New Roman"/>
          <w:b/>
          <w:sz w:val="40"/>
          <w:lang w:val="hr-HR"/>
        </w:rPr>
      </w:r>
    </w:p>
    <w:p>
      <w:pPr>
        <w:pStyle w:val="Normal"/>
        <w:rPr>
          <w:rFonts w:ascii="Times New Roman" w:hAnsi="Times New Roman" w:cs="Times New Roman"/>
          <w:b/>
          <w:b/>
          <w:sz w:val="40"/>
          <w:lang w:val="hr-HR"/>
        </w:rPr>
      </w:pPr>
      <w:r>
        <w:rPr>
          <w:rFonts w:cs="Times New Roman" w:ascii="Times New Roman" w:hAnsi="Times New Roman"/>
          <w:b/>
          <w:sz w:val="40"/>
          <w:lang w:val="hr-HR"/>
        </w:rPr>
      </w:r>
    </w:p>
    <w:p>
      <w:pPr>
        <w:pStyle w:val="Normal"/>
        <w:rPr>
          <w:rFonts w:ascii="Times New Roman" w:hAnsi="Times New Roman" w:cs="Times New Roman"/>
          <w:b/>
          <w:b/>
          <w:sz w:val="40"/>
          <w:lang w:val="hr-HR"/>
        </w:rPr>
      </w:pPr>
      <w:r>
        <w:rPr>
          <w:rFonts w:cs="Times New Roman" w:ascii="Times New Roman" w:hAnsi="Times New Roman"/>
          <w:b/>
          <w:sz w:val="40"/>
          <w:lang w:val="hr-HR"/>
        </w:rPr>
      </w:r>
    </w:p>
    <w:p>
      <w:pPr>
        <w:pStyle w:val="Normal"/>
        <w:rPr>
          <w:rFonts w:ascii="Times New Roman" w:hAnsi="Times New Roman" w:cs="Times New Roman"/>
          <w:b/>
          <w:b/>
          <w:sz w:val="40"/>
          <w:lang w:val="hr-HR"/>
        </w:rPr>
      </w:pPr>
      <w:r>
        <w:rPr>
          <w:rFonts w:cs="Times New Roman" w:ascii="Times New Roman" w:hAnsi="Times New Roman"/>
          <w:b/>
          <w:sz w:val="40"/>
          <w:lang w:val="hr-HR"/>
        </w:rPr>
      </w:r>
    </w:p>
    <w:p>
      <w:pPr>
        <w:pStyle w:val="Normal"/>
        <w:rPr>
          <w:rFonts w:ascii="Times New Roman" w:hAnsi="Times New Roman" w:eastAsia="Times New Roman" w:cs="Times New Roman"/>
          <w:sz w:val="40"/>
          <w:lang w:val="hr-HR"/>
        </w:rPr>
      </w:pPr>
      <w:r>
        <w:rPr>
          <w:rFonts w:eastAsia="Times New Roman" w:cs="Times New Roman" w:ascii="Times New Roman" w:hAnsi="Times New Roman"/>
          <w:sz w:val="40"/>
          <w:lang w:val="hr-HR"/>
        </w:rPr>
        <w:t xml:space="preserve"> </w:t>
      </w:r>
    </w:p>
    <w:p>
      <w:pPr>
        <w:pStyle w:val="Normal"/>
        <w:rPr>
          <w:rFonts w:ascii="Times New Roman" w:hAnsi="Times New Roman" w:cs="Times New Roman"/>
          <w:sz w:val="40"/>
          <w:lang w:val="hr-HR"/>
        </w:rPr>
      </w:pPr>
      <w:r>
        <w:rPr>
          <w:rFonts w:cs="Times New Roman" w:ascii="Times New Roman" w:hAnsi="Times New Roman"/>
          <w:sz w:val="40"/>
          <w:lang w:val="hr-HR"/>
        </w:rPr>
      </w:r>
    </w:p>
    <w:p>
      <w:pPr>
        <w:pStyle w:val="Normal"/>
        <w:rPr>
          <w:rFonts w:ascii="Times New Roman" w:hAnsi="Times New Roman" w:cs="Times New Roman"/>
          <w:sz w:val="40"/>
          <w:lang w:val="hr-HR"/>
        </w:rPr>
      </w:pPr>
      <w:r>
        <w:rPr>
          <w:rFonts w:cs="Times New Roman" w:ascii="Times New Roman" w:hAnsi="Times New Roman"/>
          <w:sz w:val="40"/>
          <w:lang w:val="hr-HR"/>
        </w:rPr>
      </w:r>
    </w:p>
    <w:p>
      <w:pPr>
        <w:pStyle w:val="Normal"/>
        <w:jc w:val="center"/>
        <w:rPr>
          <w:rFonts w:ascii="Times New Roman" w:hAnsi="Times New Roman" w:cs="Times New Roman"/>
          <w:b/>
          <w:b/>
          <w:bCs/>
          <w:sz w:val="52"/>
          <w:lang w:val="hr-HR"/>
        </w:rPr>
      </w:pPr>
      <w:r>
        <w:rPr>
          <w:rFonts w:cs="Times New Roman" w:ascii="Times New Roman" w:hAnsi="Times New Roman"/>
          <w:b/>
          <w:bCs/>
          <w:sz w:val="52"/>
          <w:lang w:val="hr-HR"/>
        </w:rPr>
        <w:t>S  T  A  T  U  T</w:t>
      </w:r>
    </w:p>
    <w:p>
      <w:pPr>
        <w:pStyle w:val="Normal"/>
        <w:jc w:val="center"/>
        <w:rPr>
          <w:rFonts w:ascii="Times New Roman" w:hAnsi="Times New Roman" w:cs="Times New Roman"/>
          <w:sz w:val="52"/>
          <w:lang w:val="hr-HR"/>
        </w:rPr>
      </w:pPr>
      <w:r>
        <w:rPr>
          <w:rFonts w:cs="Times New Roman" w:ascii="Times New Roman" w:hAnsi="Times New Roman"/>
          <w:sz w:val="52"/>
          <w:lang w:val="hr-HR"/>
        </w:rPr>
        <w:t>OPĆINE NEGOSLAVCI</w:t>
      </w:r>
    </w:p>
    <w:p>
      <w:pPr>
        <w:pStyle w:val="Normal"/>
        <w:jc w:val="center"/>
        <w:rPr>
          <w:rFonts w:ascii="Times New Roman" w:hAnsi="Times New Roman" w:cs="Times New Roman"/>
          <w:sz w:val="40"/>
          <w:lang w:val="hr-HR"/>
        </w:rPr>
      </w:pPr>
      <w:r>
        <w:rPr>
          <w:rFonts w:cs="Times New Roman" w:ascii="Times New Roman" w:hAnsi="Times New Roman"/>
          <w:sz w:val="40"/>
          <w:lang w:val="hr-HR"/>
        </w:rPr>
        <w:t>(-pročišćeni tekst-)</w:t>
      </w:r>
    </w:p>
    <w:p>
      <w:pPr>
        <w:pStyle w:val="Normal"/>
        <w:jc w:val="center"/>
        <w:rPr>
          <w:rFonts w:ascii="Times New Roman" w:hAnsi="Times New Roman" w:cs="Times New Roman"/>
          <w:sz w:val="40"/>
          <w:lang w:val="hr-HR"/>
        </w:rPr>
      </w:pPr>
      <w:r>
        <w:rPr>
          <w:rFonts w:cs="Times New Roman" w:ascii="Times New Roman" w:hAnsi="Times New Roman"/>
          <w:sz w:val="40"/>
          <w:lang w:val="hr-HR"/>
        </w:rPr>
      </w:r>
    </w:p>
    <w:p>
      <w:pPr>
        <w:pStyle w:val="Normal"/>
        <w:jc w:val="center"/>
        <w:rPr>
          <w:rFonts w:ascii="Times New Roman" w:hAnsi="Times New Roman" w:cs="Times New Roman"/>
          <w:sz w:val="40"/>
          <w:lang w:val="hr-HR"/>
        </w:rPr>
      </w:pPr>
      <w:r>
        <w:rPr>
          <w:rFonts w:cs="Times New Roman" w:ascii="Times New Roman" w:hAnsi="Times New Roman"/>
          <w:sz w:val="40"/>
          <w:lang w:val="hr-HR"/>
        </w:rPr>
      </w:r>
    </w:p>
    <w:p>
      <w:pPr>
        <w:pStyle w:val="Normal"/>
        <w:jc w:val="center"/>
        <w:rPr>
          <w:rFonts w:ascii="Times New Roman" w:hAnsi="Times New Roman" w:cs="Times New Roman"/>
          <w:sz w:val="40"/>
          <w:lang w:val="hr-HR"/>
        </w:rPr>
      </w:pPr>
      <w:r>
        <w:rPr>
          <w:rFonts w:cs="Times New Roman" w:ascii="Times New Roman" w:hAnsi="Times New Roman"/>
          <w:sz w:val="40"/>
          <w:lang w:val="hr-HR"/>
        </w:rPr>
      </w:r>
    </w:p>
    <w:p>
      <w:pPr>
        <w:pStyle w:val="Normal"/>
        <w:jc w:val="center"/>
        <w:rPr>
          <w:rFonts w:ascii="Times New Roman" w:hAnsi="Times New Roman" w:cs="Times New Roman"/>
          <w:sz w:val="40"/>
          <w:lang w:val="hr-HR"/>
        </w:rPr>
      </w:pPr>
      <w:r>
        <w:rPr>
          <w:rFonts w:cs="Times New Roman" w:ascii="Times New Roman" w:hAnsi="Times New Roman"/>
          <w:sz w:val="40"/>
          <w:lang w:val="hr-HR"/>
        </w:rPr>
      </w:r>
    </w:p>
    <w:p>
      <w:pPr>
        <w:pStyle w:val="Normal"/>
        <w:jc w:val="center"/>
        <w:rPr>
          <w:rFonts w:ascii="Times New Roman" w:hAnsi="Times New Roman" w:cs="Times New Roman"/>
          <w:sz w:val="40"/>
          <w:lang w:val="hr-HR"/>
        </w:rPr>
      </w:pPr>
      <w:r>
        <w:rPr>
          <w:rFonts w:cs="Times New Roman" w:ascii="Times New Roman" w:hAnsi="Times New Roman"/>
          <w:sz w:val="40"/>
          <w:lang w:val="hr-HR"/>
        </w:rPr>
      </w:r>
    </w:p>
    <w:p>
      <w:pPr>
        <w:pStyle w:val="Normal"/>
        <w:jc w:val="center"/>
        <w:rPr>
          <w:rFonts w:ascii="Times New Roman" w:hAnsi="Times New Roman" w:cs="Times New Roman"/>
          <w:sz w:val="40"/>
          <w:lang w:val="hr-HR"/>
        </w:rPr>
      </w:pPr>
      <w:r>
        <w:rPr>
          <w:rFonts w:cs="Times New Roman" w:ascii="Times New Roman" w:hAnsi="Times New Roman"/>
          <w:sz w:val="40"/>
          <w:lang w:val="hr-HR"/>
        </w:rPr>
      </w:r>
    </w:p>
    <w:p>
      <w:pPr>
        <w:pStyle w:val="Normal"/>
        <w:jc w:val="center"/>
        <w:rPr>
          <w:rFonts w:ascii="Times New Roman" w:hAnsi="Times New Roman" w:cs="Times New Roman"/>
          <w:sz w:val="40"/>
          <w:lang w:val="hr-HR"/>
        </w:rPr>
      </w:pPr>
      <w:r>
        <w:rPr>
          <w:rFonts w:cs="Times New Roman" w:ascii="Times New Roman" w:hAnsi="Times New Roman"/>
          <w:sz w:val="40"/>
          <w:lang w:val="hr-HR"/>
        </w:rPr>
      </w:r>
    </w:p>
    <w:p>
      <w:pPr>
        <w:pStyle w:val="Normal"/>
        <w:jc w:val="center"/>
        <w:rPr>
          <w:rFonts w:ascii="Times New Roman" w:hAnsi="Times New Roman" w:cs="Times New Roman"/>
          <w:sz w:val="40"/>
          <w:lang w:val="hr-HR"/>
        </w:rPr>
      </w:pPr>
      <w:r>
        <w:rPr>
          <w:rFonts w:cs="Times New Roman" w:ascii="Times New Roman" w:hAnsi="Times New Roman"/>
          <w:sz w:val="40"/>
          <w:lang w:val="hr-HR"/>
        </w:rPr>
      </w:r>
    </w:p>
    <w:p>
      <w:pPr>
        <w:pStyle w:val="Normal"/>
        <w:jc w:val="center"/>
        <w:rPr>
          <w:rFonts w:ascii="Times New Roman" w:hAnsi="Times New Roman" w:cs="Times New Roman"/>
          <w:sz w:val="40"/>
          <w:lang w:val="hr-HR"/>
        </w:rPr>
      </w:pPr>
      <w:r>
        <w:rPr>
          <w:rFonts w:cs="Times New Roman" w:ascii="Times New Roman" w:hAnsi="Times New Roman"/>
          <w:sz w:val="40"/>
          <w:lang w:val="hr-HR"/>
        </w:rPr>
      </w:r>
    </w:p>
    <w:p>
      <w:pPr>
        <w:pStyle w:val="Normal"/>
        <w:jc w:val="center"/>
        <w:rPr>
          <w:rFonts w:ascii="Times New Roman" w:hAnsi="Times New Roman" w:cs="Times New Roman"/>
          <w:sz w:val="40"/>
          <w:lang w:val="hr-HR"/>
        </w:rPr>
      </w:pPr>
      <w:r>
        <w:rPr>
          <w:rFonts w:cs="Times New Roman" w:ascii="Times New Roman" w:hAnsi="Times New Roman"/>
          <w:sz w:val="40"/>
          <w:lang w:val="hr-HR"/>
        </w:rPr>
      </w:r>
    </w:p>
    <w:p>
      <w:pPr>
        <w:pStyle w:val="Normal"/>
        <w:rPr/>
      </w:pPr>
      <w:r>
        <w:rPr>
          <w:rFonts w:cs="Times New Roman" w:ascii="Times New Roman" w:hAnsi="Times New Roman"/>
          <w:b/>
          <w:sz w:val="40"/>
          <w:lang w:val="hr-HR"/>
        </w:rPr>
        <w:t>N</w:t>
      </w:r>
      <w:r>
        <w:rPr>
          <w:rFonts w:cs="Times New Roman" w:ascii="Times New Roman" w:hAnsi="Times New Roman"/>
          <w:b/>
          <w:color w:val="000000"/>
          <w:sz w:val="40"/>
          <w:lang w:val="hr-HR"/>
        </w:rPr>
        <w:t>egoslavci,</w:t>
      </w:r>
      <w:r>
        <w:rPr>
          <w:rFonts w:cs="Times New Roman" w:ascii="Times New Roman" w:hAnsi="Times New Roman"/>
          <w:color w:val="000000"/>
          <w:sz w:val="40"/>
          <w:lang w:val="hr-HR"/>
        </w:rPr>
        <w:t xml:space="preserve"> 01. travanj 2025. </w:t>
      </w:r>
    </w:p>
    <w:p>
      <w:pPr>
        <w:pStyle w:val="Normal"/>
        <w:rPr>
          <w:rFonts w:ascii="Times New Roman" w:hAnsi="Times New Roman" w:eastAsia="Times New Roman" w:cs="Times New Roman"/>
        </w:rPr>
      </w:pPr>
      <w:r>
        <w:rPr>
          <w:rFonts w:eastAsia="Times New Roman" w:cs="Times New Roman" w:ascii="Times New Roman" w:hAnsi="Times New Roman"/>
        </w:rPr>
        <w:t xml:space="preserve">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sectPr>
          <w:headerReference w:type="even" r:id="rId22"/>
          <w:headerReference w:type="default" r:id="rId23"/>
          <w:type w:val="evenPage"/>
          <w:pgSz w:w="11906" w:h="16838"/>
          <w:pgMar w:left="1134" w:right="1134" w:gutter="0" w:header="1134" w:top="1417" w:footer="0" w:bottom="1134"/>
          <w:pgNumType w:fmt="decimal"/>
          <w:formProt w:val="false"/>
          <w:textDirection w:val="lrTb"/>
          <w:docGrid w:type="default" w:linePitch="100" w:charSpace="0"/>
        </w:sect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 xml:space="preserve">                                                                                 </w:t>
      </w:r>
    </w:p>
    <w:p>
      <w:pPr>
        <w:pStyle w:val="Tijeloteksta"/>
        <w:ind w:left="0" w:right="0" w:firstLine="720"/>
        <w:jc w:val="both"/>
        <w:rPr/>
      </w:pPr>
      <w:r>
        <w:rPr>
          <w:rFonts w:cs="Times New Roman" w:ascii="Times New Roman" w:hAnsi="Times New Roman"/>
        </w:rPr>
        <w:t xml:space="preserve">Na temelju članka 35. točka 1. Zakona o lokalnoj i područnoj (regionalnoj) samoupravi („Narodne novine“ broj 33/01, 60/01, 129/05, 109/07, 125/08, 36/09, 36/09, 150/11, 144/12, 19/13, 137/15, 123/17, 98/19 i 144/20) i članka 19. točka 1. Statuta Općine Negoslavci („Službeni glasnik Općine Negoslavci” broj 1/21, 7/23 i 9/24), Općinsko vijeće Općine Negoslavci na sjednici održanoj dana 01.04.2025. godine  </w:t>
      </w:r>
      <w:r>
        <w:rPr>
          <w:rFonts w:cs="Times New Roman" w:ascii="Times New Roman" w:hAnsi="Times New Roman"/>
          <w:b/>
          <w:bCs/>
        </w:rPr>
        <w:t>u t v r đ u j e</w:t>
      </w:r>
    </w:p>
    <w:p>
      <w:pPr>
        <w:pStyle w:val="Tijeloteksta"/>
        <w:ind w:left="0" w:right="0" w:firstLine="720"/>
        <w:jc w:val="both"/>
        <w:rPr>
          <w:rFonts w:ascii="Times New Roman" w:hAnsi="Times New Roman" w:cs="Times New Roman"/>
          <w:b/>
          <w:b/>
          <w:bCs/>
        </w:rPr>
      </w:pPr>
      <w:r>
        <w:rPr>
          <w:rFonts w:cs="Times New Roman" w:ascii="Times New Roman" w:hAnsi="Times New Roman"/>
          <w:b/>
          <w:bCs/>
        </w:rPr>
      </w:r>
    </w:p>
    <w:p>
      <w:pPr>
        <w:pStyle w:val="Tijeloteksta"/>
        <w:ind w:left="0" w:right="0" w:hanging="0"/>
        <w:jc w:val="center"/>
        <w:rPr>
          <w:rFonts w:ascii="Times New Roman" w:hAnsi="Times New Roman" w:cs="Times New Roman"/>
          <w:b/>
          <w:b/>
          <w:bCs/>
        </w:rPr>
      </w:pPr>
      <w:r>
        <w:rPr>
          <w:rFonts w:cs="Times New Roman" w:ascii="Times New Roman" w:hAnsi="Times New Roman"/>
          <w:b/>
          <w:bCs/>
        </w:rPr>
        <w:t>STATUT</w:t>
      </w:r>
    </w:p>
    <w:p>
      <w:pPr>
        <w:pStyle w:val="Tijeloteksta"/>
        <w:ind w:left="0" w:right="0" w:hanging="0"/>
        <w:jc w:val="center"/>
        <w:rPr>
          <w:rFonts w:ascii="Times New Roman" w:hAnsi="Times New Roman" w:cs="Times New Roman"/>
          <w:b/>
          <w:b/>
          <w:bCs/>
        </w:rPr>
      </w:pPr>
      <w:r>
        <w:rPr>
          <w:rFonts w:cs="Times New Roman" w:ascii="Times New Roman" w:hAnsi="Times New Roman"/>
          <w:b/>
          <w:bCs/>
        </w:rPr>
        <w:t>Općine Negoslavci</w:t>
      </w:r>
    </w:p>
    <w:p>
      <w:pPr>
        <w:pStyle w:val="Tijeloteksta"/>
        <w:ind w:left="0" w:right="0" w:hanging="0"/>
        <w:jc w:val="center"/>
        <w:rPr>
          <w:rFonts w:ascii="Times New Roman" w:hAnsi="Times New Roman" w:cs="Times New Roman"/>
          <w:b/>
          <w:b/>
          <w:bCs/>
        </w:rPr>
      </w:pPr>
      <w:r>
        <w:rPr>
          <w:rFonts w:cs="Times New Roman" w:ascii="Times New Roman" w:hAnsi="Times New Roman"/>
          <w:b/>
          <w:bCs/>
        </w:rPr>
        <w:t>(-pročišćeni tekst-)</w:t>
      </w:r>
    </w:p>
    <w:p>
      <w:pPr>
        <w:pStyle w:val="Normal"/>
        <w:rPr>
          <w:rFonts w:ascii="Times New Roman" w:hAnsi="Times New Roman" w:cs="Times New Roman"/>
          <w:lang w:val="hr-HR"/>
        </w:rPr>
      </w:pPr>
      <w:r>
        <w:rPr>
          <w:rFonts w:cs="Times New Roman" w:ascii="Times New Roman" w:hAnsi="Times New Roman"/>
          <w:lang w:val="hr-HR"/>
        </w:rPr>
      </w:r>
    </w:p>
    <w:p>
      <w:pPr>
        <w:pStyle w:val="Normal"/>
        <w:jc w:val="both"/>
        <w:rPr>
          <w:rFonts w:ascii="Times New Roman" w:hAnsi="Times New Roman" w:cs="Times New Roman"/>
          <w:sz w:val="24"/>
          <w:szCs w:val="24"/>
          <w:lang w:val="hr-HR"/>
        </w:rPr>
      </w:pPr>
      <w:r>
        <w:rPr>
          <w:rFonts w:cs="Times New Roman" w:ascii="Times New Roman" w:hAnsi="Times New Roman"/>
          <w:sz w:val="24"/>
          <w:szCs w:val="24"/>
          <w:lang w:val="hr-HR"/>
        </w:rPr>
        <w:tab/>
        <w:t>Pročišćeni tekst Statuta Općine Negoslavci obuhvaća Statut Općine Negoslavci-proćišćeni tekst od 24.02.2021. („Službeni glasnik Općine Negoslavci“ broj 1/21), Statutarne odluka o izmjenama i dopunama Statuta Općine Negoslavci od 14.11.2023. („Službeni glasnik Općine Negoslavci” broj 7/23) i Statutarne odluke o izmjenama i dopunama Statuta Općine Negoslavci od 24.12.2024. godine („Službeni glasnik Općine Negoslavci” broj 9/24).</w:t>
      </w:r>
    </w:p>
    <w:p>
      <w:pPr>
        <w:pStyle w:val="Normal"/>
        <w:rPr>
          <w:rFonts w:ascii="Times New Roman" w:hAnsi="Times New Roman" w:cs="Times New Roman"/>
          <w:sz w:val="24"/>
          <w:szCs w:val="24"/>
          <w:lang w:val="hr-HR"/>
        </w:rPr>
      </w:pPr>
      <w:r>
        <w:rPr>
          <w:rFonts w:cs="Times New Roman" w:ascii="Times New Roman" w:hAnsi="Times New Roman"/>
          <w:sz w:val="24"/>
          <w:szCs w:val="24"/>
          <w:lang w:val="hr-HR"/>
        </w:rPr>
      </w:r>
    </w:p>
    <w:p>
      <w:pPr>
        <w:pStyle w:val="Stilnaslova5"/>
        <w:numPr>
          <w:ilvl w:val="4"/>
          <w:numId w:val="1"/>
        </w:numPr>
        <w:rPr>
          <w:rFonts w:ascii="Times New Roman" w:hAnsi="Times New Roman" w:cs="Times New Roman"/>
          <w:color w:val="000000"/>
          <w:sz w:val="24"/>
        </w:rPr>
      </w:pPr>
      <w:r>
        <w:rPr>
          <w:rFonts w:cs="Times New Roman" w:ascii="Times New Roman" w:hAnsi="Times New Roman"/>
          <w:color w:val="000000"/>
          <w:sz w:val="24"/>
        </w:rPr>
        <w:t>I.  OPĆE ODREDBE</w:t>
      </w:r>
    </w:p>
    <w:p>
      <w:pPr>
        <w:pStyle w:val="Normal"/>
        <w:jc w:val="center"/>
        <w:rPr>
          <w:rFonts w:ascii="Times New Roman" w:hAnsi="Times New Roman" w:cs="Times New Roman"/>
          <w:b/>
          <w:b/>
          <w:bCs/>
          <w:color w:val="000000"/>
          <w:sz w:val="24"/>
          <w:lang w:val="hr-HR"/>
        </w:rPr>
      </w:pPr>
      <w:r>
        <w:rPr>
          <w:rFonts w:cs="Times New Roman" w:ascii="Times New Roman" w:hAnsi="Times New Roman"/>
          <w:b/>
          <w:bCs/>
          <w:color w:val="000000"/>
          <w:sz w:val="24"/>
          <w:lang w:val="hr-HR"/>
        </w:rPr>
        <w:t>Članak 1.</w:t>
      </w:r>
    </w:p>
    <w:p>
      <w:pPr>
        <w:pStyle w:val="Normal"/>
        <w:ind w:left="0" w:right="0" w:firstLine="720"/>
        <w:jc w:val="both"/>
        <w:rPr>
          <w:rFonts w:ascii="Times New Roman" w:hAnsi="Times New Roman" w:cs="Times New Roman"/>
          <w:color w:val="000000"/>
          <w:sz w:val="24"/>
          <w:lang w:val="hr-HR"/>
        </w:rPr>
      </w:pPr>
      <w:r>
        <w:rPr>
          <w:rFonts w:cs="Times New Roman" w:ascii="Times New Roman" w:hAnsi="Times New Roman"/>
          <w:color w:val="000000"/>
          <w:sz w:val="24"/>
          <w:lang w:val="hr-HR"/>
        </w:rPr>
        <w:t>Ovim Statutom utvrđuje se status i ustrojstvo Općine Negoslavci (u daljem tekstu: Općina) i to:</w:t>
      </w:r>
    </w:p>
    <w:p>
      <w:pPr>
        <w:pStyle w:val="Normal"/>
        <w:numPr>
          <w:ilvl w:val="0"/>
          <w:numId w:val="3"/>
        </w:numPr>
        <w:jc w:val="both"/>
        <w:rPr>
          <w:rFonts w:ascii="Times New Roman" w:hAnsi="Times New Roman" w:cs="Times New Roman"/>
          <w:color w:val="000000"/>
          <w:sz w:val="24"/>
          <w:lang w:val="hr-HR"/>
        </w:rPr>
      </w:pPr>
      <w:r>
        <w:rPr>
          <w:rFonts w:cs="Times New Roman" w:ascii="Times New Roman" w:hAnsi="Times New Roman"/>
          <w:color w:val="000000"/>
          <w:sz w:val="24"/>
          <w:lang w:val="hr-HR"/>
        </w:rPr>
        <w:t>samoupravni djelokrug,</w:t>
      </w:r>
    </w:p>
    <w:p>
      <w:pPr>
        <w:pStyle w:val="Normal"/>
        <w:numPr>
          <w:ilvl w:val="0"/>
          <w:numId w:val="3"/>
        </w:numPr>
        <w:jc w:val="both"/>
        <w:rPr>
          <w:rFonts w:ascii="Times New Roman" w:hAnsi="Times New Roman" w:cs="Times New Roman"/>
          <w:color w:val="000000"/>
          <w:sz w:val="24"/>
          <w:lang w:val="hr-HR"/>
        </w:rPr>
      </w:pPr>
      <w:r>
        <w:rPr>
          <w:rFonts w:cs="Times New Roman" w:ascii="Times New Roman" w:hAnsi="Times New Roman"/>
          <w:color w:val="000000"/>
          <w:sz w:val="24"/>
          <w:lang w:val="hr-HR"/>
        </w:rPr>
        <w:t>status, područje i granice,</w:t>
      </w:r>
    </w:p>
    <w:p>
      <w:pPr>
        <w:pStyle w:val="Normal"/>
        <w:numPr>
          <w:ilvl w:val="0"/>
          <w:numId w:val="3"/>
        </w:numPr>
        <w:jc w:val="both"/>
        <w:rPr>
          <w:rFonts w:ascii="Times New Roman" w:hAnsi="Times New Roman" w:cs="Times New Roman"/>
          <w:color w:val="000000"/>
          <w:sz w:val="24"/>
          <w:lang w:val="hr-HR"/>
        </w:rPr>
      </w:pPr>
      <w:r>
        <w:rPr>
          <w:rFonts w:cs="Times New Roman" w:ascii="Times New Roman" w:hAnsi="Times New Roman"/>
          <w:color w:val="000000"/>
          <w:sz w:val="24"/>
          <w:lang w:val="hr-HR"/>
        </w:rPr>
        <w:t>obilježja, pečat i Dan Općine,</w:t>
      </w:r>
    </w:p>
    <w:p>
      <w:pPr>
        <w:pStyle w:val="Normal"/>
        <w:numPr>
          <w:ilvl w:val="0"/>
          <w:numId w:val="3"/>
        </w:numPr>
        <w:jc w:val="both"/>
        <w:rPr>
          <w:rFonts w:ascii="Times New Roman" w:hAnsi="Times New Roman" w:cs="Times New Roman"/>
          <w:color w:val="000000"/>
          <w:sz w:val="24"/>
          <w:lang w:val="hr-HR"/>
        </w:rPr>
      </w:pPr>
      <w:r>
        <w:rPr>
          <w:rFonts w:cs="Times New Roman" w:ascii="Times New Roman" w:hAnsi="Times New Roman"/>
          <w:color w:val="000000"/>
          <w:sz w:val="24"/>
          <w:lang w:val="hr-HR"/>
        </w:rPr>
        <w:t>javna priznanja,</w:t>
      </w:r>
    </w:p>
    <w:p>
      <w:pPr>
        <w:pStyle w:val="Normal"/>
        <w:numPr>
          <w:ilvl w:val="0"/>
          <w:numId w:val="3"/>
        </w:numPr>
        <w:jc w:val="both"/>
        <w:rPr>
          <w:rFonts w:ascii="Times New Roman" w:hAnsi="Times New Roman" w:cs="Times New Roman"/>
          <w:color w:val="000000"/>
          <w:sz w:val="24"/>
          <w:lang w:val="hr-HR"/>
        </w:rPr>
      </w:pPr>
      <w:r>
        <w:rPr>
          <w:rFonts w:cs="Times New Roman" w:ascii="Times New Roman" w:hAnsi="Times New Roman"/>
          <w:color w:val="000000"/>
          <w:sz w:val="24"/>
          <w:lang w:val="hr-HR"/>
        </w:rPr>
        <w:t>ustrojstvo, ovlasti i način rada tijela,</w:t>
      </w:r>
    </w:p>
    <w:p>
      <w:pPr>
        <w:pStyle w:val="Normal"/>
        <w:numPr>
          <w:ilvl w:val="0"/>
          <w:numId w:val="3"/>
        </w:numPr>
        <w:jc w:val="both"/>
        <w:rPr>
          <w:rFonts w:ascii="Times New Roman" w:hAnsi="Times New Roman" w:cs="Times New Roman"/>
          <w:color w:val="000000"/>
          <w:sz w:val="24"/>
          <w:lang w:val="hr-HR"/>
        </w:rPr>
      </w:pPr>
      <w:r>
        <w:rPr>
          <w:rFonts w:cs="Times New Roman" w:ascii="Times New Roman" w:hAnsi="Times New Roman"/>
          <w:color w:val="000000"/>
          <w:sz w:val="24"/>
          <w:lang w:val="hr-HR"/>
        </w:rPr>
        <w:t>financiranje i imovina,</w:t>
      </w:r>
    </w:p>
    <w:p>
      <w:pPr>
        <w:pStyle w:val="Normal"/>
        <w:numPr>
          <w:ilvl w:val="0"/>
          <w:numId w:val="3"/>
        </w:numPr>
        <w:jc w:val="both"/>
        <w:rPr>
          <w:rFonts w:ascii="Times New Roman" w:hAnsi="Times New Roman" w:cs="Times New Roman"/>
          <w:color w:val="000000"/>
          <w:sz w:val="24"/>
          <w:lang w:val="hr-HR"/>
        </w:rPr>
      </w:pPr>
      <w:r>
        <w:rPr>
          <w:rFonts w:cs="Times New Roman" w:ascii="Times New Roman" w:hAnsi="Times New Roman"/>
          <w:color w:val="000000"/>
          <w:sz w:val="24"/>
          <w:lang w:val="hr-HR"/>
        </w:rPr>
        <w:t>oblici konzultiranja i učešća građana,</w:t>
      </w:r>
    </w:p>
    <w:p>
      <w:pPr>
        <w:pStyle w:val="Normal"/>
        <w:numPr>
          <w:ilvl w:val="0"/>
          <w:numId w:val="3"/>
        </w:numPr>
        <w:jc w:val="both"/>
        <w:rPr>
          <w:rFonts w:ascii="Times New Roman" w:hAnsi="Times New Roman" w:cs="Times New Roman"/>
          <w:color w:val="000000"/>
          <w:sz w:val="24"/>
          <w:lang w:val="hr-HR"/>
        </w:rPr>
      </w:pPr>
      <w:r>
        <w:rPr>
          <w:rFonts w:cs="Times New Roman" w:ascii="Times New Roman" w:hAnsi="Times New Roman"/>
          <w:color w:val="000000"/>
          <w:sz w:val="24"/>
          <w:lang w:val="hr-HR"/>
        </w:rPr>
        <w:t>provođenje referenduma,</w:t>
      </w:r>
    </w:p>
    <w:p>
      <w:pPr>
        <w:pStyle w:val="Normal"/>
        <w:numPr>
          <w:ilvl w:val="0"/>
          <w:numId w:val="3"/>
        </w:numPr>
        <w:jc w:val="both"/>
        <w:rPr>
          <w:rFonts w:ascii="Times New Roman" w:hAnsi="Times New Roman" w:cs="Times New Roman"/>
          <w:color w:val="000000"/>
          <w:sz w:val="24"/>
          <w:lang w:val="hr-HR"/>
        </w:rPr>
      </w:pPr>
      <w:r>
        <w:rPr>
          <w:rFonts w:cs="Times New Roman" w:ascii="Times New Roman" w:hAnsi="Times New Roman"/>
          <w:color w:val="000000"/>
          <w:sz w:val="24"/>
          <w:lang w:val="hr-HR"/>
        </w:rPr>
        <w:t>mjesna samouprava, ustrojstvo i rad javnih službi,</w:t>
      </w:r>
    </w:p>
    <w:p>
      <w:pPr>
        <w:pStyle w:val="Normal"/>
        <w:numPr>
          <w:ilvl w:val="0"/>
          <w:numId w:val="3"/>
        </w:numPr>
        <w:jc w:val="both"/>
        <w:rPr>
          <w:rFonts w:ascii="Times New Roman" w:hAnsi="Times New Roman" w:cs="Times New Roman"/>
          <w:color w:val="000000"/>
          <w:sz w:val="24"/>
          <w:lang w:val="hr-HR"/>
        </w:rPr>
      </w:pPr>
      <w:r>
        <w:rPr>
          <w:rFonts w:cs="Times New Roman" w:ascii="Times New Roman" w:hAnsi="Times New Roman"/>
          <w:color w:val="000000"/>
          <w:sz w:val="24"/>
          <w:lang w:val="hr-HR"/>
        </w:rPr>
        <w:t>oblici suradnje s drugim jedinicama lokalne te područne (regionalne) samouprave,</w:t>
      </w:r>
    </w:p>
    <w:p>
      <w:pPr>
        <w:pStyle w:val="Normal"/>
        <w:numPr>
          <w:ilvl w:val="0"/>
          <w:numId w:val="3"/>
        </w:numPr>
        <w:jc w:val="both"/>
        <w:rPr>
          <w:rFonts w:ascii="Times New Roman" w:hAnsi="Times New Roman" w:cs="Times New Roman"/>
          <w:color w:val="000000"/>
          <w:sz w:val="24"/>
          <w:lang w:val="hr-HR"/>
        </w:rPr>
      </w:pPr>
      <w:r>
        <w:rPr>
          <w:rFonts w:cs="Times New Roman" w:ascii="Times New Roman" w:hAnsi="Times New Roman"/>
          <w:color w:val="000000"/>
          <w:sz w:val="24"/>
          <w:lang w:val="hr-HR"/>
        </w:rPr>
        <w:t>službena upotreba jezika i pisma i druga prava nacionalnih manjina,</w:t>
      </w:r>
    </w:p>
    <w:p>
      <w:pPr>
        <w:pStyle w:val="Normal"/>
        <w:numPr>
          <w:ilvl w:val="0"/>
          <w:numId w:val="3"/>
        </w:numPr>
        <w:jc w:val="both"/>
        <w:rPr>
          <w:rFonts w:ascii="Times New Roman" w:hAnsi="Times New Roman" w:cs="Times New Roman"/>
          <w:color w:val="000000"/>
          <w:sz w:val="24"/>
          <w:lang w:val="hr-HR"/>
        </w:rPr>
      </w:pPr>
      <w:r>
        <w:rPr>
          <w:rFonts w:cs="Times New Roman" w:ascii="Times New Roman" w:hAnsi="Times New Roman"/>
          <w:color w:val="000000"/>
          <w:sz w:val="24"/>
          <w:lang w:val="hr-HR"/>
        </w:rPr>
        <w:t>druga pitanja od važnosti za ostvarivanje prava i obveza.</w:t>
      </w:r>
    </w:p>
    <w:p>
      <w:pPr>
        <w:pStyle w:val="Normal"/>
        <w:jc w:val="both"/>
        <w:rPr>
          <w:rFonts w:ascii="Times New Roman" w:hAnsi="Times New Roman" w:cs="Times New Roman"/>
          <w:color w:val="000000"/>
          <w:sz w:val="24"/>
          <w:szCs w:val="24"/>
        </w:rPr>
      </w:pPr>
      <w:r>
        <w:rPr>
          <w:rFonts w:cs="Times New Roman" w:ascii="Times New Roman" w:hAnsi="Times New Roman"/>
          <w:color w:val="000000"/>
          <w:sz w:val="24"/>
          <w:szCs w:val="24"/>
        </w:rPr>
        <w:tab/>
        <w:t>Izrazi u ovom Statutu koji imaju rodno značenje odnose se jednako na muški i ženski rod.</w:t>
      </w:r>
    </w:p>
    <w:p>
      <w:pPr>
        <w:pStyle w:val="Normal"/>
        <w:ind w:left="720" w:right="0" w:hanging="0"/>
        <w:jc w:val="both"/>
        <w:rPr>
          <w:rFonts w:ascii="Times New Roman" w:hAnsi="Times New Roman" w:cs="Times New Roman"/>
          <w:color w:val="000000"/>
          <w:sz w:val="24"/>
          <w:szCs w:val="24"/>
          <w:lang w:val="hr-HR"/>
        </w:rPr>
      </w:pPr>
      <w:r>
        <w:rPr>
          <w:rFonts w:cs="Times New Roman" w:ascii="Times New Roman" w:hAnsi="Times New Roman"/>
          <w:color w:val="000000"/>
          <w:sz w:val="24"/>
          <w:szCs w:val="24"/>
          <w:lang w:val="hr-HR"/>
        </w:rPr>
      </w:r>
    </w:p>
    <w:p>
      <w:pPr>
        <w:pStyle w:val="Stilnaslova7"/>
        <w:numPr>
          <w:ilvl w:val="6"/>
          <w:numId w:val="1"/>
        </w:numPr>
        <w:ind w:left="0" w:right="0" w:hanging="0"/>
        <w:rPr>
          <w:rFonts w:ascii="Times New Roman" w:hAnsi="Times New Roman" w:cs="Times New Roman"/>
          <w:color w:val="000000"/>
        </w:rPr>
      </w:pPr>
      <w:r>
        <w:rPr>
          <w:rFonts w:cs="Times New Roman" w:ascii="Times New Roman" w:hAnsi="Times New Roman"/>
          <w:color w:val="000000"/>
        </w:rPr>
        <w:t>II.  SAMOUPRAVNI DJELOKRUG OPĆINE</w:t>
      </w:r>
    </w:p>
    <w:p>
      <w:pPr>
        <w:pStyle w:val="Normal"/>
        <w:jc w:val="both"/>
        <w:rPr>
          <w:rFonts w:ascii="Times New Roman" w:hAnsi="Times New Roman" w:cs="Times New Roman"/>
          <w:color w:val="000000"/>
          <w:sz w:val="24"/>
          <w:lang w:val="hr-HR"/>
        </w:rPr>
      </w:pPr>
      <w:r>
        <w:rPr>
          <w:rFonts w:cs="Times New Roman" w:ascii="Times New Roman" w:hAnsi="Times New Roman"/>
          <w:color w:val="000000"/>
          <w:sz w:val="24"/>
          <w:lang w:val="hr-HR"/>
        </w:rPr>
      </w:r>
    </w:p>
    <w:p>
      <w:pPr>
        <w:pStyle w:val="Normal"/>
        <w:jc w:val="center"/>
        <w:rPr>
          <w:rFonts w:ascii="Times New Roman" w:hAnsi="Times New Roman" w:cs="Times New Roman"/>
          <w:b/>
          <w:b/>
          <w:bCs/>
          <w:color w:val="000000"/>
          <w:sz w:val="24"/>
          <w:lang w:val="hr-HR"/>
        </w:rPr>
      </w:pPr>
      <w:r>
        <w:rPr>
          <w:rFonts w:cs="Times New Roman" w:ascii="Times New Roman" w:hAnsi="Times New Roman"/>
          <w:b/>
          <w:bCs/>
          <w:color w:val="000000"/>
          <w:sz w:val="24"/>
          <w:lang w:val="hr-HR"/>
        </w:rPr>
        <w:t>Članak 2.</w:t>
      </w:r>
    </w:p>
    <w:p>
      <w:pPr>
        <w:pStyle w:val="Tijeloteksta"/>
        <w:ind w:left="0" w:right="0" w:firstLine="720"/>
        <w:jc w:val="both"/>
        <w:rPr>
          <w:rFonts w:ascii="Times New Roman" w:hAnsi="Times New Roman" w:cs="Times New Roman"/>
          <w:color w:val="000000"/>
        </w:rPr>
      </w:pPr>
      <w:r>
        <w:rPr>
          <w:rFonts w:cs="Times New Roman" w:ascii="Times New Roman" w:hAnsi="Times New Roman"/>
          <w:color w:val="000000"/>
        </w:rPr>
        <w:t>Općina u svom samoupravnom djelokrugu obavlja poslove lokalnog značenja kojima se neposredno ostvaruju potrebe građana, a koji nisu Ustavom ili zakonom dodijeljeni državnim tijelima i to osobito poslove koji se odnose na:</w:t>
      </w:r>
    </w:p>
    <w:p>
      <w:pPr>
        <w:pStyle w:val="Normal"/>
        <w:numPr>
          <w:ilvl w:val="0"/>
          <w:numId w:val="4"/>
        </w:numPr>
        <w:jc w:val="both"/>
        <w:rPr>
          <w:rFonts w:ascii="Times New Roman" w:hAnsi="Times New Roman" w:cs="Times New Roman"/>
          <w:color w:val="000000"/>
          <w:sz w:val="24"/>
          <w:lang w:val="hr-HR"/>
        </w:rPr>
      </w:pPr>
      <w:r>
        <w:rPr>
          <w:rFonts w:cs="Times New Roman" w:ascii="Times New Roman" w:hAnsi="Times New Roman"/>
          <w:color w:val="000000"/>
          <w:sz w:val="24"/>
          <w:lang w:val="hr-HR"/>
        </w:rPr>
        <w:t>uređenje naselja i stanovanja,</w:t>
      </w:r>
    </w:p>
    <w:p>
      <w:pPr>
        <w:pStyle w:val="Normal"/>
        <w:numPr>
          <w:ilvl w:val="0"/>
          <w:numId w:val="4"/>
        </w:numPr>
        <w:jc w:val="both"/>
        <w:rPr>
          <w:rFonts w:ascii="Times New Roman" w:hAnsi="Times New Roman" w:cs="Times New Roman"/>
          <w:sz w:val="24"/>
          <w:lang w:val="hr-HR"/>
        </w:rPr>
      </w:pPr>
      <w:r>
        <w:rPr>
          <w:rFonts w:cs="Times New Roman" w:ascii="Times New Roman" w:hAnsi="Times New Roman"/>
          <w:sz w:val="24"/>
          <w:lang w:val="hr-HR"/>
        </w:rPr>
        <w:t>prostorno i urbanističko planiranje,</w:t>
      </w:r>
    </w:p>
    <w:p>
      <w:pPr>
        <w:pStyle w:val="Normal"/>
        <w:numPr>
          <w:ilvl w:val="0"/>
          <w:numId w:val="4"/>
        </w:numPr>
        <w:jc w:val="both"/>
        <w:rPr>
          <w:rFonts w:ascii="Times New Roman" w:hAnsi="Times New Roman" w:cs="Times New Roman"/>
          <w:sz w:val="24"/>
          <w:lang w:val="hr-HR"/>
        </w:rPr>
      </w:pPr>
      <w:r>
        <w:rPr>
          <w:rFonts w:cs="Times New Roman" w:ascii="Times New Roman" w:hAnsi="Times New Roman"/>
          <w:sz w:val="24"/>
          <w:lang w:val="hr-HR"/>
        </w:rPr>
        <w:t>komunalne djelatnosti,</w:t>
      </w:r>
    </w:p>
    <w:p>
      <w:pPr>
        <w:pStyle w:val="Normal"/>
        <w:numPr>
          <w:ilvl w:val="0"/>
          <w:numId w:val="4"/>
        </w:numPr>
        <w:jc w:val="both"/>
        <w:rPr>
          <w:rFonts w:ascii="Times New Roman" w:hAnsi="Times New Roman" w:cs="Times New Roman"/>
          <w:sz w:val="24"/>
          <w:lang w:val="hr-HR"/>
        </w:rPr>
      </w:pPr>
      <w:r>
        <w:rPr>
          <w:rFonts w:cs="Times New Roman" w:ascii="Times New Roman" w:hAnsi="Times New Roman"/>
          <w:sz w:val="24"/>
          <w:lang w:val="hr-HR"/>
        </w:rPr>
        <w:t>brigu o djeci,</w:t>
      </w:r>
    </w:p>
    <w:p>
      <w:pPr>
        <w:pStyle w:val="Normal"/>
        <w:numPr>
          <w:ilvl w:val="0"/>
          <w:numId w:val="4"/>
        </w:numPr>
        <w:jc w:val="both"/>
        <w:rPr>
          <w:rFonts w:ascii="Times New Roman" w:hAnsi="Times New Roman" w:cs="Times New Roman"/>
          <w:sz w:val="24"/>
          <w:lang w:val="hr-HR"/>
        </w:rPr>
      </w:pPr>
      <w:r>
        <w:rPr>
          <w:rFonts w:cs="Times New Roman" w:ascii="Times New Roman" w:hAnsi="Times New Roman"/>
          <w:sz w:val="24"/>
          <w:lang w:val="hr-HR"/>
        </w:rPr>
        <w:t>socijalnu skrb,</w:t>
      </w:r>
    </w:p>
    <w:p>
      <w:pPr>
        <w:pStyle w:val="Normal"/>
        <w:numPr>
          <w:ilvl w:val="0"/>
          <w:numId w:val="4"/>
        </w:numPr>
        <w:jc w:val="both"/>
        <w:rPr>
          <w:rFonts w:ascii="Times New Roman" w:hAnsi="Times New Roman" w:cs="Times New Roman"/>
          <w:sz w:val="24"/>
          <w:lang w:val="hr-HR"/>
        </w:rPr>
      </w:pPr>
      <w:r>
        <w:rPr>
          <w:rFonts w:cs="Times New Roman" w:ascii="Times New Roman" w:hAnsi="Times New Roman"/>
          <w:sz w:val="24"/>
          <w:lang w:val="hr-HR"/>
        </w:rPr>
        <w:t>primarnu zdravstvenu zaštitu,</w:t>
      </w:r>
    </w:p>
    <w:p>
      <w:pPr>
        <w:pStyle w:val="Normal"/>
        <w:numPr>
          <w:ilvl w:val="0"/>
          <w:numId w:val="4"/>
        </w:numPr>
        <w:jc w:val="both"/>
        <w:rPr>
          <w:rFonts w:ascii="Times New Roman" w:hAnsi="Times New Roman" w:cs="Times New Roman"/>
          <w:sz w:val="24"/>
          <w:lang w:val="hr-HR"/>
        </w:rPr>
      </w:pPr>
      <w:r>
        <w:rPr>
          <w:rFonts w:cs="Times New Roman" w:ascii="Times New Roman" w:hAnsi="Times New Roman"/>
          <w:sz w:val="24"/>
          <w:lang w:val="hr-HR"/>
        </w:rPr>
        <w:t>odgoj i osnovno obrazovanje,</w:t>
      </w:r>
    </w:p>
    <w:p>
      <w:pPr>
        <w:pStyle w:val="Normal"/>
        <w:numPr>
          <w:ilvl w:val="0"/>
          <w:numId w:val="4"/>
        </w:numPr>
        <w:jc w:val="both"/>
        <w:rPr>
          <w:rFonts w:ascii="Times New Roman" w:hAnsi="Times New Roman" w:cs="Times New Roman"/>
          <w:sz w:val="24"/>
          <w:lang w:val="hr-HR"/>
        </w:rPr>
      </w:pPr>
      <w:r>
        <w:rPr>
          <w:rFonts w:cs="Times New Roman" w:ascii="Times New Roman" w:hAnsi="Times New Roman"/>
          <w:sz w:val="24"/>
          <w:lang w:val="hr-HR"/>
        </w:rPr>
        <w:t>kulturu,tjelesnu kulturu i sport,</w:t>
      </w:r>
    </w:p>
    <w:p>
      <w:pPr>
        <w:pStyle w:val="Normal"/>
        <w:numPr>
          <w:ilvl w:val="0"/>
          <w:numId w:val="4"/>
        </w:numPr>
        <w:jc w:val="both"/>
        <w:rPr>
          <w:rFonts w:ascii="Times New Roman" w:hAnsi="Times New Roman" w:cs="Times New Roman"/>
          <w:sz w:val="24"/>
          <w:lang w:val="hr-HR"/>
        </w:rPr>
      </w:pPr>
      <w:r>
        <w:rPr>
          <w:rFonts w:cs="Times New Roman" w:ascii="Times New Roman" w:hAnsi="Times New Roman"/>
          <w:sz w:val="24"/>
          <w:lang w:val="hr-HR"/>
        </w:rPr>
        <w:t>zaštitu potrošača,</w:t>
      </w:r>
    </w:p>
    <w:p>
      <w:pPr>
        <w:pStyle w:val="Normal"/>
        <w:numPr>
          <w:ilvl w:val="0"/>
          <w:numId w:val="4"/>
        </w:numPr>
        <w:jc w:val="both"/>
        <w:rPr>
          <w:rFonts w:ascii="Times New Roman" w:hAnsi="Times New Roman" w:cs="Times New Roman"/>
          <w:sz w:val="24"/>
          <w:lang w:val="hr-HR"/>
        </w:rPr>
      </w:pPr>
      <w:r>
        <w:rPr>
          <w:rFonts w:cs="Times New Roman" w:ascii="Times New Roman" w:hAnsi="Times New Roman"/>
          <w:sz w:val="24"/>
          <w:lang w:val="hr-HR"/>
        </w:rPr>
        <w:t>zaštitu i unapređenje prirodnog okoliša,</w:t>
      </w:r>
    </w:p>
    <w:p>
      <w:pPr>
        <w:pStyle w:val="Normal"/>
        <w:numPr>
          <w:ilvl w:val="0"/>
          <w:numId w:val="4"/>
        </w:numPr>
        <w:jc w:val="both"/>
        <w:rPr/>
      </w:pPr>
      <w:r>
        <w:rPr>
          <w:rFonts w:cs="Times New Roman" w:ascii="Times New Roman" w:hAnsi="Times New Roman"/>
          <w:sz w:val="24"/>
          <w:szCs w:val="24"/>
        </w:rPr>
        <w:t>protupožarnu zaštitu i civilnu zaštitu</w:t>
      </w:r>
      <w:r>
        <w:rPr>
          <w:rFonts w:cs="Times New Roman" w:ascii="Times New Roman" w:hAnsi="Times New Roman"/>
          <w:sz w:val="24"/>
          <w:lang w:val="hr-HR"/>
        </w:rPr>
        <w:t>,</w:t>
      </w:r>
    </w:p>
    <w:p>
      <w:pPr>
        <w:pStyle w:val="Normal"/>
        <w:numPr>
          <w:ilvl w:val="0"/>
          <w:numId w:val="4"/>
        </w:numPr>
        <w:jc w:val="both"/>
        <w:rPr>
          <w:rFonts w:ascii="Times New Roman" w:hAnsi="Times New Roman" w:cs="Times New Roman"/>
          <w:sz w:val="24"/>
          <w:lang w:val="hr-HR"/>
        </w:rPr>
      </w:pPr>
      <w:r>
        <w:rPr>
          <w:rFonts w:cs="Times New Roman" w:ascii="Times New Roman" w:hAnsi="Times New Roman"/>
          <w:sz w:val="24"/>
          <w:lang w:val="hr-HR"/>
        </w:rPr>
        <w:t>promet na području Općine,</w:t>
      </w:r>
    </w:p>
    <w:p>
      <w:pPr>
        <w:pStyle w:val="Normal"/>
        <w:numPr>
          <w:ilvl w:val="0"/>
          <w:numId w:val="4"/>
        </w:numPr>
        <w:jc w:val="both"/>
        <w:rPr>
          <w:rFonts w:ascii="Times New Roman" w:hAnsi="Times New Roman" w:cs="Times New Roman"/>
          <w:sz w:val="24"/>
          <w:lang w:val="hr-HR"/>
        </w:rPr>
      </w:pPr>
      <w:r>
        <w:rPr>
          <w:rFonts w:cs="Times New Roman" w:ascii="Times New Roman" w:hAnsi="Times New Roman"/>
          <w:sz w:val="24"/>
          <w:lang w:val="hr-HR"/>
        </w:rPr>
        <w:t>ostale poslove prema zakonu.</w:t>
      </w:r>
    </w:p>
    <w:p>
      <w:pPr>
        <w:pStyle w:val="Normal"/>
        <w:ind w:left="780" w:right="0" w:hanging="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3.</w:t>
      </w:r>
    </w:p>
    <w:p>
      <w:pPr>
        <w:pStyle w:val="Stilnaslova9"/>
        <w:numPr>
          <w:ilvl w:val="8"/>
          <w:numId w:val="1"/>
        </w:numPr>
        <w:ind w:left="780" w:right="0" w:hanging="0"/>
        <w:jc w:val="both"/>
        <w:rPr>
          <w:rFonts w:ascii="Times New Roman" w:hAnsi="Times New Roman" w:cs="Times New Roman"/>
        </w:rPr>
      </w:pPr>
      <w:r>
        <w:rPr>
          <w:rFonts w:cs="Times New Roman" w:ascii="Times New Roman" w:hAnsi="Times New Roman"/>
        </w:rPr>
        <w:t xml:space="preserve">Općinsko vijeće može odlučiti da se pojedini poslovi iz samoupravnog djelokruga </w:t>
      </w:r>
    </w:p>
    <w:p>
      <w:pPr>
        <w:pStyle w:val="Normal"/>
        <w:jc w:val="both"/>
        <w:rPr>
          <w:rFonts w:ascii="Times New Roman" w:hAnsi="Times New Roman" w:cs="Times New Roman"/>
          <w:sz w:val="24"/>
          <w:lang w:val="hr-HR"/>
        </w:rPr>
      </w:pPr>
      <w:r>
        <w:rPr>
          <w:rFonts w:cs="Times New Roman" w:ascii="Times New Roman" w:hAnsi="Times New Roman"/>
          <w:sz w:val="24"/>
          <w:lang w:val="hr-HR"/>
        </w:rPr>
        <w:t>Općine, iz prethodnog članka, prenesu na Vukovarsko-srijemsku županiju odnosno mjesnu samoupravu.</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r>
    </w:p>
    <w:p>
      <w:pPr>
        <w:pStyle w:val="Normal"/>
        <w:jc w:val="both"/>
        <w:rPr/>
      </w:pPr>
      <w:r>
        <w:rPr>
          <w:rFonts w:cs="Times New Roman" w:ascii="Times New Roman" w:hAnsi="Times New Roman"/>
          <w:b/>
          <w:bCs/>
          <w:sz w:val="24"/>
        </w:rPr>
        <w:t>III</w:t>
      </w:r>
      <w:r>
        <w:rPr>
          <w:rFonts w:cs="Times New Roman" w:ascii="Times New Roman" w:hAnsi="Times New Roman"/>
          <w:b/>
          <w:bCs/>
          <w:sz w:val="24"/>
          <w:lang w:val="hr-HR"/>
        </w:rPr>
        <w:t xml:space="preserve">.  </w:t>
      </w:r>
      <w:r>
        <w:rPr>
          <w:rFonts w:cs="Times New Roman" w:ascii="Times New Roman" w:hAnsi="Times New Roman"/>
          <w:b/>
          <w:bCs/>
          <w:sz w:val="24"/>
        </w:rPr>
        <w:t>STATUS</w:t>
      </w:r>
      <w:r>
        <w:rPr>
          <w:rFonts w:cs="Times New Roman" w:ascii="Times New Roman" w:hAnsi="Times New Roman"/>
          <w:b/>
          <w:bCs/>
          <w:sz w:val="24"/>
          <w:lang w:val="hr-HR"/>
        </w:rPr>
        <w:t xml:space="preserve">, </w:t>
      </w:r>
      <w:r>
        <w:rPr>
          <w:rFonts w:cs="Times New Roman" w:ascii="Times New Roman" w:hAnsi="Times New Roman"/>
          <w:b/>
          <w:bCs/>
          <w:sz w:val="24"/>
        </w:rPr>
        <w:t>PODRU</w:t>
      </w:r>
      <w:r>
        <w:rPr>
          <w:rFonts w:cs="Times New Roman" w:ascii="Times New Roman" w:hAnsi="Times New Roman"/>
          <w:b/>
          <w:bCs/>
          <w:sz w:val="24"/>
          <w:lang w:val="hr-HR"/>
        </w:rPr>
        <w:t>Č</w:t>
      </w:r>
      <w:r>
        <w:rPr>
          <w:rFonts w:cs="Times New Roman" w:ascii="Times New Roman" w:hAnsi="Times New Roman"/>
          <w:b/>
          <w:bCs/>
          <w:sz w:val="24"/>
        </w:rPr>
        <w:t>JE</w:t>
      </w:r>
      <w:r>
        <w:rPr>
          <w:rFonts w:cs="Times New Roman" w:ascii="Times New Roman" w:hAnsi="Times New Roman"/>
          <w:b/>
          <w:bCs/>
          <w:sz w:val="24"/>
          <w:lang w:val="hr-HR"/>
        </w:rPr>
        <w:t xml:space="preserve"> </w:t>
      </w:r>
      <w:r>
        <w:rPr>
          <w:rFonts w:cs="Times New Roman" w:ascii="Times New Roman" w:hAnsi="Times New Roman"/>
          <w:b/>
          <w:bCs/>
          <w:sz w:val="24"/>
        </w:rPr>
        <w:t>I</w:t>
      </w:r>
      <w:r>
        <w:rPr>
          <w:rFonts w:cs="Times New Roman" w:ascii="Times New Roman" w:hAnsi="Times New Roman"/>
          <w:b/>
          <w:bCs/>
          <w:sz w:val="24"/>
          <w:lang w:val="hr-HR"/>
        </w:rPr>
        <w:t xml:space="preserve"> </w:t>
      </w:r>
      <w:r>
        <w:rPr>
          <w:rFonts w:cs="Times New Roman" w:ascii="Times New Roman" w:hAnsi="Times New Roman"/>
          <w:b/>
          <w:bCs/>
          <w:sz w:val="24"/>
        </w:rPr>
        <w:t>GRANICE</w:t>
      </w:r>
      <w:r>
        <w:rPr>
          <w:rFonts w:cs="Times New Roman" w:ascii="Times New Roman" w:hAnsi="Times New Roman"/>
          <w:b/>
          <w:bCs/>
          <w:sz w:val="24"/>
          <w:lang w:val="hr-HR"/>
        </w:rPr>
        <w:t xml:space="preserve"> </w:t>
      </w:r>
      <w:r>
        <w:rPr>
          <w:rFonts w:cs="Times New Roman" w:ascii="Times New Roman" w:hAnsi="Times New Roman"/>
          <w:b/>
          <w:bCs/>
          <w:sz w:val="24"/>
        </w:rPr>
        <w:t>OP</w:t>
      </w:r>
      <w:r>
        <w:rPr>
          <w:rFonts w:cs="Times New Roman" w:ascii="Times New Roman" w:hAnsi="Times New Roman"/>
          <w:b/>
          <w:bCs/>
          <w:sz w:val="24"/>
          <w:lang w:val="hr-HR"/>
        </w:rPr>
        <w:t>Ć</w:t>
      </w:r>
      <w:r>
        <w:rPr>
          <w:rFonts w:cs="Times New Roman" w:ascii="Times New Roman" w:hAnsi="Times New Roman"/>
          <w:b/>
          <w:bCs/>
          <w:sz w:val="24"/>
        </w:rPr>
        <w:t>INE</w:t>
      </w:r>
      <w:r>
        <w:rPr>
          <w:rFonts w:cs="Times New Roman" w:ascii="Times New Roman" w:hAnsi="Times New Roman"/>
          <w:sz w:val="24"/>
          <w:lang w:val="hr-HR"/>
        </w:rPr>
        <w:t xml:space="preserve"> </w:t>
      </w:r>
    </w:p>
    <w:p>
      <w:pPr>
        <w:pStyle w:val="Normal"/>
        <w:jc w:val="both"/>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4.</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Općina Negoslavci je jedinica lokalne samouprave.</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Naziv općine je: Općina Negoslavci.</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Sjedište općine je u Negoslavcima, ulica Vukovarska br.7.</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Općina Negoslavci ima status pravne osobe.</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5.</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Općina Negoslavci obuhvaća područje naselja: Negoslavci.</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6.</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Općina Negoslavci obuhvaća područje omeđeno rubnim granicama katastarskih općina: Vukovar, Petrovci, Svinjarevci, Berak i Sotin.</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Granice općine mogu se mijenjati na način i po postupku propisanom u Zakonu.</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both"/>
        <w:rPr>
          <w:rFonts w:ascii="Times New Roman" w:hAnsi="Times New Roman" w:cs="Times New Roman"/>
          <w:b/>
          <w:b/>
          <w:bCs/>
          <w:sz w:val="24"/>
          <w:lang w:val="hr-HR"/>
        </w:rPr>
      </w:pPr>
      <w:r>
        <w:rPr>
          <w:rFonts w:cs="Times New Roman" w:ascii="Times New Roman" w:hAnsi="Times New Roman"/>
          <w:b/>
          <w:bCs/>
          <w:sz w:val="24"/>
          <w:lang w:val="hr-HR"/>
        </w:rPr>
        <w:t>IV.  OBILJEŽJA, PEČATI I DAN OPĆINE</w:t>
      </w:r>
    </w:p>
    <w:p>
      <w:pPr>
        <w:pStyle w:val="Normal"/>
        <w:ind w:left="0" w:right="0" w:firstLine="720"/>
        <w:jc w:val="both"/>
        <w:rPr>
          <w:rFonts w:ascii="Times New Roman" w:hAnsi="Times New Roman" w:cs="Times New Roman"/>
          <w:b/>
          <w:b/>
          <w:bCs/>
          <w:sz w:val="24"/>
          <w:lang w:val="hr-HR"/>
        </w:rPr>
      </w:pPr>
      <w:r>
        <w:rPr>
          <w:rFonts w:cs="Times New Roman" w:ascii="Times New Roman" w:hAnsi="Times New Roman"/>
          <w:b/>
          <w:bCs/>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7.</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Općina Negoslavci ima svoja obilježja.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Obilježja Općine su:</w:t>
      </w:r>
    </w:p>
    <w:p>
      <w:pPr>
        <w:pStyle w:val="Normal"/>
        <w:numPr>
          <w:ilvl w:val="0"/>
          <w:numId w:val="5"/>
        </w:numPr>
        <w:jc w:val="both"/>
        <w:rPr>
          <w:rFonts w:ascii="Times New Roman" w:hAnsi="Times New Roman" w:cs="Times New Roman"/>
          <w:sz w:val="24"/>
          <w:lang w:val="hr-HR"/>
        </w:rPr>
      </w:pPr>
      <w:r>
        <w:rPr>
          <w:rFonts w:cs="Times New Roman" w:ascii="Times New Roman" w:hAnsi="Times New Roman"/>
          <w:sz w:val="24"/>
          <w:lang w:val="hr-HR"/>
        </w:rPr>
        <w:t>grb općine Negoslavci i</w:t>
      </w:r>
    </w:p>
    <w:p>
      <w:pPr>
        <w:pStyle w:val="Normal"/>
        <w:numPr>
          <w:ilvl w:val="0"/>
          <w:numId w:val="5"/>
        </w:numPr>
        <w:jc w:val="both"/>
        <w:rPr>
          <w:rFonts w:ascii="Times New Roman" w:hAnsi="Times New Roman" w:cs="Times New Roman"/>
          <w:sz w:val="24"/>
          <w:lang w:val="hr-HR"/>
        </w:rPr>
      </w:pPr>
      <w:r>
        <w:rPr>
          <w:rFonts w:cs="Times New Roman" w:ascii="Times New Roman" w:hAnsi="Times New Roman"/>
          <w:sz w:val="24"/>
          <w:lang w:val="hr-HR"/>
        </w:rPr>
        <w:t>zastava općine Negoslavci.</w:t>
      </w:r>
    </w:p>
    <w:p>
      <w:pPr>
        <w:pStyle w:val="Normal"/>
        <w:ind w:left="720" w:right="0" w:hanging="0"/>
        <w:jc w:val="center"/>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8.</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Grb Općine Negoslavci je u obliku ukrasnog štita crvene boje sa zlatno žutim trolisnim križem u sredini.</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9.</w:t>
      </w:r>
    </w:p>
    <w:p>
      <w:pPr>
        <w:pStyle w:val="Normal"/>
        <w:ind w:left="720" w:right="0" w:hanging="0"/>
        <w:jc w:val="both"/>
        <w:rPr>
          <w:rFonts w:ascii="Times New Roman" w:hAnsi="Times New Roman" w:cs="Times New Roman"/>
          <w:sz w:val="24"/>
          <w:lang w:val="hr-HR"/>
        </w:rPr>
      </w:pPr>
      <w:r>
        <w:rPr>
          <w:rFonts w:cs="Times New Roman" w:ascii="Times New Roman" w:hAnsi="Times New Roman"/>
          <w:sz w:val="24"/>
          <w:lang w:val="hr-HR"/>
        </w:rPr>
        <w:t>Zastava Općine Negoslavci je plave boje sa žuto obrubljenim grbom u sredini.</w:t>
      </w:r>
    </w:p>
    <w:p>
      <w:pPr>
        <w:pStyle w:val="Normal"/>
        <w:ind w:left="720" w:right="0" w:hanging="0"/>
        <w:jc w:val="both"/>
        <w:rPr>
          <w:rFonts w:ascii="Times New Roman" w:hAnsi="Times New Roman" w:cs="Times New Roman"/>
          <w:sz w:val="24"/>
          <w:lang w:val="hr-HR"/>
        </w:rPr>
      </w:pPr>
      <w:r>
        <w:rPr>
          <w:rFonts w:cs="Times New Roman" w:ascii="Times New Roman" w:hAnsi="Times New Roman"/>
          <w:sz w:val="24"/>
          <w:lang w:val="hr-HR"/>
        </w:rPr>
        <w:t>Zastava je veličine 1:2 metra.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10.</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 načinu upotrebe i isticanja grba i zastave Općinsko vijeće donosi poseban opći akt.</w:t>
      </w:r>
    </w:p>
    <w:p>
      <w:pPr>
        <w:pStyle w:val="Normal"/>
        <w:ind w:left="0" w:right="0" w:firstLine="720"/>
        <w:jc w:val="center"/>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11.</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Općina Negoslavci  ima svoj pečat.</w:t>
      </w:r>
    </w:p>
    <w:p>
      <w:pPr>
        <w:pStyle w:val="Normal"/>
        <w:jc w:val="both"/>
        <w:rPr/>
      </w:pPr>
      <w:r>
        <w:rPr>
          <w:rFonts w:eastAsia="Times New Roman" w:cs="Times New Roman" w:ascii="Times New Roman" w:hAnsi="Times New Roman"/>
          <w:sz w:val="24"/>
          <w:lang w:val="hr-HR"/>
        </w:rPr>
        <w:t xml:space="preserve">            </w:t>
      </w:r>
      <w:r>
        <w:rPr>
          <w:rFonts w:cs="Times New Roman" w:ascii="Times New Roman" w:hAnsi="Times New Roman"/>
          <w:sz w:val="24"/>
          <w:lang w:val="hr-HR"/>
        </w:rPr>
        <w:t>Pečat Općine Negoslavci je  okruglog oblika promjera 38 milimetara.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S gornje strane pečata upisane su riječi: «Republika Hrvatska, Vukovarsko-srijemska županija, Općina Negoslavci,  Općinsko vijeće Negoslavci».</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Ovaj tekst napisan je latinicom.</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S donje strane pečata upisane su riječi «Republika Hrvatska, Vukovarsko-sremska županija, Opština Negoslavci Opštinsko veće Negoslavci».</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Ovaj tekst napisan je ćirilicom.</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12.</w:t>
      </w:r>
    </w:p>
    <w:p>
      <w:pPr>
        <w:pStyle w:val="Uvlakatijelateksta"/>
        <w:rPr>
          <w:rFonts w:ascii="Times New Roman" w:hAnsi="Times New Roman" w:cs="Times New Roman"/>
        </w:rPr>
      </w:pPr>
      <w:r>
        <w:rPr>
          <w:rFonts w:cs="Times New Roman" w:ascii="Times New Roman" w:hAnsi="Times New Roman"/>
        </w:rPr>
        <w:t>Pečat Jedinstvenog upravnog odjela Općine Negoslavci je identičan pečatu iz prethodnog članka s tim što umjesto riječi: «Općinsko vijeće» stoje riječi: « Jedinstveni upravni odjel».</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Ovaj tekst pečata ispisan je dvojezično.</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13.</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Dan Općine je 28. kolovoza, pravoslavni crkveni praznik Velika Gospojina, u narodu poznat pod izrazom kirbaj.</w:t>
      </w:r>
    </w:p>
    <w:p>
      <w:pPr>
        <w:pStyle w:val="Normal"/>
        <w:ind w:left="0" w:right="0" w:firstLine="720"/>
        <w:jc w:val="both"/>
        <w:rPr>
          <w:rFonts w:ascii="Times New Roman" w:hAnsi="Times New Roman" w:eastAsia="Times New Roman" w:cs="Times New Roman"/>
          <w:sz w:val="24"/>
          <w:lang w:val="hr-HR"/>
        </w:rPr>
      </w:pPr>
      <w:r>
        <w:rPr>
          <w:rFonts w:eastAsia="Times New Roman" w:cs="Times New Roman" w:ascii="Times New Roman" w:hAnsi="Times New Roman"/>
          <w:sz w:val="24"/>
          <w:lang w:val="hr-HR"/>
        </w:rPr>
        <w:t xml:space="preserve">                                         </w:t>
      </w:r>
    </w:p>
    <w:p>
      <w:pPr>
        <w:pStyle w:val="Stilnaslova6"/>
        <w:numPr>
          <w:ilvl w:val="5"/>
          <w:numId w:val="1"/>
        </w:numPr>
        <w:ind w:left="0" w:right="0" w:hanging="0"/>
        <w:rPr>
          <w:rFonts w:ascii="Times New Roman" w:hAnsi="Times New Roman" w:cs="Times New Roman"/>
        </w:rPr>
      </w:pPr>
      <w:r>
        <w:rPr>
          <w:rFonts w:cs="Times New Roman" w:ascii="Times New Roman" w:hAnsi="Times New Roman"/>
        </w:rPr>
        <w:t>V.  JAVNA PRIZNANJA OPĆINE</w:t>
      </w:r>
    </w:p>
    <w:p>
      <w:pPr>
        <w:pStyle w:val="Normal"/>
        <w:jc w:val="center"/>
        <w:rPr>
          <w:rFonts w:ascii="Times New Roman" w:hAnsi="Times New Roman" w:cs="Times New Roman"/>
          <w:lang w:val="hr-HR"/>
        </w:rPr>
      </w:pPr>
      <w:r>
        <w:rPr>
          <w:rFonts w:cs="Times New Roman" w:ascii="Times New Roman" w:hAnsi="Times New Roman"/>
          <w:lang w:val="hr-HR"/>
        </w:rPr>
      </w:r>
    </w:p>
    <w:p>
      <w:pPr>
        <w:pStyle w:val="Stilnaslova6"/>
        <w:numPr>
          <w:ilvl w:val="5"/>
          <w:numId w:val="1"/>
        </w:numPr>
        <w:ind w:left="0" w:right="0" w:hanging="0"/>
        <w:jc w:val="center"/>
        <w:rPr>
          <w:rFonts w:ascii="Times New Roman" w:hAnsi="Times New Roman" w:cs="Times New Roman"/>
        </w:rPr>
      </w:pPr>
      <w:r>
        <w:rPr>
          <w:rFonts w:cs="Times New Roman" w:ascii="Times New Roman" w:hAnsi="Times New Roman"/>
        </w:rPr>
        <w:t>Članak 14.</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Općinsko vijeće može dodjeljivati nagrade, plakete i druga javna priznanja građanima i pravnim osobama za naročite uspjehe na svim područjima gospodarskog i društvenog života od značenja za Općinu.</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Nagrada Općine Negoslavci najveći je oblik javnog priznanja za postignute uspjehe na područjima iz stavka 1. ovog članka.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Nagrada Općine Negoslavci, plakete i druga javna priznanja dodjeljuju se pod uvjetima i na način propisan posebnom Odlukom.</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15.</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Općinsko vijeće može proglasiti počasnim građanima Općine Negoslavci osobe koje su se istakle naročitim zaslugama za Općinu.</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Počasnom građaninu dodjeljuje se posebna Povelja Općine.</w:t>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16.</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Općina Negoslavci može Odlukom Općinskog vijeća proglasiti prijateljskim gradom ili općinom pojedini grad ili općinu radi njihovog udjela u ostvarivanju i razvoju međusobnih odnosa koji se ostvaruju prijateljstvom među narodima i potiče razvoj Općine Negoslavci.</w:t>
      </w:r>
    </w:p>
    <w:p>
      <w:pPr>
        <w:pStyle w:val="Normal"/>
        <w:jc w:val="center"/>
        <w:rPr>
          <w:rFonts w:ascii="Times New Roman" w:hAnsi="Times New Roman" w:cs="Times New Roman"/>
          <w:b/>
          <w:b/>
          <w:sz w:val="24"/>
          <w:lang w:val="hr-HR"/>
        </w:rPr>
      </w:pPr>
      <w:r>
        <w:rPr>
          <w:rFonts w:cs="Times New Roman" w:ascii="Times New Roman" w:hAnsi="Times New Roman"/>
          <w:b/>
          <w:sz w:val="24"/>
          <w:lang w:val="hr-HR"/>
        </w:rPr>
      </w:r>
    </w:p>
    <w:p>
      <w:pPr>
        <w:pStyle w:val="Stilnaslova4"/>
        <w:rPr>
          <w:rFonts w:ascii="Times New Roman" w:hAnsi="Times New Roman" w:cs="Times New Roman"/>
        </w:rPr>
      </w:pPr>
      <w:r>
        <w:rPr>
          <w:rFonts w:cs="Times New Roman" w:ascii="Times New Roman" w:hAnsi="Times New Roman"/>
        </w:rPr>
        <w:t>VI.  USTROJSTVO, OVLASTI I NAČIN RADA TIJELA</w:t>
      </w:r>
    </w:p>
    <w:p>
      <w:pPr>
        <w:pStyle w:val="Normal"/>
        <w:jc w:val="center"/>
        <w:rPr>
          <w:rFonts w:ascii="Times New Roman" w:hAnsi="Times New Roman" w:cs="Times New Roman"/>
          <w:b/>
          <w:b/>
          <w:sz w:val="24"/>
          <w:lang w:val="hr-HR"/>
        </w:rPr>
      </w:pPr>
      <w:r>
        <w:rPr>
          <w:rFonts w:cs="Times New Roman" w:ascii="Times New Roman" w:hAnsi="Times New Roman"/>
          <w:b/>
          <w:sz w:val="24"/>
          <w:lang w:val="hr-HR"/>
        </w:rPr>
      </w:r>
    </w:p>
    <w:p>
      <w:pPr>
        <w:pStyle w:val="Normal"/>
        <w:jc w:val="center"/>
        <w:rPr>
          <w:rFonts w:ascii="Times New Roman" w:hAnsi="Times New Roman" w:cs="Times New Roman"/>
          <w:b/>
          <w:b/>
          <w:sz w:val="24"/>
          <w:lang w:val="hr-HR"/>
        </w:rPr>
      </w:pPr>
      <w:r>
        <w:rPr>
          <w:rFonts w:cs="Times New Roman" w:ascii="Times New Roman" w:hAnsi="Times New Roman"/>
          <w:b/>
          <w:sz w:val="24"/>
          <w:lang w:val="hr-HR"/>
        </w:rPr>
        <w:t>Članak 17.</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Tijela Općine Negoslavci su:</w:t>
      </w:r>
    </w:p>
    <w:p>
      <w:pPr>
        <w:pStyle w:val="Normal"/>
        <w:numPr>
          <w:ilvl w:val="0"/>
          <w:numId w:val="6"/>
        </w:numPr>
        <w:jc w:val="both"/>
        <w:rPr>
          <w:rFonts w:ascii="Times New Roman" w:hAnsi="Times New Roman" w:cs="Times New Roman"/>
          <w:sz w:val="24"/>
          <w:lang w:val="hr-HR"/>
        </w:rPr>
      </w:pPr>
      <w:r>
        <w:rPr>
          <w:rFonts w:cs="Times New Roman" w:ascii="Times New Roman" w:hAnsi="Times New Roman"/>
          <w:sz w:val="24"/>
          <w:lang w:val="hr-HR"/>
        </w:rPr>
        <w:t>Općinsko vijeće,</w:t>
      </w:r>
    </w:p>
    <w:p>
      <w:pPr>
        <w:pStyle w:val="Normal"/>
        <w:numPr>
          <w:ilvl w:val="0"/>
          <w:numId w:val="6"/>
        </w:numPr>
        <w:jc w:val="both"/>
        <w:rPr>
          <w:rFonts w:ascii="Times New Roman" w:hAnsi="Times New Roman" w:cs="Times New Roman"/>
          <w:sz w:val="24"/>
          <w:lang w:val="hr-HR"/>
        </w:rPr>
      </w:pPr>
      <w:r>
        <w:rPr>
          <w:rFonts w:cs="Times New Roman" w:ascii="Times New Roman" w:hAnsi="Times New Roman"/>
          <w:sz w:val="24"/>
          <w:lang w:val="hr-HR"/>
        </w:rPr>
        <w:t>Općinski načelnik.</w:t>
      </w:r>
    </w:p>
    <w:p>
      <w:pPr>
        <w:pStyle w:val="Normal"/>
        <w:ind w:left="720" w:right="0" w:hanging="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Članak 17a.</w:t>
      </w:r>
    </w:p>
    <w:p>
      <w:pPr>
        <w:pStyle w:val="Normal"/>
        <w:ind w:left="0" w:right="0" w:firstLine="708"/>
        <w:rPr>
          <w:rFonts w:ascii="Times New Roman" w:hAnsi="Times New Roman" w:eastAsia="Times New Roman" w:cs="Times New Roman"/>
        </w:rPr>
      </w:pPr>
      <w:r>
        <w:rPr>
          <w:rFonts w:eastAsia="Times New Roman" w:cs="Times New Roman" w:ascii="Times New Roman" w:hAnsi="Times New Roman"/>
        </w:rPr>
        <w:t xml:space="preserve"> </w:t>
      </w:r>
    </w:p>
    <w:p>
      <w:pPr>
        <w:pStyle w:val="Normal"/>
        <w:jc w:val="both"/>
        <w:rPr/>
      </w:pPr>
      <w:r>
        <w:rPr>
          <w:rFonts w:cs="Times New Roman" w:ascii="Times New Roman" w:hAnsi="Times New Roman"/>
        </w:rPr>
        <w:tab/>
      </w:r>
      <w:r>
        <w:rPr>
          <w:rFonts w:cs="Times New Roman" w:ascii="Times New Roman" w:hAnsi="Times New Roman"/>
          <w:sz w:val="24"/>
          <w:szCs w:val="24"/>
        </w:rPr>
        <w:t>Mandat članova predstavničkog tijela izabranih na redovnim ili prijevremenim izborima, počinje danom konstituiranja predstavničkog tijela i traje do stupanja na snagu odluke Vlade RH o raspisivanju izbora i o raspuštanju predstavničkih tijela sukladno Zakonu.</w:t>
      </w:r>
    </w:p>
    <w:p>
      <w:pPr>
        <w:pStyle w:val="Normal"/>
        <w:jc w:val="both"/>
        <w:rPr>
          <w:rFonts w:ascii="Times New Roman" w:hAnsi="Times New Roman" w:cs="Times New Roman"/>
          <w:sz w:val="24"/>
          <w:szCs w:val="24"/>
        </w:rPr>
      </w:pPr>
      <w:r>
        <w:rPr>
          <w:rFonts w:cs="Times New Roman" w:ascii="Times New Roman" w:hAnsi="Times New Roman"/>
          <w:sz w:val="24"/>
          <w:szCs w:val="24"/>
        </w:rPr>
        <w:tab/>
        <w:t>Mandat Općinskog načelnika počinje prvog radnog dana koji slijedi danu objave konačnih rezultata izbora novog Općinskog načelnika odnosno iznimno do stupanja na snagu odluke Vlade RH o raspuštanju predstavničkog tijela i razrješenju Općinskog načelnika.</w:t>
      </w:r>
    </w:p>
    <w:p>
      <w:pPr>
        <w:pStyle w:val="Normal"/>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numPr>
          <w:ilvl w:val="0"/>
          <w:numId w:val="7"/>
        </w:numPr>
        <w:rPr>
          <w:rFonts w:ascii="Times New Roman" w:hAnsi="Times New Roman" w:cs="Times New Roman"/>
          <w:b/>
          <w:b/>
          <w:bCs/>
          <w:sz w:val="24"/>
          <w:lang w:val="hr-HR"/>
        </w:rPr>
      </w:pPr>
      <w:r>
        <w:rPr>
          <w:rFonts w:cs="Times New Roman" w:ascii="Times New Roman" w:hAnsi="Times New Roman"/>
          <w:b/>
          <w:bCs/>
          <w:sz w:val="24"/>
          <w:lang w:val="hr-HR"/>
        </w:rPr>
        <w:t>Općinsko vijeće</w:t>
      </w:r>
    </w:p>
    <w:p>
      <w:pPr>
        <w:pStyle w:val="Normal"/>
        <w:ind w:left="840" w:right="0" w:hanging="0"/>
        <w:rPr>
          <w:rFonts w:ascii="Times New Roman" w:hAnsi="Times New Roman" w:cs="Times New Roman"/>
          <w:b/>
          <w:b/>
          <w:bCs/>
          <w:sz w:val="24"/>
          <w:lang w:val="hr-HR"/>
        </w:rPr>
      </w:pPr>
      <w:r>
        <w:rPr>
          <w:rFonts w:cs="Times New Roman" w:ascii="Times New Roman" w:hAnsi="Times New Roman"/>
          <w:b/>
          <w:bCs/>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18.</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Općinsko vijeće je predstavničko tijelo građana i tijelo lokalne samouprave koje donosi akte u okviru djelokruga Općine  te obavlja druge poslove u skladu sa zakonom i ovim Statutom.</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19.</w:t>
      </w:r>
    </w:p>
    <w:p>
      <w:pPr>
        <w:pStyle w:val="Normal"/>
        <w:ind w:left="0" w:right="0" w:firstLine="720"/>
        <w:jc w:val="both"/>
        <w:rPr/>
      </w:pPr>
      <w:r>
        <w:rPr>
          <w:rFonts w:eastAsia="Times New Roman" w:cs="Times New Roman" w:ascii="Times New Roman" w:hAnsi="Times New Roman"/>
          <w:b/>
          <w:bCs/>
          <w:sz w:val="24"/>
          <w:lang w:val="hr-HR"/>
        </w:rPr>
        <w:t xml:space="preserve"> </w:t>
      </w:r>
      <w:r>
        <w:rPr>
          <w:rFonts w:cs="Times New Roman" w:ascii="Times New Roman" w:hAnsi="Times New Roman"/>
          <w:sz w:val="24"/>
          <w:lang w:val="hr-HR"/>
        </w:rPr>
        <w:t>Općinsko vijeće ima slijedeće dužnosti i ovlasti:</w:t>
      </w:r>
    </w:p>
    <w:p>
      <w:pPr>
        <w:pStyle w:val="Normal"/>
        <w:numPr>
          <w:ilvl w:val="0"/>
          <w:numId w:val="8"/>
        </w:numPr>
        <w:jc w:val="both"/>
        <w:rPr>
          <w:rFonts w:ascii="Times New Roman" w:hAnsi="Times New Roman" w:cs="Times New Roman"/>
          <w:sz w:val="24"/>
          <w:lang w:val="hr-HR"/>
        </w:rPr>
      </w:pPr>
      <w:r>
        <w:rPr>
          <w:rFonts w:cs="Times New Roman" w:ascii="Times New Roman" w:hAnsi="Times New Roman"/>
          <w:sz w:val="24"/>
          <w:lang w:val="hr-HR"/>
        </w:rPr>
        <w:t>Donosni Statut Općine,</w:t>
      </w:r>
    </w:p>
    <w:p>
      <w:pPr>
        <w:pStyle w:val="Normal"/>
        <w:numPr>
          <w:ilvl w:val="0"/>
          <w:numId w:val="8"/>
        </w:numPr>
        <w:jc w:val="both"/>
        <w:rPr>
          <w:rFonts w:ascii="Times New Roman" w:hAnsi="Times New Roman" w:cs="Times New Roman"/>
          <w:sz w:val="24"/>
          <w:lang w:val="hr-HR"/>
        </w:rPr>
      </w:pPr>
      <w:r>
        <w:rPr>
          <w:rFonts w:cs="Times New Roman" w:ascii="Times New Roman" w:hAnsi="Times New Roman"/>
          <w:sz w:val="24"/>
          <w:lang w:val="hr-HR"/>
        </w:rPr>
        <w:t>Donosi odluke i druge opće akte kojima se uređuju pitanja iz samoupravnog djelokruga Općine,</w:t>
      </w:r>
    </w:p>
    <w:p>
      <w:pPr>
        <w:pStyle w:val="Normal"/>
        <w:numPr>
          <w:ilvl w:val="0"/>
          <w:numId w:val="8"/>
        </w:numPr>
        <w:jc w:val="both"/>
        <w:rPr>
          <w:rFonts w:ascii="Times New Roman" w:hAnsi="Times New Roman" w:cs="Times New Roman"/>
          <w:sz w:val="24"/>
          <w:lang w:val="hr-HR"/>
        </w:rPr>
      </w:pPr>
      <w:r>
        <w:rPr>
          <w:rFonts w:cs="Times New Roman" w:ascii="Times New Roman" w:hAnsi="Times New Roman"/>
          <w:sz w:val="24"/>
          <w:lang w:val="hr-HR"/>
        </w:rPr>
        <w:t>Bira i razrješava Predsjednika i potpredsjednike Općinskog vijeća,</w:t>
      </w:r>
    </w:p>
    <w:p>
      <w:pPr>
        <w:pStyle w:val="Normal"/>
        <w:numPr>
          <w:ilvl w:val="0"/>
          <w:numId w:val="8"/>
        </w:numPr>
        <w:jc w:val="both"/>
        <w:rPr>
          <w:rFonts w:ascii="Times New Roman" w:hAnsi="Times New Roman" w:cs="Times New Roman"/>
          <w:sz w:val="24"/>
          <w:lang w:val="hr-HR"/>
        </w:rPr>
      </w:pPr>
      <w:r>
        <w:rPr>
          <w:rFonts w:cs="Times New Roman" w:ascii="Times New Roman" w:hAnsi="Times New Roman"/>
          <w:sz w:val="24"/>
          <w:lang w:val="hr-HR"/>
        </w:rPr>
        <w:t>Razmatra izvještaj o radu Načelnika,</w:t>
      </w:r>
    </w:p>
    <w:p>
      <w:pPr>
        <w:pStyle w:val="Normal"/>
        <w:numPr>
          <w:ilvl w:val="0"/>
          <w:numId w:val="8"/>
        </w:numPr>
        <w:jc w:val="both"/>
        <w:rPr/>
      </w:pPr>
      <w:r>
        <w:rPr>
          <w:rFonts w:cs="Times New Roman" w:ascii="Times New Roman" w:hAnsi="Times New Roman"/>
          <w:sz w:val="24"/>
          <w:szCs w:val="24"/>
        </w:rPr>
        <w:t>Osniva radna tijela, bira i razrješava članove tih tijela te bira, i imenuje i razrješava i druge osobe određene Zakonom, Statutom i dr. propisima,</w:t>
      </w:r>
      <w:r>
        <w:rPr>
          <w:rFonts w:cs="Times New Roman" w:ascii="Times New Roman" w:hAnsi="Times New Roman"/>
          <w:sz w:val="24"/>
          <w:szCs w:val="24"/>
          <w:lang w:val="hr-HR"/>
        </w:rPr>
        <w:t xml:space="preserve"> </w:t>
      </w:r>
    </w:p>
    <w:p>
      <w:pPr>
        <w:pStyle w:val="Normal"/>
        <w:numPr>
          <w:ilvl w:val="0"/>
          <w:numId w:val="8"/>
        </w:numPr>
        <w:jc w:val="both"/>
        <w:rPr>
          <w:rFonts w:ascii="Times New Roman" w:hAnsi="Times New Roman" w:cs="Times New Roman"/>
          <w:sz w:val="24"/>
          <w:lang w:val="hr-HR"/>
        </w:rPr>
      </w:pPr>
      <w:r>
        <w:rPr>
          <w:rFonts w:cs="Times New Roman" w:ascii="Times New Roman" w:hAnsi="Times New Roman"/>
          <w:sz w:val="24"/>
          <w:lang w:val="hr-HR"/>
        </w:rPr>
        <w:t>Uređuje ustrojstvo i djelokrug Jedinstvenog upravnog odjela kao upravnog tijela Općine,</w:t>
      </w:r>
    </w:p>
    <w:p>
      <w:pPr>
        <w:pStyle w:val="Normal"/>
        <w:numPr>
          <w:ilvl w:val="0"/>
          <w:numId w:val="8"/>
        </w:numPr>
        <w:jc w:val="both"/>
        <w:rPr>
          <w:rFonts w:ascii="Times New Roman" w:hAnsi="Times New Roman" w:cs="Times New Roman"/>
          <w:sz w:val="24"/>
          <w:lang w:val="hr-HR"/>
        </w:rPr>
      </w:pPr>
      <w:r>
        <w:rPr>
          <w:rFonts w:cs="Times New Roman" w:ascii="Times New Roman" w:hAnsi="Times New Roman"/>
          <w:sz w:val="24"/>
          <w:lang w:val="hr-HR"/>
        </w:rPr>
        <w:t>Osniva javne ustanove i druge pravne osobe za obavljanje gospodarskih, društvenih, komunalnih i drugih djelatnosti od interesa za Općinu,</w:t>
      </w:r>
    </w:p>
    <w:p>
      <w:pPr>
        <w:pStyle w:val="Normal"/>
        <w:numPr>
          <w:ilvl w:val="0"/>
          <w:numId w:val="8"/>
        </w:numPr>
        <w:jc w:val="both"/>
        <w:rPr>
          <w:rFonts w:ascii="Times New Roman" w:hAnsi="Times New Roman" w:cs="Times New Roman"/>
          <w:sz w:val="24"/>
          <w:lang w:val="hr-HR"/>
        </w:rPr>
      </w:pPr>
      <w:r>
        <w:rPr>
          <w:rFonts w:cs="Times New Roman" w:ascii="Times New Roman" w:hAnsi="Times New Roman"/>
          <w:sz w:val="24"/>
          <w:lang w:val="hr-HR"/>
        </w:rPr>
        <w:t>Obavlja i druge poslove koji su zakonom ili drugim propisom stavljeni u nadležnost Općinskog vijeća.</w:t>
      </w:r>
    </w:p>
    <w:p>
      <w:pPr>
        <w:pStyle w:val="Normal"/>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20.</w:t>
      </w:r>
    </w:p>
    <w:p>
      <w:pPr>
        <w:pStyle w:val="Normal"/>
        <w:ind w:left="0" w:right="0" w:firstLine="720"/>
        <w:jc w:val="both"/>
        <w:rPr/>
      </w:pPr>
      <w:r>
        <w:rPr>
          <w:rFonts w:cs="Times New Roman" w:ascii="Times New Roman" w:hAnsi="Times New Roman"/>
          <w:sz w:val="24"/>
          <w:lang w:val="hr-HR"/>
        </w:rPr>
        <w:t>Općinsko vijeće broji 7 članova</w:t>
      </w:r>
      <w:r>
        <w:rPr>
          <w:rFonts w:cs="Times New Roman" w:ascii="Times New Roman" w:hAnsi="Times New Roman"/>
          <w:b/>
          <w:bCs/>
          <w:sz w:val="24"/>
          <w:lang w:val="hr-HR"/>
        </w:rPr>
        <w:t>.</w:t>
      </w:r>
    </w:p>
    <w:p>
      <w:pPr>
        <w:pStyle w:val="Normal"/>
        <w:ind w:left="0" w:right="0" w:firstLine="720"/>
        <w:jc w:val="both"/>
        <w:rPr>
          <w:rFonts w:ascii="Times New Roman" w:hAnsi="Times New Roman" w:cs="Times New Roman"/>
          <w:sz w:val="24"/>
          <w:szCs w:val="24"/>
        </w:rPr>
      </w:pPr>
      <w:r>
        <w:rPr>
          <w:rFonts w:cs="Times New Roman" w:ascii="Times New Roman" w:hAnsi="Times New Roman"/>
          <w:sz w:val="24"/>
          <w:szCs w:val="24"/>
        </w:rPr>
        <w:t>Član predstavničkog tijela ima pravo na opravdani neplaćeni izostanak s posla radi sudjelovanja u radu Općinskog vijeća i njegovih radnih tijela, sukladno sporazumu s poslodavcem.</w:t>
      </w:r>
    </w:p>
    <w:p>
      <w:pPr>
        <w:pStyle w:val="Normal"/>
        <w:rPr>
          <w:rFonts w:ascii="Times New Roman" w:hAnsi="Times New Roman" w:eastAsia="Times New Roman" w:cs="Times New Roman"/>
          <w:b/>
          <w:b/>
          <w:bCs/>
          <w:sz w:val="24"/>
          <w:lang w:val="hr-HR"/>
        </w:rPr>
      </w:pPr>
      <w:r>
        <w:rPr>
          <w:rFonts w:eastAsia="Times New Roman" w:cs="Times New Roman" w:ascii="Times New Roman" w:hAnsi="Times New Roman"/>
          <w:b/>
          <w:bCs/>
          <w:sz w:val="24"/>
          <w:lang w:val="hr-HR"/>
        </w:rPr>
        <w:t xml:space="preserve">                                                             </w:t>
      </w:r>
    </w:p>
    <w:p>
      <w:pPr>
        <w:pStyle w:val="Normal"/>
        <w:jc w:val="center"/>
        <w:rPr>
          <w:rFonts w:ascii="Times New Roman" w:hAnsi="Times New Roman" w:cs="Times New Roman"/>
          <w:b/>
          <w:b/>
          <w:bCs/>
          <w:sz w:val="24"/>
        </w:rPr>
      </w:pPr>
      <w:r>
        <w:rPr>
          <w:rFonts w:cs="Times New Roman" w:ascii="Times New Roman" w:hAnsi="Times New Roman"/>
          <w:b/>
          <w:bCs/>
          <w:sz w:val="24"/>
        </w:rPr>
        <w:t>Članak 21.</w:t>
      </w:r>
    </w:p>
    <w:p>
      <w:pPr>
        <w:pStyle w:val="Tijeloteksta"/>
        <w:ind w:left="0" w:right="0" w:firstLine="720"/>
        <w:jc w:val="both"/>
        <w:rPr>
          <w:rFonts w:ascii="Times New Roman" w:hAnsi="Times New Roman" w:cs="Times New Roman"/>
        </w:rPr>
      </w:pPr>
      <w:r>
        <w:rPr>
          <w:rFonts w:cs="Times New Roman" w:ascii="Times New Roman" w:hAnsi="Times New Roman"/>
        </w:rPr>
        <w:t>Općinsko vijeće ima predsjednika i jednog potpredsjednika, koje bira iz reda svojih članova.</w:t>
      </w:r>
    </w:p>
    <w:p>
      <w:pPr>
        <w:pStyle w:val="Tijeloteksta"/>
        <w:ind w:left="0" w:right="0" w:firstLine="720"/>
        <w:jc w:val="both"/>
        <w:rPr>
          <w:rFonts w:ascii="Times New Roman" w:hAnsi="Times New Roman" w:cs="Times New Roman"/>
        </w:rPr>
      </w:pPr>
      <w:r>
        <w:rPr>
          <w:rFonts w:cs="Times New Roman" w:ascii="Times New Roman" w:hAnsi="Times New Roman"/>
        </w:rPr>
      </w:r>
    </w:p>
    <w:p>
      <w:pPr>
        <w:pStyle w:val="Tijeloteksta"/>
        <w:jc w:val="center"/>
        <w:rPr>
          <w:rFonts w:ascii="Times New Roman" w:hAnsi="Times New Roman" w:cs="Times New Roman"/>
          <w:b/>
          <w:b/>
          <w:bCs/>
        </w:rPr>
      </w:pPr>
      <w:r>
        <w:rPr>
          <w:rFonts w:cs="Times New Roman" w:ascii="Times New Roman" w:hAnsi="Times New Roman"/>
          <w:b/>
          <w:bCs/>
        </w:rPr>
        <w:t>Članak 22.</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 xml:space="preserve">Predsjednik Vijeća zastupa Općinu, predstavlja Općinsko vijeće predsjedava sjednicama i ima ovlasti i obveze utvrđene Zakonom, ovim Statutom i Poslovnikom Općinskog vijeća. </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Potpredsjednik pomaže u radu predsjedniku, zamjenjuje ga u slučaju odsutnosti, spriječenosti i obavlja i druge poslove koje mu povjeri Općinsko vijeće ili predsjednik.</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Predsjednika i potpredsjednika Općinskog vijeća bira i razrješava Vijeće na prijedlog Odbora za izbor i imenovanje ili na prijedlog najmanje jedne trećine članova Općinskog vijeća, većinom glasova svih članova predstavničkog tijela.</w:t>
      </w:r>
    </w:p>
    <w:p>
      <w:pPr>
        <w:pStyle w:val="Normal"/>
        <w:jc w:val="center"/>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23.</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Predsjednik Općinskog vijeća saziva sjednice po potrebi, a najmanje jednom u tri mjeseca.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Predsjednik je dužan sazvati sjednicu predstavničkog tijela na obrazloženi zahtjev najmanje jedne trećine članova Općinskog vijeća u roku od petnaest dana od dana primitka zahtjeva.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Ako Predsjednik Općinskog vijeća ne sazove sjednicu u roku iz prethodnog stavka sjednicu će sazvati Općinski načelnik u roku od 8 dana.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Nakon proteka roka iz prethodnog stavka sjednicu Vijeća može sazvati na zahtjev jedne trećine članova Vijeća, čelnik tijela državne uprave nadležan za poslove lokalne i područne (regionalne) samouprave.</w:t>
      </w:r>
    </w:p>
    <w:p>
      <w:pPr>
        <w:pStyle w:val="Normal"/>
        <w:jc w:val="both"/>
        <w:rPr>
          <w:rFonts w:ascii="Times New Roman" w:hAnsi="Times New Roman" w:cs="Times New Roman"/>
          <w:sz w:val="24"/>
          <w:szCs w:val="24"/>
        </w:rPr>
      </w:pPr>
      <w:r>
        <w:rPr>
          <w:rFonts w:cs="Times New Roman" w:ascii="Times New Roman" w:hAnsi="Times New Roman"/>
          <w:sz w:val="24"/>
          <w:szCs w:val="24"/>
        </w:rPr>
        <w:tab/>
        <w:t>Sjednica predstavničkog tijela sazvana sukladno st. 2. 3. i 4. ovog čl., mora se održati u roku od 15 dana od dana sazivanja.</w:t>
      </w:r>
    </w:p>
    <w:p>
      <w:pPr>
        <w:pStyle w:val="Normal"/>
        <w:ind w:left="0" w:right="0" w:firstLine="720"/>
        <w:jc w:val="both"/>
        <w:rPr>
          <w:rFonts w:ascii="Times New Roman" w:hAnsi="Times New Roman" w:cs="Times New Roman"/>
          <w:sz w:val="24"/>
          <w:szCs w:val="24"/>
        </w:rPr>
      </w:pPr>
      <w:r>
        <w:rPr>
          <w:rFonts w:cs="Times New Roman" w:ascii="Times New Roman" w:hAnsi="Times New Roman"/>
          <w:sz w:val="24"/>
          <w:szCs w:val="24"/>
        </w:rPr>
        <w:t>Sjednica sazvana protivno odredbama st. 2., 3., 4. i 5. ovog čl. smatra se nezakonitom, a doneseni akti smatraju se ništavnim.</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Ostala pitanja i dužnosti Predsjednika detaljnije se uređuju Poslovnikom Općinskog vijeća.</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općinskog vijeća iznimno se mogu održavati elektroničkim putem.</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24.</w:t>
      </w:r>
    </w:p>
    <w:p>
      <w:pPr>
        <w:pStyle w:val="Normal"/>
        <w:ind w:left="0" w:right="0" w:firstLine="720"/>
        <w:jc w:val="both"/>
        <w:rPr/>
      </w:pPr>
      <w:r>
        <w:rPr>
          <w:rFonts w:cs="Times New Roman" w:ascii="Times New Roman" w:hAnsi="Times New Roman"/>
          <w:sz w:val="24"/>
          <w:szCs w:val="24"/>
          <w:lang w:val="hr-HR"/>
        </w:rPr>
        <w:t>Mandat članova Općinskog vijeća izabranih na redovnim izborima</w:t>
      </w:r>
      <w:r>
        <w:rPr>
          <w:rFonts w:cs="Times New Roman" w:ascii="Times New Roman" w:hAnsi="Times New Roman"/>
        </w:rPr>
        <w:t xml:space="preserve"> </w:t>
      </w:r>
      <w:r>
        <w:rPr>
          <w:rFonts w:cs="Times New Roman" w:ascii="Times New Roman" w:hAnsi="Times New Roman"/>
          <w:sz w:val="24"/>
          <w:szCs w:val="24"/>
        </w:rPr>
        <w:t>koji se održavaju svake četvrte godine sukladno odredbama posebnog zakona</w:t>
      </w:r>
      <w:r>
        <w:rPr>
          <w:rFonts w:cs="Times New Roman" w:ascii="Times New Roman" w:hAnsi="Times New Roman"/>
          <w:b/>
          <w:bCs/>
          <w:sz w:val="24"/>
          <w:szCs w:val="24"/>
          <w:lang w:val="hr-HR"/>
        </w:rPr>
        <w:t xml:space="preserve"> </w:t>
      </w:r>
      <w:r>
        <w:rPr>
          <w:rFonts w:cs="Times New Roman" w:ascii="Times New Roman" w:hAnsi="Times New Roman"/>
          <w:sz w:val="24"/>
          <w:szCs w:val="24"/>
          <w:lang w:val="hr-HR"/>
        </w:rPr>
        <w:t xml:space="preserve">traje </w:t>
      </w:r>
      <w:r>
        <w:rPr>
          <w:rFonts w:cs="Times New Roman" w:ascii="Times New Roman" w:hAnsi="Times New Roman"/>
          <w:sz w:val="24"/>
          <w:szCs w:val="24"/>
        </w:rPr>
        <w:t>do dana stupanja na snagu odluke Vlade RH o raspisivanju slijedećih redovnih izbora koji se održavaju svake četvrte godine sukladno odredbama zakona kojim se uređuju lokalni izbori, odnosno do dana stupanja na snagu odluke o raspuštanju predstavničkog tijela sukladno zakonu</w:t>
      </w:r>
      <w:r>
        <w:rPr>
          <w:rFonts w:cs="Times New Roman" w:ascii="Times New Roman" w:hAnsi="Times New Roman"/>
          <w:sz w:val="24"/>
          <w:szCs w:val="24"/>
          <w:lang w:val="hr-HR"/>
        </w:rPr>
        <w:t>.</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Mandat članova Općinskog vijeća izabranih na prijevremenim izborima traje do isteka tekućeg  mandata predstavničkih tijela jedinica lokalne samouprave.</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25.</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Članovi Općinskog vijeća nemaju obvezujući mandat i nisu opozivi.</w:t>
      </w:r>
    </w:p>
    <w:p>
      <w:pPr>
        <w:pStyle w:val="Normal"/>
        <w:ind w:left="0" w:right="0" w:firstLine="720"/>
        <w:jc w:val="both"/>
        <w:rPr>
          <w:rFonts w:ascii="Times New Roman" w:hAnsi="Times New Roman" w:cs="Times New Roman"/>
          <w:sz w:val="24"/>
          <w:szCs w:val="24"/>
        </w:rPr>
      </w:pPr>
      <w:r>
        <w:rPr>
          <w:rFonts w:cs="Times New Roman" w:ascii="Times New Roman" w:hAnsi="Times New Roman"/>
          <w:sz w:val="24"/>
          <w:szCs w:val="24"/>
        </w:rPr>
        <w:t>Član Vijeća ne može biti kazneno gonjen ili odgovoran na bilo koji drugi način, zbog glasanja, izjava ili iznesenih mišljenja i stavova na sjednicama Vijeća.</w:t>
      </w:r>
    </w:p>
    <w:p>
      <w:pPr>
        <w:pStyle w:val="Normal"/>
        <w:ind w:left="0" w:right="0" w:firstLine="72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26.</w:t>
      </w:r>
    </w:p>
    <w:p>
      <w:pPr>
        <w:pStyle w:val="Normal"/>
        <w:ind w:left="0" w:right="0" w:firstLine="720"/>
        <w:jc w:val="both"/>
        <w:rPr/>
      </w:pPr>
      <w:r>
        <w:rPr>
          <w:rFonts w:cs="Times New Roman" w:ascii="Times New Roman" w:hAnsi="Times New Roman"/>
          <w:sz w:val="24"/>
          <w:lang w:val="hr-HR"/>
        </w:rPr>
        <w:t>Član Općinskog vijeća</w:t>
      </w:r>
      <w:r>
        <w:rPr>
          <w:rFonts w:cs="Times New Roman" w:ascii="Times New Roman" w:hAnsi="Times New Roman"/>
          <w:b/>
          <w:bCs/>
          <w:sz w:val="24"/>
          <w:lang w:val="hr-HR"/>
        </w:rPr>
        <w:t xml:space="preserve"> </w:t>
      </w:r>
      <w:r>
        <w:rPr>
          <w:rFonts w:cs="Times New Roman" w:ascii="Times New Roman" w:hAnsi="Times New Roman"/>
          <w:sz w:val="24"/>
          <w:lang w:val="hr-HR"/>
        </w:rPr>
        <w:t>ima pravo na naknadu za svoj rad u skladu sa posebnom odlukom.</w:t>
      </w:r>
    </w:p>
    <w:p>
      <w:pPr>
        <w:pStyle w:val="Normal"/>
        <w:jc w:val="center"/>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sz w:val="24"/>
          <w:lang w:val="hr-HR"/>
        </w:rPr>
      </w:pPr>
      <w:r>
        <w:rPr>
          <w:rFonts w:cs="Times New Roman" w:ascii="Times New Roman" w:hAnsi="Times New Roman"/>
          <w:b/>
          <w:sz w:val="24"/>
          <w:lang w:val="hr-HR"/>
        </w:rPr>
        <w:t>Članak 26a.</w:t>
      </w:r>
    </w:p>
    <w:p>
      <w:pPr>
        <w:pStyle w:val="Normal"/>
        <w:rPr/>
      </w:pPr>
      <w:r>
        <w:rPr>
          <w:rFonts w:cs="Times New Roman" w:ascii="Times New Roman" w:hAnsi="Times New Roman"/>
          <w:b/>
          <w:sz w:val="24"/>
          <w:lang w:val="hr-HR"/>
        </w:rPr>
        <w:tab/>
      </w:r>
      <w:r>
        <w:rPr>
          <w:rFonts w:cs="Times New Roman" w:ascii="Times New Roman" w:hAnsi="Times New Roman"/>
          <w:sz w:val="24"/>
          <w:lang w:val="hr-HR"/>
        </w:rPr>
        <w:t>Članu Općinskog vijeća prestaje mandat prije isteka vremena na koji je izabran:</w:t>
      </w:r>
    </w:p>
    <w:p>
      <w:pPr>
        <w:pStyle w:val="Normal"/>
        <w:numPr>
          <w:ilvl w:val="0"/>
          <w:numId w:val="5"/>
        </w:numPr>
        <w:rPr>
          <w:rFonts w:ascii="Times New Roman" w:hAnsi="Times New Roman" w:cs="Times New Roman"/>
          <w:sz w:val="24"/>
          <w:lang w:val="hr-HR"/>
        </w:rPr>
      </w:pPr>
      <w:r>
        <w:rPr>
          <w:rFonts w:cs="Times New Roman" w:ascii="Times New Roman" w:hAnsi="Times New Roman"/>
          <w:sz w:val="24"/>
          <w:lang w:val="hr-HR"/>
        </w:rPr>
        <w:t>ako podnese ostavku, danom dostave pisane ostavke;</w:t>
      </w:r>
    </w:p>
    <w:p>
      <w:pPr>
        <w:pStyle w:val="Normal"/>
        <w:numPr>
          <w:ilvl w:val="0"/>
          <w:numId w:val="5"/>
        </w:numPr>
        <w:rPr>
          <w:rFonts w:ascii="Times New Roman" w:hAnsi="Times New Roman" w:cs="Times New Roman"/>
          <w:sz w:val="24"/>
          <w:lang w:val="hr-HR"/>
        </w:rPr>
      </w:pPr>
      <w:r>
        <w:rPr>
          <w:rFonts w:cs="Times New Roman" w:ascii="Times New Roman" w:hAnsi="Times New Roman"/>
          <w:sz w:val="24"/>
          <w:lang w:val="hr-HR"/>
        </w:rPr>
        <w:t>ako je pravomoćnom sudskom odlukom potpuno lišen poslovne sposobnosti, danom pravomoćnosti sudske odluke;</w:t>
      </w:r>
    </w:p>
    <w:p>
      <w:pPr>
        <w:pStyle w:val="Normal"/>
        <w:numPr>
          <w:ilvl w:val="0"/>
          <w:numId w:val="5"/>
        </w:numPr>
        <w:rPr>
          <w:rFonts w:ascii="Times New Roman" w:hAnsi="Times New Roman" w:cs="Times New Roman"/>
          <w:sz w:val="24"/>
          <w:lang w:val="hr-HR"/>
        </w:rPr>
      </w:pPr>
      <w:r>
        <w:rPr>
          <w:rFonts w:cs="Times New Roman" w:ascii="Times New Roman" w:hAnsi="Times New Roman"/>
          <w:sz w:val="24"/>
          <w:lang w:val="hr-HR"/>
        </w:rPr>
        <w:t>ako je pravomoćnom sudskom presudom osuđen na bezuvjetnu kaznu zatvora u trajanju dužem od šest mjeseci, danom pravomoćnosti sudske presude;</w:t>
      </w:r>
    </w:p>
    <w:p>
      <w:pPr>
        <w:pStyle w:val="Normal"/>
        <w:numPr>
          <w:ilvl w:val="0"/>
          <w:numId w:val="5"/>
        </w:numPr>
        <w:rPr>
          <w:rFonts w:ascii="Times New Roman" w:hAnsi="Times New Roman" w:cs="Times New Roman"/>
          <w:sz w:val="24"/>
          <w:lang w:val="hr-HR"/>
        </w:rPr>
      </w:pPr>
      <w:r>
        <w:rPr>
          <w:rFonts w:cs="Times New Roman" w:ascii="Times New Roman" w:hAnsi="Times New Roman"/>
          <w:sz w:val="24"/>
          <w:lang w:val="hr-HR"/>
        </w:rPr>
        <w:t>ako mu prestane prebivalište na području Općine Negoslavci, danom prestanka prebivališta,</w:t>
      </w:r>
    </w:p>
    <w:p>
      <w:pPr>
        <w:pStyle w:val="Normal"/>
        <w:numPr>
          <w:ilvl w:val="0"/>
          <w:numId w:val="5"/>
        </w:numPr>
        <w:rPr>
          <w:rFonts w:ascii="Times New Roman" w:hAnsi="Times New Roman" w:cs="Times New Roman"/>
          <w:sz w:val="24"/>
          <w:lang w:val="hr-HR"/>
        </w:rPr>
      </w:pPr>
      <w:r>
        <w:rPr>
          <w:rFonts w:cs="Times New Roman" w:ascii="Times New Roman" w:hAnsi="Times New Roman"/>
          <w:sz w:val="24"/>
          <w:lang w:val="hr-HR"/>
        </w:rPr>
        <w:t>ako mu prestane hrvatsko državljanstvo, danom prestanka državljanstva i</w:t>
      </w:r>
    </w:p>
    <w:p>
      <w:pPr>
        <w:pStyle w:val="Normal"/>
        <w:numPr>
          <w:ilvl w:val="0"/>
          <w:numId w:val="5"/>
        </w:numPr>
        <w:rPr>
          <w:rFonts w:ascii="Times New Roman" w:hAnsi="Times New Roman" w:cs="Times New Roman"/>
          <w:sz w:val="24"/>
          <w:lang w:val="hr-HR"/>
        </w:rPr>
      </w:pPr>
      <w:r>
        <w:rPr>
          <w:rFonts w:cs="Times New Roman" w:ascii="Times New Roman" w:hAnsi="Times New Roman"/>
          <w:sz w:val="24"/>
          <w:lang w:val="hr-HR"/>
        </w:rPr>
        <w:t>smrću.</w:t>
      </w:r>
    </w:p>
    <w:p>
      <w:pPr>
        <w:pStyle w:val="Normal"/>
        <w:rPr>
          <w:rFonts w:ascii="Times New Roman" w:hAnsi="Times New Roman" w:cs="Times New Roman"/>
          <w:sz w:val="24"/>
          <w:lang w:val="hr-HR"/>
        </w:rPr>
      </w:pPr>
      <w:r>
        <w:rPr>
          <w:rFonts w:cs="Times New Roman" w:ascii="Times New Roman" w:hAnsi="Times New Roman"/>
          <w:sz w:val="24"/>
          <w:lang w:val="hr-HR"/>
        </w:rPr>
        <w:tab/>
        <w:t>Članu Općinskog vijeća kojem prestane hrvatsko državljanstvo, a koji je državljanin države članice Europske unije, mandat ne prestaje prestankom hrvatskog državljanstva.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27.</w:t>
      </w:r>
    </w:p>
    <w:p>
      <w:pPr>
        <w:pStyle w:val="Normal"/>
        <w:ind w:left="0" w:right="0" w:firstLine="720"/>
        <w:jc w:val="both"/>
        <w:rPr/>
      </w:pPr>
      <w:r>
        <w:rPr>
          <w:rFonts w:cs="Times New Roman" w:ascii="Times New Roman" w:hAnsi="Times New Roman"/>
          <w:sz w:val="24"/>
          <w:lang w:val="hr-HR"/>
        </w:rPr>
        <w:t>Općinsko vijeće odlučuje</w:t>
      </w:r>
      <w:r>
        <w:rPr>
          <w:rFonts w:cs="Times New Roman" w:ascii="Times New Roman" w:hAnsi="Times New Roman"/>
          <w:b/>
          <w:bCs/>
          <w:sz w:val="24"/>
          <w:lang w:val="hr-HR"/>
        </w:rPr>
        <w:t xml:space="preserve"> </w:t>
      </w:r>
      <w:r>
        <w:rPr>
          <w:rFonts w:cs="Times New Roman" w:ascii="Times New Roman" w:hAnsi="Times New Roman"/>
          <w:sz w:val="24"/>
          <w:lang w:val="hr-HR"/>
        </w:rPr>
        <w:t>većinom glasova prisutnih članova Vijeća.</w:t>
      </w:r>
    </w:p>
    <w:p>
      <w:pPr>
        <w:pStyle w:val="Normal"/>
        <w:ind w:left="0" w:right="0" w:firstLine="720"/>
        <w:jc w:val="both"/>
        <w:rPr/>
      </w:pPr>
      <w:r>
        <w:rPr>
          <w:rFonts w:cs="Times New Roman" w:ascii="Times New Roman" w:hAnsi="Times New Roman"/>
          <w:sz w:val="24"/>
          <w:lang w:val="hr-HR"/>
        </w:rPr>
        <w:t xml:space="preserve">Kada odlučuje o donošenju Statuta, Poslovnika, proračuna i godišnjeg </w:t>
      </w:r>
      <w:r>
        <w:rPr>
          <w:rFonts w:cs="Times New Roman" w:ascii="Times New Roman" w:hAnsi="Times New Roman"/>
          <w:sz w:val="24"/>
          <w:szCs w:val="24"/>
        </w:rPr>
        <w:t>izvještaja o izvršenju proračuna</w:t>
      </w:r>
      <w:r>
        <w:rPr>
          <w:rFonts w:cs="Times New Roman" w:ascii="Times New Roman" w:hAnsi="Times New Roman"/>
          <w:sz w:val="24"/>
          <w:szCs w:val="24"/>
          <w:lang w:val="hr-HR"/>
        </w:rPr>
        <w:t>,</w:t>
      </w:r>
      <w:r>
        <w:rPr>
          <w:rFonts w:cs="Times New Roman" w:ascii="Times New Roman" w:hAnsi="Times New Roman"/>
          <w:sz w:val="24"/>
          <w:lang w:val="hr-HR"/>
        </w:rPr>
        <w:t xml:space="preserve"> izboru i razrješenju predsjednika i potpredsjednika Vijeća te o pitanju povjerenja, Općinsko vijeće odlučuje većinom glasova svih članova.</w:t>
      </w:r>
    </w:p>
    <w:p>
      <w:pPr>
        <w:pStyle w:val="Normal"/>
        <w:jc w:val="both"/>
        <w:rPr/>
      </w:pPr>
      <w:r>
        <w:rPr>
          <w:rFonts w:cs="Times New Roman" w:ascii="Times New Roman" w:hAnsi="Times New Roman"/>
        </w:rPr>
        <w:tab/>
      </w:r>
      <w:r>
        <w:rPr>
          <w:rFonts w:cs="Times New Roman" w:ascii="Times New Roman" w:hAnsi="Times New Roman"/>
          <w:sz w:val="24"/>
          <w:szCs w:val="24"/>
        </w:rPr>
        <w:t>Opći akt stupa na snagu osmi dan od dana njegove objave. Iznimno općim aktom može se iz osobito opravdanih razloga odrediti da stupa na snagu prvog dana od dana objave.</w:t>
      </w:r>
    </w:p>
    <w:p>
      <w:pPr>
        <w:pStyle w:val="Normal"/>
        <w:ind w:left="0" w:right="0" w:firstLine="72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28.</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Na sjednicama Vijeća odlučuje se javno, osim ako Vijeće ne odluči da se o nekom pitanju glasa tajno.</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29.</w:t>
      </w:r>
    </w:p>
    <w:p>
      <w:pPr>
        <w:pStyle w:val="Normal"/>
        <w:ind w:left="0" w:right="0" w:firstLine="720"/>
        <w:jc w:val="both"/>
        <w:rPr/>
      </w:pPr>
      <w:r>
        <w:rPr>
          <w:rFonts w:cs="Times New Roman" w:ascii="Times New Roman" w:hAnsi="Times New Roman"/>
          <w:sz w:val="24"/>
          <w:lang w:val="hr-HR"/>
        </w:rPr>
        <w:t xml:space="preserve">Općinsko vijeće osniva stalne ili povremene odbore i druga radna tijela u svrhu pripreme odluka iz njegove nadležnosti </w:t>
      </w:r>
      <w:r>
        <w:rPr>
          <w:rFonts w:cs="Times New Roman" w:ascii="Times New Roman" w:hAnsi="Times New Roman"/>
          <w:sz w:val="24"/>
          <w:szCs w:val="24"/>
        </w:rPr>
        <w:t>te imenuje i razrješava druge osobe određene Zakonom, drugim propisima i ovim Statutom</w:t>
      </w:r>
      <w:r>
        <w:rPr>
          <w:rFonts w:cs="Times New Roman" w:ascii="Times New Roman" w:hAnsi="Times New Roman"/>
          <w:sz w:val="24"/>
          <w:szCs w:val="24"/>
          <w:lang w:val="hr-HR"/>
        </w:rPr>
        <w:t>.</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Naziv odbora, sastav, broj članova, djelokrug i način rada tijela iz prethodnog stavka ovog članka utvrđuju se Poslovnikom ili posebnom odlukom o osnivanju.</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r>
    </w:p>
    <w:p>
      <w:pPr>
        <w:pStyle w:val="Normal"/>
        <w:ind w:left="0" w:right="0" w:hanging="0"/>
        <w:jc w:val="center"/>
        <w:rPr>
          <w:rFonts w:ascii="Times New Roman" w:hAnsi="Times New Roman" w:cs="Times New Roman"/>
          <w:b/>
          <w:b/>
          <w:bCs/>
          <w:sz w:val="24"/>
          <w:lang w:val="hr-HR"/>
        </w:rPr>
      </w:pPr>
      <w:r>
        <w:rPr>
          <w:rFonts w:cs="Times New Roman" w:ascii="Times New Roman" w:hAnsi="Times New Roman"/>
          <w:b/>
          <w:bCs/>
          <w:sz w:val="24"/>
          <w:lang w:val="hr-HR"/>
        </w:rPr>
        <w:t>Članak 29a</w:t>
      </w:r>
    </w:p>
    <w:p>
      <w:pPr>
        <w:pStyle w:val="Normal"/>
        <w:ind w:left="0" w:right="0" w:hanging="0"/>
        <w:jc w:val="left"/>
        <w:rPr>
          <w:rFonts w:ascii="Times New Roman" w:hAnsi="Times New Roman" w:cs="Times New Roman"/>
          <w:sz w:val="24"/>
          <w:lang w:val="hr-HR"/>
        </w:rPr>
      </w:pPr>
      <w:r>
        <w:rPr>
          <w:rFonts w:cs="Times New Roman" w:ascii="Times New Roman" w:hAnsi="Times New Roman"/>
          <w:sz w:val="24"/>
          <w:lang w:val="hr-HR"/>
        </w:rPr>
        <w:tab/>
        <w:t>Kao oblik savjetodavnog tijela radi promicanja i zagovaranja prava, potreba i interesa mladih na području Općine Negoslavci, može se osnovati Savjet mladih Općine Negoslavci, na osnovu posebne Odluke.</w:t>
      </w:r>
    </w:p>
    <w:p>
      <w:pPr>
        <w:pStyle w:val="Normal"/>
        <w:ind w:left="0" w:right="0" w:firstLine="720"/>
        <w:rPr>
          <w:rFonts w:ascii="Times New Roman" w:hAnsi="Times New Roman" w:eastAsia="Times New Roman" w:cs="Times New Roman"/>
          <w:sz w:val="24"/>
          <w:lang w:val="hr-HR"/>
        </w:rPr>
      </w:pPr>
      <w:r>
        <w:rPr>
          <w:rFonts w:eastAsia="Times New Roman" w:cs="Times New Roman" w:ascii="Times New Roman" w:hAnsi="Times New Roman"/>
          <w:sz w:val="24"/>
          <w:lang w:val="hr-HR"/>
        </w:rPr>
        <w:t xml:space="preserve">                                             </w:t>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30.</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Na prijedlog najmanje jedne trećine članova Vijeća može se pokrenuti pitanje povjerenja predsjedniku i njegovom potpredsjedniku.</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 povjerenju se  ne može raspravljati  i odlučivati prije nego protekne sedam dana  od dana dostave prijedloga Vijeću.</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Rasprava i odlučivanje o povjerenju mora se provesti najkasnije u roku od trideset dana o dana dostave prijedloga.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Odluka o nepovjerenju prihvaćena je ako je za nju glasala većina svih članova Općinskog Vijeća.</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sz w:val="24"/>
          <w:lang w:val="hr-HR"/>
        </w:rPr>
      </w:pPr>
      <w:r>
        <w:rPr>
          <w:rFonts w:cs="Times New Roman" w:ascii="Times New Roman" w:hAnsi="Times New Roman"/>
          <w:b/>
          <w:sz w:val="24"/>
          <w:lang w:val="hr-HR"/>
        </w:rPr>
        <w:t>Članak 30a.</w:t>
      </w:r>
    </w:p>
    <w:p>
      <w:pPr>
        <w:pStyle w:val="Normal"/>
        <w:jc w:val="both"/>
        <w:rPr>
          <w:rFonts w:ascii="Times New Roman" w:hAnsi="Times New Roman" w:cs="Times New Roman"/>
          <w:sz w:val="24"/>
          <w:szCs w:val="24"/>
        </w:rPr>
      </w:pPr>
      <w:r>
        <w:rPr>
          <w:rFonts w:cs="Times New Roman" w:ascii="Times New Roman" w:hAnsi="Times New Roman"/>
          <w:sz w:val="24"/>
          <w:szCs w:val="24"/>
        </w:rPr>
        <w:tab/>
        <w:t>Općinsko vijeće kao predstavničko tijelo može se raspustiti na način i po postupku utvrđenom zakonom.</w:t>
      </w:r>
    </w:p>
    <w:p>
      <w:pPr>
        <w:pStyle w:val="Normal"/>
        <w:jc w:val="both"/>
        <w:rPr>
          <w:rFonts w:ascii="Times New Roman" w:hAnsi="Times New Roman" w:cs="Times New Roman"/>
          <w:sz w:val="24"/>
          <w:szCs w:val="24"/>
        </w:rPr>
      </w:pPr>
      <w:r>
        <w:rPr>
          <w:rFonts w:cs="Times New Roman" w:ascii="Times New Roman" w:hAnsi="Times New Roman"/>
          <w:sz w:val="24"/>
          <w:szCs w:val="24"/>
        </w:rPr>
        <w:tab/>
        <w:t>Istovremeno raspuštanje predstavničkog tijela i razrješenje Općinskog načelnika vrši se po zakonom utvrđenom postupku kao i imenovanje povjerenika Vlade Republike Hrvatske.</w:t>
      </w:r>
    </w:p>
    <w:p>
      <w:pPr>
        <w:pStyle w:val="Normal"/>
        <w:ind w:left="0" w:right="0" w:firstLine="72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31.</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Ostala pitanja u svezi s radom Općinskog vijeća uređuju se Poslovnikom.</w:t>
      </w:r>
    </w:p>
    <w:p>
      <w:pPr>
        <w:pStyle w:val="Normal"/>
        <w:rPr>
          <w:rFonts w:ascii="Times New Roman" w:hAnsi="Times New Roman" w:cs="Times New Roman"/>
          <w:sz w:val="24"/>
          <w:lang w:val="hr-HR"/>
        </w:rPr>
      </w:pPr>
      <w:r>
        <w:rPr>
          <w:rFonts w:cs="Times New Roman" w:ascii="Times New Roman" w:hAnsi="Times New Roman"/>
          <w:sz w:val="24"/>
          <w:lang w:val="hr-HR"/>
        </w:rPr>
      </w:r>
    </w:p>
    <w:p>
      <w:pPr>
        <w:pStyle w:val="Normal"/>
        <w:ind w:left="0" w:right="0" w:firstLine="720"/>
        <w:rPr>
          <w:rFonts w:ascii="Times New Roman" w:hAnsi="Times New Roman" w:cs="Times New Roman"/>
          <w:b/>
          <w:b/>
          <w:sz w:val="24"/>
          <w:lang w:val="hr-HR"/>
        </w:rPr>
      </w:pPr>
      <w:r>
        <w:rPr>
          <w:rFonts w:cs="Times New Roman" w:ascii="Times New Roman" w:hAnsi="Times New Roman"/>
          <w:b/>
          <w:sz w:val="24"/>
          <w:lang w:val="hr-HR"/>
        </w:rPr>
        <w:t>b)  Izvršno tijelo</w:t>
      </w:r>
    </w:p>
    <w:p>
      <w:pPr>
        <w:pStyle w:val="Normal"/>
        <w:rPr>
          <w:rFonts w:ascii="Times New Roman" w:hAnsi="Times New Roman" w:cs="Times New Roman"/>
          <w:b/>
          <w:b/>
          <w:sz w:val="24"/>
          <w:lang w:val="hr-HR"/>
        </w:rPr>
      </w:pPr>
      <w:r>
        <w:rPr>
          <w:rFonts w:cs="Times New Roman" w:ascii="Times New Roman" w:hAnsi="Times New Roman"/>
          <w:b/>
          <w:sz w:val="24"/>
          <w:lang w:val="hr-HR"/>
        </w:rPr>
      </w:r>
    </w:p>
    <w:p>
      <w:pPr>
        <w:pStyle w:val="Normal"/>
        <w:jc w:val="center"/>
        <w:rPr>
          <w:rFonts w:ascii="Times New Roman" w:hAnsi="Times New Roman" w:cs="Times New Roman"/>
          <w:b/>
          <w:b/>
          <w:sz w:val="24"/>
          <w:lang w:val="hr-HR"/>
        </w:rPr>
      </w:pPr>
      <w:r>
        <w:rPr>
          <w:rFonts w:cs="Times New Roman" w:ascii="Times New Roman" w:hAnsi="Times New Roman"/>
          <w:b/>
          <w:sz w:val="24"/>
          <w:lang w:val="hr-HR"/>
        </w:rPr>
        <w:t>Članak 32.</w:t>
      </w:r>
    </w:p>
    <w:p>
      <w:pPr>
        <w:pStyle w:val="Normal"/>
        <w:ind w:left="0" w:right="0" w:firstLine="720"/>
        <w:jc w:val="both"/>
        <w:rPr/>
      </w:pPr>
      <w:r>
        <w:rPr>
          <w:rFonts w:cs="Times New Roman" w:ascii="Times New Roman" w:hAnsi="Times New Roman"/>
          <w:sz w:val="24"/>
          <w:szCs w:val="24"/>
          <w:lang w:val="hr-HR"/>
        </w:rPr>
        <w:t>Općinski načelnik</w:t>
      </w:r>
      <w:r>
        <w:rPr>
          <w:rFonts w:cs="Times New Roman" w:ascii="Times New Roman" w:hAnsi="Times New Roman"/>
          <w:sz w:val="24"/>
          <w:szCs w:val="24"/>
        </w:rPr>
        <w:t xml:space="preserve"> je izvršno tijelo Općine, a bira se po postupku utvrđenom Zakonom.</w:t>
      </w:r>
    </w:p>
    <w:p>
      <w:pPr>
        <w:pStyle w:val="Normal"/>
        <w:jc w:val="both"/>
        <w:rPr/>
      </w:pPr>
      <w:r>
        <w:rPr>
          <w:rFonts w:eastAsia="Calibri" w:cs="Times New Roman" w:ascii="Times New Roman" w:hAnsi="Times New Roman"/>
          <w:sz w:val="24"/>
          <w:szCs w:val="22"/>
        </w:rPr>
        <w:tab/>
        <w:t xml:space="preserve">Općinski </w:t>
      </w:r>
      <w:r>
        <w:rPr>
          <w:rFonts w:cs="Times New Roman" w:ascii="Times New Roman" w:hAnsi="Times New Roman"/>
          <w:sz w:val="24"/>
          <w:szCs w:val="24"/>
        </w:rPr>
        <w:t>načelnik predstavlja i zastupa općinu te obavlja sljedeće poslove:</w:t>
      </w:r>
    </w:p>
    <w:p>
      <w:pPr>
        <w:pStyle w:val="Normal"/>
        <w:numPr>
          <w:ilvl w:val="0"/>
          <w:numId w:val="9"/>
        </w:numPr>
        <w:jc w:val="both"/>
        <w:rPr>
          <w:rFonts w:ascii="Times New Roman" w:hAnsi="Times New Roman" w:cs="Times New Roman"/>
          <w:sz w:val="24"/>
          <w:szCs w:val="24"/>
        </w:rPr>
      </w:pPr>
      <w:r>
        <w:rPr>
          <w:rFonts w:cs="Times New Roman" w:ascii="Times New Roman" w:hAnsi="Times New Roman"/>
          <w:sz w:val="24"/>
          <w:szCs w:val="24"/>
        </w:rPr>
        <w:t>priprema prijedloge općinskih akata,</w:t>
      </w:r>
    </w:p>
    <w:p>
      <w:pPr>
        <w:pStyle w:val="Normal"/>
        <w:numPr>
          <w:ilvl w:val="0"/>
          <w:numId w:val="9"/>
        </w:numPr>
        <w:jc w:val="both"/>
        <w:rPr>
          <w:rFonts w:ascii="Times New Roman" w:hAnsi="Times New Roman" w:cs="Times New Roman"/>
          <w:sz w:val="24"/>
          <w:szCs w:val="24"/>
        </w:rPr>
      </w:pPr>
      <w:r>
        <w:rPr>
          <w:rFonts w:cs="Times New Roman" w:ascii="Times New Roman" w:hAnsi="Times New Roman"/>
          <w:sz w:val="24"/>
          <w:szCs w:val="24"/>
        </w:rPr>
        <w:t>izvršava ili osigurava izvršavanje općih akata predstavničkog tijela,</w:t>
      </w:r>
    </w:p>
    <w:p>
      <w:pPr>
        <w:pStyle w:val="Normal"/>
        <w:numPr>
          <w:ilvl w:val="0"/>
          <w:numId w:val="9"/>
        </w:numPr>
        <w:jc w:val="both"/>
        <w:rPr>
          <w:rFonts w:ascii="Times New Roman" w:hAnsi="Times New Roman" w:cs="Times New Roman"/>
          <w:sz w:val="24"/>
          <w:szCs w:val="24"/>
        </w:rPr>
      </w:pPr>
      <w:r>
        <w:rPr>
          <w:rFonts w:cs="Times New Roman" w:ascii="Times New Roman" w:hAnsi="Times New Roman"/>
          <w:sz w:val="24"/>
          <w:szCs w:val="24"/>
        </w:rPr>
        <w:t>usmjerava djelovanje Jedinstvenog upravnog odjela odn. općinskih službi u obavljanju poslova iz javnog djelovanja te nadzire njihov rad,</w:t>
      </w:r>
    </w:p>
    <w:p>
      <w:pPr>
        <w:pStyle w:val="Normal"/>
        <w:numPr>
          <w:ilvl w:val="0"/>
          <w:numId w:val="9"/>
        </w:numPr>
        <w:jc w:val="both"/>
        <w:rPr>
          <w:rFonts w:ascii="Times New Roman" w:hAnsi="Times New Roman" w:cs="Times New Roman"/>
          <w:sz w:val="24"/>
          <w:szCs w:val="24"/>
        </w:rPr>
      </w:pPr>
      <w:r>
        <w:rPr>
          <w:rFonts w:cs="Times New Roman" w:ascii="Times New Roman" w:hAnsi="Times New Roman"/>
          <w:sz w:val="24"/>
          <w:szCs w:val="24"/>
        </w:rPr>
        <w:t>upravlja nekretninama i pokretninama u vlasništvu Općine kao i njenim prihodima i rashodima u skladu sa zakonom i Statutom,</w:t>
      </w:r>
    </w:p>
    <w:p>
      <w:pPr>
        <w:pStyle w:val="Normal"/>
        <w:numPr>
          <w:ilvl w:val="0"/>
          <w:numId w:val="9"/>
        </w:numPr>
        <w:jc w:val="both"/>
        <w:rPr>
          <w:rFonts w:ascii="Times New Roman" w:hAnsi="Times New Roman" w:cs="Times New Roman"/>
          <w:sz w:val="24"/>
          <w:szCs w:val="24"/>
        </w:rPr>
      </w:pPr>
      <w:r>
        <w:rPr>
          <w:rFonts w:cs="Times New Roman" w:ascii="Times New Roman" w:hAnsi="Times New Roman"/>
          <w:sz w:val="24"/>
          <w:szCs w:val="24"/>
        </w:rPr>
        <w:t>odlučuje o stjecanju i otuđivanju općinskih nekretnina i pokretnina, i drugom raspolaganju imovinom u skladu sa Zakonom, Statutom i posebnim propisima,</w:t>
      </w:r>
    </w:p>
    <w:p>
      <w:pPr>
        <w:pStyle w:val="Normal"/>
        <w:numPr>
          <w:ilvl w:val="0"/>
          <w:numId w:val="9"/>
        </w:numPr>
        <w:jc w:val="both"/>
        <w:rPr>
          <w:rFonts w:ascii="Times New Roman" w:hAnsi="Times New Roman" w:cs="Times New Roman"/>
          <w:sz w:val="24"/>
          <w:szCs w:val="24"/>
        </w:rPr>
      </w:pPr>
      <w:r>
        <w:rPr>
          <w:rFonts w:cs="Times New Roman" w:ascii="Times New Roman" w:hAnsi="Times New Roman"/>
          <w:sz w:val="24"/>
          <w:szCs w:val="24"/>
        </w:rPr>
        <w:t>imenuje i razrješava predstavnike općine u tijelima javnih ustanova i drugih pravnih osoba,</w:t>
      </w:r>
    </w:p>
    <w:p>
      <w:pPr>
        <w:pStyle w:val="Normal"/>
        <w:numPr>
          <w:ilvl w:val="0"/>
          <w:numId w:val="9"/>
        </w:numPr>
        <w:jc w:val="both"/>
        <w:rPr>
          <w:rFonts w:ascii="Times New Roman" w:hAnsi="Times New Roman" w:cs="Times New Roman"/>
          <w:sz w:val="24"/>
          <w:szCs w:val="24"/>
        </w:rPr>
      </w:pPr>
      <w:r>
        <w:rPr>
          <w:rFonts w:cs="Times New Roman" w:ascii="Times New Roman" w:hAnsi="Times New Roman"/>
          <w:sz w:val="24"/>
          <w:szCs w:val="24"/>
        </w:rPr>
        <w:t>utvrđuje prijedlog organizacije Jedinstvenog upravnog odjela Općine odn. stručne službe, te o istom izvještava Vijeće u roku od 8 dana,</w:t>
      </w:r>
    </w:p>
    <w:p>
      <w:pPr>
        <w:pStyle w:val="Normal"/>
        <w:numPr>
          <w:ilvl w:val="0"/>
          <w:numId w:val="9"/>
        </w:numPr>
        <w:jc w:val="both"/>
        <w:rPr>
          <w:rFonts w:ascii="Times New Roman" w:hAnsi="Times New Roman" w:cs="Times New Roman"/>
          <w:sz w:val="24"/>
          <w:szCs w:val="24"/>
        </w:rPr>
      </w:pPr>
      <w:r>
        <w:rPr>
          <w:rFonts w:cs="Times New Roman" w:ascii="Times New Roman" w:hAnsi="Times New Roman"/>
          <w:sz w:val="24"/>
          <w:szCs w:val="24"/>
        </w:rPr>
        <w:t>imenuje i razrješava pročelnika Jedinstvenog upravnog odjela prema postupku utvrđenom Zakonom,</w:t>
      </w:r>
    </w:p>
    <w:p>
      <w:pPr>
        <w:pStyle w:val="Normal"/>
        <w:numPr>
          <w:ilvl w:val="0"/>
          <w:numId w:val="9"/>
        </w:numPr>
        <w:jc w:val="both"/>
        <w:rPr>
          <w:rFonts w:ascii="Times New Roman" w:hAnsi="Times New Roman" w:cs="Times New Roman"/>
          <w:sz w:val="24"/>
          <w:szCs w:val="24"/>
        </w:rPr>
      </w:pPr>
      <w:r>
        <w:rPr>
          <w:rFonts w:cs="Times New Roman" w:ascii="Times New Roman" w:hAnsi="Times New Roman"/>
          <w:sz w:val="24"/>
          <w:szCs w:val="24"/>
        </w:rPr>
        <w:t>imenuje radna tijela u okviru svoje nadležnosti za izvršenje zadataka utvrđenih Zakonom i dr. propisima,</w:t>
      </w:r>
    </w:p>
    <w:p>
      <w:pPr>
        <w:pStyle w:val="Normal"/>
        <w:numPr>
          <w:ilvl w:val="0"/>
          <w:numId w:val="9"/>
        </w:numPr>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obavlja i druge poslove utvrđene Zakonom i Statutom.</w:t>
      </w:r>
    </w:p>
    <w:p>
      <w:pPr>
        <w:pStyle w:val="Normal"/>
        <w:jc w:val="both"/>
        <w:rPr>
          <w:rFonts w:ascii="Times New Roman" w:hAnsi="Times New Roman" w:cs="Times New Roman"/>
          <w:sz w:val="24"/>
          <w:szCs w:val="24"/>
        </w:rPr>
      </w:pPr>
      <w:r>
        <w:rPr>
          <w:rFonts w:cs="Times New Roman" w:ascii="Times New Roman" w:hAnsi="Times New Roman"/>
          <w:sz w:val="24"/>
          <w:szCs w:val="24"/>
        </w:rPr>
        <w:tab/>
        <w:t>Osobe koje dužnost obavljaju volonterski ne mogu promjeniti način obavljanja dužnosti u godini održavanja redovnih lokalnih izbora.</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U slučaju iz stavka 1. točke 5. ovog članka općinski načelnik može odlučivati o visini pojedinačne vrijednosti do najviše 0,5% iznosa prihoda bez primitaka ostvarenih u prethodnoj godini. Ako je ova vrijednost iznad 1.000.000,00 kn Načelnik može odlučivati najviše do 1.000.000,00 kn, a ako je taj iznos manji od 70.000,00 kn tada može odlučivati najviše do 70.000,00 kn. Stjecanje i otuđivanje nekretnina i pokretnina te drugom raspolaganju imovinom mora biti planirano u općinskom proračunu i sprovedeno u skladu sa Zakonom. </w:t>
      </w:r>
    </w:p>
    <w:p>
      <w:pPr>
        <w:pStyle w:val="Normal"/>
        <w:jc w:val="both"/>
        <w:rPr>
          <w:rFonts w:ascii="Times New Roman" w:hAnsi="Times New Roman" w:cs="Times New Roman"/>
          <w:sz w:val="24"/>
          <w:szCs w:val="24"/>
        </w:rPr>
      </w:pPr>
      <w:r>
        <w:rPr>
          <w:rFonts w:cs="Times New Roman" w:ascii="Times New Roman" w:hAnsi="Times New Roman"/>
          <w:sz w:val="24"/>
          <w:szCs w:val="24"/>
        </w:rPr>
        <w:tab/>
        <w:t>O stjecanju i otuđenju nekretnina i pokretnina te drugom raspolaganju imovinom većom od vrijednosti iz prethodnog stavka odlučuje Općinsko vijeće.</w:t>
      </w:r>
    </w:p>
    <w:p>
      <w:pPr>
        <w:pStyle w:val="Normal"/>
        <w:jc w:val="both"/>
        <w:rPr>
          <w:rFonts w:ascii="Times New Roman" w:hAnsi="Times New Roman" w:cs="Times New Roman"/>
          <w:sz w:val="24"/>
          <w:szCs w:val="24"/>
        </w:rPr>
      </w:pPr>
      <w:r>
        <w:rPr>
          <w:rFonts w:cs="Times New Roman" w:ascii="Times New Roman" w:hAnsi="Times New Roman"/>
          <w:sz w:val="24"/>
          <w:szCs w:val="24"/>
        </w:rPr>
        <w:tab/>
        <w:t>Odluka o imenovanju i razrješenju iz stavka 1., točke 6. ovog članka, Općinski načelnik dužan je objaviti u prvom broju Službenog vjesnika koji slijedi nakon donošenja te odluke.</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Članak 33.</w:t>
      </w:r>
    </w:p>
    <w:p>
      <w:pPr>
        <w:pStyle w:val="Normal"/>
        <w:ind w:left="0" w:right="0" w:firstLine="720"/>
        <w:jc w:val="both"/>
        <w:rPr>
          <w:rFonts w:ascii="Times New Roman" w:hAnsi="Times New Roman" w:cs="Times New Roman"/>
          <w:sz w:val="24"/>
          <w:szCs w:val="24"/>
        </w:rPr>
      </w:pPr>
      <w:r>
        <w:rPr>
          <w:rFonts w:cs="Times New Roman" w:ascii="Times New Roman" w:hAnsi="Times New Roman"/>
          <w:sz w:val="24"/>
          <w:szCs w:val="24"/>
        </w:rPr>
        <w:t xml:space="preserve">Općinski načelnik odgovoran je za zakonito i pravilno obavljanje povjerenih poslova državne uprave tijelu državne uprave nadležnom za upravni nadzor u odgovarajućem upravnom području.  </w:t>
      </w:r>
    </w:p>
    <w:p>
      <w:pPr>
        <w:pStyle w:val="Normal"/>
        <w:ind w:left="0" w:right="0" w:firstLine="720"/>
        <w:jc w:val="both"/>
        <w:rPr>
          <w:rFonts w:ascii="Times New Roman" w:hAnsi="Times New Roman" w:cs="Times New Roman"/>
          <w:sz w:val="24"/>
          <w:szCs w:val="24"/>
        </w:rPr>
      </w:pPr>
      <w:r>
        <w:rPr>
          <w:rFonts w:cs="Times New Roman" w:ascii="Times New Roman" w:hAnsi="Times New Roman"/>
          <w:sz w:val="24"/>
          <w:szCs w:val="24"/>
        </w:rPr>
        <w:t>Općinski načelnik osigurava izvršavanje općih akata Općinskog vijeća i suglasno ovom Statutu nadzire zakonitost rada Jedinstvenog upravnog odjela koji obavlja poslove iz samoupravnog djelokruga Općine.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Članak 34.</w:t>
      </w:r>
    </w:p>
    <w:p>
      <w:pPr>
        <w:pStyle w:val="Normal"/>
        <w:jc w:val="both"/>
        <w:rPr>
          <w:rFonts w:ascii="Times New Roman" w:hAnsi="Times New Roman" w:cs="Times New Roman"/>
          <w:sz w:val="24"/>
          <w:szCs w:val="24"/>
        </w:rPr>
      </w:pPr>
      <w:r>
        <w:rPr>
          <w:rFonts w:cs="Times New Roman" w:ascii="Times New Roman" w:hAnsi="Times New Roman"/>
          <w:sz w:val="24"/>
          <w:szCs w:val="24"/>
        </w:rPr>
        <w:tab/>
        <w:t>Ako za vrijeme trajanja mandata općinski načelnik bude onemogućen obavljati svoju dužnost zbog duže odsutnosti ili drugih razloga spriječenosti, zamjenit će ga privremeni zamjenik kojeg će imenovati na početku mandata iz reda članova općinskog vijeća.</w:t>
      </w:r>
    </w:p>
    <w:p>
      <w:pPr>
        <w:pStyle w:val="Normal"/>
        <w:jc w:val="both"/>
        <w:rPr>
          <w:rFonts w:ascii="Times New Roman" w:hAnsi="Times New Roman" w:cs="Times New Roman"/>
          <w:sz w:val="24"/>
          <w:szCs w:val="24"/>
        </w:rPr>
      </w:pPr>
      <w:r>
        <w:rPr>
          <w:rFonts w:cs="Times New Roman" w:ascii="Times New Roman" w:hAnsi="Times New Roman"/>
          <w:sz w:val="24"/>
          <w:szCs w:val="24"/>
        </w:rPr>
        <w:tab/>
        <w:t xml:space="preserve">Odluku o imenovanju privremenog zamjenika iz reda članova općinskog vijeća, općinski načelnik može promijeniti tijekom mandata. </w:t>
      </w:r>
    </w:p>
    <w:p>
      <w:pPr>
        <w:pStyle w:val="Normal"/>
        <w:jc w:val="both"/>
        <w:rPr>
          <w:rFonts w:ascii="Times New Roman" w:hAnsi="Times New Roman" w:cs="Times New Roman"/>
          <w:sz w:val="24"/>
          <w:szCs w:val="24"/>
        </w:rPr>
      </w:pPr>
      <w:r>
        <w:rPr>
          <w:rFonts w:cs="Times New Roman" w:ascii="Times New Roman" w:hAnsi="Times New Roman"/>
          <w:sz w:val="24"/>
          <w:szCs w:val="24"/>
        </w:rPr>
        <w:tab/>
        <w:t>Privremeni zamjenik tijekom zamjenjivanja općinskog načelnika ovlašten je obavljati samo redovne i nužne poslove kako bi se osiguralo nesmetano funkcioniranje općine.</w:t>
      </w:r>
    </w:p>
    <w:p>
      <w:pPr>
        <w:pStyle w:val="Normal"/>
        <w:jc w:val="both"/>
        <w:rPr>
          <w:rFonts w:ascii="Times New Roman" w:hAnsi="Times New Roman" w:cs="Times New Roman"/>
          <w:sz w:val="24"/>
          <w:szCs w:val="24"/>
        </w:rPr>
      </w:pPr>
      <w:r>
        <w:rPr>
          <w:rFonts w:cs="Times New Roman" w:ascii="Times New Roman" w:hAnsi="Times New Roman"/>
          <w:sz w:val="24"/>
          <w:szCs w:val="24"/>
        </w:rPr>
        <w:tab/>
        <w:t>Privremeni zamjenik za vrijeme zamjenjivanja općinskog načelnika, ostvaruje prava općinskog načelnika.</w:t>
      </w:r>
    </w:p>
    <w:p>
      <w:pPr>
        <w:pStyle w:val="Normal"/>
        <w:jc w:val="both"/>
        <w:rPr>
          <w:rFonts w:ascii="Times New Roman" w:hAnsi="Times New Roman" w:cs="Times New Roman"/>
          <w:sz w:val="24"/>
          <w:szCs w:val="24"/>
        </w:rPr>
      </w:pPr>
      <w:r>
        <w:rPr>
          <w:rFonts w:cs="Times New Roman" w:ascii="Times New Roman" w:hAnsi="Times New Roman"/>
          <w:sz w:val="24"/>
          <w:szCs w:val="24"/>
        </w:rPr>
        <w:tab/>
        <w:t>Ako zbog okolnosti iz stavka 1. ovoga članka nastupi prestanak mandata općinskog načelnika, raspisat će se prijevremeni izbori za općinskog načelnika. Do provedbe prijevremenih izbora dužnost općinskog načelnika obnašat će povjerenik Vlade Republike Hrvatske.</w:t>
      </w:r>
    </w:p>
    <w:p>
      <w:pPr>
        <w:pStyle w:val="Normal"/>
        <w:jc w:val="both"/>
        <w:rPr>
          <w:rFonts w:ascii="Times New Roman" w:hAnsi="Times New Roman" w:cs="Times New Roman"/>
          <w:sz w:val="24"/>
          <w:szCs w:val="24"/>
        </w:rPr>
      </w:pPr>
      <w:r>
        <w:rPr>
          <w:rFonts w:cs="Times New Roman" w:ascii="Times New Roman" w:hAnsi="Times New Roman"/>
          <w:sz w:val="24"/>
          <w:szCs w:val="24"/>
        </w:rPr>
        <w:tab/>
        <w:t>Ovlast privremenog zamjenika za zamjenjivanje općinskog načelnika prestaje danom nastavljanja obavljanja dužnosti općinskog načelnika po prestanku razloga zbog kojih je općinski načelnik bio onemogućen u obavljanju svoje dužnosti, odnosno u slučaju iz stavka 6. ovoga članka danom stupanja na snagu rješenja o imenovanju povjerenika Vlade Republike Hrvatske.</w:t>
      </w:r>
    </w:p>
    <w:p>
      <w:pPr>
        <w:pStyle w:val="Normal"/>
        <w:jc w:val="both"/>
        <w:rPr>
          <w:rFonts w:ascii="Times New Roman" w:hAnsi="Times New Roman" w:cs="Times New Roman"/>
          <w:sz w:val="24"/>
          <w:szCs w:val="24"/>
        </w:rPr>
      </w:pPr>
      <w:r>
        <w:rPr>
          <w:rFonts w:cs="Times New Roman" w:ascii="Times New Roman" w:hAnsi="Times New Roman"/>
          <w:sz w:val="24"/>
          <w:szCs w:val="24"/>
        </w:rPr>
        <w:tab/>
        <w:t>O okolnostima iz stavka 1. i 2. ovoga članka općinski načelnik ili pročelnik upravnog tijela općine dužan je obavijestiti predsjednika predstavničkog tijela odmah po nastanku tih okolnosti.</w:t>
      </w:r>
    </w:p>
    <w:p>
      <w:pPr>
        <w:pStyle w:val="Normal"/>
        <w:jc w:val="both"/>
        <w:rPr>
          <w:rFonts w:ascii="Times New Roman" w:hAnsi="Times New Roman" w:cs="Times New Roman"/>
          <w:sz w:val="24"/>
          <w:szCs w:val="24"/>
        </w:rPr>
      </w:pPr>
      <w:r>
        <w:rPr>
          <w:rFonts w:cs="Times New Roman" w:ascii="Times New Roman" w:hAnsi="Times New Roman"/>
          <w:sz w:val="24"/>
          <w:szCs w:val="24"/>
        </w:rPr>
        <w:tab/>
        <w:t>O okolnostima iz stavka 6. ovoga članka predsjednik predstavničkog tijela će u roku od 8 dana obavijestiti Vladu Republike Hrvatske radi raspisivanja prijevremenih izbora za novog općinskog načelnika.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Članak 35.</w:t>
      </w:r>
    </w:p>
    <w:p>
      <w:pPr>
        <w:pStyle w:val="Normal"/>
        <w:jc w:val="both"/>
        <w:rPr/>
      </w:pPr>
      <w:r>
        <w:rPr>
          <w:rFonts w:cs="Times New Roman" w:ascii="Times New Roman" w:hAnsi="Times New Roman"/>
        </w:rPr>
        <w:tab/>
      </w:r>
      <w:r>
        <w:rPr>
          <w:rFonts w:cs="Times New Roman" w:ascii="Times New Roman" w:hAnsi="Times New Roman"/>
          <w:sz w:val="24"/>
          <w:szCs w:val="24"/>
        </w:rPr>
        <w:t>Općinskom načelniku prava na temelju obavljanja dužnosti prestaju danom stupanja na dužnost novog Općinskog načelnika odnosno povjerenika Vlade Republike Hrvatske danom stupanja na snagu rješenja o imenovanju.</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Članak 36.</w:t>
      </w:r>
    </w:p>
    <w:p>
      <w:pPr>
        <w:pStyle w:val="Normal"/>
        <w:ind w:left="0" w:right="0" w:firstLine="720"/>
        <w:jc w:val="both"/>
        <w:rPr>
          <w:rFonts w:ascii="Times New Roman" w:hAnsi="Times New Roman" w:cs="Times New Roman"/>
          <w:sz w:val="24"/>
          <w:szCs w:val="24"/>
        </w:rPr>
      </w:pPr>
      <w:r>
        <w:rPr>
          <w:rFonts w:cs="Times New Roman" w:ascii="Times New Roman" w:hAnsi="Times New Roman"/>
          <w:sz w:val="24"/>
          <w:szCs w:val="24"/>
        </w:rPr>
        <w:t xml:space="preserve">Općinski načelnik odlučuju hoće li svoju dužnost obavljati profesionalno. Rok za dostavu pisane obavijesti iznosi 8 dana od dana stupanja na dužnost. U pravilu svoju dužnost profesionalno može obavljati samo jedan dužnosnik. </w:t>
      </w:r>
    </w:p>
    <w:p>
      <w:pPr>
        <w:pStyle w:val="Normal"/>
        <w:jc w:val="both"/>
        <w:rPr>
          <w:rFonts w:ascii="Times New Roman" w:hAnsi="Times New Roman" w:cs="Times New Roman"/>
          <w:sz w:val="24"/>
          <w:szCs w:val="24"/>
        </w:rPr>
      </w:pPr>
      <w:r>
        <w:rPr>
          <w:rFonts w:cs="Times New Roman" w:ascii="Times New Roman" w:hAnsi="Times New Roman"/>
          <w:sz w:val="24"/>
          <w:szCs w:val="24"/>
        </w:rPr>
        <w:tab/>
        <w:t>Ukoliko općinski načelnik ne obavlja svoju dužnost profesionalno, posebnom odlukom općinskog vijeća može se odrediti da načelniku za njegovo rad pripada odgovarajuća nagrada kao i naknada troškova.</w:t>
      </w:r>
    </w:p>
    <w:p>
      <w:pPr>
        <w:pStyle w:val="Normal"/>
        <w:rPr>
          <w:rFonts w:ascii="Times New Roman" w:hAnsi="Times New Roman" w:cs="Times New Roman"/>
          <w:b/>
          <w:b/>
          <w:sz w:val="24"/>
          <w:szCs w:val="24"/>
          <w:lang w:val="hr-HR"/>
        </w:rPr>
      </w:pPr>
      <w:r>
        <w:rPr>
          <w:rFonts w:cs="Times New Roman" w:ascii="Times New Roman" w:hAnsi="Times New Roman"/>
          <w:b/>
          <w:sz w:val="24"/>
          <w:szCs w:val="24"/>
          <w:lang w:val="hr-HR"/>
        </w:rPr>
      </w:r>
    </w:p>
    <w:p>
      <w:pPr>
        <w:pStyle w:val="Normal"/>
        <w:jc w:val="center"/>
        <w:rPr>
          <w:rFonts w:ascii="Times New Roman" w:hAnsi="Times New Roman" w:cs="Times New Roman"/>
          <w:b/>
          <w:b/>
          <w:sz w:val="24"/>
          <w:lang w:val="hr-HR"/>
        </w:rPr>
      </w:pPr>
      <w:r>
        <w:rPr>
          <w:rFonts w:cs="Times New Roman" w:ascii="Times New Roman" w:hAnsi="Times New Roman"/>
          <w:b/>
          <w:sz w:val="24"/>
          <w:lang w:val="hr-HR"/>
        </w:rPr>
        <w:t>Članak 37.</w:t>
      </w:r>
    </w:p>
    <w:p>
      <w:pPr>
        <w:pStyle w:val="Normal"/>
        <w:jc w:val="both"/>
        <w:rPr/>
      </w:pPr>
      <w:r>
        <w:rPr>
          <w:rFonts w:cs="Times New Roman" w:ascii="Times New Roman" w:hAnsi="Times New Roman"/>
          <w:sz w:val="24"/>
          <w:szCs w:val="24"/>
        </w:rPr>
        <w:tab/>
        <w:t>Predsjednik Općinskog vijeća dužan je dostaviti Statut, proračun i druge opće akte nadležnom tijelu državne uprave u čijem je djelokrugu opći akt radi nadzora zakonitosti rada i općih akata Općinskog vijeća.</w:t>
      </w:r>
      <w:r>
        <w:rPr>
          <w:rFonts w:cs="Times New Roman" w:ascii="Times New Roman" w:hAnsi="Times New Roman"/>
          <w:b/>
          <w:sz w:val="24"/>
          <w:szCs w:val="24"/>
          <w:lang w:val="hr-HR"/>
        </w:rPr>
        <w:t xml:space="preserve"> </w:t>
      </w:r>
    </w:p>
    <w:p>
      <w:pPr>
        <w:pStyle w:val="Normal"/>
        <w:jc w:val="both"/>
        <w:rPr/>
      </w:pPr>
      <w:r>
        <w:rPr>
          <w:rFonts w:cs="Times New Roman" w:ascii="Times New Roman" w:hAnsi="Times New Roman"/>
          <w:b/>
          <w:sz w:val="24"/>
          <w:szCs w:val="24"/>
          <w:lang w:val="hr-HR"/>
        </w:rPr>
        <w:tab/>
      </w:r>
      <w:r>
        <w:rPr>
          <w:rFonts w:cs="Times New Roman" w:ascii="Times New Roman" w:hAnsi="Times New Roman"/>
          <w:sz w:val="24"/>
          <w:szCs w:val="24"/>
          <w:lang w:val="hr-HR"/>
        </w:rPr>
        <w:t>Nakon obavljenog nadzora te ocjene, upute ili obustave nadležnog tijela državne uprave općinsko tijelo postupit će sukladno Zakonu.</w:t>
      </w:r>
    </w:p>
    <w:p>
      <w:pPr>
        <w:pStyle w:val="Normal"/>
        <w:jc w:val="center"/>
        <w:rPr>
          <w:rFonts w:ascii="Times New Roman" w:hAnsi="Times New Roman" w:cs="Times New Roman"/>
          <w:b/>
          <w:b/>
          <w:sz w:val="24"/>
          <w:szCs w:val="24"/>
          <w:lang w:val="hr-HR"/>
        </w:rPr>
      </w:pPr>
      <w:r>
        <w:rPr>
          <w:rFonts w:cs="Times New Roman" w:ascii="Times New Roman" w:hAnsi="Times New Roman"/>
          <w:b/>
          <w:sz w:val="24"/>
          <w:szCs w:val="24"/>
          <w:lang w:val="hr-HR"/>
        </w:rPr>
      </w:r>
    </w:p>
    <w:p>
      <w:pPr>
        <w:pStyle w:val="Normal"/>
        <w:jc w:val="center"/>
        <w:rPr>
          <w:rFonts w:ascii="Times New Roman" w:hAnsi="Times New Roman" w:cs="Times New Roman"/>
          <w:b/>
          <w:b/>
          <w:sz w:val="24"/>
          <w:lang w:val="hr-HR"/>
        </w:rPr>
      </w:pPr>
      <w:r>
        <w:rPr>
          <w:rFonts w:cs="Times New Roman" w:ascii="Times New Roman" w:hAnsi="Times New Roman"/>
          <w:b/>
          <w:sz w:val="24"/>
          <w:lang w:val="hr-HR"/>
        </w:rPr>
        <w:t>Članak 38.</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Ako je prestanak mandata općinskog načelnika nastupio prije istjeka mandata ili je nastupio opozivom, raspisat će se prijevremeni izbori za općinskog načelnika. Do provedbe prijevremenih izbora dužnost općinskog načelnika obnašat će povjerenik Vlade Republike Hrvatske.</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 svim promjenama tijekom mandata općinskog načelnika, pročelnik jedinstvenog upravnog odjela općine dužan je bez odgode obavijestiti tijelo državne uprave nadležno za lokalnu i područnu (regionalnu) samoupravu.</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ind w:left="0" w:right="0" w:firstLine="720"/>
        <w:jc w:val="both"/>
        <w:rPr>
          <w:rFonts w:ascii="Times New Roman" w:hAnsi="Times New Roman" w:cs="Times New Roman"/>
          <w:b/>
          <w:b/>
          <w:bCs/>
          <w:sz w:val="24"/>
          <w:lang w:val="hr-HR"/>
        </w:rPr>
      </w:pPr>
      <w:r>
        <w:rPr>
          <w:rFonts w:cs="Times New Roman" w:ascii="Times New Roman" w:hAnsi="Times New Roman"/>
          <w:b/>
          <w:bCs/>
          <w:sz w:val="24"/>
          <w:lang w:val="hr-HR"/>
        </w:rPr>
        <w:t>c) Općinska uprava</w:t>
      </w:r>
    </w:p>
    <w:p>
      <w:pPr>
        <w:pStyle w:val="Normal"/>
        <w:ind w:left="0" w:right="0" w:firstLine="720"/>
        <w:jc w:val="both"/>
        <w:rPr>
          <w:rFonts w:ascii="Times New Roman" w:hAnsi="Times New Roman" w:cs="Times New Roman"/>
          <w:b/>
          <w:b/>
          <w:bCs/>
          <w:sz w:val="24"/>
          <w:lang w:val="hr-HR"/>
        </w:rPr>
      </w:pPr>
      <w:r>
        <w:rPr>
          <w:rFonts w:cs="Times New Roman" w:ascii="Times New Roman" w:hAnsi="Times New Roman"/>
          <w:b/>
          <w:bCs/>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39.</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Za obavljanje poslova iz samoupravnog djelokruga Općine, kao i poslova Državne uprave povjerenih Općini, ustrojava se Jedinstveni upravni odjel Općine Negoslavci.</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Jedinstveni upravni odjel obavlja sve stručne i administrativne poslove za potrebe Općinskog vijeća, radnih tijela Vijeća, Načelnika, te obavlja sve ostale poslove utvrđene zakonom.</w:t>
      </w:r>
    </w:p>
    <w:p>
      <w:pPr>
        <w:pStyle w:val="Normal"/>
        <w:jc w:val="both"/>
        <w:rPr>
          <w:rFonts w:ascii="Times New Roman" w:hAnsi="Times New Roman" w:cs="Times New Roman"/>
          <w:sz w:val="24"/>
          <w:szCs w:val="24"/>
        </w:rPr>
      </w:pPr>
      <w:r>
        <w:rPr>
          <w:rFonts w:cs="Times New Roman" w:ascii="Times New Roman" w:hAnsi="Times New Roman"/>
          <w:sz w:val="24"/>
          <w:szCs w:val="24"/>
        </w:rPr>
        <w:tab/>
        <w:t>U slučaju nemogućnosti obavljanja upravnih i stručnih poslova u okviru Jedinstvenog upravnog odjela Općine, Općina je dužna osigurati obavljanje tih poslova zajednički s drugom jedinicom lokalne samouprave.</w:t>
      </w:r>
    </w:p>
    <w:p>
      <w:pPr>
        <w:pStyle w:val="Normal"/>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40.</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Jedinstvenim upravnim odjelom upravlja pročelnik.</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Tajnik Općinskog vijeća je ujedno i pročelnik Jedinstvenog upravnog odjela.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Pročelnika se imenuje po postupku utvrđenom zakonom.</w:t>
      </w:r>
    </w:p>
    <w:p>
      <w:pPr>
        <w:pStyle w:val="Normal"/>
        <w:jc w:val="both"/>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41.</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Akt o organizaciji Jedinstvenog upravnog odjela donosi Općinsko vijeće.</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Aktom iz prethodnog stavka pobliže se uređuje organizacija i djelokrug rada Odjela, upravljanje, unutarnji red, način financiranja, opis poslova te druga pitanja vezana za rad Odjela.</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Stilnaslova3"/>
        <w:rPr>
          <w:rFonts w:ascii="Times New Roman" w:hAnsi="Times New Roman" w:cs="Times New Roman"/>
        </w:rPr>
      </w:pPr>
      <w:r>
        <w:rPr>
          <w:rFonts w:cs="Times New Roman" w:ascii="Times New Roman" w:hAnsi="Times New Roman"/>
        </w:rPr>
        <w:t>VII. FINANCIRANJE I IMOVINA OPĆINE</w:t>
      </w:r>
    </w:p>
    <w:p>
      <w:pPr>
        <w:pStyle w:val="Normal"/>
        <w:rPr>
          <w:rFonts w:ascii="Times New Roman" w:hAnsi="Times New Roman" w:cs="Times New Roman"/>
          <w:b/>
          <w:b/>
          <w:bCs/>
          <w:sz w:val="24"/>
          <w:lang w:val="hr-HR"/>
        </w:rPr>
      </w:pPr>
      <w:r>
        <w:rPr>
          <w:rFonts w:cs="Times New Roman" w:ascii="Times New Roman" w:hAnsi="Times New Roman"/>
          <w:b/>
          <w:bCs/>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42.</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Općina ostvaruje prihode kojima u okviru svog samoupravnog djelokruga slobodno raspolaže.</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Prihodi Općine moraju biti razmjerni s poslovima koje obavljaju njegova tijela u skladu sa zakonom.</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Prihodi Općine su:</w:t>
      </w:r>
    </w:p>
    <w:p>
      <w:pPr>
        <w:pStyle w:val="Normal"/>
        <w:numPr>
          <w:ilvl w:val="0"/>
          <w:numId w:val="10"/>
        </w:numPr>
        <w:jc w:val="both"/>
        <w:rPr>
          <w:rFonts w:ascii="Times New Roman" w:hAnsi="Times New Roman" w:cs="Times New Roman"/>
          <w:sz w:val="24"/>
          <w:lang w:val="hr-HR"/>
        </w:rPr>
      </w:pPr>
      <w:r>
        <w:rPr>
          <w:rFonts w:cs="Times New Roman" w:ascii="Times New Roman" w:hAnsi="Times New Roman"/>
          <w:sz w:val="24"/>
          <w:lang w:val="hr-HR"/>
        </w:rPr>
        <w:t>općinski porezi, prirez, naknade, doprinosi i pristojbe,</w:t>
      </w:r>
    </w:p>
    <w:p>
      <w:pPr>
        <w:pStyle w:val="Normal"/>
        <w:numPr>
          <w:ilvl w:val="0"/>
          <w:numId w:val="10"/>
        </w:numPr>
        <w:jc w:val="both"/>
        <w:rPr>
          <w:rFonts w:ascii="Times New Roman" w:hAnsi="Times New Roman" w:cs="Times New Roman"/>
          <w:sz w:val="24"/>
          <w:lang w:val="hr-HR"/>
        </w:rPr>
      </w:pPr>
      <w:r>
        <w:rPr>
          <w:rFonts w:cs="Times New Roman" w:ascii="Times New Roman" w:hAnsi="Times New Roman"/>
          <w:sz w:val="24"/>
          <w:lang w:val="hr-HR"/>
        </w:rPr>
        <w:t>prihodi od stvari u vlasništvu i imovinskih prava Općine,</w:t>
      </w:r>
    </w:p>
    <w:p>
      <w:pPr>
        <w:pStyle w:val="Normal"/>
        <w:numPr>
          <w:ilvl w:val="0"/>
          <w:numId w:val="10"/>
        </w:numPr>
        <w:jc w:val="both"/>
        <w:rPr>
          <w:rFonts w:ascii="Times New Roman" w:hAnsi="Times New Roman" w:cs="Times New Roman"/>
          <w:sz w:val="24"/>
          <w:lang w:val="hr-HR"/>
        </w:rPr>
      </w:pPr>
      <w:r>
        <w:rPr>
          <w:rFonts w:cs="Times New Roman" w:ascii="Times New Roman" w:hAnsi="Times New Roman"/>
          <w:sz w:val="24"/>
          <w:lang w:val="hr-HR"/>
        </w:rPr>
        <w:t>prihodi od trgovačkih društava i drugih pravnih osoba u vlasništvu Općine, odnosno u kojima ima udjela ili dionice,</w:t>
      </w:r>
    </w:p>
    <w:p>
      <w:pPr>
        <w:pStyle w:val="Normal"/>
        <w:numPr>
          <w:ilvl w:val="0"/>
          <w:numId w:val="10"/>
        </w:numPr>
        <w:jc w:val="both"/>
        <w:rPr>
          <w:rFonts w:ascii="Times New Roman" w:hAnsi="Times New Roman" w:cs="Times New Roman"/>
          <w:sz w:val="24"/>
          <w:lang w:val="hr-HR"/>
        </w:rPr>
      </w:pPr>
      <w:r>
        <w:rPr>
          <w:rFonts w:cs="Times New Roman" w:ascii="Times New Roman" w:hAnsi="Times New Roman"/>
          <w:sz w:val="24"/>
          <w:lang w:val="hr-HR"/>
        </w:rPr>
        <w:t>prihodi od naknada za koncesije,</w:t>
      </w:r>
    </w:p>
    <w:p>
      <w:pPr>
        <w:pStyle w:val="Normal"/>
        <w:numPr>
          <w:ilvl w:val="0"/>
          <w:numId w:val="10"/>
        </w:numPr>
        <w:jc w:val="both"/>
        <w:rPr>
          <w:rFonts w:ascii="Times New Roman" w:hAnsi="Times New Roman" w:cs="Times New Roman"/>
          <w:sz w:val="24"/>
          <w:lang w:val="hr-HR"/>
        </w:rPr>
      </w:pPr>
      <w:r>
        <w:rPr>
          <w:rFonts w:cs="Times New Roman" w:ascii="Times New Roman" w:hAnsi="Times New Roman"/>
          <w:sz w:val="24"/>
          <w:lang w:val="hr-HR"/>
        </w:rPr>
        <w:t>novčane kazne i oduzeta imovinska korist za prekršaje koje propiše Općinsko vijeće u skladu sa zakonom,</w:t>
      </w:r>
    </w:p>
    <w:p>
      <w:pPr>
        <w:pStyle w:val="Normal"/>
        <w:numPr>
          <w:ilvl w:val="0"/>
          <w:numId w:val="10"/>
        </w:numPr>
        <w:jc w:val="both"/>
        <w:rPr/>
      </w:pPr>
      <w:r>
        <w:rPr>
          <w:rFonts w:cs="Times New Roman" w:ascii="Times New Roman" w:hAnsi="Times New Roman"/>
          <w:sz w:val="24"/>
          <w:szCs w:val="24"/>
        </w:rPr>
        <w:t>udio u zajedničkom porezu</w:t>
      </w:r>
      <w:r>
        <w:rPr>
          <w:rFonts w:cs="Times New Roman" w:ascii="Times New Roman" w:hAnsi="Times New Roman"/>
          <w:sz w:val="24"/>
          <w:szCs w:val="24"/>
          <w:lang w:val="hr-HR"/>
        </w:rPr>
        <w:t>,</w:t>
      </w:r>
    </w:p>
    <w:p>
      <w:pPr>
        <w:pStyle w:val="Normal"/>
        <w:numPr>
          <w:ilvl w:val="0"/>
          <w:numId w:val="10"/>
        </w:numPr>
        <w:jc w:val="both"/>
        <w:rPr>
          <w:rFonts w:ascii="Times New Roman" w:hAnsi="Times New Roman" w:cs="Times New Roman"/>
          <w:sz w:val="24"/>
          <w:lang w:val="hr-HR"/>
        </w:rPr>
      </w:pPr>
      <w:r>
        <w:rPr>
          <w:rFonts w:cs="Times New Roman" w:ascii="Times New Roman" w:hAnsi="Times New Roman"/>
          <w:sz w:val="24"/>
          <w:lang w:val="hr-HR"/>
        </w:rPr>
        <w:t>sredstva pomoći Republike Hrvatske predviđena u Državnom proračunu,</w:t>
      </w:r>
    </w:p>
    <w:p>
      <w:pPr>
        <w:pStyle w:val="Normal"/>
        <w:numPr>
          <w:ilvl w:val="0"/>
          <w:numId w:val="10"/>
        </w:numPr>
        <w:jc w:val="both"/>
        <w:rPr>
          <w:rFonts w:ascii="Times New Roman" w:hAnsi="Times New Roman" w:cs="Times New Roman"/>
          <w:sz w:val="24"/>
          <w:lang w:val="hr-HR"/>
        </w:rPr>
      </w:pPr>
      <w:r>
        <w:rPr>
          <w:rFonts w:cs="Times New Roman" w:ascii="Times New Roman" w:hAnsi="Times New Roman"/>
          <w:sz w:val="24"/>
          <w:lang w:val="hr-HR"/>
        </w:rPr>
        <w:t>drugi prihodi određeni zakonom.</w:t>
      </w:r>
    </w:p>
    <w:p>
      <w:pPr>
        <w:pStyle w:val="Normal"/>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Članak 42a.</w:t>
      </w:r>
    </w:p>
    <w:p>
      <w:pPr>
        <w:pStyle w:val="Normal"/>
        <w:jc w:val="both"/>
        <w:rPr/>
      </w:pPr>
      <w:r>
        <w:rPr>
          <w:rFonts w:cs="Times New Roman" w:ascii="Times New Roman" w:hAnsi="Times New Roman"/>
        </w:rPr>
        <w:tab/>
      </w:r>
      <w:r>
        <w:rPr>
          <w:rFonts w:cs="Times New Roman" w:ascii="Times New Roman" w:hAnsi="Times New Roman"/>
          <w:sz w:val="24"/>
          <w:szCs w:val="24"/>
        </w:rPr>
        <w:t>Temeljni financijski akt Općine je Proračun.</w:t>
      </w:r>
    </w:p>
    <w:p>
      <w:pPr>
        <w:pStyle w:val="Normal"/>
        <w:jc w:val="both"/>
        <w:rPr>
          <w:rFonts w:ascii="Times New Roman" w:hAnsi="Times New Roman" w:cs="Times New Roman"/>
          <w:sz w:val="24"/>
          <w:szCs w:val="24"/>
        </w:rPr>
      </w:pPr>
      <w:r>
        <w:rPr>
          <w:rFonts w:cs="Times New Roman" w:ascii="Times New Roman" w:hAnsi="Times New Roman"/>
          <w:sz w:val="24"/>
          <w:szCs w:val="24"/>
        </w:rPr>
        <w:tab/>
        <w:t>Općinski načelnik je kao jedini ovlašćeni predlagatelj dužan utvrditi prijedlog proračuna i podnijeti ga Općinskom vijeću na donošenje u roku utvrđenom posebnim zakonom.</w:t>
      </w:r>
    </w:p>
    <w:p>
      <w:pPr>
        <w:pStyle w:val="Normal"/>
        <w:jc w:val="both"/>
        <w:rPr>
          <w:rFonts w:ascii="Times New Roman" w:hAnsi="Times New Roman" w:cs="Times New Roman"/>
          <w:sz w:val="24"/>
          <w:szCs w:val="24"/>
        </w:rPr>
      </w:pPr>
      <w:r>
        <w:rPr>
          <w:rFonts w:cs="Times New Roman" w:ascii="Times New Roman" w:hAnsi="Times New Roman"/>
          <w:sz w:val="24"/>
          <w:szCs w:val="24"/>
        </w:rPr>
        <w:tab/>
        <w:t>Proračun Općine donosi Općinsko vijeće kao predstavničko tijelo u skladu s posebnim zakonom.</w:t>
      </w:r>
    </w:p>
    <w:p>
      <w:pPr>
        <w:pStyle w:val="Normal"/>
        <w:jc w:val="both"/>
        <w:rPr>
          <w:rFonts w:ascii="Times New Roman" w:hAnsi="Times New Roman" w:cs="Times New Roman"/>
          <w:sz w:val="24"/>
          <w:szCs w:val="24"/>
        </w:rPr>
      </w:pPr>
      <w:r>
        <w:rPr>
          <w:rFonts w:cs="Times New Roman" w:ascii="Times New Roman" w:hAnsi="Times New Roman"/>
          <w:sz w:val="24"/>
          <w:szCs w:val="24"/>
        </w:rPr>
        <w:tab/>
        <w:t>Ako Općinski načelnik ne predloži proračun Općinskom vijeću ili povuče prijedlog prije glasanja te ne predloži novi prijedlog u roku koji omogućuje njegovo donošenje , u skladu sa zakonom Općinski načelnik će se razrješiti.</w:t>
      </w:r>
    </w:p>
    <w:p>
      <w:pPr>
        <w:pStyle w:val="Normal"/>
        <w:jc w:val="both"/>
        <w:rPr>
          <w:rFonts w:ascii="Times New Roman" w:hAnsi="Times New Roman" w:cs="Times New Roman"/>
          <w:sz w:val="24"/>
          <w:szCs w:val="24"/>
        </w:rPr>
      </w:pPr>
      <w:r>
        <w:rPr>
          <w:rFonts w:cs="Times New Roman" w:ascii="Times New Roman" w:hAnsi="Times New Roman"/>
          <w:sz w:val="24"/>
          <w:szCs w:val="24"/>
        </w:rPr>
        <w:tab/>
        <w:t>U slučaju raspuštanja Općinskog vijeća, a Općinski načelnik ne bude razrješen, financiranje se obavlja na način utvrđen zakonom.</w:t>
      </w:r>
    </w:p>
    <w:p>
      <w:pPr>
        <w:pStyle w:val="Normal"/>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43.</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Prihode i rashode Općine planira Općinsko vijeće godišnjim proračunom.</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Ako se godišnji proračun za sljedeću računsku godinu ne može donijeti prije početka godine za koju su donosi, vodi se privremeno financiranje i to najdulje za razdoblje od tri mjeseca.</w:t>
      </w:r>
    </w:p>
    <w:p>
      <w:pPr>
        <w:pStyle w:val="Normal"/>
        <w:ind w:left="0" w:right="0" w:firstLine="720"/>
        <w:jc w:val="both"/>
        <w:rPr>
          <w:rFonts w:ascii="Times New Roman" w:hAnsi="Times New Roman" w:cs="Times New Roman"/>
          <w:sz w:val="24"/>
          <w:szCs w:val="24"/>
        </w:rPr>
      </w:pPr>
      <w:r>
        <w:rPr>
          <w:rFonts w:cs="Times New Roman" w:ascii="Times New Roman" w:hAnsi="Times New Roman"/>
          <w:sz w:val="24"/>
          <w:szCs w:val="24"/>
        </w:rPr>
        <w:t>Odluka o privremenom financiranju dosnosi do 31.12. Općinsko vijeće u skladu s posebnim zakonom na prijedlog Općinskog načelnika odnosno povjereniika.</w:t>
      </w:r>
    </w:p>
    <w:p>
      <w:pPr>
        <w:pStyle w:val="Normal"/>
        <w:ind w:left="0" w:right="0" w:firstLine="72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Ako se prije početka naredne godine ne donese proračun niti odluka o privremenom financiranju, financiranje se obavlja izvršavanjem redovnih i nužnih izdataka u skladu s posebnim Zakonom.</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Članak 43a.</w:t>
      </w:r>
    </w:p>
    <w:p>
      <w:pPr>
        <w:pStyle w:val="Normal"/>
        <w:jc w:val="both"/>
        <w:rPr>
          <w:rFonts w:ascii="Times New Roman" w:hAnsi="Times New Roman" w:cs="Times New Roman"/>
          <w:sz w:val="24"/>
          <w:szCs w:val="24"/>
        </w:rPr>
      </w:pPr>
      <w:r>
        <w:rPr>
          <w:rFonts w:cs="Times New Roman" w:ascii="Times New Roman" w:hAnsi="Times New Roman"/>
          <w:sz w:val="24"/>
          <w:szCs w:val="24"/>
        </w:rPr>
        <w:tab/>
        <w:t>Općina je dužna javno objaviti informacije o trošenju proračunskih sredstava na svojim mrežnim stranicama tako da te informacije budu lako dostupne i pretražive.</w:t>
      </w:r>
    </w:p>
    <w:p>
      <w:pPr>
        <w:pStyle w:val="Normal"/>
        <w:jc w:val="both"/>
        <w:rPr>
          <w:rFonts w:ascii="Times New Roman" w:hAnsi="Times New Roman" w:cs="Times New Roman"/>
          <w:sz w:val="24"/>
          <w:szCs w:val="24"/>
        </w:rPr>
      </w:pPr>
      <w:r>
        <w:rPr>
          <w:rFonts w:cs="Times New Roman" w:ascii="Times New Roman" w:hAnsi="Times New Roman"/>
          <w:sz w:val="24"/>
          <w:szCs w:val="24"/>
        </w:rPr>
        <w:tab/>
        <w:t>Objava informacija iz stavka 1. ovoga članka obavlja se u skladu s odredbama zakona kojim se uređuje planiranje, izrada, donošenje, izvršavanje proračuna te uputa i drugih akata ministarstva nadležnog za financije.</w:t>
      </w:r>
    </w:p>
    <w:p>
      <w:pPr>
        <w:pStyle w:val="Normal"/>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44.</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Sve pokretne i nepokretne stvari te imovinska prava koja pripadaju Općini čine njegovu imovinu.</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Općina mora upravljati, koristiti se i raspolagati svojom imovinom pažnjom dobrog domaćina.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Općina vodi evidenciju o svojoj imovini.</w:t>
      </w:r>
    </w:p>
    <w:p>
      <w:pPr>
        <w:pStyle w:val="Normal"/>
        <w:ind w:left="0" w:right="0" w:firstLine="720"/>
        <w:jc w:val="both"/>
        <w:rPr>
          <w:rFonts w:ascii="Times New Roman" w:hAnsi="Times New Roman" w:cs="Times New Roman"/>
          <w:sz w:val="24"/>
          <w:szCs w:val="24"/>
        </w:rPr>
      </w:pPr>
      <w:r>
        <w:rPr>
          <w:rFonts w:cs="Times New Roman" w:ascii="Times New Roman" w:hAnsi="Times New Roman"/>
          <w:sz w:val="24"/>
          <w:szCs w:val="24"/>
        </w:rPr>
        <w:t>Ukupno materijalno i financijsko poslovanje Općine nadzire Općinsko vijeće.</w:t>
      </w:r>
    </w:p>
    <w:p>
      <w:pPr>
        <w:pStyle w:val="Normal"/>
        <w:ind w:left="0" w:right="0" w:firstLine="72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rPr>
          <w:rFonts w:ascii="Times New Roman" w:hAnsi="Times New Roman" w:cs="Times New Roman"/>
          <w:b/>
          <w:b/>
          <w:bCs/>
          <w:sz w:val="24"/>
          <w:lang w:val="hr-HR"/>
        </w:rPr>
      </w:pPr>
      <w:r>
        <w:rPr>
          <w:rFonts w:cs="Times New Roman" w:ascii="Times New Roman" w:hAnsi="Times New Roman"/>
          <w:b/>
          <w:bCs/>
          <w:sz w:val="24"/>
          <w:lang w:val="hr-HR"/>
        </w:rPr>
        <w:t xml:space="preserve">VIII.  JAVNOST RADA,  OBLICI  KONZULTIRANJA, </w:t>
      </w:r>
    </w:p>
    <w:p>
      <w:pPr>
        <w:pStyle w:val="Normal"/>
        <w:rPr/>
      </w:pPr>
      <w:r>
        <w:rPr>
          <w:rFonts w:eastAsia="Times New Roman" w:cs="Times New Roman" w:ascii="Times New Roman" w:hAnsi="Times New Roman"/>
          <w:b/>
          <w:bCs/>
          <w:sz w:val="24"/>
          <w:lang w:val="hr-HR"/>
        </w:rPr>
        <w:t xml:space="preserve">          </w:t>
      </w:r>
      <w:r>
        <w:rPr>
          <w:rFonts w:cs="Times New Roman" w:ascii="Times New Roman" w:hAnsi="Times New Roman"/>
          <w:b/>
          <w:bCs/>
          <w:sz w:val="24"/>
          <w:lang w:val="hr-HR"/>
        </w:rPr>
        <w:t>OBAVJEŠTAVANJA I UČEŠĆA GRAĐANA</w:t>
      </w:r>
    </w:p>
    <w:p>
      <w:pPr>
        <w:pStyle w:val="Normal"/>
        <w:rPr>
          <w:rFonts w:ascii="Times New Roman" w:hAnsi="Times New Roman" w:cs="Times New Roman"/>
          <w:b/>
          <w:b/>
          <w:bCs/>
          <w:sz w:val="24"/>
          <w:lang w:val="hr-HR"/>
        </w:rPr>
      </w:pPr>
      <w:r>
        <w:rPr>
          <w:rFonts w:cs="Times New Roman" w:ascii="Times New Roman" w:hAnsi="Times New Roman"/>
          <w:b/>
          <w:bCs/>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45.</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Rad Općinskog vijeća, Načelnika i Jedinstvenog upravnog odjela je javan.</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Sjednice ili pojedini dio sjednice Vijeća može se održati bez javnosti o čemu odlučuje Vijeće većinom glasova svih članova.</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46.</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Općinsko vijeće može prije donošenja odgovarajućih odluka iz njihova djelokruga, konzultirati građane, odnosno tražiti prethodna mišljenja građana o odnosnim pitanjima.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Konzultiranje u smislu stavka 1. ovog članka obavit će se ako je iz određenih razloga donošenje odgovarajuće odluke posebice značajno za građane i druge subjekte, odnosno za stanje u Općini.</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47.</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Konzultiranje u smislu prethodnog članka ovog Statuta obavlja se anketiranjem građana, organiziranjem javnih rasprava na zborovima, prikupljanjem mišljenja vijeća mjesnih odbora i na druge odgovarajuće načine.</w:t>
      </w:r>
    </w:p>
    <w:p>
      <w:pPr>
        <w:pStyle w:val="Normal"/>
        <w:rPr>
          <w:rFonts w:ascii="Times New Roman" w:hAnsi="Times New Roman" w:cs="Times New Roman"/>
          <w:b/>
          <w:b/>
          <w:bCs/>
          <w:sz w:val="24"/>
          <w:lang w:val="hr-HR"/>
        </w:rPr>
      </w:pPr>
      <w:r>
        <w:rPr>
          <w:rFonts w:cs="Times New Roman" w:ascii="Times New Roman" w:hAnsi="Times New Roman"/>
          <w:b/>
          <w:bCs/>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48.</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Građani, predstavnici zainteresiranih pravnih osoba i sredstava informiranja imaju pravo prisustvovati sjednicama Općinskog vijeća uz prethodnu pravodobnu pismenu najavu.</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Stilnaslova4"/>
        <w:jc w:val="left"/>
        <w:rPr>
          <w:rFonts w:ascii="Times New Roman" w:hAnsi="Times New Roman" w:cs="Times New Roman"/>
        </w:rPr>
      </w:pPr>
      <w:r>
        <w:rPr>
          <w:rFonts w:cs="Times New Roman" w:ascii="Times New Roman" w:hAnsi="Times New Roman"/>
        </w:rPr>
        <w:t>IX.  PROVEDBA REFERENDUMA</w:t>
      </w:r>
    </w:p>
    <w:p>
      <w:pPr>
        <w:pStyle w:val="Normal"/>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49.</w:t>
      </w:r>
    </w:p>
    <w:p>
      <w:pPr>
        <w:pStyle w:val="Tijeloteksta"/>
        <w:ind w:left="0" w:right="0" w:firstLine="720"/>
        <w:jc w:val="both"/>
        <w:rPr>
          <w:rFonts w:ascii="Times New Roman" w:hAnsi="Times New Roman" w:cs="Times New Roman"/>
        </w:rPr>
      </w:pPr>
      <w:r>
        <w:rPr>
          <w:rFonts w:cs="Times New Roman" w:ascii="Times New Roman" w:hAnsi="Times New Roman"/>
        </w:rPr>
        <w:t>Građani mogu neposredno sudjelovati u odlučivanju o lokalnim poslovima putem referenduma i zbora građana, u skladu sa zakonom i ovim Statutom.</w:t>
      </w:r>
    </w:p>
    <w:p>
      <w:pPr>
        <w:pStyle w:val="Tijeloteksta"/>
        <w:ind w:left="0" w:right="0" w:firstLine="720"/>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50.</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Referendum se može raspisati radi odlučivanja o prijedlogu o promjeni statuta, o prijedlogu općeg akta ili drugog pitanja iz djelokruga Općinskog vijeća, kao i o drugim pitanjima određenim zakonom i ovim Statutom.</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Referendum, sukladno zakonu i ovom Statutu, raspisuje Općinsko vijeće na prijedlog jedne trećine njegovih članova, na prijedlog polovice mjesnih odbora i na prijedlog 20% birača upisanih u popis birača Općine.</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Pravo glasovanja na referendumu imaju građani s prebivalištem na području Općine upisanih u popis birača.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Odluka donesena na referendumu obvezatna je za Općinsko vijeće.</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Na postupak provođenja referenduma odgovarajuće se primjenjuju odredbe zakona kojim se uređuje provedba referenduma</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sz w:val="24"/>
          <w:lang w:val="hr-HR"/>
        </w:rPr>
      </w:pPr>
      <w:r>
        <w:rPr>
          <w:rFonts w:cs="Times New Roman" w:ascii="Times New Roman" w:hAnsi="Times New Roman"/>
          <w:b/>
          <w:sz w:val="24"/>
          <w:lang w:val="hr-HR"/>
        </w:rPr>
        <w:t>Članak 50a.</w:t>
      </w:r>
    </w:p>
    <w:p>
      <w:pPr>
        <w:pStyle w:val="Normal"/>
        <w:jc w:val="both"/>
        <w:rPr>
          <w:rFonts w:ascii="Times New Roman" w:hAnsi="Times New Roman" w:cs="Times New Roman"/>
          <w:sz w:val="24"/>
          <w:szCs w:val="24"/>
        </w:rPr>
      </w:pPr>
      <w:r>
        <w:rPr>
          <w:rFonts w:cs="Times New Roman" w:ascii="Times New Roman" w:hAnsi="Times New Roman"/>
          <w:sz w:val="24"/>
          <w:szCs w:val="24"/>
        </w:rPr>
        <w:tab/>
        <w:t>Raspisivanje referenduma za opoziv Općinskog načelnika može predložiti:</w:t>
      </w:r>
    </w:p>
    <w:p>
      <w:pPr>
        <w:pStyle w:val="Odlomakpopisa"/>
        <w:numPr>
          <w:ilvl w:val="0"/>
          <w:numId w:val="11"/>
        </w:numPr>
        <w:ind w:left="1065" w:right="0" w:hanging="360"/>
        <w:jc w:val="both"/>
        <w:rPr>
          <w:rFonts w:ascii="Times New Roman" w:hAnsi="Times New Roman" w:cs="Times New Roman"/>
        </w:rPr>
      </w:pPr>
      <w:r>
        <w:rPr>
          <w:rFonts w:cs="Times New Roman" w:ascii="Times New Roman" w:hAnsi="Times New Roman"/>
        </w:rPr>
        <w:t>20% ukupnog broja birača na području Općine,</w:t>
      </w:r>
    </w:p>
    <w:p>
      <w:pPr>
        <w:pStyle w:val="Odlomakpopisa"/>
        <w:numPr>
          <w:ilvl w:val="0"/>
          <w:numId w:val="11"/>
        </w:numPr>
        <w:ind w:left="1065" w:right="0" w:hanging="360"/>
        <w:jc w:val="both"/>
        <w:rPr>
          <w:rFonts w:ascii="Times New Roman" w:hAnsi="Times New Roman" w:cs="Times New Roman"/>
        </w:rPr>
      </w:pPr>
      <w:r>
        <w:rPr>
          <w:rFonts w:cs="Times New Roman" w:ascii="Times New Roman" w:hAnsi="Times New Roman"/>
        </w:rPr>
        <w:t>2/3 članova Općinskog vijeća.</w:t>
      </w:r>
    </w:p>
    <w:p>
      <w:pPr>
        <w:pStyle w:val="Normal"/>
        <w:jc w:val="both"/>
        <w:rPr>
          <w:rFonts w:ascii="Times New Roman" w:hAnsi="Times New Roman" w:cs="Times New Roman"/>
          <w:sz w:val="24"/>
          <w:szCs w:val="24"/>
        </w:rPr>
      </w:pPr>
      <w:r>
        <w:rPr>
          <w:rFonts w:cs="Times New Roman" w:ascii="Times New Roman" w:hAnsi="Times New Roman"/>
          <w:sz w:val="24"/>
          <w:szCs w:val="24"/>
        </w:rPr>
        <w:tab/>
        <w:t>Dalja procedura obavlja se na način i postupku utvrđenom zakonom.</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Članak 50b.</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ab/>
        <w:t>Zborovi građana mogu se sazvati radi izjašnjavanja građana o pojedinim pitanjima i prijedlozima iz samoupravnog djelokruga općine te raspravljanja o potrebama i interesima građana od lokalnog značenja, u skladu sa zakonom i statutom općine.</w:t>
      </w:r>
    </w:p>
    <w:p>
      <w:pPr>
        <w:pStyle w:val="Normal"/>
        <w:jc w:val="both"/>
        <w:rPr>
          <w:rFonts w:ascii="Times New Roman" w:hAnsi="Times New Roman" w:cs="Times New Roman"/>
          <w:sz w:val="24"/>
          <w:szCs w:val="24"/>
        </w:rPr>
      </w:pPr>
      <w:r>
        <w:rPr>
          <w:rFonts w:cs="Times New Roman" w:ascii="Times New Roman" w:hAnsi="Times New Roman"/>
          <w:sz w:val="24"/>
          <w:szCs w:val="24"/>
        </w:rPr>
        <w:tab/>
        <w:t>Zborove građana saziva vijeće mjesnog odbora.</w:t>
      </w:r>
    </w:p>
    <w:p>
      <w:pPr>
        <w:pStyle w:val="Normal"/>
        <w:jc w:val="both"/>
        <w:rPr>
          <w:rFonts w:ascii="Times New Roman" w:hAnsi="Times New Roman" w:cs="Times New Roman"/>
          <w:sz w:val="24"/>
          <w:szCs w:val="24"/>
        </w:rPr>
      </w:pPr>
      <w:r>
        <w:rPr>
          <w:rFonts w:cs="Times New Roman" w:ascii="Times New Roman" w:hAnsi="Times New Roman"/>
          <w:sz w:val="24"/>
          <w:szCs w:val="24"/>
        </w:rPr>
        <w:tab/>
        <w:t>Zborove građana može sazvati i općinsko vijeće te općinski načelnik radi raspravljanja i izjašnjavanja građana o pitanjima od značenja za općinu.</w:t>
      </w:r>
    </w:p>
    <w:p>
      <w:pPr>
        <w:pStyle w:val="Normal"/>
        <w:jc w:val="both"/>
        <w:rPr>
          <w:rFonts w:ascii="Times New Roman" w:hAnsi="Times New Roman" w:cs="Times New Roman"/>
          <w:sz w:val="24"/>
          <w:szCs w:val="24"/>
        </w:rPr>
      </w:pPr>
      <w:r>
        <w:rPr>
          <w:rFonts w:cs="Times New Roman" w:ascii="Times New Roman" w:hAnsi="Times New Roman"/>
          <w:sz w:val="24"/>
          <w:szCs w:val="24"/>
        </w:rPr>
        <w:tab/>
        <w:t>Na zboru građana odlučuje se javnim glasovanjem, osim ako se na zboru većinom glasova prisutnih građana ne donese odluka o tajnom izjašnjavanju.</w:t>
      </w:r>
    </w:p>
    <w:p>
      <w:pPr>
        <w:pStyle w:val="Normal"/>
        <w:jc w:val="both"/>
        <w:rPr>
          <w:rFonts w:ascii="Times New Roman" w:hAnsi="Times New Roman" w:cs="Times New Roman"/>
          <w:sz w:val="24"/>
          <w:szCs w:val="24"/>
        </w:rPr>
      </w:pPr>
      <w:r>
        <w:rPr>
          <w:rFonts w:cs="Times New Roman" w:ascii="Times New Roman" w:hAnsi="Times New Roman"/>
          <w:sz w:val="24"/>
          <w:szCs w:val="24"/>
        </w:rPr>
        <w:tab/>
        <w:t>Mišljenje dobiveno od zbora građana obvezatno je za mjesni odbor, a savjetodavno za općinsko vijeće i općinskog načelnika.</w:t>
      </w:r>
    </w:p>
    <w:p>
      <w:pPr>
        <w:pStyle w:val="Normal"/>
        <w:jc w:val="both"/>
        <w:rPr>
          <w:rFonts w:ascii="Times New Roman" w:hAnsi="Times New Roman" w:cs="Times New Roman"/>
          <w:sz w:val="24"/>
          <w:szCs w:val="24"/>
        </w:rPr>
      </w:pPr>
      <w:r>
        <w:rPr>
          <w:rFonts w:cs="Times New Roman" w:ascii="Times New Roman" w:hAnsi="Times New Roman"/>
          <w:sz w:val="24"/>
          <w:szCs w:val="24"/>
        </w:rPr>
        <w:tab/>
        <w:t>Način sazivanja, rada i odlučivanja na zboru građana uređuje se općim aktom općine u skladu sa zakonom i statutom.</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Članak 50c.</w:t>
      </w:r>
    </w:p>
    <w:p>
      <w:pPr>
        <w:pStyle w:val="Normal"/>
        <w:jc w:val="both"/>
        <w:rPr>
          <w:rFonts w:ascii="Times New Roman" w:hAnsi="Times New Roman" w:cs="Times New Roman"/>
          <w:sz w:val="24"/>
          <w:szCs w:val="24"/>
        </w:rPr>
      </w:pPr>
      <w:r>
        <w:rPr>
          <w:rFonts w:cs="Times New Roman" w:ascii="Times New Roman" w:hAnsi="Times New Roman"/>
          <w:sz w:val="24"/>
          <w:szCs w:val="24"/>
        </w:rPr>
        <w:tab/>
        <w:t>Građani imaju pravo općinskom vijeću predlagati donošenje općeg akta ili rješavanje određenog pitanja iz njegova djelokruga, podnositi peticije o pitanjima iz samoupravnog djelokruga općine od lokalnog značenja, predstavke i pritužbe, u skladu sa zakonom i statutom općine.</w:t>
      </w:r>
    </w:p>
    <w:p>
      <w:pPr>
        <w:pStyle w:val="Normal"/>
        <w:jc w:val="both"/>
        <w:rPr>
          <w:rFonts w:ascii="Times New Roman" w:hAnsi="Times New Roman" w:cs="Times New Roman"/>
          <w:sz w:val="24"/>
          <w:szCs w:val="24"/>
        </w:rPr>
      </w:pPr>
      <w:r>
        <w:rPr>
          <w:rFonts w:cs="Times New Roman" w:ascii="Times New Roman" w:hAnsi="Times New Roman"/>
          <w:sz w:val="24"/>
          <w:szCs w:val="24"/>
        </w:rPr>
        <w:tab/>
        <w:t>O prijedlogu i peticiji iz stavka 1. ovoga članka općinsko vijeće mora raspravljati ako ga potpisom podrži najmanje 10% od ukupnog broja birača u općini te dati odgovor podnositeljima najkasnije u roku od tri mjeseca od zaprimanja prijedloga.</w:t>
      </w:r>
    </w:p>
    <w:p>
      <w:pPr>
        <w:pStyle w:val="Normal"/>
        <w:jc w:val="both"/>
        <w:rPr>
          <w:rFonts w:ascii="Times New Roman" w:hAnsi="Times New Roman" w:cs="Times New Roman"/>
          <w:sz w:val="24"/>
          <w:szCs w:val="24"/>
        </w:rPr>
      </w:pPr>
      <w:r>
        <w:rPr>
          <w:rFonts w:cs="Times New Roman" w:ascii="Times New Roman" w:hAnsi="Times New Roman"/>
          <w:sz w:val="24"/>
          <w:szCs w:val="24"/>
        </w:rPr>
        <w:tab/>
        <w:t>Prijedlozi, peticije, predstavke i pritužbe iz stavka 1. ovoga članka mogu se podnijeti i elektroničkim putem.</w:t>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Stilnaslova3"/>
        <w:jc w:val="both"/>
        <w:rPr>
          <w:rFonts w:ascii="Times New Roman" w:hAnsi="Times New Roman" w:cs="Times New Roman"/>
        </w:rPr>
      </w:pPr>
      <w:r>
        <w:rPr>
          <w:rFonts w:cs="Times New Roman" w:ascii="Times New Roman" w:hAnsi="Times New Roman"/>
        </w:rPr>
        <w:t>X.  MJESNA SAMOUPRAVA</w:t>
      </w:r>
    </w:p>
    <w:p>
      <w:pPr>
        <w:pStyle w:val="Normal"/>
        <w:rPr>
          <w:rFonts w:ascii="Times New Roman" w:hAnsi="Times New Roman" w:cs="Times New Roman"/>
          <w:b/>
          <w:b/>
          <w:bCs/>
          <w:sz w:val="24"/>
          <w:lang w:val="hr-HR"/>
        </w:rPr>
      </w:pPr>
      <w:r>
        <w:rPr>
          <w:rFonts w:cs="Times New Roman" w:ascii="Times New Roman" w:hAnsi="Times New Roman"/>
          <w:b/>
          <w:bCs/>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51.</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Kao oblik neposrednog sudjelovanja građana u odlučivanju o lokalnim poslovima od neposrednog i svakodnevnog utjecaja na život i rad građana, na području Općine mogu se osnivati mjesni odbori.</w:t>
      </w:r>
    </w:p>
    <w:p>
      <w:pPr>
        <w:pStyle w:val="Normal"/>
        <w:ind w:left="0" w:right="0" w:firstLine="720"/>
        <w:jc w:val="both"/>
        <w:rPr>
          <w:rFonts w:ascii="Times New Roman" w:hAnsi="Times New Roman" w:cs="Times New Roman"/>
          <w:sz w:val="24"/>
          <w:szCs w:val="24"/>
        </w:rPr>
      </w:pPr>
      <w:r>
        <w:rPr>
          <w:rFonts w:cs="Times New Roman" w:ascii="Times New Roman" w:hAnsi="Times New Roman"/>
          <w:sz w:val="24"/>
          <w:szCs w:val="24"/>
        </w:rPr>
        <w:t>Mjesni odbor može se osnovati za jedno naselje ili dio naselja.</w:t>
      </w:r>
    </w:p>
    <w:p>
      <w:pPr>
        <w:pStyle w:val="Normal"/>
        <w:ind w:left="0" w:right="0" w:firstLine="72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52.</w:t>
      </w:r>
    </w:p>
    <w:p>
      <w:pPr>
        <w:pStyle w:val="Normal"/>
        <w:ind w:left="0" w:right="0" w:firstLine="720"/>
        <w:jc w:val="both"/>
        <w:rPr>
          <w:rFonts w:ascii="Times New Roman" w:hAnsi="Times New Roman" w:cs="Times New Roman"/>
          <w:sz w:val="24"/>
          <w:szCs w:val="24"/>
        </w:rPr>
      </w:pPr>
      <w:r>
        <w:rPr>
          <w:rFonts w:cs="Times New Roman" w:ascii="Times New Roman" w:hAnsi="Times New Roman"/>
          <w:sz w:val="24"/>
          <w:szCs w:val="24"/>
        </w:rPr>
        <w:t>Inicijativa i prijedlog za osnivanje mjesnog odbora mogu dati građani, članovi Općinskog vijeća kao predstavničkog tijela, te Općinski načelnik.</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Inicijativa se  podnosi pismenim putem Općinskom vijeću.</w:t>
      </w:r>
    </w:p>
    <w:p>
      <w:pPr>
        <w:pStyle w:val="Normal"/>
        <w:ind w:left="0" w:right="0" w:firstLine="720"/>
        <w:jc w:val="both"/>
        <w:rPr>
          <w:rFonts w:ascii="Times New Roman" w:hAnsi="Times New Roman" w:cs="Times New Roman"/>
          <w:sz w:val="24"/>
          <w:szCs w:val="24"/>
        </w:rPr>
      </w:pPr>
      <w:r>
        <w:rPr>
          <w:rFonts w:cs="Times New Roman" w:ascii="Times New Roman" w:hAnsi="Times New Roman"/>
          <w:sz w:val="24"/>
          <w:szCs w:val="24"/>
        </w:rPr>
        <w:t>O opravdanosti i potrebi osnivanja mjesnog odbora odlučuje Općinsko vijeće i Načelnik.</w:t>
      </w:r>
    </w:p>
    <w:p>
      <w:pPr>
        <w:pStyle w:val="Normal"/>
        <w:ind w:left="0" w:right="0" w:firstLine="72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53.</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Tijela mjesnog odbora su vijeće mjesnog odbora i predsjednik vijeća mjesnog odbora.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Mandat članova vijeća mjesnog odbora traje četiri godine.</w:t>
      </w:r>
    </w:p>
    <w:p>
      <w:pPr>
        <w:pStyle w:val="Normal"/>
        <w:jc w:val="both"/>
        <w:rPr>
          <w:rFonts w:ascii="Times New Roman" w:hAnsi="Times New Roman" w:cs="Times New Roman"/>
          <w:sz w:val="24"/>
          <w:lang w:val="hr-HR"/>
        </w:rPr>
      </w:pPr>
      <w:r>
        <w:rPr>
          <w:rFonts w:cs="Times New Roman" w:ascii="Times New Roman" w:hAnsi="Times New Roman"/>
          <w:sz w:val="24"/>
          <w:lang w:val="hr-HR"/>
        </w:rPr>
        <w:t>Vijeće mjesnog odbora donosi program rada mjesnog odbora, pravila mjesnog odbora, poslovnik o svom radu, financijski plan i godišnji obračun, te obavlja i druge poslove utvrđene zakonom i ovim Statutom.</w:t>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54.</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Vijeće mjesnog odbora biraju građani s područja mjesnog odbora koji imaju biračko pravo. Članovi vijeća biraju se neposredno tajnim glasovanje, a na postupak izbora se primjenjuju odredbe zakona kojim se uređuje izbor članova predstavničkih tijela jedinica lokalne samouprave.</w:t>
      </w:r>
    </w:p>
    <w:p>
      <w:pPr>
        <w:pStyle w:val="Tijeloteksta"/>
        <w:ind w:left="0" w:right="0" w:firstLine="720"/>
        <w:jc w:val="both"/>
        <w:rPr>
          <w:rFonts w:ascii="Times New Roman" w:hAnsi="Times New Roman" w:cs="Times New Roman"/>
        </w:rPr>
      </w:pPr>
      <w:r>
        <w:rPr>
          <w:rFonts w:cs="Times New Roman" w:ascii="Times New Roman" w:hAnsi="Times New Roman"/>
        </w:rPr>
        <w:t>Izbore za članove vijeća mjesnih odbora raspisuje Općinsko vijeće.</w:t>
      </w:r>
    </w:p>
    <w:p>
      <w:pPr>
        <w:pStyle w:val="Tijeloteksta"/>
        <w:rPr>
          <w:rFonts w:ascii="Times New Roman" w:hAnsi="Times New Roman" w:cs="Times New Roman"/>
        </w:rPr>
      </w:pPr>
      <w:r>
        <w:rPr>
          <w:rFonts w:cs="Times New Roman" w:ascii="Times New Roman" w:hAnsi="Times New Roman"/>
        </w:rPr>
      </w:r>
    </w:p>
    <w:p>
      <w:pPr>
        <w:pStyle w:val="Tijeloteksta"/>
        <w:jc w:val="center"/>
        <w:rPr>
          <w:rFonts w:ascii="Times New Roman" w:hAnsi="Times New Roman" w:cs="Times New Roman"/>
          <w:b/>
          <w:b/>
          <w:bCs/>
        </w:rPr>
      </w:pPr>
      <w:r>
        <w:rPr>
          <w:rFonts w:cs="Times New Roman" w:ascii="Times New Roman" w:hAnsi="Times New Roman"/>
          <w:b/>
          <w:bCs/>
        </w:rPr>
        <w:t>Članak 55.</w:t>
      </w:r>
    </w:p>
    <w:p>
      <w:pPr>
        <w:pStyle w:val="Tijeloteksta"/>
        <w:ind w:left="0" w:right="0" w:firstLine="720"/>
        <w:jc w:val="both"/>
        <w:rPr>
          <w:rFonts w:ascii="Times New Roman" w:hAnsi="Times New Roman" w:cs="Times New Roman"/>
        </w:rPr>
      </w:pPr>
      <w:r>
        <w:rPr>
          <w:rFonts w:cs="Times New Roman" w:ascii="Times New Roman" w:hAnsi="Times New Roman"/>
        </w:rPr>
        <w:t>Vijeće mjesnog odbora iz svog sastava tajnim glasovanjem bira predsjednika vijeća na vrijeme od četiri godine.</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Predsjednik vijeća mjesnog odbora predstavlja mjesni odbor i za svoj rad odgovara vijeću mjesnog odbora, a za obavljanje poslova koji su mu prenijeti u smislu članka 3. ovog Statuta odgovara predsjedniku Općinskog vijeća.</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56.</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U svom radu mjesni odbor mora se pridržavati zakona i ovog Statuta.</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t>Nadzor nad zakonitošću tijela mjesnog odbora obavlja Općinski načelnik te na njegov prijedlog Općinsko vijeće može raspustiti Vijeće mjesnog odbora ako ono učestalo krši Statut, pravila mjesnog odbora ili ne obavlja povjerene mu poslove.</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57.</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Općinska uprava osigurava odgovarajuće uvjete radi pružanja pomoći mjesnim odborima u obavljanju administrativnih, računovodstvenih i drugih odgovarajućih poslova.</w:t>
      </w:r>
    </w:p>
    <w:p>
      <w:pPr>
        <w:pStyle w:val="Stilnaslova3"/>
        <w:rPr>
          <w:rFonts w:ascii="Times New Roman" w:hAnsi="Times New Roman" w:cs="Times New Roman"/>
          <w:b w:val="false"/>
          <w:b w:val="false"/>
          <w:bCs w:val="false"/>
          <w:sz w:val="24"/>
          <w:lang w:val="hr-HR"/>
        </w:rPr>
      </w:pPr>
      <w:r>
        <w:rPr>
          <w:rFonts w:cs="Times New Roman" w:ascii="Times New Roman" w:hAnsi="Times New Roman"/>
          <w:b w:val="false"/>
          <w:bCs w:val="false"/>
          <w:sz w:val="24"/>
          <w:lang w:val="hr-HR"/>
        </w:rPr>
      </w:r>
    </w:p>
    <w:p>
      <w:pPr>
        <w:pStyle w:val="Stilnaslova3"/>
        <w:ind w:left="96" w:hanging="0"/>
        <w:rPr>
          <w:rFonts w:ascii="Times New Roman" w:hAnsi="Times New Roman" w:cs="Times New Roman"/>
        </w:rPr>
      </w:pPr>
      <w:r>
        <w:rPr>
          <w:rFonts w:cs="Times New Roman" w:ascii="Times New Roman" w:hAnsi="Times New Roman"/>
        </w:rPr>
        <w:t>XI.   USTROJSTVO I RAD JAVNIH SLUŽBI</w:t>
      </w:r>
    </w:p>
    <w:p>
      <w:pPr>
        <w:pStyle w:val="Normal"/>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58.</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Za obavljanje odgovarajućih poslova iz svog samoupravnog djelokruga, općina može osnovati trgovačka društva, ustanove i pogone u svom vlasništvu, sukladno zakonu.</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Trgovačka društva i ustanove iz stavka 1. ovog članka djelatnosti iz njihova djelokruga obavljaju kao javnu službu.</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59.</w:t>
      </w:r>
    </w:p>
    <w:p>
      <w:pPr>
        <w:pStyle w:val="Tijeloteksta2"/>
        <w:ind w:left="0" w:right="0" w:firstLine="720"/>
        <w:rPr>
          <w:rFonts w:ascii="Times New Roman" w:hAnsi="Times New Roman" w:cs="Times New Roman"/>
        </w:rPr>
      </w:pPr>
      <w:r>
        <w:rPr>
          <w:rFonts w:cs="Times New Roman" w:ascii="Times New Roman" w:hAnsi="Times New Roman"/>
        </w:rPr>
        <w:t>Općina nadzire rad i vodi brigu o racionalnom i zakonitom radu trgovačkih društava i ustanova u svom vlasništvu.</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Trgovačka društva i ustanove iz stavka 1. ovog članka obvezna su Općinu redovito izvještavati o svom radu, odnosno poslovanju, u rokovima kako odluči Općinsko vijeće.</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rPr>
          <w:rFonts w:ascii="Times New Roman" w:hAnsi="Times New Roman" w:cs="Times New Roman"/>
          <w:b/>
          <w:b/>
          <w:bCs/>
          <w:sz w:val="24"/>
          <w:lang w:val="hr-HR"/>
        </w:rPr>
      </w:pPr>
      <w:r>
        <w:rPr>
          <w:rFonts w:cs="Times New Roman" w:ascii="Times New Roman" w:hAnsi="Times New Roman"/>
          <w:b/>
          <w:bCs/>
          <w:sz w:val="24"/>
          <w:lang w:val="hr-HR"/>
        </w:rPr>
        <w:t>XII.  OBLICI SURADNJE S DRUGIM JEDINICAMA</w:t>
      </w:r>
    </w:p>
    <w:p>
      <w:pPr>
        <w:pStyle w:val="Normal"/>
        <w:rPr/>
      </w:pPr>
      <w:r>
        <w:rPr>
          <w:rFonts w:eastAsia="Times New Roman" w:cs="Times New Roman" w:ascii="Times New Roman" w:hAnsi="Times New Roman"/>
          <w:b/>
          <w:bCs/>
          <w:sz w:val="24"/>
          <w:lang w:val="hr-HR"/>
        </w:rPr>
        <w:t xml:space="preserve">         </w:t>
      </w:r>
      <w:r>
        <w:rPr>
          <w:rFonts w:cs="Times New Roman" w:ascii="Times New Roman" w:hAnsi="Times New Roman"/>
          <w:b/>
          <w:bCs/>
          <w:sz w:val="24"/>
          <w:lang w:val="hr-HR"/>
        </w:rPr>
        <w:t>LOKALNE, TE PODRUČNE (REGIONALNE)</w:t>
      </w:r>
    </w:p>
    <w:p>
      <w:pPr>
        <w:pStyle w:val="Normal"/>
        <w:rPr/>
      </w:pPr>
      <w:r>
        <w:rPr>
          <w:rFonts w:eastAsia="Times New Roman" w:cs="Times New Roman" w:ascii="Times New Roman" w:hAnsi="Times New Roman"/>
          <w:b/>
          <w:bCs/>
          <w:sz w:val="24"/>
          <w:lang w:val="hr-HR"/>
        </w:rPr>
        <w:t xml:space="preserve">         </w:t>
      </w:r>
      <w:r>
        <w:rPr>
          <w:rFonts w:cs="Times New Roman" w:ascii="Times New Roman" w:hAnsi="Times New Roman"/>
          <w:b/>
          <w:bCs/>
          <w:sz w:val="24"/>
          <w:lang w:val="hr-HR"/>
        </w:rPr>
        <w:t>SAMOUPRAVE</w:t>
      </w:r>
    </w:p>
    <w:p>
      <w:pPr>
        <w:pStyle w:val="Normal"/>
        <w:rPr>
          <w:rFonts w:ascii="Times New Roman" w:hAnsi="Times New Roman" w:cs="Times New Roman"/>
          <w:b/>
          <w:b/>
          <w:bCs/>
          <w:sz w:val="24"/>
          <w:lang w:val="hr-HR"/>
        </w:rPr>
      </w:pPr>
      <w:r>
        <w:rPr>
          <w:rFonts w:cs="Times New Roman" w:ascii="Times New Roman" w:hAnsi="Times New Roman"/>
          <w:b/>
          <w:bCs/>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60.</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Općina posebno surađuje s pripadajućom Vukovarsko-srijemskom županijom, te svim jedinicama lokalne samouprave u njezinu sastavu.</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61.</w:t>
      </w:r>
    </w:p>
    <w:p>
      <w:pPr>
        <w:pStyle w:val="Normal"/>
        <w:ind w:left="0" w:right="0" w:firstLine="720"/>
        <w:jc w:val="both"/>
        <w:rPr/>
      </w:pPr>
      <w:r>
        <w:rPr>
          <w:rFonts w:eastAsia="Times New Roman" w:cs="Times New Roman" w:ascii="Times New Roman" w:hAnsi="Times New Roman"/>
          <w:sz w:val="24"/>
          <w:lang w:val="hr-HR"/>
        </w:rPr>
        <w:t xml:space="preserve"> </w:t>
      </w:r>
      <w:r>
        <w:rPr>
          <w:rFonts w:cs="Times New Roman" w:ascii="Times New Roman" w:hAnsi="Times New Roman"/>
          <w:sz w:val="24"/>
          <w:lang w:val="hr-HR"/>
        </w:rPr>
        <w:t>Radi suradnje u smislu prethodnog članka ovog Statuta Općina s drugim općinama može osnovati trgovačko društvo i ustanove u zajedničkom vlasništvu, zajednička upravna tijela, te uspostaviti druge odgovarajuće oblike suradnje.</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62.</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Općina može uspostaviti i posebne prijateljske odnose s drugim općinama i gradovima u Hrvatskoj, kao i u inozemstvu, sukladno zakonu.</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 prijateljstvu u smislu stavka 1. ovog članka potpisuje se posebna povelja, koju u ime Općine potpisuje predsjednik Općinskog vijeća, sukladno odluci Općinskog vijeća.</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63.</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S obzirom na većinski nacionalni sastav građana na području Općine, Općina Negoslavci ulazi u sastav Zajedničkog vijeća općina kao nacionalni savez jedinica lokalne samouprave na području Vukovarsko-srijemske i Osječko-baranjske županije te posebno surađuje s ovim općinama.</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Stilnaslova8"/>
        <w:numPr>
          <w:ilvl w:val="7"/>
          <w:numId w:val="1"/>
        </w:numPr>
        <w:rPr>
          <w:rFonts w:ascii="Times New Roman" w:hAnsi="Times New Roman" w:cs="Times New Roman"/>
          <w:b/>
          <w:b/>
          <w:bCs/>
        </w:rPr>
      </w:pPr>
      <w:r>
        <w:rPr>
          <w:rFonts w:cs="Times New Roman" w:ascii="Times New Roman" w:hAnsi="Times New Roman"/>
          <w:b/>
          <w:bCs/>
        </w:rPr>
        <w:t>XIII.  SLUŽBENA UPORABA JEZIKA I PISMA</w:t>
        <w:tab/>
        <w:tab/>
        <w:tab/>
        <w:tab/>
      </w:r>
    </w:p>
    <w:p>
      <w:pPr>
        <w:pStyle w:val="Normal"/>
        <w:rPr/>
      </w:pPr>
      <w:r>
        <w:rPr>
          <w:rFonts w:eastAsia="Times New Roman" w:cs="Times New Roman" w:ascii="Times New Roman" w:hAnsi="Times New Roman"/>
          <w:lang w:val="hr-HR"/>
        </w:rPr>
        <w:t xml:space="preserve">             </w:t>
      </w:r>
      <w:r>
        <w:rPr>
          <w:rFonts w:cs="Times New Roman" w:ascii="Times New Roman" w:hAnsi="Times New Roman"/>
          <w:b/>
          <w:sz w:val="24"/>
          <w:szCs w:val="24"/>
          <w:lang w:val="hr-HR"/>
        </w:rPr>
        <w:t>I DRUGA PRAVA NACIONALNIH MANJINA</w:t>
      </w:r>
    </w:p>
    <w:p>
      <w:pPr>
        <w:pStyle w:val="Normal"/>
        <w:rPr>
          <w:rFonts w:ascii="Times New Roman" w:hAnsi="Times New Roman" w:cs="Times New Roman"/>
          <w:b/>
          <w:b/>
          <w:sz w:val="24"/>
          <w:szCs w:val="24"/>
          <w:lang w:val="hr-HR"/>
        </w:rPr>
      </w:pPr>
      <w:r>
        <w:rPr>
          <w:rFonts w:cs="Times New Roman" w:ascii="Times New Roman" w:hAnsi="Times New Roman"/>
          <w:b/>
          <w:sz w:val="24"/>
          <w:szCs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64.</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Na području Općine Negoslavci slobodno je korištenje i isticanje nacionalnih zastava, simbola i drugih obilježja etničkih i nacionalnih zajednica ili manjina te ostvarenje svih drugih prava utvrđenih Ustavnim zakonom o pravima nacionalnih manjina.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Kod službene uporabe nacionalnih zastava, simbola i drugih obilježja etničkih i nacionalnih zajednica ili manjina obvezno se uz njih ističu zastave, simboli i druga obilježja Republike Hrvatske.</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Srpska nacionalna zajednica ili manjina kao većinska nacionalna zajednica na području Općine ima pravo na isticanje svoje zastave te općinske zastave i grba kao i grba Zajedničkog vijeća općina.</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65.</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Na području Općine Negoslavci pored hrvatskog jezika i latiničnog pisma u ravnopravnoj službenoj uporabi je i srpski jezik i ćirilično pismo, u skladu s posebnim propisima.</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66.</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Općina će u svom proračunu osiguravati sredstva, prema svojim mogućnostima za rad Vijeća srpske nacionalne manjine, za financijsko pomaganje kulturno-umjetničkih i drugih društava, te aktivnosti i manifestacije pripadnika nacionalnih manjina.</w:t>
      </w:r>
    </w:p>
    <w:p>
      <w:pPr>
        <w:pStyle w:val="Normal"/>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67.</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U svrhu iz prethodnog članka, Općina može osnivati ustanove i druge organizacione oblike, provoditi program predškolskog odgoja pri Osnovnoj školi te financijski pomagati ove aktivnosti.</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68.</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Pripadnici srpske nacionalne zajednice mogu osnivati kulturna i druga društva radi očuvanja nacionalnog, kulturnog identiteta i običaja.</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69.</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Odgoj i obrazovanje pripadnika srpske nacionalne zajednice ili manjine obavlja se u Osnovnoj školi i dječjem vrtiću na jeziku i pismu ove zajednice prema posebnom programu u kom je sadržana povijest, kultura i tradicija te učenje jezika i pisma ove zajednice.</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70.</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Uporaba jezika i pisma srpske nacionalne manjine te odgoj i obrazovanje provodit će se na području Općine u skladu sa zakonom i ovim Statutom.</w:t>
      </w:r>
    </w:p>
    <w:p>
      <w:pPr>
        <w:pStyle w:val="Normal"/>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sz w:val="24"/>
          <w:lang w:val="hr-HR"/>
        </w:rPr>
      </w:pPr>
      <w:r>
        <w:rPr>
          <w:rFonts w:cs="Times New Roman" w:ascii="Times New Roman" w:hAnsi="Times New Roman"/>
          <w:b/>
          <w:sz w:val="24"/>
          <w:lang w:val="hr-HR"/>
        </w:rPr>
        <w:t>Članak 71.</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Radi ostvarenja prava srpske nacionalne manjine na području Općine Negoslavci osniva se Vijeće srpske nacionalne manjine.</w:t>
      </w:r>
    </w:p>
    <w:p>
      <w:pPr>
        <w:pStyle w:val="Normal"/>
        <w:jc w:val="both"/>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sz w:val="24"/>
          <w:lang w:val="hr-HR"/>
        </w:rPr>
      </w:pPr>
      <w:r>
        <w:rPr>
          <w:rFonts w:cs="Times New Roman" w:ascii="Times New Roman" w:hAnsi="Times New Roman"/>
          <w:b/>
          <w:sz w:val="24"/>
          <w:lang w:val="hr-HR"/>
        </w:rPr>
        <w:t>Članak 72.</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Vijeće srpske nacionalne manjine ima pravo:</w:t>
      </w:r>
    </w:p>
    <w:p>
      <w:pPr>
        <w:pStyle w:val="Normal"/>
        <w:numPr>
          <w:ilvl w:val="0"/>
          <w:numId w:val="5"/>
        </w:numPr>
        <w:jc w:val="both"/>
        <w:rPr>
          <w:rFonts w:ascii="Times New Roman" w:hAnsi="Times New Roman" w:cs="Times New Roman"/>
          <w:sz w:val="24"/>
          <w:lang w:val="hr-HR"/>
        </w:rPr>
      </w:pPr>
      <w:r>
        <w:rPr>
          <w:rFonts w:cs="Times New Roman" w:ascii="Times New Roman" w:hAnsi="Times New Roman"/>
          <w:sz w:val="24"/>
          <w:lang w:val="hr-HR"/>
        </w:rPr>
        <w:t>predlagati mjere za unapređenje položaja nacionalne manjine,</w:t>
      </w:r>
    </w:p>
    <w:p>
      <w:pPr>
        <w:pStyle w:val="Normal"/>
        <w:numPr>
          <w:ilvl w:val="0"/>
          <w:numId w:val="5"/>
        </w:numPr>
        <w:jc w:val="both"/>
        <w:rPr>
          <w:rFonts w:ascii="Times New Roman" w:hAnsi="Times New Roman" w:cs="Times New Roman"/>
          <w:sz w:val="24"/>
          <w:lang w:val="hr-HR"/>
        </w:rPr>
      </w:pPr>
      <w:r>
        <w:rPr>
          <w:rFonts w:cs="Times New Roman" w:ascii="Times New Roman" w:hAnsi="Times New Roman"/>
          <w:sz w:val="24"/>
          <w:lang w:val="hr-HR"/>
        </w:rPr>
        <w:t>davati prijedloge općih akata kojima se uređuju pitanja od značaja za nacionalnu manjinu,</w:t>
      </w:r>
    </w:p>
    <w:p>
      <w:pPr>
        <w:pStyle w:val="Normal"/>
        <w:numPr>
          <w:ilvl w:val="0"/>
          <w:numId w:val="5"/>
        </w:numPr>
        <w:jc w:val="both"/>
        <w:rPr>
          <w:rFonts w:ascii="Times New Roman" w:hAnsi="Times New Roman" w:cs="Times New Roman"/>
          <w:sz w:val="24"/>
          <w:lang w:val="hr-HR"/>
        </w:rPr>
      </w:pPr>
      <w:r>
        <w:rPr>
          <w:rFonts w:cs="Times New Roman" w:ascii="Times New Roman" w:hAnsi="Times New Roman"/>
          <w:sz w:val="24"/>
          <w:lang w:val="hr-HR"/>
        </w:rPr>
        <w:t>isticati kandidate za dužnosti u tijelima uprave i jedinica samouprave,</w:t>
      </w:r>
    </w:p>
    <w:p>
      <w:pPr>
        <w:pStyle w:val="Normal"/>
        <w:numPr>
          <w:ilvl w:val="0"/>
          <w:numId w:val="5"/>
        </w:numPr>
        <w:jc w:val="both"/>
        <w:rPr>
          <w:rFonts w:ascii="Times New Roman" w:hAnsi="Times New Roman" w:cs="Times New Roman"/>
          <w:sz w:val="24"/>
          <w:lang w:val="hr-HR"/>
        </w:rPr>
      </w:pPr>
      <w:r>
        <w:rPr>
          <w:rFonts w:cs="Times New Roman" w:ascii="Times New Roman" w:hAnsi="Times New Roman"/>
          <w:sz w:val="24"/>
          <w:lang w:val="hr-HR"/>
        </w:rPr>
        <w:t>biti obaviješten o svakom pitanju o kome će raspravljati radna tijela Općinskog vijeća vezano za položaj nacionalne manjine,</w:t>
      </w:r>
    </w:p>
    <w:p>
      <w:pPr>
        <w:pStyle w:val="Normal"/>
        <w:numPr>
          <w:ilvl w:val="0"/>
          <w:numId w:val="5"/>
        </w:numPr>
        <w:jc w:val="both"/>
        <w:rPr>
          <w:rFonts w:ascii="Times New Roman" w:hAnsi="Times New Roman" w:cs="Times New Roman"/>
          <w:sz w:val="24"/>
          <w:lang w:val="hr-HR"/>
        </w:rPr>
      </w:pPr>
      <w:r>
        <w:rPr>
          <w:rFonts w:cs="Times New Roman" w:ascii="Times New Roman" w:hAnsi="Times New Roman"/>
          <w:sz w:val="24"/>
          <w:lang w:val="hr-HR"/>
        </w:rPr>
        <w:t>davati mišljenja i prijedloge na radijske i TV programe na lokalnom i regionalnom nivou namijenjenih ili vezano za nacionalna pitanja.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Način, rokovi i postupak ostvarivanja prava iz prethodnog stavka uredit će se Poslovnikom.</w:t>
      </w:r>
    </w:p>
    <w:p>
      <w:pPr>
        <w:pStyle w:val="Normal"/>
        <w:rPr>
          <w:rFonts w:ascii="Times New Roman" w:hAnsi="Times New Roman" w:cs="Times New Roman"/>
          <w:sz w:val="24"/>
          <w:szCs w:val="24"/>
          <w:lang w:val="hr-HR"/>
        </w:rPr>
      </w:pPr>
      <w:r>
        <w:rPr>
          <w:rFonts w:cs="Times New Roman" w:ascii="Times New Roman" w:hAnsi="Times New Roman"/>
          <w:sz w:val="24"/>
          <w:szCs w:val="24"/>
          <w:lang w:val="hr-HR"/>
        </w:rPr>
      </w:r>
    </w:p>
    <w:p>
      <w:pPr>
        <w:pStyle w:val="Stilnaslova8"/>
        <w:numPr>
          <w:ilvl w:val="7"/>
          <w:numId w:val="1"/>
        </w:numPr>
        <w:rPr>
          <w:rFonts w:ascii="Times New Roman" w:hAnsi="Times New Roman" w:cs="Times New Roman"/>
          <w:b/>
          <w:b/>
          <w:bCs/>
        </w:rPr>
      </w:pPr>
      <w:r>
        <w:rPr>
          <w:rFonts w:cs="Times New Roman" w:ascii="Times New Roman" w:hAnsi="Times New Roman"/>
          <w:b/>
          <w:bCs/>
        </w:rPr>
        <w:t>POSTUPAK IZMJENE I DOPUNE STATUTA</w:t>
      </w:r>
    </w:p>
    <w:p>
      <w:pPr>
        <w:pStyle w:val="Normal"/>
        <w:rPr>
          <w:rFonts w:ascii="Times New Roman" w:hAnsi="Times New Roman" w:cs="Times New Roman"/>
          <w:b/>
          <w:b/>
          <w:bCs/>
          <w:sz w:val="24"/>
          <w:szCs w:val="24"/>
          <w:lang w:val="hr-HR"/>
        </w:rPr>
      </w:pPr>
      <w:r>
        <w:rPr>
          <w:rFonts w:cs="Times New Roman" w:ascii="Times New Roman" w:hAnsi="Times New Roman"/>
          <w:b/>
          <w:bCs/>
          <w:sz w:val="24"/>
          <w:szCs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73.</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Prijedlog za promjenu Statuta može podnijeti jedna trećina vijećnika, Načelnik, Odbor za Statut i Poslovnik, te građani.</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Prijedlog mora biti obrazložen, a podnosi se predsjedniku Vijeća.</w:t>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74.</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Općinsko vijeće odlučuje hoće li pristupiti raspravi o predloženoj promjeni Statuta.</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Ako se ni nakon ponovljene rasprave ne donese odluka da će se pristupiti raspravi o predloženoj promjeni, prijedlog se ne može staviti na dnevni red Općinskog vijeća prije isteka roka od šest mjeseci od dana zaključivanja rasprave o prijedlogu.</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Odluku donosi Općinsko vijeće većinom glasova svih članova Vijeća.</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Stilnaslova3"/>
        <w:numPr>
          <w:ilvl w:val="0"/>
          <w:numId w:val="12"/>
        </w:numPr>
        <w:rPr>
          <w:rFonts w:ascii="Times New Roman" w:hAnsi="Times New Roman" w:cs="Times New Roman"/>
        </w:rPr>
      </w:pPr>
      <w:r>
        <w:rPr>
          <w:rFonts w:cs="Times New Roman" w:ascii="Times New Roman" w:hAnsi="Times New Roman"/>
        </w:rPr>
        <w:t>PRIJELAZNE I ZAVRŠNE ODREDBE</w:t>
      </w:r>
    </w:p>
    <w:p>
      <w:pPr>
        <w:pStyle w:val="Normal"/>
        <w:rPr>
          <w:rFonts w:ascii="Times New Roman" w:hAnsi="Times New Roman" w:cs="Times New Roman"/>
          <w:b/>
          <w:b/>
          <w:bCs/>
          <w:sz w:val="24"/>
          <w:lang w:val="hr-HR"/>
        </w:rPr>
      </w:pPr>
      <w:r>
        <w:rPr>
          <w:rFonts w:cs="Times New Roman" w:ascii="Times New Roman" w:hAnsi="Times New Roman"/>
          <w:b/>
          <w:bCs/>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75.</w:t>
      </w:r>
    </w:p>
    <w:p>
      <w:pPr>
        <w:pStyle w:val="Normal"/>
        <w:ind w:left="0" w:right="0" w:firstLine="720"/>
        <w:jc w:val="both"/>
        <w:rPr/>
      </w:pPr>
      <w:r>
        <w:rPr>
          <w:rFonts w:cs="Times New Roman" w:ascii="Times New Roman" w:hAnsi="Times New Roman"/>
          <w:sz w:val="24"/>
          <w:lang w:val="hr-HR"/>
        </w:rPr>
        <w:t>Stupanjem na snagu ovog Statuta prestaje vrijediti Statut Općine Negoslavci od 25.02.2021. godine („Službeni glasnik Općine Negoslavci” broj 01/21, 07/23 i 09/24).</w:t>
      </w:r>
    </w:p>
    <w:p>
      <w:pPr>
        <w:pStyle w:val="Normal"/>
        <w:ind w:left="0" w:right="0" w:firstLine="720"/>
        <w:rPr>
          <w:rFonts w:ascii="Times New Roman" w:hAnsi="Times New Roman" w:cs="Times New Roman"/>
          <w:sz w:val="24"/>
          <w:lang w:val="hr-HR"/>
        </w:rPr>
      </w:pPr>
      <w:r>
        <w:rPr>
          <w:rFonts w:cs="Times New Roman" w:ascii="Times New Roman" w:hAnsi="Times New Roman"/>
          <w:sz w:val="24"/>
          <w:lang w:val="hr-HR"/>
        </w:rPr>
      </w:r>
    </w:p>
    <w:p>
      <w:pPr>
        <w:pStyle w:val="Normal"/>
        <w:jc w:val="center"/>
        <w:rPr>
          <w:rFonts w:ascii="Times New Roman" w:hAnsi="Times New Roman" w:cs="Times New Roman"/>
          <w:b/>
          <w:b/>
          <w:bCs/>
          <w:sz w:val="24"/>
          <w:lang w:val="hr-HR"/>
        </w:rPr>
      </w:pPr>
      <w:r>
        <w:rPr>
          <w:rFonts w:cs="Times New Roman" w:ascii="Times New Roman" w:hAnsi="Times New Roman"/>
          <w:b/>
          <w:bCs/>
          <w:sz w:val="24"/>
          <w:lang w:val="hr-HR"/>
        </w:rPr>
        <w:t>Članak 76.</w:t>
      </w:r>
    </w:p>
    <w:p>
      <w:pPr>
        <w:pStyle w:val="Normal"/>
        <w:ind w:left="0" w:right="0" w:firstLine="720"/>
        <w:jc w:val="both"/>
        <w:rPr>
          <w:rFonts w:ascii="Times New Roman" w:hAnsi="Times New Roman" w:cs="Times New Roman"/>
          <w:sz w:val="24"/>
          <w:lang w:val="hr-HR"/>
        </w:rPr>
      </w:pPr>
      <w:r>
        <w:rPr>
          <w:rFonts w:cs="Times New Roman" w:ascii="Times New Roman" w:hAnsi="Times New Roman"/>
          <w:sz w:val="24"/>
          <w:lang w:val="hr-HR"/>
        </w:rPr>
        <w:t>Ovaj Statut stupa na snagu osmog dana od dana objave u Službenom glasniku Općine Negoslavci.</w:t>
      </w:r>
    </w:p>
    <w:p>
      <w:pPr>
        <w:pStyle w:val="Normal"/>
        <w:ind w:left="0" w:right="0" w:firstLine="720"/>
        <w:rPr>
          <w:rFonts w:ascii="Times New Roman" w:hAnsi="Times New Roman" w:cs="Times New Roman"/>
          <w:b w:val="false"/>
          <w:b w:val="false"/>
          <w:bCs w:val="false"/>
          <w:i w:val="false"/>
          <w:i w:val="false"/>
          <w:iCs w:val="false"/>
          <w:sz w:val="24"/>
          <w:lang w:val="hr-HR"/>
        </w:rPr>
      </w:pPr>
      <w:r>
        <w:rPr>
          <w:rFonts w:cs="Times New Roman" w:ascii="Times New Roman" w:hAnsi="Times New Roman"/>
          <w:b w:val="false"/>
          <w:bCs w:val="false"/>
          <w:i w:val="false"/>
          <w:iCs w:val="false"/>
          <w:sz w:val="24"/>
          <w:lang w:val="hr-HR"/>
        </w:rPr>
      </w:r>
    </w:p>
    <w:p>
      <w:pPr>
        <w:pStyle w:val="Normal"/>
        <w:rPr>
          <w:b w:val="false"/>
          <w:b w:val="false"/>
          <w:bCs w:val="false"/>
          <w:i w:val="false"/>
          <w:i w:val="false"/>
          <w:iCs w:val="false"/>
        </w:rPr>
      </w:pPr>
      <w:r>
        <w:rPr>
          <w:rFonts w:cs="Times New Roman" w:ascii="Times New Roman" w:hAnsi="Times New Roman"/>
          <w:b w:val="false"/>
          <w:bCs w:val="false"/>
          <w:i w:val="false"/>
          <w:iCs w:val="false"/>
          <w:sz w:val="24"/>
          <w:lang w:val="hr-HR"/>
        </w:rPr>
        <w:t>KLAS</w:t>
      </w:r>
      <w:r>
        <w:rPr>
          <w:rFonts w:cs="Times New Roman" w:ascii="Times New Roman" w:hAnsi="Times New Roman"/>
          <w:b w:val="false"/>
          <w:bCs w:val="false"/>
          <w:i w:val="false"/>
          <w:iCs w:val="false"/>
          <w:color w:val="000000"/>
          <w:sz w:val="24"/>
          <w:lang w:val="hr-HR"/>
        </w:rPr>
        <w:t>A: 011-04/25-01/01</w:t>
      </w:r>
    </w:p>
    <w:p>
      <w:pPr>
        <w:pStyle w:val="Normal"/>
        <w:rPr>
          <w:b w:val="false"/>
          <w:b w:val="false"/>
          <w:bCs w:val="false"/>
          <w:i w:val="false"/>
          <w:i w:val="false"/>
          <w:iCs w:val="false"/>
        </w:rPr>
      </w:pPr>
      <w:r>
        <w:rPr>
          <w:rFonts w:cs="Times New Roman" w:ascii="Times New Roman" w:hAnsi="Times New Roman"/>
          <w:b w:val="false"/>
          <w:bCs w:val="false"/>
          <w:i w:val="false"/>
          <w:iCs w:val="false"/>
          <w:color w:val="000000"/>
          <w:sz w:val="24"/>
          <w:lang w:val="hr-HR"/>
        </w:rPr>
        <w:t>URBROJ: 2196-19-02-25-01</w:t>
      </w:r>
    </w:p>
    <w:p>
      <w:pPr>
        <w:pStyle w:val="Normal"/>
        <w:jc w:val="left"/>
        <w:rPr/>
      </w:pPr>
      <w:r>
        <w:rPr>
          <w:rFonts w:cs="Times New Roman" w:ascii="Times New Roman" w:hAnsi="Times New Roman"/>
          <w:b w:val="false"/>
          <w:bCs w:val="false"/>
          <w:i w:val="false"/>
          <w:iCs w:val="false"/>
          <w:color w:val="000000"/>
          <w:sz w:val="24"/>
          <w:lang w:val="hr-HR"/>
        </w:rPr>
        <w:t xml:space="preserve">Negoslavci, 01. travnja 2025. </w:t>
      </w:r>
      <w:r>
        <w:rPr>
          <w:rFonts w:cs="Times New Roman" w:ascii="Times New Roman" w:hAnsi="Times New Roman"/>
          <w:b/>
          <w:bCs/>
          <w:color w:val="000000"/>
          <w:sz w:val="24"/>
          <w:lang w:val="hr-HR"/>
        </w:rPr>
        <w:t xml:space="preserve">       </w:t>
      </w:r>
    </w:p>
    <w:p>
      <w:pPr>
        <w:pStyle w:val="Normal"/>
        <w:jc w:val="left"/>
        <w:rPr/>
      </w:pPr>
      <w:r>
        <w:rPr>
          <w:rFonts w:cs="Times New Roman" w:ascii="Times New Roman" w:hAnsi="Times New Roman"/>
          <w:b/>
          <w:bCs/>
          <w:color w:val="C9211E"/>
          <w:sz w:val="24"/>
          <w:lang w:val="hr-HR"/>
        </w:rPr>
        <w:t xml:space="preserve">     </w:t>
      </w:r>
      <w:r>
        <w:rPr>
          <w:rFonts w:cs="Times New Roman" w:ascii="Times New Roman" w:hAnsi="Times New Roman"/>
          <w:b/>
          <w:bCs/>
          <w:sz w:val="24"/>
          <w:lang w:val="hr-HR"/>
        </w:rPr>
        <w:t xml:space="preserve">                                                                                        </w:t>
      </w:r>
    </w:p>
    <w:p>
      <w:pPr>
        <w:pStyle w:val="Normal"/>
        <w:jc w:val="center"/>
        <w:rPr/>
      </w:pPr>
      <w:r>
        <w:rPr>
          <w:rFonts w:cs="Times New Roman" w:ascii="Times New Roman" w:hAnsi="Times New Roman"/>
          <w:b/>
          <w:bCs/>
          <w:sz w:val="24"/>
          <w:lang w:val="hr-HR"/>
        </w:rPr>
        <w:t>PREDSJEDNIK</w:t>
      </w:r>
      <w:r>
        <w:rPr>
          <w:rFonts w:eastAsia="Times New Roman" w:cs="Times New Roman" w:ascii="Times New Roman" w:hAnsi="Times New Roman"/>
          <w:b/>
          <w:bCs/>
          <w:sz w:val="24"/>
          <w:lang w:val="hr-HR"/>
        </w:rPr>
        <w:t xml:space="preserve"> </w:t>
      </w:r>
      <w:r>
        <w:rPr>
          <w:rFonts w:cs="Times New Roman" w:ascii="Times New Roman" w:hAnsi="Times New Roman"/>
          <w:b/>
          <w:bCs/>
          <w:sz w:val="24"/>
          <w:lang w:val="hr-HR"/>
        </w:rPr>
        <w:t>OPĆINSKOG VIJEĆA:</w:t>
      </w:r>
    </w:p>
    <w:p>
      <w:pPr>
        <w:pStyle w:val="Normal"/>
        <w:jc w:val="center"/>
        <w:rPr/>
      </w:pPr>
      <w:r>
        <w:rPr>
          <w:rFonts w:eastAsia="Andale Sans UI" w:cs="Times New Roman" w:ascii="Times New Roman" w:hAnsi="Times New Roman"/>
          <w:bCs/>
          <w:sz w:val="24"/>
          <w:lang w:val="hr-HR" w:eastAsia="ar-SA"/>
        </w:rPr>
        <w:t>Miodrag Mišanović</w:t>
      </w:r>
      <w:r>
        <w:rPr>
          <w:rFonts w:eastAsia="Andale Sans UI" w:cs="Times New Roman" w:ascii="Times New Roman" w:hAnsi="Times New Roman"/>
          <w:b/>
          <w:bCs/>
          <w:sz w:val="40"/>
          <w:lang w:val="hr-HR" w:eastAsia="ar-SA"/>
        </w:rPr>
        <w:t xml:space="preserve">                                                                 </w:t>
      </w:r>
    </w:p>
    <w:p>
      <w:pPr>
        <w:pStyle w:val="Normal"/>
        <w:spacing w:lineRule="auto" w:line="240"/>
        <w:jc w:val="center"/>
        <w:rPr/>
      </w:pPr>
      <w:r>
        <w:rPr/>
        <w:drawing>
          <wp:inline distT="0" distB="0" distL="0" distR="0">
            <wp:extent cx="5761355" cy="36830"/>
            <wp:effectExtent l="0" t="0" r="0" b="0"/>
            <wp:docPr id="16" name="Slik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8" descr=""/>
                    <pic:cNvPicPr>
                      <a:picLocks noChangeAspect="1" noChangeArrowheads="1"/>
                    </pic:cNvPicPr>
                  </pic:nvPicPr>
                  <pic:blipFill>
                    <a:blip r:embed="rId24"/>
                    <a:stretch>
                      <a:fillRect/>
                    </a:stretch>
                  </pic:blipFill>
                  <pic:spPr bwMode="auto">
                    <a:xfrm>
                      <a:off x="0" y="0"/>
                      <a:ext cx="5761355" cy="36830"/>
                    </a:xfrm>
                    <a:prstGeom prst="rect">
                      <a:avLst/>
                    </a:prstGeom>
                  </pic:spPr>
                </pic:pic>
              </a:graphicData>
            </a:graphic>
          </wp:inline>
        </w:drawing>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rFonts w:eastAsia="Andale Sans UI"/>
          <w:bCs/>
          <w:lang w:val="hr-HR" w:eastAsia="ar-SA"/>
        </w:rPr>
      </w:pPr>
      <w:r>
        <w:rPr>
          <w:rFonts w:eastAsia="Andale Sans UI"/>
          <w:bCs/>
          <w:lang w:val="hr-HR" w:eastAsia="ar-SA"/>
        </w:rPr>
      </w:r>
    </w:p>
    <w:p>
      <w:pPr>
        <w:pStyle w:val="Normal"/>
        <w:spacing w:lineRule="auto" w:line="240"/>
        <w:jc w:val="both"/>
        <w:rPr/>
      </w:pPr>
      <w:r>
        <w:rPr>
          <w:rFonts w:eastAsia="Andale Sans UI"/>
          <w:bCs/>
          <w:lang w:val="hr-HR" w:eastAsia="ar-SA"/>
        </w:rPr>
        <w:tab/>
      </w:r>
      <w:r>
        <w:rPr>
          <w:rFonts w:eastAsia="Calibri"/>
          <w:sz w:val="24"/>
          <w:szCs w:val="24"/>
          <w:lang w:val="hr-HR" w:eastAsia="en-US"/>
        </w:rPr>
        <w:t xml:space="preserve">Na temelju članka 62. stavak 1. i  stavak 4. Zakona o komunalnom gospodarstvu („Narodne novine” broj 68/18, 110/18, 32/20 i 145/24) i  </w:t>
      </w:r>
      <w:r>
        <w:rPr>
          <w:sz w:val="24"/>
          <w:szCs w:val="24"/>
          <w:lang w:val="sr-RS"/>
        </w:rPr>
        <w:t>čl</w:t>
      </w:r>
      <w:r>
        <w:rPr>
          <w:sz w:val="24"/>
          <w:szCs w:val="24"/>
          <w:lang w:val="hr-HR"/>
        </w:rPr>
        <w:t>anka</w:t>
      </w:r>
      <w:r>
        <w:rPr>
          <w:sz w:val="24"/>
          <w:szCs w:val="24"/>
          <w:lang w:val="sr-RS"/>
        </w:rPr>
        <w:t xml:space="preserve"> </w:t>
      </w:r>
      <w:r>
        <w:rPr>
          <w:sz w:val="24"/>
          <w:szCs w:val="24"/>
          <w:lang w:val="hr-HR"/>
        </w:rPr>
        <w:t>19</w:t>
      </w:r>
      <w:r>
        <w:rPr>
          <w:sz w:val="24"/>
          <w:szCs w:val="24"/>
          <w:lang w:val="sr-RS"/>
        </w:rPr>
        <w:t>.</w:t>
      </w:r>
      <w:r>
        <w:rPr>
          <w:sz w:val="24"/>
          <w:szCs w:val="24"/>
          <w:lang w:val="hr-HR"/>
        </w:rPr>
        <w:t xml:space="preserve"> stavka 1., točke 2.</w:t>
      </w:r>
      <w:r>
        <w:rPr>
          <w:sz w:val="24"/>
          <w:szCs w:val="24"/>
          <w:lang w:val="sr-RS"/>
        </w:rPr>
        <w:t xml:space="preserve"> Statuta</w:t>
      </w:r>
      <w:r>
        <w:rPr>
          <w:sz w:val="24"/>
          <w:szCs w:val="24"/>
          <w:lang w:val="hr-HR"/>
        </w:rPr>
        <w:t xml:space="preserve"> Općine negoslavci  </w:t>
      </w:r>
      <w:r>
        <w:rPr>
          <w:sz w:val="24"/>
          <w:szCs w:val="24"/>
          <w:lang w:val="sr-RS"/>
        </w:rPr>
        <w:t>(„</w:t>
      </w:r>
      <w:r>
        <w:rPr>
          <w:sz w:val="24"/>
          <w:szCs w:val="24"/>
          <w:lang w:val="hr-HR"/>
        </w:rPr>
        <w:t>S</w:t>
      </w:r>
      <w:r>
        <w:rPr>
          <w:sz w:val="24"/>
          <w:szCs w:val="24"/>
          <w:lang w:val="sr-RS"/>
        </w:rPr>
        <w:t>l</w:t>
      </w:r>
      <w:r>
        <w:rPr>
          <w:sz w:val="24"/>
          <w:szCs w:val="24"/>
          <w:lang w:val="hr-HR"/>
        </w:rPr>
        <w:t>užbeni</w:t>
      </w:r>
      <w:r>
        <w:rPr>
          <w:sz w:val="24"/>
          <w:szCs w:val="24"/>
          <w:lang w:val="sr-RS"/>
        </w:rPr>
        <w:t xml:space="preserve"> glasnik</w:t>
      </w:r>
      <w:r>
        <w:rPr>
          <w:sz w:val="24"/>
          <w:szCs w:val="24"/>
          <w:lang w:val="hr-HR"/>
        </w:rPr>
        <w:t xml:space="preserve"> Općine Negoslavci” broj </w:t>
      </w:r>
      <w:r>
        <w:rPr>
          <w:sz w:val="24"/>
          <w:szCs w:val="24"/>
          <w:lang w:val="sr-RS"/>
        </w:rPr>
        <w:t xml:space="preserve">1/21, </w:t>
      </w:r>
      <w:r>
        <w:rPr>
          <w:sz w:val="24"/>
          <w:szCs w:val="24"/>
          <w:lang w:val="hr-HR"/>
        </w:rPr>
        <w:t>7/23 i 9/24</w:t>
      </w:r>
      <w:r>
        <w:rPr>
          <w:sz w:val="24"/>
          <w:szCs w:val="24"/>
          <w:lang w:val="sr-RS"/>
        </w:rPr>
        <w:t xml:space="preserve">) Općinsko vijeće Općine </w:t>
      </w:r>
      <w:r>
        <w:rPr>
          <w:sz w:val="24"/>
          <w:szCs w:val="24"/>
          <w:lang w:val="hr-HR"/>
        </w:rPr>
        <w:t>Negoslavci</w:t>
      </w:r>
      <w:r>
        <w:rPr>
          <w:sz w:val="24"/>
          <w:szCs w:val="24"/>
          <w:lang w:val="sr-RS"/>
        </w:rPr>
        <w:t xml:space="preserve"> </w:t>
      </w:r>
      <w:r>
        <w:rPr>
          <w:rFonts w:eastAsia="Calibri"/>
          <w:sz w:val="24"/>
          <w:szCs w:val="24"/>
          <w:lang w:val="hr-HR" w:eastAsia="en-US"/>
        </w:rPr>
        <w:t xml:space="preserve">na redovnoj sjednici održanoj dana 01.04.2025. godine, donosi  </w:t>
        <w:br/>
      </w:r>
    </w:p>
    <w:p>
      <w:pPr>
        <w:pStyle w:val="Normal"/>
        <w:spacing w:lineRule="auto" w:line="240"/>
        <w:jc w:val="center"/>
        <w:rPr/>
      </w:pPr>
      <w:r>
        <w:rPr>
          <w:rFonts w:eastAsia="Calibri"/>
          <w:b/>
          <w:bCs/>
          <w:kern w:val="0"/>
          <w:sz w:val="24"/>
          <w:szCs w:val="24"/>
          <w:lang w:val="hr-HR" w:eastAsia="en-US"/>
        </w:rPr>
        <w:t>ODLUKU</w:t>
        <w:br/>
        <w:t>o proglašenju komunalne infrastrukture</w:t>
        <w:br/>
        <w:t>javnim dobrom u općoj  uporabi</w:t>
      </w:r>
    </w:p>
    <w:p>
      <w:pPr>
        <w:pStyle w:val="Normal"/>
        <w:spacing w:lineRule="auto" w:line="240"/>
        <w:jc w:val="center"/>
        <w:rPr>
          <w:rFonts w:eastAsia="Calibri"/>
          <w:b/>
          <w:b/>
          <w:bCs/>
          <w:kern w:val="0"/>
          <w:sz w:val="24"/>
          <w:szCs w:val="24"/>
          <w:lang w:val="hr-HR" w:eastAsia="en-US"/>
        </w:rPr>
      </w:pPr>
      <w:r>
        <w:rPr>
          <w:rFonts w:eastAsia="Calibri"/>
          <w:b/>
          <w:bCs/>
          <w:kern w:val="0"/>
          <w:sz w:val="24"/>
          <w:szCs w:val="24"/>
          <w:lang w:val="hr-HR" w:eastAsia="en-US"/>
        </w:rPr>
      </w:r>
    </w:p>
    <w:p>
      <w:pPr>
        <w:pStyle w:val="Normal"/>
        <w:suppressAutoHyphens w:val="false"/>
        <w:spacing w:lineRule="auto" w:line="240" w:before="0" w:after="0"/>
        <w:jc w:val="center"/>
        <w:rPr/>
      </w:pPr>
      <w:r>
        <w:rPr>
          <w:rFonts w:eastAsia="Calibri"/>
          <w:b/>
          <w:bCs/>
          <w:kern w:val="0"/>
          <w:sz w:val="24"/>
          <w:szCs w:val="24"/>
          <w:lang w:val="hr-HR" w:eastAsia="en-US"/>
        </w:rPr>
        <w:t>Članak 1.</w:t>
      </w:r>
    </w:p>
    <w:p>
      <w:pPr>
        <w:pStyle w:val="Normal"/>
        <w:suppressAutoHyphens w:val="false"/>
        <w:spacing w:lineRule="auto" w:line="240" w:before="0" w:after="0"/>
        <w:jc w:val="both"/>
        <w:rPr/>
      </w:pPr>
      <w:r>
        <w:rPr>
          <w:rFonts w:eastAsia="Calibri"/>
          <w:sz w:val="24"/>
          <w:szCs w:val="24"/>
          <w:lang w:val="hr-HR" w:eastAsia="en-US"/>
        </w:rPr>
        <w:t>Ovom Odlukom proglašava se javnim dobrom u općoj uporabi u vlasništvu Općine Negoslavci komunalna infrastruktura navedena u sljedećoj tablici:</w:t>
      </w:r>
    </w:p>
    <w:tbl>
      <w:tblPr>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806"/>
        <w:gridCol w:w="2077"/>
        <w:gridCol w:w="1923"/>
        <w:gridCol w:w="1619"/>
        <w:gridCol w:w="1637"/>
      </w:tblGrid>
      <w:tr>
        <w:trPr>
          <w:trHeight w:val="1208" w:hRule="atLeast"/>
        </w:trPr>
        <w:tc>
          <w:tcPr>
            <w:tcW w:w="1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pPr>
            <w:r>
              <w:rPr>
                <w:rFonts w:eastAsia="Calibri"/>
                <w:b/>
                <w:sz w:val="24"/>
                <w:szCs w:val="24"/>
                <w:lang w:val="hr-HR" w:eastAsia="en-US"/>
              </w:rPr>
              <w:t>Naziv komunalne infrastrukture</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pPr>
            <w:r>
              <w:rPr>
                <w:rFonts w:eastAsia="Calibri"/>
                <w:b/>
                <w:sz w:val="24"/>
                <w:szCs w:val="24"/>
                <w:lang w:val="hr-HR" w:eastAsia="en-US"/>
              </w:rPr>
              <w:t>Vrsta komunalne infrastrukture sukladno čl. 59.  i 60. Zakona o komunalnom gospodarstvu</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pPr>
            <w:r>
              <w:rPr>
                <w:rFonts w:eastAsia="Calibri"/>
                <w:b/>
                <w:sz w:val="24"/>
                <w:szCs w:val="24"/>
                <w:lang w:val="hr-HR" w:eastAsia="en-US"/>
              </w:rPr>
              <w:t>Oznaka zemljišta u zemljišnim knjigama</w:t>
            </w:r>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pPr>
            <w:r>
              <w:rPr>
                <w:rFonts w:eastAsia="Calibri"/>
                <w:b/>
                <w:sz w:val="24"/>
                <w:szCs w:val="24"/>
                <w:lang w:val="hr-HR" w:eastAsia="en-US"/>
              </w:rPr>
              <w:t>Katastarska općina</w:t>
            </w:r>
          </w:p>
        </w:tc>
        <w:tc>
          <w:tcPr>
            <w:tcW w:w="16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pPr>
            <w:r>
              <w:rPr>
                <w:rFonts w:eastAsia="Calibri"/>
                <w:b/>
                <w:sz w:val="24"/>
                <w:szCs w:val="24"/>
                <w:lang w:val="hr-HR" w:eastAsia="en-US"/>
              </w:rPr>
              <w:t>Broj katastarske čestice</w:t>
            </w:r>
          </w:p>
        </w:tc>
      </w:tr>
      <w:tr>
        <w:trPr/>
        <w:tc>
          <w:tcPr>
            <w:tcW w:w="1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000000"/>
              </w:rPr>
            </w:pPr>
            <w:r>
              <w:rPr>
                <w:rFonts w:eastAsia="Calibri"/>
                <w:color w:val="000000"/>
                <w:sz w:val="24"/>
                <w:szCs w:val="24"/>
                <w:lang w:val="hr-HR" w:eastAsia="en-US"/>
              </w:rPr>
              <w:t xml:space="preserve"> </w:t>
            </w:r>
            <w:r>
              <w:rPr>
                <w:rFonts w:eastAsia="Calibri"/>
                <w:color w:val="000000"/>
                <w:sz w:val="24"/>
                <w:szCs w:val="24"/>
                <w:lang w:val="hr-HR" w:eastAsia="en-US"/>
              </w:rPr>
              <w:t>Dječje igralište</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000000"/>
              </w:rPr>
            </w:pPr>
            <w:r>
              <w:rPr>
                <w:rFonts w:eastAsia="Calibri"/>
                <w:color w:val="000000"/>
                <w:sz w:val="24"/>
                <w:szCs w:val="24"/>
                <w:lang w:val="hr-HR" w:eastAsia="en-US"/>
              </w:rPr>
              <w:t>Javna zelena površina</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000000"/>
              </w:rPr>
            </w:pPr>
            <w:r>
              <w:rPr>
                <w:rFonts w:eastAsia="Calibri"/>
                <w:color w:val="000000"/>
                <w:sz w:val="24"/>
                <w:szCs w:val="24"/>
                <w:lang w:val="hr-HR" w:eastAsia="en-US"/>
              </w:rPr>
              <w:t xml:space="preserve"> </w:t>
            </w:r>
            <w:r>
              <w:rPr>
                <w:rFonts w:eastAsia="Calibri"/>
                <w:color w:val="000000"/>
                <w:sz w:val="24"/>
                <w:szCs w:val="24"/>
                <w:lang w:val="hr-HR" w:eastAsia="en-US"/>
              </w:rPr>
              <w:t>DVORIŠTE</w:t>
            </w:r>
          </w:p>
          <w:p>
            <w:pPr>
              <w:pStyle w:val="Normal"/>
              <w:widowControl w:val="false"/>
              <w:spacing w:lineRule="auto" w:line="240"/>
              <w:jc w:val="center"/>
              <w:rPr>
                <w:color w:val="000000"/>
              </w:rPr>
            </w:pPr>
            <w:r>
              <w:rPr>
                <w:rFonts w:eastAsia="Calibri"/>
                <w:color w:val="000000"/>
                <w:sz w:val="24"/>
                <w:szCs w:val="24"/>
                <w:lang w:val="hr-HR" w:eastAsia="en-US"/>
              </w:rPr>
              <w:t>ukupne površine</w:t>
            </w:r>
          </w:p>
          <w:p>
            <w:pPr>
              <w:pStyle w:val="Normal"/>
              <w:widowControl w:val="false"/>
              <w:spacing w:lineRule="auto" w:line="240"/>
              <w:jc w:val="center"/>
              <w:rPr>
                <w:color w:val="000000"/>
              </w:rPr>
            </w:pPr>
            <w:r>
              <w:rPr>
                <w:rFonts w:eastAsia="Calibri"/>
                <w:color w:val="000000"/>
                <w:sz w:val="24"/>
                <w:szCs w:val="24"/>
                <w:lang w:val="hr-HR" w:eastAsia="en-US"/>
              </w:rPr>
              <w:t>2.282 m2</w:t>
            </w:r>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000000"/>
              </w:rPr>
            </w:pPr>
            <w:r>
              <w:rPr>
                <w:rFonts w:eastAsia="Calibri"/>
                <w:color w:val="000000"/>
                <w:sz w:val="24"/>
                <w:szCs w:val="24"/>
                <w:lang w:val="hr-HR" w:eastAsia="en-US"/>
              </w:rPr>
              <w:t>Negoslavci</w:t>
            </w:r>
          </w:p>
        </w:tc>
        <w:tc>
          <w:tcPr>
            <w:tcW w:w="16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000000"/>
              </w:rPr>
            </w:pPr>
            <w:r>
              <w:rPr>
                <w:rFonts w:eastAsia="Calibri"/>
                <w:color w:val="000000"/>
                <w:sz w:val="24"/>
                <w:szCs w:val="24"/>
                <w:lang w:val="hr-HR" w:eastAsia="en-US"/>
              </w:rPr>
              <w:t>677/1</w:t>
            </w:r>
          </w:p>
        </w:tc>
      </w:tr>
      <w:tr>
        <w:trPr/>
        <w:tc>
          <w:tcPr>
            <w:tcW w:w="180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000000"/>
              </w:rPr>
            </w:pPr>
            <w:r>
              <w:rPr>
                <w:rFonts w:eastAsia="Calibri"/>
                <w:color w:val="000000"/>
                <w:sz w:val="24"/>
                <w:szCs w:val="24"/>
                <w:lang w:val="hr-HR" w:eastAsia="en-US"/>
              </w:rPr>
              <w:t>Groblje Općine Negoslavci</w:t>
            </w:r>
          </w:p>
        </w:tc>
        <w:tc>
          <w:tcPr>
            <w:tcW w:w="20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000000"/>
              </w:rPr>
            </w:pPr>
            <w:r>
              <w:rPr>
                <w:rFonts w:eastAsia="Calibri"/>
                <w:color w:val="000000"/>
                <w:sz w:val="24"/>
                <w:szCs w:val="24"/>
                <w:lang w:val="hr-HR" w:eastAsia="en-US"/>
              </w:rPr>
              <w:t>Groblje</w:t>
            </w:r>
          </w:p>
        </w:tc>
        <w:tc>
          <w:tcPr>
            <w:tcW w:w="19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000000"/>
              </w:rPr>
            </w:pPr>
            <w:r>
              <w:rPr>
                <w:rFonts w:eastAsia="Calibri"/>
                <w:color w:val="000000"/>
                <w:sz w:val="24"/>
                <w:szCs w:val="24"/>
                <w:lang w:val="hr-HR" w:eastAsia="en-US"/>
              </w:rPr>
              <w:t>GROBLJE</w:t>
              <w:br/>
              <w:t>ukupne površine</w:t>
            </w:r>
          </w:p>
          <w:p>
            <w:pPr>
              <w:pStyle w:val="Normal"/>
              <w:widowControl w:val="false"/>
              <w:spacing w:lineRule="auto" w:line="240"/>
              <w:jc w:val="center"/>
              <w:rPr>
                <w:color w:val="000000"/>
              </w:rPr>
            </w:pPr>
            <w:r>
              <w:rPr>
                <w:rFonts w:eastAsia="Calibri"/>
                <w:color w:val="000000"/>
                <w:sz w:val="24"/>
                <w:szCs w:val="24"/>
                <w:lang w:val="hr-HR" w:eastAsia="en-US"/>
              </w:rPr>
              <w:t>26.792 m2</w:t>
            </w:r>
          </w:p>
        </w:tc>
        <w:tc>
          <w:tcPr>
            <w:tcW w:w="16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000000"/>
              </w:rPr>
            </w:pPr>
            <w:r>
              <w:rPr>
                <w:rFonts w:eastAsia="Calibri"/>
                <w:color w:val="000000"/>
                <w:sz w:val="24"/>
                <w:szCs w:val="24"/>
                <w:lang w:val="hr-HR" w:eastAsia="en-US"/>
              </w:rPr>
              <w:t>Negoslavci</w:t>
            </w:r>
          </w:p>
        </w:tc>
        <w:tc>
          <w:tcPr>
            <w:tcW w:w="16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000000"/>
              </w:rPr>
            </w:pPr>
            <w:r>
              <w:rPr>
                <w:rFonts w:eastAsia="Calibri"/>
                <w:color w:val="000000"/>
                <w:sz w:val="24"/>
                <w:szCs w:val="24"/>
                <w:lang w:val="hr-HR" w:eastAsia="en-US"/>
              </w:rPr>
              <w:t>1509</w:t>
            </w:r>
          </w:p>
        </w:tc>
      </w:tr>
    </w:tbl>
    <w:p>
      <w:pPr>
        <w:pStyle w:val="Normal"/>
        <w:suppressAutoHyphens w:val="false"/>
        <w:spacing w:lineRule="auto" w:line="240" w:before="0" w:after="0"/>
        <w:jc w:val="center"/>
        <w:rPr>
          <w:rFonts w:eastAsia="Calibri"/>
          <w:b/>
          <w:b/>
          <w:bCs/>
          <w:kern w:val="0"/>
          <w:sz w:val="24"/>
          <w:szCs w:val="24"/>
          <w:lang w:val="hr-HR" w:eastAsia="en-US"/>
        </w:rPr>
      </w:pPr>
      <w:r>
        <w:rPr>
          <w:rFonts w:eastAsia="Calibri"/>
          <w:b/>
          <w:bCs/>
          <w:kern w:val="0"/>
          <w:sz w:val="24"/>
          <w:szCs w:val="24"/>
          <w:lang w:val="hr-HR" w:eastAsia="en-US"/>
        </w:rPr>
      </w:r>
    </w:p>
    <w:p>
      <w:pPr>
        <w:pStyle w:val="Normal"/>
        <w:suppressAutoHyphens w:val="false"/>
        <w:spacing w:lineRule="auto" w:line="240" w:before="0" w:after="0"/>
        <w:jc w:val="center"/>
        <w:rPr/>
      </w:pPr>
      <w:r>
        <w:rPr>
          <w:rFonts w:eastAsia="Calibri"/>
          <w:b/>
          <w:bCs/>
          <w:kern w:val="0"/>
          <w:sz w:val="24"/>
          <w:szCs w:val="24"/>
          <w:lang w:val="hr-HR" w:eastAsia="en-US"/>
        </w:rPr>
        <w:t>Članak 2.</w:t>
      </w:r>
    </w:p>
    <w:p>
      <w:pPr>
        <w:pStyle w:val="Normal"/>
        <w:suppressAutoHyphens w:val="false"/>
        <w:spacing w:lineRule="auto" w:line="240" w:before="0" w:after="0"/>
        <w:jc w:val="both"/>
        <w:rPr/>
      </w:pPr>
      <w:r>
        <w:rPr>
          <w:rFonts w:eastAsia="Calibri"/>
          <w:kern w:val="0"/>
          <w:sz w:val="24"/>
          <w:szCs w:val="24"/>
          <w:lang w:val="hr-HR" w:eastAsia="en-US"/>
        </w:rPr>
        <w:t xml:space="preserve">Ova Odluka dostaviti će se Zemljišnoknjižnom odjelu Općinskog suda u Vukovaru radi upisa u zemljišne knjige komunalne infrastrukture navedene u točki I. ove Odluke kao javnog dobra u općoj uporabi u vlasništvu Općine </w:t>
      </w:r>
      <w:r>
        <w:rPr>
          <w:rFonts w:eastAsia="Calibri"/>
          <w:sz w:val="24"/>
          <w:szCs w:val="24"/>
          <w:lang w:val="hr-HR" w:eastAsia="en-US"/>
        </w:rPr>
        <w:t>Negoslavci</w:t>
      </w:r>
      <w:r>
        <w:rPr>
          <w:rFonts w:eastAsia="Calibri"/>
          <w:kern w:val="0"/>
          <w:sz w:val="24"/>
          <w:szCs w:val="24"/>
          <w:lang w:val="hr-HR" w:eastAsia="en-US"/>
        </w:rPr>
        <w:t>, 32239 Negoslavci, Vukovarska 7, OIB 22641575931.</w:t>
      </w:r>
    </w:p>
    <w:p>
      <w:pPr>
        <w:pStyle w:val="Normal"/>
        <w:suppressAutoHyphens w:val="false"/>
        <w:spacing w:lineRule="auto" w:line="240" w:before="0" w:after="0"/>
        <w:jc w:val="center"/>
        <w:rPr>
          <w:rFonts w:eastAsia="Calibri"/>
          <w:b/>
          <w:b/>
          <w:bCs/>
          <w:kern w:val="0"/>
          <w:sz w:val="24"/>
          <w:szCs w:val="24"/>
          <w:lang w:val="hr-HR" w:eastAsia="en-US"/>
        </w:rPr>
      </w:pPr>
      <w:r>
        <w:rPr>
          <w:rFonts w:eastAsia="Calibri"/>
          <w:b/>
          <w:bCs/>
          <w:kern w:val="0"/>
          <w:sz w:val="24"/>
          <w:szCs w:val="24"/>
          <w:lang w:val="hr-HR" w:eastAsia="en-US"/>
        </w:rPr>
      </w:r>
    </w:p>
    <w:p>
      <w:pPr>
        <w:pStyle w:val="Normal"/>
        <w:suppressAutoHyphens w:val="false"/>
        <w:spacing w:lineRule="auto" w:line="240" w:before="0" w:after="0"/>
        <w:jc w:val="center"/>
        <w:rPr/>
      </w:pPr>
      <w:r>
        <w:rPr>
          <w:rFonts w:eastAsia="Calibri"/>
          <w:b/>
          <w:bCs/>
          <w:kern w:val="0"/>
          <w:sz w:val="24"/>
          <w:szCs w:val="24"/>
          <w:lang w:val="hr-HR" w:eastAsia="en-US"/>
        </w:rPr>
        <w:t>Članak 3.</w:t>
      </w:r>
    </w:p>
    <w:p>
      <w:pPr>
        <w:pStyle w:val="Normal"/>
        <w:suppressAutoHyphens w:val="false"/>
        <w:spacing w:lineRule="auto" w:line="240" w:before="0" w:after="0"/>
        <w:jc w:val="both"/>
        <w:rPr/>
      </w:pPr>
      <w:r>
        <w:rPr>
          <w:rFonts w:eastAsia="Calibri"/>
          <w:kern w:val="0"/>
          <w:sz w:val="24"/>
          <w:szCs w:val="24"/>
          <w:lang w:val="hr-HR" w:eastAsia="en-US"/>
        </w:rPr>
        <w:t>Ova Odluka stupa na snagu osmog  dana od dana objave u Službenom glasniku Općine Negoslavci.</w:t>
      </w:r>
    </w:p>
    <w:p>
      <w:pPr>
        <w:pStyle w:val="Normal"/>
        <w:suppressAutoHyphens w:val="false"/>
        <w:spacing w:lineRule="auto" w:line="240" w:before="0" w:after="0"/>
        <w:jc w:val="both"/>
        <w:rPr>
          <w:rFonts w:eastAsia="Calibri"/>
          <w:b w:val="false"/>
          <w:b w:val="false"/>
          <w:bCs w:val="false"/>
          <w:kern w:val="0"/>
          <w:sz w:val="24"/>
          <w:szCs w:val="24"/>
          <w:lang w:val="hr-HR" w:eastAsia="en-US"/>
        </w:rPr>
      </w:pPr>
      <w:r>
        <w:rPr>
          <w:rFonts w:eastAsia="Calibri"/>
          <w:b w:val="false"/>
          <w:bCs w:val="false"/>
          <w:kern w:val="0"/>
          <w:sz w:val="24"/>
          <w:szCs w:val="24"/>
          <w:lang w:val="hr-HR" w:eastAsia="en-US"/>
        </w:rPr>
      </w:r>
    </w:p>
    <w:p>
      <w:pPr>
        <w:pStyle w:val="Normal"/>
        <w:suppressAutoHyphens w:val="false"/>
        <w:spacing w:lineRule="auto" w:line="240" w:before="0" w:after="0"/>
        <w:jc w:val="both"/>
        <w:rPr/>
      </w:pPr>
      <w:r>
        <w:rPr>
          <w:rFonts w:eastAsia="Andale Sans UI"/>
          <w:b w:val="false"/>
          <w:bCs w:val="false"/>
          <w:sz w:val="24"/>
          <w:szCs w:val="24"/>
          <w:lang w:val="hr-HR" w:eastAsia="ar-SA"/>
        </w:rPr>
        <w:t>KLASA: 9</w:t>
      </w:r>
      <w:r>
        <w:rPr>
          <w:rFonts w:eastAsia="Andale Sans UI"/>
          <w:b w:val="false"/>
          <w:bCs w:val="false"/>
          <w:color w:val="000000"/>
          <w:sz w:val="24"/>
          <w:szCs w:val="24"/>
          <w:lang w:val="hr-HR" w:eastAsia="ar-SA"/>
        </w:rPr>
        <w:t>40-02/25-01/01</w:t>
      </w:r>
    </w:p>
    <w:p>
      <w:pPr>
        <w:pStyle w:val="Normal"/>
        <w:spacing w:lineRule="auto" w:line="240"/>
        <w:jc w:val="both"/>
        <w:rPr>
          <w:b w:val="false"/>
          <w:b w:val="false"/>
          <w:bCs w:val="false"/>
        </w:rPr>
      </w:pPr>
      <w:r>
        <w:rPr>
          <w:rFonts w:eastAsia="Andale Sans UI"/>
          <w:b w:val="false"/>
          <w:bCs w:val="false"/>
          <w:sz w:val="24"/>
          <w:szCs w:val="24"/>
          <w:lang w:val="hr-HR" w:eastAsia="ar-SA"/>
        </w:rPr>
        <w:t>URBRO</w:t>
      </w:r>
      <w:r>
        <w:rPr>
          <w:rFonts w:eastAsia="Andale Sans UI"/>
          <w:b w:val="false"/>
          <w:bCs w:val="false"/>
          <w:color w:val="000000"/>
          <w:sz w:val="24"/>
          <w:szCs w:val="24"/>
          <w:lang w:val="hr-HR" w:eastAsia="ar-SA"/>
        </w:rPr>
        <w:t>J: 2196-19-02-25-01</w:t>
      </w:r>
    </w:p>
    <w:p>
      <w:pPr>
        <w:pStyle w:val="Normal"/>
        <w:spacing w:lineRule="auto" w:line="240"/>
        <w:jc w:val="both"/>
        <w:rPr>
          <w:b w:val="false"/>
          <w:b w:val="false"/>
          <w:bCs w:val="false"/>
        </w:rPr>
      </w:pPr>
      <w:r>
        <w:rPr>
          <w:rFonts w:eastAsia="Andale Sans UI"/>
          <w:b w:val="false"/>
          <w:bCs w:val="false"/>
          <w:lang w:eastAsia="ar-SA"/>
        </w:rPr>
        <w:t>Negoslavci, 01. travnja 2025.</w:t>
      </w:r>
    </w:p>
    <w:p>
      <w:pPr>
        <w:pStyle w:val="Normal"/>
        <w:suppressAutoHyphens w:val="false"/>
        <w:spacing w:lineRule="auto" w:line="240" w:before="0" w:after="0"/>
        <w:jc w:val="both"/>
        <w:rPr>
          <w:rFonts w:eastAsia="Calibri"/>
          <w:kern w:val="0"/>
          <w:sz w:val="24"/>
          <w:szCs w:val="24"/>
          <w:lang w:val="hr-HR" w:eastAsia="en-US"/>
        </w:rPr>
      </w:pPr>
      <w:r>
        <w:rPr>
          <w:rFonts w:eastAsia="Calibri"/>
          <w:kern w:val="0"/>
          <w:sz w:val="24"/>
          <w:szCs w:val="24"/>
          <w:lang w:val="hr-HR" w:eastAsia="en-US"/>
        </w:rPr>
      </w:r>
    </w:p>
    <w:p>
      <w:pPr>
        <w:pStyle w:val="Normal"/>
        <w:suppressAutoHyphens w:val="false"/>
        <w:spacing w:lineRule="auto" w:line="240" w:before="0" w:after="0"/>
        <w:jc w:val="both"/>
        <w:rPr>
          <w:rFonts w:eastAsia="Calibri"/>
          <w:kern w:val="0"/>
          <w:sz w:val="24"/>
          <w:szCs w:val="24"/>
          <w:lang w:val="hr-HR" w:eastAsia="en-US"/>
        </w:rPr>
      </w:pPr>
      <w:r>
        <w:rPr>
          <w:rFonts w:eastAsia="Calibri"/>
          <w:kern w:val="0"/>
          <w:sz w:val="24"/>
          <w:szCs w:val="24"/>
          <w:lang w:val="hr-HR" w:eastAsia="en-US"/>
        </w:rPr>
      </w:r>
    </w:p>
    <w:p>
      <w:pPr>
        <w:pStyle w:val="Normal"/>
        <w:suppressAutoHyphens w:val="false"/>
        <w:spacing w:lineRule="auto" w:line="240" w:before="0" w:after="0"/>
        <w:jc w:val="center"/>
        <w:rPr/>
      </w:pPr>
      <w:r>
        <w:rPr>
          <w:rFonts w:eastAsia="Calibri" w:cs="Times New Roman" w:ascii="Times New Roman" w:hAnsi="Times New Roman"/>
          <w:b/>
          <w:bCs/>
          <w:kern w:val="0"/>
          <w:sz w:val="24"/>
          <w:szCs w:val="24"/>
          <w:lang w:val="hr-HR" w:eastAsia="en-US"/>
        </w:rPr>
        <w:t>PREDSJEDNIK OPĆINSKOG VIJEĆA</w:t>
        <w:br/>
      </w:r>
      <w:r>
        <w:rPr>
          <w:rFonts w:eastAsia="Calibri" w:cs="Times New Roman" w:ascii="Times New Roman" w:hAnsi="Times New Roman"/>
          <w:kern w:val="0"/>
          <w:sz w:val="24"/>
          <w:szCs w:val="24"/>
          <w:lang w:val="hr-HR" w:eastAsia="en-US"/>
        </w:rPr>
        <w:t xml:space="preserve">     Miodrag Mišanović</w:t>
      </w:r>
    </w:p>
    <w:p>
      <w:pPr>
        <w:pStyle w:val="Normal"/>
        <w:bidi w:val="0"/>
        <w:jc w:val="center"/>
        <w:rPr/>
      </w:pPr>
      <w:r>
        <w:rPr/>
        <w:drawing>
          <wp:inline distT="0" distB="0" distL="0" distR="0">
            <wp:extent cx="5761355" cy="36830"/>
            <wp:effectExtent l="0" t="0" r="0" b="0"/>
            <wp:docPr id="17" name="Slik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3" descr=""/>
                    <pic:cNvPicPr>
                      <a:picLocks noChangeAspect="1" noChangeArrowheads="1"/>
                    </pic:cNvPicPr>
                  </pic:nvPicPr>
                  <pic:blipFill>
                    <a:blip r:embed="rId25"/>
                    <a:stretch>
                      <a:fillRect/>
                    </a:stretch>
                  </pic:blipFill>
                  <pic:spPr bwMode="auto">
                    <a:xfrm>
                      <a:off x="0" y="0"/>
                      <a:ext cx="5761355" cy="36830"/>
                    </a:xfrm>
                    <a:prstGeom prst="rect">
                      <a:avLst/>
                    </a:prstGeom>
                  </pic:spPr>
                </pic:pic>
              </a:graphicData>
            </a:graphic>
          </wp:inline>
        </w:drawing>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bidi w:val="0"/>
        <w:jc w:val="center"/>
        <w:rPr>
          <w:rFonts w:ascii="Times New Roman" w:hAnsi="Times New Roman" w:cs="Times New Roman"/>
        </w:rPr>
      </w:pPr>
      <w:r>
        <w:rPr>
          <w:rFonts w:cs="Times New Roman" w:ascii="Times New Roman" w:hAnsi="Times New Roman"/>
        </w:rPr>
      </w:r>
    </w:p>
    <w:p>
      <w:pPr>
        <w:pStyle w:val="Normal"/>
        <w:jc w:val="both"/>
        <w:rPr>
          <w:color w:val="000000"/>
        </w:rPr>
      </w:pPr>
      <w:r>
        <w:rPr>
          <w:color w:val="000000"/>
        </w:rPr>
        <w:tab/>
        <w:t xml:space="preserve">Na temelju članka 78. Zakona o komunalnom gospodarstvu (“Narodne novine” br. 68/18, 110/18, 32/20 i 145/24) i članka 19., točke 1. Statuta Općine Negoslavci (“Službeni glasnik Općine Negoslavci” br. 1/21, 7/23 i 9/24), Općinsko vijeće Općine Negoslavci na svojoj redovnoj sjednici održanoj dana 01.04.2025. godine donosi </w:t>
      </w:r>
    </w:p>
    <w:p>
      <w:pPr>
        <w:pStyle w:val="Normal"/>
        <w:jc w:val="both"/>
        <w:rPr/>
      </w:pPr>
      <w:r>
        <w:rPr/>
      </w:r>
    </w:p>
    <w:p>
      <w:pPr>
        <w:pStyle w:val="Normal"/>
        <w:jc w:val="center"/>
        <w:rPr/>
      </w:pPr>
      <w:r>
        <w:rPr>
          <w:b/>
        </w:rPr>
        <w:t>ODLUKU</w:t>
      </w:r>
    </w:p>
    <w:p>
      <w:pPr>
        <w:pStyle w:val="Normal"/>
        <w:jc w:val="center"/>
        <w:rPr/>
      </w:pPr>
      <w:r>
        <w:rPr>
          <w:b/>
        </w:rPr>
        <w:t>o izmjenama i dopunama Odluke o komunalnom doprinosu</w:t>
      </w:r>
    </w:p>
    <w:p>
      <w:pPr>
        <w:pStyle w:val="Normal"/>
        <w:jc w:val="center"/>
        <w:rPr>
          <w:b/>
          <w:b/>
        </w:rPr>
      </w:pPr>
      <w:r>
        <w:rPr>
          <w:b/>
        </w:rPr>
      </w:r>
    </w:p>
    <w:p>
      <w:pPr>
        <w:pStyle w:val="Normal"/>
        <w:jc w:val="center"/>
        <w:rPr/>
      </w:pPr>
      <w:r>
        <w:rPr>
          <w:b/>
        </w:rPr>
        <w:t>Članak 1.</w:t>
      </w:r>
    </w:p>
    <w:p>
      <w:pPr>
        <w:pStyle w:val="Normal"/>
        <w:jc w:val="both"/>
        <w:rPr/>
      </w:pPr>
      <w:r>
        <w:rPr/>
        <w:tab/>
        <w:t>Mij</w:t>
      </w:r>
      <w:r>
        <w:rPr>
          <w:color w:val="000000"/>
        </w:rPr>
        <w:t>enja se članak 12. Odluke o komunalnom doprinosu Općine Negoslavci (KLASA: 363-03/19-01/02, URBROJ: 2196/06-02-19-01, od 19.02.2019.) i glasi:</w:t>
      </w:r>
    </w:p>
    <w:p>
      <w:pPr>
        <w:pStyle w:val="Normal"/>
        <w:jc w:val="both"/>
        <w:rPr>
          <w:color w:val="000000"/>
        </w:rPr>
      </w:pPr>
      <w:r>
        <w:rPr>
          <w:color w:val="000000"/>
        </w:rPr>
        <w:t>“</w:t>
      </w:r>
      <w:r>
        <w:rPr>
          <w:color w:val="000000"/>
        </w:rPr>
        <w:t>Općinski načelnik Općine Negoslavci može po slobodnoj ocjeni Odlukom osloboditi od obveze plaćanja komunalnog doprinosa, djelomično ili u cijelosti, obveznike u slijedećim slučajevima:</w:t>
      </w:r>
    </w:p>
    <w:p>
      <w:pPr>
        <w:pStyle w:val="Normal"/>
        <w:jc w:val="both"/>
        <w:rPr>
          <w:color w:val="000000"/>
        </w:rPr>
      </w:pPr>
      <w:r>
        <w:rPr>
          <w:color w:val="000000"/>
        </w:rPr>
        <w:t xml:space="preserve">    </w:t>
      </w:r>
      <w:r>
        <w:rPr>
          <w:color w:val="000000"/>
        </w:rPr>
        <w:t>1. kod izgradnje, dogradnje ili nadogradnje škole, vrtića, sportskih, vjerskih objekata,</w:t>
      </w:r>
    </w:p>
    <w:p>
      <w:pPr>
        <w:pStyle w:val="Normal"/>
        <w:jc w:val="both"/>
        <w:rPr>
          <w:color w:val="000000"/>
        </w:rPr>
      </w:pPr>
      <w:r>
        <w:rPr>
          <w:color w:val="000000"/>
        </w:rPr>
        <w:t xml:space="preserve">    </w:t>
      </w:r>
      <w:r>
        <w:rPr>
          <w:color w:val="000000"/>
        </w:rPr>
        <w:t>2. kod izgradnje, dogradnje ili nadogradnje građevine radi otklanjanja posljedica više sile,</w:t>
      </w:r>
    </w:p>
    <w:p>
      <w:pPr>
        <w:pStyle w:val="Normal"/>
        <w:jc w:val="both"/>
        <w:rPr>
          <w:color w:val="000000"/>
        </w:rPr>
      </w:pPr>
      <w:r>
        <w:rPr>
          <w:color w:val="000000"/>
        </w:rPr>
        <w:t xml:space="preserve">  </w:t>
      </w:r>
      <w:r>
        <w:rPr>
          <w:color w:val="000000"/>
        </w:rPr>
        <w:t>3. kod izgradnje, dogradnje ili nadogradnje na građevini koja služi obavljanju registrirane djelatnosti u slučajevima proširenja kapaciteta u smislu unapređenja gospodarskog razvoja Općine te upošljavanja novih uposlenika,</w:t>
      </w:r>
    </w:p>
    <w:p>
      <w:pPr>
        <w:pStyle w:val="Normal"/>
        <w:jc w:val="both"/>
        <w:rPr>
          <w:color w:val="000000"/>
        </w:rPr>
      </w:pPr>
      <w:r>
        <w:rPr>
          <w:color w:val="000000"/>
        </w:rPr>
        <w:t xml:space="preserve">    </w:t>
      </w:r>
      <w:r>
        <w:rPr>
          <w:color w:val="000000"/>
        </w:rPr>
        <w:t>4. kod izgradnje, dogradnje ili nadogradnje građevine namjenjene razvoju biljne i stočarske proizvodnje (farme),</w:t>
      </w:r>
    </w:p>
    <w:p>
      <w:pPr>
        <w:pStyle w:val="Normal"/>
        <w:jc w:val="both"/>
        <w:rPr>
          <w:color w:val="000000"/>
        </w:rPr>
      </w:pPr>
      <w:r>
        <w:rPr>
          <w:color w:val="000000"/>
        </w:rPr>
        <w:t xml:space="preserve">   </w:t>
      </w:r>
      <w:r>
        <w:rPr>
          <w:color w:val="000000"/>
        </w:rPr>
        <w:t>5. kod izgradnje, dogradnje ili nadogradnje građevine od izuzetnog značaja za gospodarski razvoj Općine (npr. obrt, poduzeće, opg i slično),</w:t>
      </w:r>
    </w:p>
    <w:p>
      <w:pPr>
        <w:pStyle w:val="Normal"/>
        <w:jc w:val="both"/>
        <w:rPr>
          <w:color w:val="000000"/>
        </w:rPr>
      </w:pPr>
      <w:r>
        <w:rPr>
          <w:color w:val="000000"/>
        </w:rPr>
        <w:t xml:space="preserve">    </w:t>
      </w:r>
      <w:r>
        <w:rPr>
          <w:color w:val="000000"/>
        </w:rPr>
        <w:t>6. u drugim opravdanim slučajevima.”</w:t>
      </w:r>
    </w:p>
    <w:p>
      <w:pPr>
        <w:pStyle w:val="Normal"/>
        <w:jc w:val="both"/>
        <w:rPr/>
      </w:pPr>
      <w:r>
        <w:rPr/>
      </w:r>
    </w:p>
    <w:p>
      <w:pPr>
        <w:pStyle w:val="Normal"/>
        <w:jc w:val="center"/>
        <w:rPr>
          <w:b/>
          <w:b/>
          <w:bCs/>
        </w:rPr>
      </w:pPr>
      <w:r>
        <w:rPr>
          <w:b/>
          <w:bCs/>
        </w:rPr>
        <w:t>Članak 2.</w:t>
      </w:r>
    </w:p>
    <w:p>
      <w:pPr>
        <w:pStyle w:val="Normal"/>
        <w:jc w:val="both"/>
        <w:rPr/>
      </w:pPr>
      <w:r>
        <w:rPr/>
        <w:tab/>
        <w:t>Ostale odredbe Odluke se ne mijenjaju, niti se dopunjavaju.</w:t>
      </w:r>
    </w:p>
    <w:p>
      <w:pPr>
        <w:pStyle w:val="Normal"/>
        <w:jc w:val="both"/>
        <w:rPr/>
      </w:pPr>
      <w:r>
        <w:rPr/>
      </w:r>
    </w:p>
    <w:p>
      <w:pPr>
        <w:pStyle w:val="Normal"/>
        <w:jc w:val="center"/>
        <w:rPr>
          <w:b/>
          <w:b/>
          <w:bCs/>
        </w:rPr>
      </w:pPr>
      <w:r>
        <w:rPr>
          <w:b/>
          <w:bCs/>
        </w:rPr>
        <w:t>Članak 3.</w:t>
      </w:r>
    </w:p>
    <w:p>
      <w:pPr>
        <w:pStyle w:val="Normal"/>
        <w:jc w:val="both"/>
        <w:rPr/>
      </w:pPr>
      <w:r>
        <w:rPr/>
        <w:tab/>
        <w:t xml:space="preserve">Ova Odluka stupa na snagu osmog dana od dana objave u Službenom glasniku Općine Negoslavci. </w:t>
      </w:r>
    </w:p>
    <w:p>
      <w:pPr>
        <w:pStyle w:val="Normal"/>
        <w:jc w:val="both"/>
        <w:rPr/>
      </w:pPr>
      <w:r>
        <w:rPr/>
      </w:r>
    </w:p>
    <w:p>
      <w:pPr>
        <w:pStyle w:val="Normal"/>
        <w:jc w:val="both"/>
        <w:rPr>
          <w:b w:val="false"/>
          <w:b w:val="false"/>
          <w:bCs w:val="false"/>
        </w:rPr>
      </w:pPr>
      <w:r>
        <w:rPr>
          <w:b w:val="false"/>
          <w:bCs w:val="false"/>
          <w:color w:val="000000"/>
        </w:rPr>
        <w:t>KLASA: 363-07/25-01/01</w:t>
      </w:r>
    </w:p>
    <w:p>
      <w:pPr>
        <w:pStyle w:val="Normal"/>
        <w:jc w:val="both"/>
        <w:rPr>
          <w:b w:val="false"/>
          <w:b w:val="false"/>
          <w:bCs w:val="false"/>
        </w:rPr>
      </w:pPr>
      <w:r>
        <w:rPr>
          <w:b w:val="false"/>
          <w:bCs w:val="false"/>
          <w:color w:val="000000"/>
        </w:rPr>
        <w:t>URBROJ: 2196-19-02-25-01</w:t>
      </w:r>
    </w:p>
    <w:p>
      <w:pPr>
        <w:pStyle w:val="Normal"/>
        <w:jc w:val="both"/>
        <w:rPr>
          <w:b w:val="false"/>
          <w:b w:val="false"/>
          <w:bCs w:val="false"/>
        </w:rPr>
      </w:pPr>
      <w:r>
        <w:rPr>
          <w:b w:val="false"/>
          <w:bCs w:val="false"/>
          <w:color w:val="000000"/>
        </w:rPr>
        <w:t xml:space="preserve">Negoslavci, 01. travnja 2025. </w:t>
      </w:r>
    </w:p>
    <w:p>
      <w:pPr>
        <w:pStyle w:val="Normal"/>
        <w:jc w:val="both"/>
        <w:rPr/>
      </w:pPr>
      <w:r>
        <w:rPr/>
      </w:r>
    </w:p>
    <w:p>
      <w:pPr>
        <w:pStyle w:val="Normal"/>
        <w:jc w:val="center"/>
        <w:rPr/>
      </w:pPr>
      <w:r>
        <w:rPr>
          <w:b/>
          <w:bCs/>
        </w:rPr>
        <w:t>PREDSJEDNIK OPĆINSKOG VIJEĆA:</w:t>
      </w:r>
    </w:p>
    <w:p>
      <w:pPr>
        <w:pStyle w:val="Normal"/>
        <w:jc w:val="center"/>
        <w:rPr/>
      </w:pPr>
      <w:r>
        <w:rPr/>
        <w:t>Miodrag Mišanović</w:t>
      </w:r>
    </w:p>
    <w:p>
      <w:pPr>
        <w:pStyle w:val="Normal"/>
        <w:jc w:val="center"/>
        <w:rPr/>
      </w:pPr>
      <w:r>
        <w:rPr/>
        <w:drawing>
          <wp:inline distT="0" distB="0" distL="0" distR="0">
            <wp:extent cx="5761355" cy="36830"/>
            <wp:effectExtent l="0" t="0" r="0" b="0"/>
            <wp:docPr id="18" name="Slik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4" descr=""/>
                    <pic:cNvPicPr>
                      <a:picLocks noChangeAspect="1" noChangeArrowheads="1"/>
                    </pic:cNvPicPr>
                  </pic:nvPicPr>
                  <pic:blipFill>
                    <a:blip r:embed="rId26"/>
                    <a:stretch>
                      <a:fillRect/>
                    </a:stretch>
                  </pic:blipFill>
                  <pic:spPr bwMode="auto">
                    <a:xfrm>
                      <a:off x="0" y="0"/>
                      <a:ext cx="5761355" cy="36830"/>
                    </a:xfrm>
                    <a:prstGeom prst="rect">
                      <a:avLst/>
                    </a:prstGeom>
                  </pic:spPr>
                </pic:pic>
              </a:graphicData>
            </a:graphic>
          </wp:inline>
        </w:drawing>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rPr>
      </w:pPr>
      <w:r>
        <w:rPr>
          <w:rFonts w:ascii="Times New Roman" w:hAnsi="Times New Roman"/>
          <w:b w:val="false"/>
          <w:bCs w:val="false"/>
          <w:color w:val="C9211E"/>
          <w:lang w:val="hr-HR"/>
        </w:rPr>
        <w:tab/>
      </w:r>
      <w:r>
        <w:rPr>
          <w:rFonts w:ascii="Times New Roman" w:hAnsi="Times New Roman"/>
          <w:b w:val="false"/>
          <w:bCs w:val="false"/>
          <w:color w:val="000000"/>
          <w:lang w:val="hr-HR"/>
        </w:rPr>
        <w:t>Na temelju članka 21., članka 26. i članka 48. Zakona o komunalnom gospodarstvu („Narodne novine“ broj 68/18, 110/18, 32/20 i 145/24) i članka 19., točke 2. Statuta Općine Negoslavci („Službeni glasnik Općine Negoslavci“ broj 1/21, 7/23 i 9/24), Općinsko vijeće Općine Negoslavci na svojoj redovnoj sjednici održanoj dana 01.04.2025. godine donosi</w:t>
      </w:r>
    </w:p>
    <w:p>
      <w:pPr>
        <w:pStyle w:val="Normal"/>
        <w:bidi w:val="0"/>
        <w:jc w:val="both"/>
        <w:rPr>
          <w:rFonts w:ascii="Times New Roman" w:hAnsi="Times New Roman"/>
          <w:lang w:val="hr-HR"/>
        </w:rPr>
      </w:pPr>
      <w:r>
        <w:rPr>
          <w:rFonts w:ascii="Times New Roman" w:hAnsi="Times New Roman"/>
          <w:lang w:val="hr-HR"/>
        </w:rPr>
      </w:r>
    </w:p>
    <w:p>
      <w:pPr>
        <w:pStyle w:val="Normal"/>
        <w:bidi w:val="0"/>
        <w:jc w:val="center"/>
        <w:rPr>
          <w:rFonts w:ascii="Times New Roman" w:hAnsi="Times New Roman"/>
        </w:rPr>
      </w:pPr>
      <w:r>
        <w:rPr>
          <w:rFonts w:ascii="Times New Roman" w:hAnsi="Times New Roman"/>
          <w:b/>
          <w:bCs/>
          <w:color w:val="000000"/>
          <w:lang w:val="hr-HR"/>
        </w:rPr>
        <w:t>Odluka o izmjenama i dopunama Odluke o komunalnim djelatnostima na području Općine Negoslavci</w:t>
      </w:r>
    </w:p>
    <w:p>
      <w:pPr>
        <w:pStyle w:val="Normal"/>
        <w:bidi w:val="0"/>
        <w:jc w:val="center"/>
        <w:rPr>
          <w:rFonts w:ascii="Times New Roman" w:hAnsi="Times New Roman"/>
          <w:lang w:val="hr-HR"/>
        </w:rPr>
      </w:pPr>
      <w:r>
        <w:rPr>
          <w:rFonts w:ascii="Times New Roman" w:hAnsi="Times New Roman"/>
          <w:lang w:val="hr-HR"/>
        </w:rPr>
      </w:r>
    </w:p>
    <w:p>
      <w:pPr>
        <w:pStyle w:val="Normal"/>
        <w:bidi w:val="0"/>
        <w:jc w:val="center"/>
        <w:rPr>
          <w:rFonts w:ascii="Times New Roman" w:hAnsi="Times New Roman"/>
        </w:rPr>
      </w:pPr>
      <w:r>
        <w:rPr>
          <w:rFonts w:ascii="Times New Roman" w:hAnsi="Times New Roman"/>
          <w:b/>
          <w:bCs/>
          <w:color w:val="000000"/>
        </w:rPr>
        <w:t>Članak 1.</w:t>
      </w:r>
    </w:p>
    <w:p>
      <w:pPr>
        <w:pStyle w:val="Normal"/>
        <w:bidi w:val="0"/>
        <w:jc w:val="both"/>
        <w:rPr>
          <w:rFonts w:ascii="Times New Roman" w:hAnsi="Times New Roman"/>
        </w:rPr>
      </w:pPr>
      <w:r>
        <w:rPr>
          <w:rFonts w:ascii="Times New Roman" w:hAnsi="Times New Roman"/>
        </w:rPr>
        <w:tab/>
        <w:t xml:space="preserve">Mijenja se članak 2. Odluke o komunalnim djelatnostima </w:t>
      </w:r>
      <w:r>
        <w:rPr>
          <w:rFonts w:ascii="Times New Roman" w:hAnsi="Times New Roman"/>
          <w:b w:val="false"/>
          <w:bCs w:val="false"/>
          <w:color w:val="000000"/>
          <w:lang w:val="hr-HR"/>
        </w:rPr>
        <w:t>na području Općine Negoslavci (u daljem tekstu Odluka) („Službeni glasnik Općine Negoslavci” broj 10/22)</w:t>
      </w:r>
    </w:p>
    <w:p>
      <w:pPr>
        <w:pStyle w:val="Normal"/>
        <w:bidi w:val="0"/>
        <w:jc w:val="left"/>
        <w:rPr>
          <w:rFonts w:ascii="Times New Roman" w:hAnsi="Times New Roman"/>
        </w:rPr>
      </w:pPr>
      <w:r>
        <w:rPr>
          <w:rFonts w:ascii="Times New Roman" w:hAnsi="Times New Roman"/>
        </w:rPr>
        <w:tab/>
        <w:t>„Komunalne djelatnosti kojima se osigurava održavanje komunalne infrastrukture na</w:t>
        <w:br/>
        <w:t>području Općine su:</w:t>
        <w:br/>
      </w:r>
      <w:r>
        <w:rPr>
          <w:rFonts w:ascii="Times New Roman" w:hAnsi="Times New Roman"/>
          <w:b/>
          <w:bCs/>
        </w:rPr>
        <w:t>1.</w:t>
      </w:r>
      <w:r>
        <w:rPr>
          <w:rFonts w:ascii="Times New Roman" w:hAnsi="Times New Roman"/>
        </w:rPr>
        <w:t xml:space="preserve"> održavanje nerazvrstanih cesta,</w:t>
        <w:br/>
      </w:r>
      <w:r>
        <w:rPr>
          <w:rFonts w:ascii="Times New Roman" w:hAnsi="Times New Roman"/>
          <w:b/>
          <w:bCs/>
        </w:rPr>
        <w:t>2.</w:t>
      </w:r>
      <w:r>
        <w:rPr>
          <w:rFonts w:ascii="Times New Roman" w:hAnsi="Times New Roman"/>
        </w:rPr>
        <w:t xml:space="preserve"> održavanje javnih površina na kojima nije dopušten promet motornim vozilima,</w:t>
        <w:br/>
      </w:r>
      <w:r>
        <w:rPr>
          <w:rFonts w:ascii="Times New Roman" w:hAnsi="Times New Roman"/>
          <w:b/>
          <w:bCs/>
        </w:rPr>
        <w:t>3.</w:t>
      </w:r>
      <w:r>
        <w:rPr>
          <w:rFonts w:ascii="Times New Roman" w:hAnsi="Times New Roman"/>
        </w:rPr>
        <w:t xml:space="preserve"> održavanje građevina javne odvodnje oborinskih voda,</w:t>
        <w:br/>
      </w:r>
      <w:r>
        <w:rPr>
          <w:rFonts w:ascii="Times New Roman" w:hAnsi="Times New Roman"/>
          <w:b/>
          <w:bCs/>
        </w:rPr>
        <w:t>4.</w:t>
      </w:r>
      <w:r>
        <w:rPr>
          <w:rFonts w:ascii="Times New Roman" w:hAnsi="Times New Roman"/>
        </w:rPr>
        <w:t xml:space="preserve"> održavanje javnih zelenih površina,</w:t>
        <w:br/>
      </w:r>
      <w:r>
        <w:rPr>
          <w:rFonts w:ascii="Times New Roman" w:hAnsi="Times New Roman"/>
          <w:b/>
          <w:bCs/>
        </w:rPr>
        <w:t>5.</w:t>
      </w:r>
      <w:r>
        <w:rPr>
          <w:rFonts w:ascii="Times New Roman" w:hAnsi="Times New Roman"/>
        </w:rPr>
        <w:t xml:space="preserve"> održavanje građevina, uređaja i predmeta javne namjene,</w:t>
        <w:br/>
      </w:r>
      <w:r>
        <w:rPr>
          <w:rFonts w:ascii="Times New Roman" w:hAnsi="Times New Roman"/>
          <w:b/>
          <w:bCs/>
        </w:rPr>
        <w:t>6.</w:t>
      </w:r>
      <w:r>
        <w:rPr>
          <w:rFonts w:ascii="Times New Roman" w:hAnsi="Times New Roman"/>
        </w:rPr>
        <w:t xml:space="preserve"> održavanje groblja,</w:t>
        <w:br/>
      </w:r>
      <w:r>
        <w:rPr>
          <w:rFonts w:ascii="Times New Roman" w:hAnsi="Times New Roman"/>
          <w:b/>
          <w:bCs/>
        </w:rPr>
        <w:t>7.</w:t>
      </w:r>
      <w:r>
        <w:rPr>
          <w:rFonts w:ascii="Times New Roman" w:hAnsi="Times New Roman"/>
        </w:rPr>
        <w:t xml:space="preserve"> održavanje čistoće javnih površina,</w:t>
        <w:br/>
      </w:r>
      <w:r>
        <w:rPr>
          <w:rFonts w:ascii="Times New Roman" w:hAnsi="Times New Roman"/>
          <w:b/>
          <w:bCs/>
        </w:rPr>
        <w:t>8.</w:t>
      </w:r>
      <w:r>
        <w:rPr>
          <w:rFonts w:ascii="Times New Roman" w:hAnsi="Times New Roman"/>
        </w:rPr>
        <w:t xml:space="preserve"> održavanje javne rasvjete.”</w:t>
      </w:r>
    </w:p>
    <w:p>
      <w:pPr>
        <w:pStyle w:val="Normal"/>
        <w:bidi w:val="0"/>
        <w:jc w:val="left"/>
        <w:rPr>
          <w:rFonts w:ascii="Times New Roman" w:hAnsi="Times New Roman"/>
        </w:rPr>
      </w:pPr>
      <w:r>
        <w:rPr>
          <w:rFonts w:ascii="Times New Roman" w:hAnsi="Times New Roman"/>
        </w:rPr>
      </w:r>
    </w:p>
    <w:p>
      <w:pPr>
        <w:pStyle w:val="Normal"/>
        <w:bidi w:val="0"/>
        <w:jc w:val="center"/>
        <w:rPr>
          <w:rFonts w:ascii="Times New Roman" w:hAnsi="Times New Roman"/>
          <w:b/>
          <w:b/>
          <w:bCs/>
        </w:rPr>
      </w:pPr>
      <w:r>
        <w:rPr>
          <w:rFonts w:ascii="Times New Roman" w:hAnsi="Times New Roman"/>
          <w:b/>
          <w:bCs/>
        </w:rPr>
        <w:t>Članak 2.</w:t>
      </w:r>
    </w:p>
    <w:p>
      <w:pPr>
        <w:pStyle w:val="Normal"/>
        <w:bidi w:val="0"/>
        <w:jc w:val="left"/>
        <w:rPr>
          <w:rFonts w:ascii="Times New Roman" w:hAnsi="Times New Roman"/>
        </w:rPr>
      </w:pPr>
      <w:r>
        <w:rPr>
          <w:rFonts w:ascii="Times New Roman" w:hAnsi="Times New Roman"/>
        </w:rPr>
        <w:tab/>
        <w:t>Mijenja se članak 3. Odluke i glasi:</w:t>
      </w:r>
    </w:p>
    <w:p>
      <w:pPr>
        <w:pStyle w:val="Normal"/>
        <w:bidi w:val="0"/>
        <w:jc w:val="left"/>
        <w:rPr>
          <w:rFonts w:ascii="Times New Roman" w:hAnsi="Times New Roman"/>
        </w:rPr>
      </w:pPr>
      <w:r>
        <w:rPr>
          <w:rFonts w:ascii="Times New Roman" w:hAnsi="Times New Roman"/>
        </w:rPr>
        <w:tab/>
        <w:t>„Pod o</w:t>
      </w:r>
      <w:r>
        <w:rPr>
          <w:rFonts w:ascii="Times New Roman" w:hAnsi="Times New Roman"/>
          <w:b/>
          <w:bCs/>
        </w:rPr>
        <w:t>državanjem nerazvrstanih cesta</w:t>
      </w:r>
      <w:r>
        <w:rPr>
          <w:rFonts w:ascii="Times New Roman" w:hAnsi="Times New Roman"/>
        </w:rPr>
        <w:t xml:space="preserve"> podrazumijeva se skup mjera i radnji koje se</w:t>
        <w:br/>
        <w:t>obavljaju tijekom cijele godine na nerazvrstanim cestama, uključujući i svu opremu, uređaje i</w:t>
        <w:br/>
        <w:t>instalacije, sa svrhom održavanja prohodnosti i tehničke ispravnosti cesta i prometne sigurnosti</w:t>
        <w:br/>
        <w:t>na njima (redovito održavanje), kao i mjestimično poboljšanje elemenata ceste, osiguravanje</w:t>
        <w:br/>
        <w:t>sigurnosti i trajnosti ceste i cestovnih objekata i povećanja sigurnosti prometa (izvanredno</w:t>
        <w:br/>
        <w:t>održavanje), a u skladu s propisima kojima je uređeno održavanje cesta.</w:t>
        <w:br/>
        <w:tab/>
        <w:t xml:space="preserve">Pod </w:t>
      </w:r>
      <w:r>
        <w:rPr>
          <w:rFonts w:ascii="Times New Roman" w:hAnsi="Times New Roman"/>
          <w:b/>
          <w:bCs/>
        </w:rPr>
        <w:t>održavanjem javnih površina</w:t>
      </w:r>
      <w:r>
        <w:rPr>
          <w:rFonts w:ascii="Times New Roman" w:hAnsi="Times New Roman"/>
        </w:rPr>
        <w:t xml:space="preserve"> na kojima nije dopušten promet motornim vozilima</w:t>
        <w:br/>
        <w:t>podrazumijeva se održavanje i popravci tih površina kojima se osigurava njihova funkcionalna</w:t>
        <w:br/>
        <w:t>ispravnost.</w:t>
        <w:br/>
        <w:tab/>
        <w:t xml:space="preserve">Pod </w:t>
      </w:r>
      <w:r>
        <w:rPr>
          <w:rFonts w:ascii="Times New Roman" w:hAnsi="Times New Roman"/>
          <w:b/>
          <w:bCs/>
        </w:rPr>
        <w:t>održavanjem građevina javne odvodnje</w:t>
      </w:r>
      <w:r>
        <w:rPr>
          <w:rFonts w:ascii="Times New Roman" w:hAnsi="Times New Roman"/>
        </w:rPr>
        <w:t xml:space="preserve"> </w:t>
      </w:r>
      <w:r>
        <w:rPr>
          <w:rFonts w:ascii="Times New Roman" w:hAnsi="Times New Roman"/>
          <w:b/>
          <w:bCs/>
        </w:rPr>
        <w:t>oborinskih voda</w:t>
      </w:r>
      <w:r>
        <w:rPr>
          <w:rFonts w:ascii="Times New Roman" w:hAnsi="Times New Roman"/>
        </w:rPr>
        <w:t xml:space="preserve"> podrazumijeva se</w:t>
        <w:br/>
        <w:t>upravljanje i održavanje građevina koje služe prihvatu, odvodnji i ispuštanju oborinskih voda iz</w:t>
        <w:br/>
        <w:t>građevina i površina javne namjene u građevinskom području, uključujući i građevine koje služe</w:t>
        <w:br/>
        <w:t>zajedničkom prihvatu, odvodnji i ispuštanju oborinskih i drugih otpadnih voda, osim građevina u</w:t>
        <w:br/>
        <w:t>vlasništvu javnih isporučitelja vodnih usluga koje prema propisima o vodama, služe zajedničkom</w:t>
        <w:br/>
        <w:t>prihvatu, odvodnji i ispuštanju oborinskih i drugih otpadnih voda.</w:t>
        <w:br/>
        <w:tab/>
        <w:t xml:space="preserve">Pod </w:t>
      </w:r>
      <w:r>
        <w:rPr>
          <w:rFonts w:ascii="Times New Roman" w:hAnsi="Times New Roman"/>
          <w:b/>
          <w:bCs/>
        </w:rPr>
        <w:t>održavanjem javnih zelenih površina</w:t>
      </w:r>
      <w:r>
        <w:rPr>
          <w:rFonts w:ascii="Times New Roman" w:hAnsi="Times New Roman"/>
        </w:rPr>
        <w:t xml:space="preserve"> podrazumijeva se košnja, obrezivanje i</w:t>
        <w:br/>
        <w:t>sakupljanje biološkog otpada s javnih površina, obnova, održavanje i njega drveća, ukrasnog</w:t>
        <w:br/>
        <w:t>grmlja i drugog bilja, popločenih i nasipanih površina, opreme na dječjim igralištima,</w:t>
        <w:br/>
        <w:t>fitosanitarna zaštita bilja i biljnog materijala za potrebe održavanja i drugi poslovi potrebni za</w:t>
        <w:br/>
        <w:t>održavanje tih površina.</w:t>
        <w:br/>
        <w:tab/>
        <w:t xml:space="preserve">Pod </w:t>
      </w:r>
      <w:r>
        <w:rPr>
          <w:rFonts w:ascii="Times New Roman" w:hAnsi="Times New Roman"/>
          <w:b/>
          <w:bCs/>
        </w:rPr>
        <w:t>održavanjem građevina, uređaja i predmeta javne namjene</w:t>
      </w:r>
      <w:r>
        <w:rPr>
          <w:rFonts w:ascii="Times New Roman" w:hAnsi="Times New Roman"/>
        </w:rPr>
        <w:t xml:space="preserve"> podrazumijeva se</w:t>
        <w:br/>
        <w:t>održavanje, popravci i čišćenje tih građevina, uređaja i predmeta.</w:t>
        <w:br/>
        <w:tab/>
        <w:t>Pod održavanjem groblja podrazumijeva se održavanje prostora i zgrada za obavljanje</w:t>
        <w:br/>
        <w:t>ispraćaja i ukopa pokojnika te uređivanje putova, zelenih i drugih površina unutar groblja.</w:t>
        <w:br/>
        <w:tab/>
        <w:t xml:space="preserve">Pod </w:t>
      </w:r>
      <w:r>
        <w:rPr>
          <w:rFonts w:ascii="Times New Roman" w:hAnsi="Times New Roman"/>
          <w:b/>
          <w:bCs/>
        </w:rPr>
        <w:t>održavanjem čistoće javnih površina</w:t>
      </w:r>
      <w:r>
        <w:rPr>
          <w:rFonts w:ascii="Times New Roman" w:hAnsi="Times New Roman"/>
        </w:rPr>
        <w:t xml:space="preserve"> podrazumijeva se čišćenje površina javne</w:t>
        <w:br/>
        <w:t>namjene, osim javnih cesta, koje obuhvaća ručno i strojno čišćenje i pranje javnih površina od</w:t>
        <w:br/>
        <w:t>otpada, snijega i leda, kao i postavljanje i čišćenje košarica za otpatke i uklanjanje otpada koje je</w:t>
        <w:br/>
        <w:t>nepoznata osoba odbacila na javnu površinu ili zemljište u vlasništvu jedinice lokalne</w:t>
        <w:br/>
        <w:t>samouprave.</w:t>
        <w:br/>
        <w:tab/>
        <w:t xml:space="preserve">Pod </w:t>
      </w:r>
      <w:r>
        <w:rPr>
          <w:rFonts w:ascii="Times New Roman" w:hAnsi="Times New Roman"/>
          <w:b/>
          <w:bCs/>
        </w:rPr>
        <w:t>održavanjem javne rasvjete</w:t>
      </w:r>
      <w:r>
        <w:rPr>
          <w:rFonts w:ascii="Times New Roman" w:hAnsi="Times New Roman"/>
        </w:rPr>
        <w:t xml:space="preserve"> podrazumijeva se upravljanje i održavanje instalacija</w:t>
        <w:br/>
        <w:t>javne rasvjete, uključujući podmirivanje troškova električne energije, za rasvjetljavanje površina</w:t>
        <w:br/>
        <w:t>javne namjene.”</w:t>
      </w:r>
    </w:p>
    <w:p>
      <w:pPr>
        <w:pStyle w:val="Normal"/>
        <w:bidi w:val="0"/>
        <w:jc w:val="left"/>
        <w:rPr>
          <w:rFonts w:ascii="Times New Roman" w:hAnsi="Times New Roman"/>
        </w:rPr>
      </w:pPr>
      <w:r>
        <w:rPr>
          <w:rFonts w:ascii="Times New Roman" w:hAnsi="Times New Roman"/>
        </w:rPr>
      </w:r>
    </w:p>
    <w:p>
      <w:pPr>
        <w:pStyle w:val="Normal"/>
        <w:bidi w:val="0"/>
        <w:jc w:val="center"/>
        <w:rPr>
          <w:rFonts w:ascii="Times New Roman" w:hAnsi="Times New Roman"/>
          <w:b/>
          <w:b/>
          <w:bCs/>
        </w:rPr>
      </w:pPr>
      <w:r>
        <w:rPr>
          <w:rFonts w:ascii="Times New Roman" w:hAnsi="Times New Roman"/>
          <w:b/>
          <w:bCs/>
        </w:rPr>
        <w:t>Članak 3.</w:t>
      </w:r>
    </w:p>
    <w:p>
      <w:pPr>
        <w:pStyle w:val="Normal"/>
        <w:jc w:val="both"/>
        <w:rPr>
          <w:rFonts w:ascii="Times New Roman" w:hAnsi="Times New Roman"/>
        </w:rPr>
      </w:pPr>
      <w:r>
        <w:rPr>
          <w:rFonts w:ascii="Times New Roman" w:hAnsi="Times New Roman"/>
          <w:lang w:val="hr-HR"/>
        </w:rPr>
        <w:tab/>
        <w:t xml:space="preserve">Mijenja se članak 4. </w:t>
      </w:r>
      <w:r>
        <w:rPr>
          <w:rFonts w:ascii="Times New Roman" w:hAnsi="Times New Roman"/>
          <w:b w:val="false"/>
          <w:bCs w:val="false"/>
          <w:color w:val="000000"/>
          <w:lang w:val="hr-HR"/>
        </w:rPr>
        <w:t xml:space="preserve">Odluke o komunalnim djelatnostima na području Općine Negoslavci (u daljem tekstu Odluka) („Službeni glasnik Općine Negoslavci” broj 10/22) i glasi: </w:t>
      </w:r>
    </w:p>
    <w:p>
      <w:pPr>
        <w:pStyle w:val="Normal"/>
        <w:jc w:val="both"/>
        <w:rPr>
          <w:rFonts w:ascii="Times New Roman" w:hAnsi="Times New Roman"/>
        </w:rPr>
      </w:pPr>
      <w:r>
        <w:rPr>
          <w:rFonts w:ascii="Times New Roman" w:hAnsi="Times New Roman"/>
          <w:b w:val="false"/>
          <w:bCs w:val="false"/>
          <w:color w:val="000000"/>
          <w:lang w:val="hr-HR"/>
        </w:rPr>
        <w:t>„</w:t>
      </w:r>
      <w:r>
        <w:rPr>
          <w:rFonts w:ascii="Times New Roman" w:hAnsi="Times New Roman"/>
          <w:lang w:val="hr-HR"/>
        </w:rPr>
        <w:t>Uslužne komunalne djelatnosti u smislu ove Odluke su poslovi dimnjačarskih usluga.</w:t>
      </w:r>
    </w:p>
    <w:p>
      <w:pPr>
        <w:pStyle w:val="Normal"/>
        <w:jc w:val="both"/>
        <w:rPr>
          <w:rFonts w:ascii="Times New Roman" w:hAnsi="Times New Roman"/>
        </w:rPr>
      </w:pPr>
      <w:r>
        <w:rPr>
          <w:rFonts w:ascii="Times New Roman" w:hAnsi="Times New Roman"/>
        </w:rPr>
        <w:t xml:space="preserve">Osim navedene komunalne djelatnosti iz stavka 1. ove Odluke, uslužnim komunalnim djelatnostima od lokalnog značaja za Općinu Negoslavci smatraju se: </w:t>
      </w:r>
    </w:p>
    <w:p>
      <w:pPr>
        <w:pStyle w:val="ListParagraph"/>
        <w:numPr>
          <w:ilvl w:val="0"/>
          <w:numId w:val="2"/>
        </w:numPr>
        <w:jc w:val="both"/>
        <w:rPr>
          <w:rFonts w:ascii="Times New Roman" w:hAnsi="Times New Roman"/>
        </w:rPr>
      </w:pPr>
      <w:r>
        <w:rPr>
          <w:rFonts w:ascii="Times New Roman" w:hAnsi="Times New Roman"/>
          <w:lang w:val="hr-HR"/>
        </w:rPr>
        <w:t>sanacija divljih odlagališta,</w:t>
      </w:r>
    </w:p>
    <w:p>
      <w:pPr>
        <w:pStyle w:val="ListParagraph"/>
        <w:numPr>
          <w:ilvl w:val="0"/>
          <w:numId w:val="2"/>
        </w:numPr>
        <w:jc w:val="both"/>
        <w:rPr>
          <w:rFonts w:ascii="Times New Roman" w:hAnsi="Times New Roman"/>
        </w:rPr>
      </w:pPr>
      <w:r>
        <w:rPr>
          <w:rFonts w:ascii="Times New Roman" w:hAnsi="Times New Roman"/>
          <w:lang w:val="hr-HR"/>
        </w:rPr>
        <w:t>dezinfekcija, dezinsekcija i deratizacija i</w:t>
      </w:r>
    </w:p>
    <w:p>
      <w:pPr>
        <w:pStyle w:val="ListParagraph"/>
        <w:numPr>
          <w:ilvl w:val="0"/>
          <w:numId w:val="2"/>
        </w:numPr>
        <w:jc w:val="both"/>
        <w:rPr>
          <w:rFonts w:ascii="Times New Roman" w:hAnsi="Times New Roman"/>
        </w:rPr>
      </w:pPr>
      <w:r>
        <w:rPr>
          <w:rFonts w:ascii="Times New Roman" w:hAnsi="Times New Roman"/>
          <w:b w:val="false"/>
          <w:bCs w:val="false"/>
          <w:color w:val="000000"/>
          <w:lang w:val="hr-HR"/>
        </w:rPr>
        <w:t>neškodljivo uklanjanje lešina.”</w:t>
      </w:r>
    </w:p>
    <w:p>
      <w:pPr>
        <w:pStyle w:val="Normal"/>
        <w:bidi w:val="0"/>
        <w:jc w:val="both"/>
        <w:rPr>
          <w:rFonts w:ascii="Times New Roman" w:hAnsi="Times New Roman"/>
          <w:lang w:val="hr-HR"/>
        </w:rPr>
      </w:pPr>
      <w:r>
        <w:rPr>
          <w:rFonts w:ascii="Times New Roman" w:hAnsi="Times New Roman"/>
          <w:lang w:val="hr-HR"/>
        </w:rPr>
      </w:r>
    </w:p>
    <w:p>
      <w:pPr>
        <w:pStyle w:val="Normal"/>
        <w:bidi w:val="0"/>
        <w:jc w:val="center"/>
        <w:rPr>
          <w:rFonts w:ascii="Times New Roman" w:hAnsi="Times New Roman"/>
        </w:rPr>
      </w:pPr>
      <w:r>
        <w:rPr>
          <w:rFonts w:ascii="Times New Roman" w:hAnsi="Times New Roman"/>
          <w:b/>
          <w:bCs/>
        </w:rPr>
        <w:t>Članak 4.</w:t>
      </w:r>
    </w:p>
    <w:p>
      <w:pPr>
        <w:pStyle w:val="Normal"/>
        <w:bidi w:val="0"/>
        <w:jc w:val="left"/>
        <w:rPr>
          <w:rFonts w:ascii="Times New Roman" w:hAnsi="Times New Roman"/>
        </w:rPr>
      </w:pPr>
      <w:r>
        <w:rPr>
          <w:rFonts w:ascii="Times New Roman" w:hAnsi="Times New Roman"/>
        </w:rPr>
        <w:tab/>
        <w:t>Mijenja se članak 5. Odluke i glasi:</w:t>
      </w:r>
    </w:p>
    <w:p>
      <w:pPr>
        <w:pStyle w:val="Normal"/>
        <w:bidi w:val="0"/>
        <w:jc w:val="both"/>
        <w:rPr>
          <w:rFonts w:ascii="Times New Roman" w:hAnsi="Times New Roman"/>
        </w:rPr>
      </w:pPr>
      <w:r>
        <w:rPr>
          <w:rFonts w:ascii="Times New Roman" w:hAnsi="Times New Roman"/>
        </w:rPr>
        <w:tab/>
        <w:t xml:space="preserve">„Pod </w:t>
      </w:r>
      <w:r>
        <w:rPr>
          <w:rFonts w:ascii="Times New Roman" w:hAnsi="Times New Roman"/>
          <w:b/>
          <w:bCs/>
        </w:rPr>
        <w:t>poslovima dimnjačarskih usluga</w:t>
      </w:r>
      <w:r>
        <w:rPr>
          <w:rFonts w:ascii="Times New Roman" w:hAnsi="Times New Roman"/>
        </w:rPr>
        <w:t xml:space="preserve"> podrazumijeva se čišćenje i kontrola dimnjaka, dimovoda i uređaja za loženje u građevinama.</w:t>
      </w:r>
    </w:p>
    <w:p>
      <w:pPr>
        <w:pStyle w:val="Normal"/>
        <w:bidi w:val="0"/>
        <w:jc w:val="both"/>
        <w:rPr>
          <w:rFonts w:ascii="Times New Roman" w:hAnsi="Times New Roman"/>
        </w:rPr>
      </w:pPr>
      <w:r>
        <w:rPr>
          <w:rFonts w:ascii="Times New Roman" w:hAnsi="Times New Roman"/>
        </w:rPr>
        <w:tab/>
        <w:t xml:space="preserve">Pod </w:t>
      </w:r>
      <w:r>
        <w:rPr>
          <w:rFonts w:ascii="Times New Roman" w:hAnsi="Times New Roman"/>
          <w:b/>
          <w:bCs/>
        </w:rPr>
        <w:t xml:space="preserve">sanacijom divljih odlagališta </w:t>
      </w:r>
      <w:r>
        <w:rPr>
          <w:rFonts w:ascii="Times New Roman" w:hAnsi="Times New Roman"/>
        </w:rPr>
        <w:t>podrazumijeva se prikupljanje komunalnog otpada sa</w:t>
        <w:br/>
        <w:t>divljih odlagališta te njihov odvoz i odlaganje na odlagališta komunalnog otpada, kao i saniranje</w:t>
        <w:br/>
        <w:t>i zatvaranje divljeg odlagališta.</w:t>
      </w:r>
    </w:p>
    <w:p>
      <w:pPr>
        <w:pStyle w:val="Normal"/>
        <w:bidi w:val="0"/>
        <w:jc w:val="both"/>
        <w:rPr>
          <w:rFonts w:ascii="Times New Roman" w:hAnsi="Times New Roman"/>
        </w:rPr>
      </w:pPr>
      <w:r>
        <w:rPr>
          <w:rFonts w:ascii="Times New Roman" w:hAnsi="Times New Roman"/>
        </w:rPr>
        <w:tab/>
        <w:t xml:space="preserve">Pod </w:t>
      </w:r>
      <w:r>
        <w:rPr>
          <w:rFonts w:ascii="Times New Roman" w:hAnsi="Times New Roman"/>
          <w:b/>
          <w:bCs/>
        </w:rPr>
        <w:t>dezinfekcijom, dezinsekcijom i deratizacijom</w:t>
      </w:r>
      <w:r>
        <w:rPr>
          <w:rFonts w:ascii="Times New Roman" w:hAnsi="Times New Roman"/>
        </w:rPr>
        <w:t xml:space="preserve"> podrazumijeva se provođenje obvezne preventivne dezinfekcije, dezinsekcije i deratizacije radi sustavnog suzbijanja insekata i glodavaca. </w:t>
      </w:r>
    </w:p>
    <w:p>
      <w:pPr>
        <w:pStyle w:val="Normal"/>
        <w:bidi w:val="0"/>
        <w:jc w:val="both"/>
        <w:rPr>
          <w:rFonts w:ascii="Times New Roman" w:hAnsi="Times New Roman"/>
        </w:rPr>
      </w:pPr>
      <w:r>
        <w:rPr>
          <w:rFonts w:ascii="Times New Roman" w:hAnsi="Times New Roman"/>
        </w:rPr>
        <w:tab/>
        <w:t xml:space="preserve">Pod </w:t>
      </w:r>
      <w:r>
        <w:rPr>
          <w:rFonts w:ascii="Times New Roman" w:hAnsi="Times New Roman"/>
          <w:b/>
          <w:bCs/>
        </w:rPr>
        <w:t>neškodljivim uklanjanjem lešina</w:t>
      </w:r>
      <w:r>
        <w:rPr>
          <w:rFonts w:ascii="Times New Roman" w:hAnsi="Times New Roman"/>
        </w:rPr>
        <w:t xml:space="preserve"> se podrazumijeva neškodljivo uklanjanje i zbrinjavanje lešina životinja.”</w:t>
      </w:r>
    </w:p>
    <w:p>
      <w:pPr>
        <w:pStyle w:val="Normal"/>
        <w:bidi w:val="0"/>
        <w:jc w:val="both"/>
        <w:rPr>
          <w:rFonts w:ascii="Times New Roman" w:hAnsi="Times New Roman"/>
          <w:lang w:val="hr-HR"/>
        </w:rPr>
      </w:pPr>
      <w:r>
        <w:rPr>
          <w:rFonts w:ascii="Times New Roman" w:hAnsi="Times New Roman"/>
          <w:lang w:val="hr-HR"/>
        </w:rPr>
      </w:r>
    </w:p>
    <w:p>
      <w:pPr>
        <w:pStyle w:val="Normal"/>
        <w:bidi w:val="0"/>
        <w:jc w:val="center"/>
        <w:rPr>
          <w:rFonts w:ascii="Times New Roman" w:hAnsi="Times New Roman"/>
        </w:rPr>
      </w:pPr>
      <w:r>
        <w:rPr>
          <w:rFonts w:ascii="Times New Roman" w:hAnsi="Times New Roman"/>
          <w:b/>
          <w:bCs/>
          <w:color w:val="000000"/>
        </w:rPr>
        <w:t>Članak 5.</w:t>
      </w:r>
    </w:p>
    <w:p>
      <w:pPr>
        <w:pStyle w:val="Normal"/>
        <w:bidi w:val="0"/>
        <w:jc w:val="both"/>
        <w:rPr>
          <w:rFonts w:ascii="Times New Roman" w:hAnsi="Times New Roman"/>
        </w:rPr>
      </w:pPr>
      <w:r>
        <w:rPr>
          <w:rFonts w:ascii="Times New Roman" w:hAnsi="Times New Roman"/>
          <w:b/>
          <w:bCs/>
          <w:color w:val="000000"/>
        </w:rPr>
        <w:tab/>
      </w:r>
      <w:r>
        <w:rPr>
          <w:rFonts w:ascii="Times New Roman" w:hAnsi="Times New Roman"/>
          <w:b w:val="false"/>
          <w:bCs w:val="false"/>
          <w:color w:val="000000"/>
        </w:rPr>
        <w:t>Ostale odredbe Odluke se ne mijenjaju, niti se dopunjavaju.</w:t>
      </w:r>
    </w:p>
    <w:p>
      <w:pPr>
        <w:pStyle w:val="Normal"/>
        <w:bidi w:val="0"/>
        <w:jc w:val="both"/>
        <w:rPr>
          <w:rFonts w:ascii="Times New Roman" w:hAnsi="Times New Roman"/>
          <w:lang w:val="hr-HR"/>
        </w:rPr>
      </w:pPr>
      <w:r>
        <w:rPr>
          <w:rFonts w:ascii="Times New Roman" w:hAnsi="Times New Roman"/>
          <w:lang w:val="hr-HR"/>
        </w:rPr>
      </w:r>
    </w:p>
    <w:p>
      <w:pPr>
        <w:pStyle w:val="Normal"/>
        <w:bidi w:val="0"/>
        <w:jc w:val="center"/>
        <w:rPr>
          <w:rFonts w:ascii="Times New Roman" w:hAnsi="Times New Roman"/>
        </w:rPr>
      </w:pPr>
      <w:r>
        <w:rPr>
          <w:rFonts w:ascii="Times New Roman" w:hAnsi="Times New Roman"/>
          <w:b/>
          <w:bCs/>
          <w:color w:val="000000"/>
        </w:rPr>
        <w:t>Članak 6.</w:t>
      </w:r>
    </w:p>
    <w:p>
      <w:pPr>
        <w:pStyle w:val="Normal"/>
        <w:bidi w:val="0"/>
        <w:jc w:val="both"/>
        <w:rPr>
          <w:rFonts w:ascii="Times New Roman" w:hAnsi="Times New Roman"/>
        </w:rPr>
      </w:pPr>
      <w:r>
        <w:rPr>
          <w:rFonts w:ascii="Times New Roman" w:hAnsi="Times New Roman"/>
          <w:b w:val="false"/>
          <w:bCs w:val="false"/>
          <w:color w:val="000000"/>
        </w:rPr>
        <w:tab/>
        <w:t>Ova Odluka stupa na snagu osmog dana od dana objave u Službenom glasniku Općine Negoslavci.</w:t>
      </w:r>
    </w:p>
    <w:p>
      <w:pPr>
        <w:pStyle w:val="Normal"/>
        <w:bidi w:val="0"/>
        <w:jc w:val="both"/>
        <w:rPr>
          <w:rFonts w:ascii="Times New Roman" w:hAnsi="Times New Roman"/>
          <w:lang w:val="hr-HR"/>
        </w:rPr>
      </w:pPr>
      <w:r>
        <w:rPr>
          <w:rFonts w:ascii="Times New Roman" w:hAnsi="Times New Roman"/>
          <w:lang w:val="hr-HR"/>
        </w:rPr>
      </w:r>
    </w:p>
    <w:p>
      <w:pPr>
        <w:pStyle w:val="Normal"/>
        <w:bidi w:val="0"/>
        <w:jc w:val="both"/>
        <w:rPr>
          <w:b w:val="false"/>
          <w:b w:val="false"/>
          <w:bCs w:val="false"/>
        </w:rPr>
      </w:pPr>
      <w:r>
        <w:rPr>
          <w:rFonts w:ascii="Times New Roman" w:hAnsi="Times New Roman"/>
          <w:b w:val="false"/>
          <w:bCs w:val="false"/>
          <w:color w:val="000000"/>
          <w:lang w:val="hr-HR"/>
        </w:rPr>
        <w:t>KLASA: 363-02/25-01/01</w:t>
      </w:r>
    </w:p>
    <w:p>
      <w:pPr>
        <w:pStyle w:val="Normal"/>
        <w:bidi w:val="0"/>
        <w:jc w:val="both"/>
        <w:rPr>
          <w:b w:val="false"/>
          <w:b w:val="false"/>
          <w:bCs w:val="false"/>
        </w:rPr>
      </w:pPr>
      <w:r>
        <w:rPr>
          <w:rFonts w:ascii="Times New Roman" w:hAnsi="Times New Roman"/>
          <w:b w:val="false"/>
          <w:bCs w:val="false"/>
          <w:color w:val="000000"/>
          <w:lang w:val="hr-HR"/>
        </w:rPr>
        <w:t>URBROJ: 2196-19-02-25-01</w:t>
      </w:r>
    </w:p>
    <w:p>
      <w:pPr>
        <w:pStyle w:val="Normal"/>
        <w:bidi w:val="0"/>
        <w:jc w:val="both"/>
        <w:rPr>
          <w:b w:val="false"/>
          <w:b w:val="false"/>
          <w:bCs w:val="false"/>
        </w:rPr>
      </w:pPr>
      <w:r>
        <w:rPr>
          <w:b w:val="false"/>
          <w:bCs w:val="false"/>
          <w:color w:val="000000"/>
        </w:rPr>
        <w:t xml:space="preserve">Negoslavci, 01. travnja 2025. </w:t>
      </w:r>
    </w:p>
    <w:p>
      <w:pPr>
        <w:pStyle w:val="Normal"/>
        <w:bidi w:val="0"/>
        <w:jc w:val="both"/>
        <w:rPr>
          <w:rFonts w:ascii="Times New Roman" w:hAnsi="Times New Roman"/>
          <w:lang w:val="hr-HR"/>
        </w:rPr>
      </w:pPr>
      <w:r>
        <w:rPr>
          <w:rFonts w:ascii="Times New Roman" w:hAnsi="Times New Roman"/>
          <w:lang w:val="hr-HR"/>
        </w:rPr>
      </w:r>
    </w:p>
    <w:p>
      <w:pPr>
        <w:pStyle w:val="Normal"/>
        <w:bidi w:val="0"/>
        <w:jc w:val="center"/>
        <w:rPr/>
      </w:pPr>
      <w:r>
        <w:rPr>
          <w:rFonts w:ascii="Times New Roman" w:hAnsi="Times New Roman"/>
          <w:b/>
          <w:bCs/>
          <w:color w:val="000000"/>
        </w:rPr>
        <w:t>PREDSJEDNIK OPĆINSKOG VIJEĆA:</w:t>
      </w:r>
    </w:p>
    <w:p>
      <w:pPr>
        <w:pStyle w:val="Normal"/>
        <w:bidi w:val="0"/>
        <w:jc w:val="center"/>
        <w:rPr/>
      </w:pPr>
      <w:r>
        <w:rPr>
          <w:rFonts w:cs="Times New Roman" w:ascii="Times New Roman" w:hAnsi="Times New Roman"/>
          <w:b w:val="false"/>
          <w:bCs w:val="false"/>
          <w:color w:val="000000"/>
        </w:rPr>
        <w:t>Miodrag Mišanović</w:t>
      </w:r>
    </w:p>
    <w:p>
      <w:pPr>
        <w:pStyle w:val="Normal"/>
        <w:bidi w:val="0"/>
        <w:jc w:val="center"/>
        <w:rPr/>
      </w:pPr>
      <w:r>
        <w:rPr/>
        <w:drawing>
          <wp:inline distT="0" distB="0" distL="0" distR="0">
            <wp:extent cx="5761355" cy="36830"/>
            <wp:effectExtent l="0" t="0" r="0" b="0"/>
            <wp:docPr id="19" name="Slik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5" descr=""/>
                    <pic:cNvPicPr>
                      <a:picLocks noChangeAspect="1" noChangeArrowheads="1"/>
                    </pic:cNvPicPr>
                  </pic:nvPicPr>
                  <pic:blipFill>
                    <a:blip r:embed="rId27"/>
                    <a:stretch>
                      <a:fillRect/>
                    </a:stretch>
                  </pic:blipFill>
                  <pic:spPr bwMode="auto">
                    <a:xfrm>
                      <a:off x="0" y="0"/>
                      <a:ext cx="5761355" cy="36830"/>
                    </a:xfrm>
                    <a:prstGeom prst="rect">
                      <a:avLst/>
                    </a:prstGeom>
                  </pic:spPr>
                </pic:pic>
              </a:graphicData>
            </a:graphic>
          </wp:inline>
        </w:drawing>
      </w:r>
    </w:p>
    <w:p>
      <w:pPr>
        <w:pStyle w:val="Normal"/>
        <w:bidi w:val="0"/>
        <w:jc w:val="center"/>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center"/>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center"/>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center"/>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center"/>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b/>
          <w:b/>
          <w:bCs/>
          <w:u w:val="single"/>
        </w:rPr>
      </w:pPr>
      <w:r>
        <w:rPr>
          <w:rFonts w:cs="Times New Roman" w:ascii="Times New Roman" w:hAnsi="Times New Roman"/>
          <w:b/>
          <w:bCs/>
          <w:color w:val="000000"/>
          <w:u w:val="single"/>
        </w:rPr>
        <w:t>AKTI OPĆINSKOG NAČELNIKA</w:t>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jc w:val="both"/>
        <w:rPr>
          <w:rFonts w:ascii="Times New Roman" w:hAnsi="Times New Roman"/>
        </w:rPr>
      </w:pPr>
      <w:r>
        <w:rPr>
          <w:rFonts w:eastAsia="Calibri" w:cs="Times New Roman" w:ascii="Times New Roman" w:hAnsi="Times New Roman"/>
          <w:b/>
          <w:szCs w:val="24"/>
          <w:lang w:val="hr-HR"/>
        </w:rPr>
        <w:tab/>
      </w:r>
      <w:r>
        <w:rPr>
          <w:rFonts w:eastAsia="Calibri" w:cs="Times New Roman" w:ascii="Times New Roman" w:hAnsi="Times New Roman"/>
          <w:szCs w:val="24"/>
          <w:lang w:val="hr-HR"/>
        </w:rPr>
        <w:t xml:space="preserve">Na temelju članka 32., stavka 2., točke 2. Statuta Općine Negoslavci („Službeni glasnik Općine Negoslavci“ broj 01/21, 07/23 i 09/24), Općinski načelnik Općine Negoslavci dana </w:t>
      </w:r>
      <w:r>
        <w:rPr>
          <w:rFonts w:eastAsia="Calibri" w:cs="Times New Roman" w:ascii="Times New Roman" w:hAnsi="Times New Roman"/>
          <w:b w:val="false"/>
          <w:bCs w:val="false"/>
          <w:color w:val="000000"/>
          <w:szCs w:val="24"/>
          <w:lang w:val="hr-HR"/>
        </w:rPr>
        <w:t>28.</w:t>
      </w:r>
      <w:r>
        <w:rPr>
          <w:rFonts w:eastAsia="Calibri" w:cs="Times New Roman" w:ascii="Times New Roman" w:hAnsi="Times New Roman"/>
          <w:color w:val="000000"/>
          <w:szCs w:val="24"/>
          <w:lang w:val="hr-HR"/>
        </w:rPr>
        <w:t>0</w:t>
      </w:r>
      <w:r>
        <w:rPr>
          <w:rFonts w:eastAsia="Calibri" w:cs="Times New Roman" w:ascii="Times New Roman" w:hAnsi="Times New Roman"/>
          <w:szCs w:val="24"/>
          <w:lang w:val="hr-HR"/>
        </w:rPr>
        <w:t>3.2025.  godine donosi</w:t>
      </w:r>
    </w:p>
    <w:p>
      <w:pPr>
        <w:pStyle w:val="Normal"/>
        <w:jc w:val="both"/>
        <w:rPr>
          <w:rFonts w:ascii="Times New Roman" w:hAnsi="Times New Roman" w:eastAsia="Calibri" w:cs="Times New Roman"/>
          <w:szCs w:val="24"/>
          <w:lang w:val="hr-HR"/>
        </w:rPr>
      </w:pPr>
      <w:r>
        <w:rPr>
          <w:rFonts w:eastAsia="Calibri" w:cs="Times New Roman" w:ascii="Times New Roman" w:hAnsi="Times New Roman"/>
          <w:szCs w:val="24"/>
          <w:lang w:val="hr-HR"/>
        </w:rPr>
      </w:r>
    </w:p>
    <w:p>
      <w:pPr>
        <w:pStyle w:val="Normal"/>
        <w:keepNext w:val="true"/>
        <w:numPr>
          <w:ilvl w:val="0"/>
          <w:numId w:val="0"/>
        </w:numPr>
        <w:ind w:left="0" w:hanging="0"/>
        <w:jc w:val="center"/>
        <w:outlineLvl w:val="0"/>
        <w:rPr>
          <w:rFonts w:ascii="Times New Roman" w:hAnsi="Times New Roman"/>
        </w:rPr>
      </w:pPr>
      <w:bookmarkStart w:id="26" w:name="_Toc627278611"/>
      <w:r>
        <w:rPr>
          <w:rFonts w:eastAsia="Calibri" w:cs="Times New Roman" w:ascii="Times New Roman" w:hAnsi="Times New Roman"/>
          <w:b/>
          <w:szCs w:val="24"/>
          <w:lang w:val="hr-HR"/>
        </w:rPr>
        <w:t xml:space="preserve">Izvješće o izvršenju </w:t>
      </w:r>
      <w:bookmarkEnd w:id="26"/>
      <w:r>
        <w:rPr>
          <w:rFonts w:eastAsia="Calibri" w:cs="Times New Roman" w:ascii="Times New Roman" w:hAnsi="Times New Roman"/>
          <w:b/>
          <w:szCs w:val="24"/>
          <w:lang w:val="hr-HR"/>
        </w:rPr>
        <w:t>Programa financiranja udruga i općedruštvenih djelatnosti na području Općine Negoslavci u 2024. godini</w:t>
      </w:r>
    </w:p>
    <w:p>
      <w:pPr>
        <w:pStyle w:val="Normal"/>
        <w:jc w:val="center"/>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1.</w:t>
      </w:r>
    </w:p>
    <w:p>
      <w:pPr>
        <w:pStyle w:val="Normal"/>
        <w:jc w:val="both"/>
        <w:rPr>
          <w:rFonts w:ascii="Times New Roman" w:hAnsi="Times New Roman"/>
        </w:rPr>
      </w:pPr>
      <w:r>
        <w:rPr>
          <w:rFonts w:eastAsia="Calibri" w:cs="Times New Roman" w:ascii="Times New Roman" w:hAnsi="Times New Roman"/>
          <w:szCs w:val="24"/>
          <w:lang w:val="hr-HR"/>
        </w:rPr>
        <w:tab/>
        <w:t>Utvrđuje se da je tijekom 2024. godine izvršen Program financiranja udruga i općedruštvenih djelatnosti na području Općine Negoslavci u 2024. godini kako slijedi.</w:t>
      </w:r>
    </w:p>
    <w:p>
      <w:pPr>
        <w:pStyle w:val="Normal"/>
        <w:jc w:val="both"/>
        <w:rPr>
          <w:rFonts w:ascii="Times New Roman" w:hAnsi="Times New Roman"/>
        </w:rPr>
      </w:pPr>
      <w:r>
        <w:rPr>
          <w:rFonts w:eastAsia="Calibri" w:cs="Times New Roman" w:ascii="Times New Roman" w:hAnsi="Times New Roman"/>
          <w:szCs w:val="24"/>
          <w:lang w:val="hr-HR"/>
        </w:rPr>
        <w:t>Prikaz planiranih sredstava i ostvarenja plana: Općinski proračun.</w:t>
      </w:r>
    </w:p>
    <w:p>
      <w:pPr>
        <w:pStyle w:val="Normal"/>
        <w:jc w:val="both"/>
        <w:rPr>
          <w:rFonts w:ascii="Times New Roman" w:hAnsi="Times New Roman" w:eastAsia="Calibri" w:cs="Times New Roman"/>
          <w:szCs w:val="24"/>
          <w:lang w:val="hr-HR"/>
        </w:rPr>
      </w:pPr>
      <w:r>
        <w:rPr>
          <w:rFonts w:eastAsia="Calibri" w:cs="Times New Roman" w:ascii="Times New Roman" w:hAnsi="Times New Roman"/>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2.</w:t>
      </w:r>
    </w:p>
    <w:p>
      <w:pPr>
        <w:pStyle w:val="Normal"/>
        <w:rPr>
          <w:rFonts w:ascii="Times New Roman" w:hAnsi="Times New Roman"/>
        </w:rPr>
      </w:pPr>
      <w:r>
        <w:rPr>
          <w:rFonts w:eastAsia="Calibri" w:cs="Times New Roman" w:ascii="Times New Roman" w:hAnsi="Times New Roman"/>
          <w:szCs w:val="24"/>
          <w:lang w:val="hr-HR"/>
        </w:rPr>
        <w:tab/>
        <w:t>Prikaz planiranih i izvršenih sredstava iz Općinskog proračuna Općine Negoslavci.</w:t>
      </w:r>
    </w:p>
    <w:p>
      <w:pPr>
        <w:pStyle w:val="Normal"/>
        <w:rPr>
          <w:rFonts w:ascii="Times New Roman" w:hAnsi="Times New Roman" w:eastAsia="Calibri" w:cs="Times New Roman"/>
          <w:szCs w:val="24"/>
          <w:lang w:val="hr-HR"/>
        </w:rPr>
      </w:pPr>
      <w:r>
        <w:rPr>
          <w:rFonts w:eastAsia="Calibri" w:cs="Times New Roman" w:ascii="Times New Roman" w:hAnsi="Times New Roman"/>
          <w:szCs w:val="24"/>
          <w:lang w:val="hr-HR"/>
        </w:rPr>
      </w:r>
    </w:p>
    <w:tbl>
      <w:tblPr>
        <w:tblW w:w="9443" w:type="dxa"/>
        <w:jc w:val="left"/>
        <w:tblInd w:w="191" w:type="dxa"/>
        <w:tblLayout w:type="fixed"/>
        <w:tblCellMar>
          <w:top w:w="0" w:type="dxa"/>
          <w:left w:w="108" w:type="dxa"/>
          <w:bottom w:w="0" w:type="dxa"/>
          <w:right w:w="108" w:type="dxa"/>
        </w:tblCellMar>
        <w:tblLook w:firstRow="1" w:noVBand="1" w:lastRow="0" w:firstColumn="1" w:lastColumn="0" w:noHBand="0" w:val="04a0"/>
      </w:tblPr>
      <w:tblGrid>
        <w:gridCol w:w="5474"/>
        <w:gridCol w:w="2118"/>
        <w:gridCol w:w="1851"/>
      </w:tblGrid>
      <w:tr>
        <w:trPr>
          <w:trHeight w:val="102" w:hRule="atLeast"/>
        </w:trPr>
        <w:tc>
          <w:tcPr>
            <w:tcW w:w="5474" w:type="dxa"/>
            <w:tcBorders>
              <w:top w:val="single" w:sz="4" w:space="0" w:color="000080"/>
              <w:left w:val="single" w:sz="4" w:space="0" w:color="000080"/>
              <w:bottom w:val="single" w:sz="4" w:space="0" w:color="000080"/>
            </w:tcBorders>
            <w:shd w:color="auto" w:fill="FFFFFF" w:val="clear"/>
          </w:tcPr>
          <w:p>
            <w:pPr>
              <w:pStyle w:val="Normal"/>
              <w:widowControl w:val="false"/>
              <w:rPr>
                <w:rFonts w:ascii="Times New Roman" w:hAnsi="Times New Roman"/>
              </w:rPr>
            </w:pPr>
            <w:r>
              <w:rPr>
                <w:rFonts w:eastAsia="Andale Sans UI" w:ascii="Times New Roman" w:hAnsi="Times New Roman"/>
                <w:b/>
                <w:bCs/>
                <w:color w:val="000000"/>
                <w:szCs w:val="24"/>
                <w:lang w:val="hr-HR" w:eastAsia="ar-SA"/>
              </w:rPr>
              <w:t>NAZIV</w:t>
            </w:r>
          </w:p>
        </w:tc>
        <w:tc>
          <w:tcPr>
            <w:tcW w:w="2118" w:type="dxa"/>
            <w:tcBorders>
              <w:top w:val="single" w:sz="4" w:space="0" w:color="000080"/>
              <w:left w:val="single" w:sz="4" w:space="0" w:color="000080"/>
              <w:bottom w:val="single" w:sz="4" w:space="0" w:color="000080"/>
              <w:right w:val="single" w:sz="4" w:space="0" w:color="000000"/>
            </w:tcBorders>
            <w:shd w:color="auto" w:fill="FFFFFF" w:val="clear"/>
          </w:tcPr>
          <w:p>
            <w:pPr>
              <w:pStyle w:val="Normal"/>
              <w:widowControl w:val="false"/>
              <w:rPr>
                <w:rFonts w:ascii="Times New Roman" w:hAnsi="Times New Roman"/>
              </w:rPr>
            </w:pPr>
            <w:r>
              <w:rPr>
                <w:rFonts w:eastAsia="Andale Sans UI" w:ascii="Times New Roman" w:hAnsi="Times New Roman"/>
                <w:b/>
                <w:bCs/>
                <w:szCs w:val="24"/>
                <w:lang w:val="hr-HR" w:eastAsia="ar-SA"/>
              </w:rPr>
              <w:t>PLAN</w:t>
            </w:r>
          </w:p>
        </w:tc>
        <w:tc>
          <w:tcPr>
            <w:tcW w:w="1851" w:type="dxa"/>
            <w:tcBorders>
              <w:top w:val="single" w:sz="4" w:space="0" w:color="000080"/>
              <w:left w:val="single" w:sz="4" w:space="0" w:color="000000"/>
              <w:bottom w:val="single" w:sz="4" w:space="0" w:color="000080"/>
              <w:right w:val="single" w:sz="4" w:space="0" w:color="000080"/>
            </w:tcBorders>
            <w:shd w:color="auto" w:fill="FFFFFF" w:val="clear"/>
          </w:tcPr>
          <w:p>
            <w:pPr>
              <w:pStyle w:val="Normal"/>
              <w:widowControl w:val="false"/>
              <w:rPr>
                <w:rFonts w:ascii="Times New Roman" w:hAnsi="Times New Roman"/>
              </w:rPr>
            </w:pPr>
            <w:r>
              <w:rPr>
                <w:rFonts w:eastAsia="Andale Sans UI" w:ascii="Times New Roman" w:hAnsi="Times New Roman"/>
                <w:b/>
                <w:bCs/>
                <w:szCs w:val="24"/>
                <w:lang w:val="hr-HR" w:eastAsia="ar-SA"/>
              </w:rPr>
              <w:t>OSTVARENO</w:t>
            </w:r>
          </w:p>
        </w:tc>
      </w:tr>
      <w:tr>
        <w:trPr>
          <w:trHeight w:val="102" w:hRule="atLeast"/>
        </w:trPr>
        <w:tc>
          <w:tcPr>
            <w:tcW w:w="5474" w:type="dxa"/>
            <w:tcBorders>
              <w:top w:val="single" w:sz="4" w:space="0" w:color="000080"/>
              <w:left w:val="single" w:sz="4" w:space="0" w:color="000080"/>
              <w:bottom w:val="single" w:sz="4" w:space="0" w:color="000080"/>
            </w:tcBorders>
            <w:shd w:color="auto" w:fill="FFFFFF" w:val="clear"/>
          </w:tcPr>
          <w:p>
            <w:pPr>
              <w:pStyle w:val="Normal"/>
              <w:widowControl w:val="false"/>
              <w:rPr>
                <w:rFonts w:ascii="Times New Roman" w:hAnsi="Times New Roman"/>
              </w:rPr>
            </w:pPr>
            <w:r>
              <w:rPr>
                <w:rFonts w:eastAsia="Andale Sans UI" w:ascii="Times New Roman" w:hAnsi="Times New Roman"/>
                <w:color w:val="000000"/>
                <w:szCs w:val="24"/>
                <w:lang w:val="hr-HR" w:eastAsia="ar-SA"/>
              </w:rPr>
              <w:t>Zajedničko vijeće općina</w:t>
            </w:r>
          </w:p>
        </w:tc>
        <w:tc>
          <w:tcPr>
            <w:tcW w:w="2118" w:type="dxa"/>
            <w:tcBorders>
              <w:top w:val="single" w:sz="4" w:space="0" w:color="000080"/>
              <w:left w:val="single" w:sz="4" w:space="0" w:color="000080"/>
              <w:bottom w:val="single" w:sz="4" w:space="0" w:color="000080"/>
              <w:right w:val="single" w:sz="4" w:space="0" w:color="000000"/>
            </w:tcBorders>
            <w:shd w:color="auto" w:fill="FFFFFF" w:val="clear"/>
          </w:tcPr>
          <w:p>
            <w:pPr>
              <w:pStyle w:val="Normal"/>
              <w:widowControl w:val="false"/>
              <w:jc w:val="right"/>
              <w:rPr>
                <w:rFonts w:ascii="Times New Roman" w:hAnsi="Times New Roman"/>
              </w:rPr>
            </w:pPr>
            <w:r>
              <w:rPr>
                <w:rFonts w:eastAsia="Andale Sans UI" w:ascii="Times New Roman" w:hAnsi="Times New Roman"/>
                <w:b w:val="false"/>
                <w:bCs w:val="false"/>
                <w:sz w:val="24"/>
                <w:szCs w:val="24"/>
                <w:lang w:val="hr-HR" w:eastAsia="ar-SA"/>
              </w:rPr>
              <w:t>5.300,00</w:t>
            </w:r>
          </w:p>
        </w:tc>
        <w:tc>
          <w:tcPr>
            <w:tcW w:w="1851" w:type="dxa"/>
            <w:tcBorders>
              <w:top w:val="single" w:sz="4" w:space="0" w:color="000080"/>
              <w:left w:val="single" w:sz="4" w:space="0" w:color="000000"/>
              <w:bottom w:val="single" w:sz="4" w:space="0" w:color="000080"/>
              <w:right w:val="single" w:sz="4" w:space="0" w:color="000080"/>
            </w:tcBorders>
            <w:shd w:color="auto" w:fill="FFFFFF" w:val="clear"/>
          </w:tcPr>
          <w:p>
            <w:pPr>
              <w:pStyle w:val="Normal"/>
              <w:widowControl w:val="false"/>
              <w:jc w:val="right"/>
              <w:rPr>
                <w:rFonts w:ascii="Times New Roman" w:hAnsi="Times New Roman"/>
              </w:rPr>
            </w:pPr>
            <w:r>
              <w:rPr>
                <w:rFonts w:eastAsia="Andale Sans UI" w:ascii="Times New Roman" w:hAnsi="Times New Roman"/>
                <w:b w:val="false"/>
                <w:bCs w:val="false"/>
                <w:sz w:val="24"/>
                <w:szCs w:val="24"/>
                <w:lang w:val="hr-HR" w:eastAsia="ar-SA"/>
              </w:rPr>
              <w:t>5.300,00</w:t>
            </w:r>
          </w:p>
        </w:tc>
      </w:tr>
      <w:tr>
        <w:trPr>
          <w:trHeight w:val="102" w:hRule="atLeast"/>
        </w:trPr>
        <w:tc>
          <w:tcPr>
            <w:tcW w:w="5474" w:type="dxa"/>
            <w:tcBorders>
              <w:top w:val="single" w:sz="4" w:space="0" w:color="000080"/>
              <w:left w:val="single" w:sz="4" w:space="0" w:color="000080"/>
              <w:bottom w:val="single" w:sz="4" w:space="0" w:color="000080"/>
            </w:tcBorders>
            <w:shd w:color="auto" w:fill="FFFFFF" w:val="clear"/>
          </w:tcPr>
          <w:p>
            <w:pPr>
              <w:pStyle w:val="Normal"/>
              <w:widowControl w:val="false"/>
              <w:rPr>
                <w:rFonts w:ascii="Times New Roman" w:hAnsi="Times New Roman"/>
              </w:rPr>
            </w:pPr>
            <w:r>
              <w:rPr>
                <w:rFonts w:eastAsia="Andale Sans UI" w:ascii="Times New Roman" w:hAnsi="Times New Roman"/>
                <w:color w:val="000000"/>
                <w:szCs w:val="24"/>
                <w:lang w:val="hr-HR" w:eastAsia="ar-SA"/>
              </w:rPr>
              <w:t>Vjerske zajednice (kapitalne i tekuće donacije)</w:t>
            </w:r>
          </w:p>
        </w:tc>
        <w:tc>
          <w:tcPr>
            <w:tcW w:w="2118" w:type="dxa"/>
            <w:tcBorders>
              <w:top w:val="single" w:sz="4" w:space="0" w:color="000080"/>
              <w:left w:val="single" w:sz="4" w:space="0" w:color="000080"/>
              <w:bottom w:val="single" w:sz="4" w:space="0" w:color="000080"/>
              <w:right w:val="single" w:sz="4" w:space="0" w:color="000000"/>
            </w:tcBorders>
            <w:shd w:color="auto" w:fill="FFFFFF" w:val="clear"/>
          </w:tcPr>
          <w:p>
            <w:pPr>
              <w:pStyle w:val="Normal"/>
              <w:widowControl w:val="false"/>
              <w:jc w:val="right"/>
              <w:rPr>
                <w:rFonts w:ascii="Times New Roman" w:hAnsi="Times New Roman"/>
              </w:rPr>
            </w:pPr>
            <w:r>
              <w:rPr>
                <w:rFonts w:eastAsia="Andale Sans UI" w:ascii="Times New Roman" w:hAnsi="Times New Roman"/>
                <w:b w:val="false"/>
                <w:bCs w:val="false"/>
                <w:sz w:val="24"/>
                <w:szCs w:val="24"/>
                <w:lang w:val="hr-HR" w:eastAsia="ar-SA"/>
              </w:rPr>
              <w:t>12.700,00</w:t>
            </w:r>
          </w:p>
        </w:tc>
        <w:tc>
          <w:tcPr>
            <w:tcW w:w="1851" w:type="dxa"/>
            <w:tcBorders>
              <w:top w:val="single" w:sz="4" w:space="0" w:color="000080"/>
              <w:left w:val="single" w:sz="4" w:space="0" w:color="000000"/>
              <w:bottom w:val="single" w:sz="4" w:space="0" w:color="000080"/>
              <w:right w:val="single" w:sz="4" w:space="0" w:color="000080"/>
            </w:tcBorders>
            <w:shd w:color="auto" w:fill="FFFFFF" w:val="clear"/>
          </w:tcPr>
          <w:p>
            <w:pPr>
              <w:pStyle w:val="Normal"/>
              <w:widowControl w:val="false"/>
              <w:jc w:val="right"/>
              <w:rPr>
                <w:rFonts w:ascii="Times New Roman" w:hAnsi="Times New Roman"/>
              </w:rPr>
            </w:pPr>
            <w:r>
              <w:rPr>
                <w:rFonts w:eastAsia="Andale Sans UI" w:ascii="Times New Roman" w:hAnsi="Times New Roman"/>
                <w:b w:val="false"/>
                <w:bCs w:val="false"/>
                <w:sz w:val="24"/>
                <w:szCs w:val="24"/>
                <w:lang w:val="hr-HR" w:eastAsia="ar-SA"/>
              </w:rPr>
              <w:t>700,00</w:t>
            </w:r>
          </w:p>
        </w:tc>
      </w:tr>
      <w:tr>
        <w:trPr>
          <w:trHeight w:val="102" w:hRule="atLeast"/>
        </w:trPr>
        <w:tc>
          <w:tcPr>
            <w:tcW w:w="5474" w:type="dxa"/>
            <w:tcBorders>
              <w:top w:val="single" w:sz="4" w:space="0" w:color="000080"/>
              <w:left w:val="single" w:sz="4" w:space="0" w:color="000080"/>
              <w:bottom w:val="single" w:sz="4" w:space="0" w:color="000080"/>
            </w:tcBorders>
            <w:shd w:color="auto" w:fill="FFFFFF" w:val="clear"/>
          </w:tcPr>
          <w:p>
            <w:pPr>
              <w:pStyle w:val="Normal"/>
              <w:widowControl w:val="false"/>
              <w:rPr>
                <w:rFonts w:ascii="Times New Roman" w:hAnsi="Times New Roman"/>
              </w:rPr>
            </w:pPr>
            <w:r>
              <w:rPr>
                <w:rFonts w:eastAsia="Andale Sans UI" w:ascii="Times New Roman" w:hAnsi="Times New Roman"/>
                <w:color w:val="000000"/>
                <w:szCs w:val="24"/>
                <w:lang w:val="hr-HR" w:eastAsia="ar-SA"/>
              </w:rPr>
              <w:t>Kulturne manifestacije na području općine</w:t>
            </w:r>
          </w:p>
        </w:tc>
        <w:tc>
          <w:tcPr>
            <w:tcW w:w="2118" w:type="dxa"/>
            <w:tcBorders>
              <w:top w:val="single" w:sz="4" w:space="0" w:color="000080"/>
              <w:left w:val="single" w:sz="4" w:space="0" w:color="000080"/>
              <w:bottom w:val="single" w:sz="4" w:space="0" w:color="000080"/>
              <w:right w:val="single" w:sz="4" w:space="0" w:color="000000"/>
            </w:tcBorders>
            <w:shd w:color="auto" w:fill="FFFFFF" w:val="clear"/>
          </w:tcPr>
          <w:p>
            <w:pPr>
              <w:pStyle w:val="Normal"/>
              <w:widowControl w:val="false"/>
              <w:jc w:val="right"/>
              <w:rPr>
                <w:rFonts w:ascii="Times New Roman" w:hAnsi="Times New Roman"/>
              </w:rPr>
            </w:pPr>
            <w:r>
              <w:rPr>
                <w:rFonts w:eastAsia="Andale Sans UI" w:ascii="Times New Roman" w:hAnsi="Times New Roman"/>
                <w:b w:val="false"/>
                <w:bCs w:val="false"/>
                <w:sz w:val="24"/>
                <w:szCs w:val="24"/>
                <w:lang w:val="hr-HR" w:eastAsia="ar-SA"/>
              </w:rPr>
              <w:t>5.000,00</w:t>
            </w:r>
          </w:p>
        </w:tc>
        <w:tc>
          <w:tcPr>
            <w:tcW w:w="1851" w:type="dxa"/>
            <w:tcBorders>
              <w:top w:val="single" w:sz="4" w:space="0" w:color="000080"/>
              <w:left w:val="single" w:sz="4" w:space="0" w:color="000000"/>
              <w:bottom w:val="single" w:sz="4" w:space="0" w:color="000080"/>
              <w:right w:val="single" w:sz="4" w:space="0" w:color="000080"/>
            </w:tcBorders>
            <w:shd w:color="auto" w:fill="FFFFFF" w:val="clear"/>
          </w:tcPr>
          <w:p>
            <w:pPr>
              <w:pStyle w:val="Normal"/>
              <w:widowControl w:val="false"/>
              <w:jc w:val="right"/>
              <w:rPr>
                <w:rFonts w:ascii="Times New Roman" w:hAnsi="Times New Roman"/>
              </w:rPr>
            </w:pPr>
            <w:r>
              <w:rPr>
                <w:rFonts w:eastAsia="Andale Sans UI" w:ascii="Times New Roman" w:hAnsi="Times New Roman"/>
                <w:b w:val="false"/>
                <w:bCs w:val="false"/>
                <w:sz w:val="24"/>
                <w:szCs w:val="24"/>
                <w:lang w:val="hr-HR" w:eastAsia="ar-SA"/>
              </w:rPr>
              <w:t>4.300,00</w:t>
            </w:r>
          </w:p>
        </w:tc>
      </w:tr>
      <w:tr>
        <w:trPr>
          <w:trHeight w:val="182" w:hRule="atLeast"/>
        </w:trPr>
        <w:tc>
          <w:tcPr>
            <w:tcW w:w="5474" w:type="dxa"/>
            <w:tcBorders>
              <w:top w:val="single" w:sz="4" w:space="0" w:color="000080"/>
              <w:left w:val="single" w:sz="4" w:space="0" w:color="000080"/>
              <w:bottom w:val="single" w:sz="4" w:space="0" w:color="000080"/>
            </w:tcBorders>
            <w:shd w:color="auto" w:fill="FFFFFF" w:val="clear"/>
          </w:tcPr>
          <w:p>
            <w:pPr>
              <w:pStyle w:val="Normal"/>
              <w:widowControl w:val="false"/>
              <w:rPr>
                <w:rFonts w:ascii="Times New Roman" w:hAnsi="Times New Roman"/>
              </w:rPr>
            </w:pPr>
            <w:r>
              <w:rPr>
                <w:rFonts w:eastAsia="Andale Sans UI" w:ascii="Times New Roman" w:hAnsi="Times New Roman"/>
                <w:color w:val="000000"/>
                <w:szCs w:val="24"/>
                <w:lang w:val="hr-HR" w:eastAsia="ar-SA"/>
              </w:rPr>
              <w:t>Tekuće donacije LAG Srijem</w:t>
            </w:r>
          </w:p>
        </w:tc>
        <w:tc>
          <w:tcPr>
            <w:tcW w:w="2118" w:type="dxa"/>
            <w:tcBorders>
              <w:top w:val="single" w:sz="4" w:space="0" w:color="000080"/>
              <w:left w:val="single" w:sz="4" w:space="0" w:color="000080"/>
              <w:bottom w:val="single" w:sz="4" w:space="0" w:color="000080"/>
              <w:right w:val="single" w:sz="4" w:space="0" w:color="000000"/>
            </w:tcBorders>
            <w:shd w:color="auto" w:fill="FFFFFF" w:val="clear"/>
          </w:tcPr>
          <w:p>
            <w:pPr>
              <w:pStyle w:val="Normal"/>
              <w:widowControl w:val="false"/>
              <w:jc w:val="right"/>
              <w:rPr>
                <w:rFonts w:ascii="Times New Roman" w:hAnsi="Times New Roman"/>
              </w:rPr>
            </w:pPr>
            <w:r>
              <w:rPr>
                <w:rFonts w:eastAsia="Andale Sans UI" w:ascii="Times New Roman" w:hAnsi="Times New Roman"/>
                <w:b w:val="false"/>
                <w:bCs w:val="false"/>
                <w:sz w:val="24"/>
                <w:szCs w:val="24"/>
                <w:lang w:val="hr-HR" w:eastAsia="ar-SA"/>
              </w:rPr>
              <w:t>2.000,00</w:t>
            </w:r>
          </w:p>
        </w:tc>
        <w:tc>
          <w:tcPr>
            <w:tcW w:w="1851" w:type="dxa"/>
            <w:tcBorders>
              <w:top w:val="single" w:sz="4" w:space="0" w:color="000080"/>
              <w:left w:val="single" w:sz="4" w:space="0" w:color="000000"/>
              <w:bottom w:val="single" w:sz="4" w:space="0" w:color="000080"/>
              <w:right w:val="single" w:sz="4" w:space="0" w:color="000080"/>
            </w:tcBorders>
            <w:shd w:color="auto" w:fill="FFFFFF" w:val="clear"/>
          </w:tcPr>
          <w:p>
            <w:pPr>
              <w:pStyle w:val="Normal"/>
              <w:widowControl w:val="false"/>
              <w:jc w:val="right"/>
              <w:rPr>
                <w:rFonts w:ascii="Times New Roman" w:hAnsi="Times New Roman"/>
              </w:rPr>
            </w:pPr>
            <w:r>
              <w:rPr>
                <w:rFonts w:eastAsia="Andale Sans UI" w:ascii="Times New Roman" w:hAnsi="Times New Roman"/>
                <w:b w:val="false"/>
                <w:bCs w:val="false"/>
                <w:sz w:val="24"/>
                <w:szCs w:val="24"/>
                <w:lang w:val="hr-HR" w:eastAsia="ar-SA"/>
              </w:rPr>
              <w:t>2.000,00</w:t>
            </w:r>
          </w:p>
        </w:tc>
      </w:tr>
      <w:tr>
        <w:trPr>
          <w:trHeight w:val="283" w:hRule="atLeast"/>
        </w:trPr>
        <w:tc>
          <w:tcPr>
            <w:tcW w:w="5474" w:type="dxa"/>
            <w:tcBorders>
              <w:top w:val="single" w:sz="4" w:space="0" w:color="000080"/>
              <w:left w:val="single" w:sz="4" w:space="0" w:color="000080"/>
              <w:bottom w:val="single" w:sz="4" w:space="0" w:color="000080"/>
            </w:tcBorders>
            <w:shd w:color="auto" w:fill="FFFFFF" w:val="clear"/>
          </w:tcPr>
          <w:p>
            <w:pPr>
              <w:pStyle w:val="Normal"/>
              <w:widowControl w:val="false"/>
              <w:rPr>
                <w:rFonts w:ascii="Times New Roman" w:hAnsi="Times New Roman"/>
              </w:rPr>
            </w:pPr>
            <w:r>
              <w:rPr>
                <w:rFonts w:eastAsia="Andale Sans UI" w:ascii="Times New Roman" w:hAnsi="Times New Roman"/>
                <w:color w:val="000000"/>
                <w:szCs w:val="24"/>
                <w:lang w:val="hr-HR" w:eastAsia="ar-SA"/>
              </w:rPr>
              <w:t>Tekuće donacije nacionalnim manjinama</w:t>
            </w:r>
          </w:p>
        </w:tc>
        <w:tc>
          <w:tcPr>
            <w:tcW w:w="2118" w:type="dxa"/>
            <w:tcBorders>
              <w:top w:val="single" w:sz="4" w:space="0" w:color="000080"/>
              <w:left w:val="single" w:sz="4" w:space="0" w:color="000080"/>
              <w:bottom w:val="single" w:sz="4" w:space="0" w:color="000080"/>
              <w:right w:val="single" w:sz="4" w:space="0" w:color="000000"/>
            </w:tcBorders>
            <w:shd w:color="auto" w:fill="FFFFFF" w:val="clear"/>
          </w:tcPr>
          <w:p>
            <w:pPr>
              <w:pStyle w:val="Sadrajitablice"/>
              <w:widowControl w:val="false"/>
              <w:jc w:val="right"/>
              <w:rPr>
                <w:rFonts w:ascii="Times New Roman" w:hAnsi="Times New Roman"/>
              </w:rPr>
            </w:pPr>
            <w:r>
              <w:rPr>
                <w:rFonts w:ascii="Times New Roman" w:hAnsi="Times New Roman"/>
                <w:b w:val="false"/>
                <w:bCs w:val="false"/>
                <w:sz w:val="24"/>
                <w:szCs w:val="24"/>
              </w:rPr>
              <w:t>5.000,00</w:t>
            </w:r>
          </w:p>
        </w:tc>
        <w:tc>
          <w:tcPr>
            <w:tcW w:w="1851" w:type="dxa"/>
            <w:tcBorders>
              <w:top w:val="single" w:sz="4" w:space="0" w:color="000080"/>
              <w:left w:val="single" w:sz="4" w:space="0" w:color="000000"/>
              <w:bottom w:val="single" w:sz="4" w:space="0" w:color="000080"/>
              <w:right w:val="single" w:sz="4" w:space="0" w:color="000080"/>
            </w:tcBorders>
            <w:shd w:color="auto" w:fill="FFFFFF" w:val="clear"/>
          </w:tcPr>
          <w:p>
            <w:pPr>
              <w:pStyle w:val="Sadrajitablice"/>
              <w:widowControl w:val="false"/>
              <w:jc w:val="right"/>
              <w:rPr>
                <w:rFonts w:ascii="Times New Roman" w:hAnsi="Times New Roman"/>
              </w:rPr>
            </w:pPr>
            <w:r>
              <w:rPr>
                <w:rFonts w:ascii="Times New Roman" w:hAnsi="Times New Roman"/>
                <w:b w:val="false"/>
                <w:bCs w:val="false"/>
                <w:sz w:val="24"/>
                <w:szCs w:val="24"/>
              </w:rPr>
              <w:t>5.000,00</w:t>
            </w:r>
          </w:p>
        </w:tc>
      </w:tr>
      <w:tr>
        <w:trPr>
          <w:trHeight w:val="102" w:hRule="atLeast"/>
        </w:trPr>
        <w:tc>
          <w:tcPr>
            <w:tcW w:w="5474" w:type="dxa"/>
            <w:tcBorders>
              <w:top w:val="single" w:sz="4" w:space="0" w:color="000080"/>
              <w:left w:val="single" w:sz="4" w:space="0" w:color="000080"/>
              <w:bottom w:val="single" w:sz="4" w:space="0" w:color="000080"/>
            </w:tcBorders>
            <w:shd w:color="auto" w:fill="FFFFFF" w:val="clear"/>
          </w:tcPr>
          <w:p>
            <w:pPr>
              <w:pStyle w:val="Normal"/>
              <w:widowControl w:val="false"/>
              <w:rPr>
                <w:rFonts w:ascii="Times New Roman" w:hAnsi="Times New Roman"/>
              </w:rPr>
            </w:pPr>
            <w:r>
              <w:rPr>
                <w:rFonts w:eastAsia="Andale Sans UI" w:ascii="Times New Roman" w:hAnsi="Times New Roman"/>
                <w:color w:val="000000"/>
                <w:szCs w:val="24"/>
                <w:lang w:val="hr-HR" w:eastAsia="ar-SA"/>
              </w:rPr>
              <w:t>Tekuće donacije Glas potrošača</w:t>
            </w:r>
          </w:p>
        </w:tc>
        <w:tc>
          <w:tcPr>
            <w:tcW w:w="2118" w:type="dxa"/>
            <w:tcBorders>
              <w:top w:val="single" w:sz="4" w:space="0" w:color="000080"/>
              <w:left w:val="single" w:sz="4" w:space="0" w:color="000080"/>
              <w:bottom w:val="single" w:sz="4" w:space="0" w:color="000080"/>
              <w:right w:val="single" w:sz="4" w:space="0" w:color="000000"/>
            </w:tcBorders>
            <w:shd w:color="auto" w:fill="FFFFFF" w:val="clear"/>
          </w:tcPr>
          <w:p>
            <w:pPr>
              <w:pStyle w:val="Sadrajitablice"/>
              <w:widowControl w:val="false"/>
              <w:jc w:val="right"/>
              <w:rPr>
                <w:rFonts w:ascii="Times New Roman" w:hAnsi="Times New Roman"/>
              </w:rPr>
            </w:pPr>
            <w:r>
              <w:rPr>
                <w:rFonts w:ascii="Times New Roman" w:hAnsi="Times New Roman"/>
                <w:b w:val="false"/>
                <w:bCs w:val="false"/>
                <w:sz w:val="24"/>
                <w:szCs w:val="24"/>
              </w:rPr>
              <w:t>265,45</w:t>
            </w:r>
          </w:p>
        </w:tc>
        <w:tc>
          <w:tcPr>
            <w:tcW w:w="1851" w:type="dxa"/>
            <w:tcBorders>
              <w:top w:val="single" w:sz="4" w:space="0" w:color="000080"/>
              <w:left w:val="single" w:sz="4" w:space="0" w:color="000000"/>
              <w:bottom w:val="single" w:sz="4" w:space="0" w:color="000080"/>
              <w:right w:val="single" w:sz="4" w:space="0" w:color="000080"/>
            </w:tcBorders>
            <w:shd w:color="auto" w:fill="FFFFFF" w:val="clear"/>
          </w:tcPr>
          <w:p>
            <w:pPr>
              <w:pStyle w:val="Sadrajitablice"/>
              <w:widowControl w:val="false"/>
              <w:jc w:val="right"/>
              <w:rPr>
                <w:rFonts w:ascii="Times New Roman" w:hAnsi="Times New Roman"/>
              </w:rPr>
            </w:pPr>
            <w:r>
              <w:rPr>
                <w:rFonts w:ascii="Times New Roman" w:hAnsi="Times New Roman"/>
                <w:b w:val="false"/>
                <w:bCs w:val="false"/>
                <w:sz w:val="24"/>
                <w:szCs w:val="24"/>
              </w:rPr>
              <w:t>265,45</w:t>
            </w:r>
          </w:p>
        </w:tc>
      </w:tr>
      <w:tr>
        <w:trPr>
          <w:trHeight w:val="102" w:hRule="atLeast"/>
        </w:trPr>
        <w:tc>
          <w:tcPr>
            <w:tcW w:w="5474" w:type="dxa"/>
            <w:tcBorders>
              <w:top w:val="single" w:sz="4" w:space="0" w:color="000080"/>
              <w:left w:val="single" w:sz="4" w:space="0" w:color="000080"/>
              <w:bottom w:val="single" w:sz="4" w:space="0" w:color="000080"/>
            </w:tcBorders>
            <w:shd w:color="auto" w:fill="FFFFFF" w:val="clear"/>
          </w:tcPr>
          <w:p>
            <w:pPr>
              <w:pStyle w:val="Normal"/>
              <w:widowControl w:val="false"/>
              <w:rPr>
                <w:rFonts w:ascii="Times New Roman" w:hAnsi="Times New Roman"/>
              </w:rPr>
            </w:pPr>
            <w:r>
              <w:rPr>
                <w:rFonts w:eastAsia="Andale Sans UI" w:ascii="Times New Roman" w:hAnsi="Times New Roman"/>
                <w:color w:val="000000"/>
                <w:szCs w:val="24"/>
                <w:lang w:val="hr-HR" w:eastAsia="ar-SA"/>
              </w:rPr>
              <w:t>Tekuće donacije za Udruge na osnovu javnog poziva</w:t>
            </w:r>
          </w:p>
        </w:tc>
        <w:tc>
          <w:tcPr>
            <w:tcW w:w="2118" w:type="dxa"/>
            <w:tcBorders>
              <w:top w:val="single" w:sz="4" w:space="0" w:color="000080"/>
              <w:left w:val="single" w:sz="4" w:space="0" w:color="000080"/>
              <w:bottom w:val="single" w:sz="4" w:space="0" w:color="000080"/>
              <w:right w:val="single" w:sz="4" w:space="0" w:color="000000"/>
            </w:tcBorders>
            <w:shd w:color="auto" w:fill="FFFFFF" w:val="clear"/>
          </w:tcPr>
          <w:p>
            <w:pPr>
              <w:pStyle w:val="Normal"/>
              <w:widowControl w:val="false"/>
              <w:bidi w:val="0"/>
              <w:spacing w:before="0" w:after="0"/>
              <w:contextualSpacing/>
              <w:jc w:val="right"/>
              <w:rPr>
                <w:rFonts w:ascii="Times New Roman" w:hAnsi="Times New Roman"/>
              </w:rPr>
            </w:pPr>
            <w:r>
              <w:rPr>
                <w:rFonts w:eastAsia="Andale Sans UI" w:cs="Times New Roman" w:ascii="Times New Roman" w:hAnsi="Times New Roman"/>
                <w:b w:val="false"/>
                <w:bCs w:val="false"/>
                <w:kern w:val="2"/>
                <w:sz w:val="24"/>
                <w:szCs w:val="24"/>
                <w:lang w:val="pl-PL" w:eastAsia="zh-CN"/>
              </w:rPr>
              <w:t xml:space="preserve"> </w:t>
            </w:r>
            <w:r>
              <w:rPr>
                <w:rFonts w:eastAsia="Andale Sans UI" w:cs="Times New Roman" w:ascii="Times New Roman" w:hAnsi="Times New Roman"/>
                <w:b w:val="false"/>
                <w:bCs w:val="false"/>
                <w:kern w:val="2"/>
                <w:sz w:val="24"/>
                <w:szCs w:val="24"/>
                <w:lang w:val="pl-PL" w:eastAsia="zh-CN"/>
              </w:rPr>
              <w:t>110.900,00</w:t>
            </w:r>
          </w:p>
        </w:tc>
        <w:tc>
          <w:tcPr>
            <w:tcW w:w="1851" w:type="dxa"/>
            <w:tcBorders>
              <w:top w:val="single" w:sz="4" w:space="0" w:color="000080"/>
              <w:left w:val="single" w:sz="4" w:space="0" w:color="000000"/>
              <w:bottom w:val="single" w:sz="4" w:space="0" w:color="000080"/>
              <w:right w:val="single" w:sz="4" w:space="0" w:color="000080"/>
            </w:tcBorders>
            <w:shd w:color="auto" w:fill="FFFFFF" w:val="clear"/>
          </w:tcPr>
          <w:p>
            <w:pPr>
              <w:pStyle w:val="Normal"/>
              <w:widowControl w:val="false"/>
              <w:jc w:val="right"/>
              <w:rPr>
                <w:rFonts w:ascii="Times New Roman" w:hAnsi="Times New Roman"/>
              </w:rPr>
            </w:pPr>
            <w:r>
              <w:rPr>
                <w:rFonts w:eastAsia="Andale Sans UI" w:ascii="Times New Roman" w:hAnsi="Times New Roman"/>
                <w:b w:val="false"/>
                <w:bCs w:val="false"/>
                <w:sz w:val="24"/>
                <w:szCs w:val="24"/>
                <w:lang w:val="hr-HR" w:eastAsia="ar-SA"/>
              </w:rPr>
              <w:t>107.936,00</w:t>
            </w:r>
          </w:p>
        </w:tc>
      </w:tr>
      <w:tr>
        <w:trPr>
          <w:trHeight w:val="292" w:hRule="atLeast"/>
        </w:trPr>
        <w:tc>
          <w:tcPr>
            <w:tcW w:w="547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rPr>
            </w:pPr>
            <w:r>
              <w:rPr>
                <w:rFonts w:eastAsia="Andale Sans UI" w:ascii="Times New Roman" w:hAnsi="Times New Roman"/>
                <w:color w:val="000000"/>
                <w:szCs w:val="24"/>
                <w:lang w:val="pl-PL" w:eastAsia="ar-SA"/>
              </w:rPr>
              <w:t>Tekuće donacije ostalim neprofitnim organizacijama</w:t>
            </w:r>
          </w:p>
        </w:tc>
        <w:tc>
          <w:tcPr>
            <w:tcW w:w="2118" w:type="dxa"/>
            <w:tcBorders>
              <w:top w:val="single" w:sz="4" w:space="0" w:color="000000"/>
              <w:left w:val="single" w:sz="4" w:space="0" w:color="000000"/>
              <w:bottom w:val="single" w:sz="4" w:space="0" w:color="000000"/>
              <w:right w:val="single" w:sz="4" w:space="0" w:color="000000"/>
            </w:tcBorders>
            <w:shd w:color="auto" w:fill="FFFFFF" w:val="clear"/>
          </w:tcPr>
          <w:p>
            <w:pPr>
              <w:pStyle w:val="Sadrajitablice"/>
              <w:widowControl w:val="false"/>
              <w:jc w:val="right"/>
              <w:rPr>
                <w:rFonts w:ascii="Times New Roman" w:hAnsi="Times New Roman"/>
              </w:rPr>
            </w:pPr>
            <w:r>
              <w:rPr>
                <w:rFonts w:ascii="Times New Roman" w:hAnsi="Times New Roman"/>
                <w:b w:val="false"/>
                <w:bCs w:val="false"/>
                <w:sz w:val="24"/>
                <w:szCs w:val="24"/>
              </w:rPr>
              <w:t>2.000,00</w:t>
            </w:r>
          </w:p>
        </w:tc>
        <w:tc>
          <w:tcPr>
            <w:tcW w:w="1851" w:type="dxa"/>
            <w:tcBorders>
              <w:top w:val="single" w:sz="4" w:space="0" w:color="000000"/>
              <w:left w:val="single" w:sz="4" w:space="0" w:color="000000"/>
              <w:bottom w:val="single" w:sz="4" w:space="0" w:color="000000"/>
              <w:right w:val="single" w:sz="4" w:space="0" w:color="000000"/>
            </w:tcBorders>
            <w:shd w:color="auto" w:fill="FFFFFF" w:val="clear"/>
          </w:tcPr>
          <w:p>
            <w:pPr>
              <w:pStyle w:val="Sadrajitablice"/>
              <w:widowControl w:val="false"/>
              <w:jc w:val="right"/>
              <w:rPr>
                <w:rFonts w:ascii="Times New Roman" w:hAnsi="Times New Roman"/>
              </w:rPr>
            </w:pPr>
            <w:r>
              <w:rPr>
                <w:rFonts w:ascii="Times New Roman" w:hAnsi="Times New Roman"/>
                <w:b w:val="false"/>
                <w:bCs w:val="false"/>
                <w:sz w:val="24"/>
                <w:szCs w:val="24"/>
              </w:rPr>
              <w:t>1.754,06</w:t>
            </w:r>
          </w:p>
        </w:tc>
      </w:tr>
      <w:tr>
        <w:trPr>
          <w:trHeight w:val="292" w:hRule="atLeast"/>
        </w:trPr>
        <w:tc>
          <w:tcPr>
            <w:tcW w:w="547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rPr>
            </w:pPr>
            <w:r>
              <w:rPr>
                <w:rFonts w:eastAsia="Andale Sans UI" w:ascii="Times New Roman" w:hAnsi="Times New Roman"/>
                <w:b/>
                <w:bCs/>
                <w:color w:val="000000"/>
                <w:szCs w:val="24"/>
                <w:lang w:val="pl-PL" w:eastAsia="ar-SA"/>
              </w:rPr>
              <w:t>UKUPNO</w:t>
            </w:r>
          </w:p>
        </w:tc>
        <w:tc>
          <w:tcPr>
            <w:tcW w:w="211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right"/>
              <w:rPr>
                <w:rFonts w:ascii="Times New Roman" w:hAnsi="Times New Roman"/>
              </w:rPr>
            </w:pPr>
            <w:r>
              <w:rPr>
                <w:rFonts w:eastAsia="Andale Sans UI" w:ascii="Times New Roman" w:hAnsi="Times New Roman"/>
                <w:b w:val="false"/>
                <w:bCs w:val="false"/>
                <w:sz w:val="24"/>
                <w:szCs w:val="24"/>
                <w:lang w:val="hr-HR" w:eastAsia="ar-SA"/>
              </w:rPr>
              <w:t xml:space="preserve"> </w:t>
            </w:r>
            <w:r>
              <w:rPr>
                <w:rFonts w:eastAsia="Andale Sans UI" w:ascii="Times New Roman" w:hAnsi="Times New Roman"/>
                <w:b w:val="false"/>
                <w:bCs w:val="false"/>
                <w:sz w:val="24"/>
                <w:szCs w:val="24"/>
                <w:lang w:val="hr-HR" w:eastAsia="ar-SA"/>
              </w:rPr>
              <w:t>143.165,00</w:t>
            </w:r>
          </w:p>
        </w:tc>
        <w:tc>
          <w:tcPr>
            <w:tcW w:w="185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right"/>
              <w:rPr>
                <w:rFonts w:ascii="Times New Roman" w:hAnsi="Times New Roman"/>
              </w:rPr>
            </w:pPr>
            <w:r>
              <w:rPr>
                <w:rFonts w:eastAsia="Andale Sans UI" w:ascii="Times New Roman" w:hAnsi="Times New Roman"/>
                <w:b w:val="false"/>
                <w:bCs w:val="false"/>
                <w:sz w:val="24"/>
                <w:szCs w:val="24"/>
                <w:lang w:val="hr-HR" w:eastAsia="ar-SA"/>
              </w:rPr>
              <w:t>132.022,00</w:t>
            </w:r>
          </w:p>
        </w:tc>
      </w:tr>
    </w:tbl>
    <w:p>
      <w:pPr>
        <w:pStyle w:val="Normal"/>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3.</w:t>
      </w:r>
    </w:p>
    <w:p>
      <w:pPr>
        <w:pStyle w:val="Normal"/>
        <w:jc w:val="both"/>
        <w:rPr>
          <w:rFonts w:ascii="Times New Roman" w:hAnsi="Times New Roman"/>
        </w:rPr>
      </w:pPr>
      <w:r>
        <w:rPr>
          <w:rFonts w:eastAsia="Calibri" w:cs="Times New Roman" w:ascii="Times New Roman" w:hAnsi="Times New Roman"/>
          <w:szCs w:val="24"/>
          <w:lang w:val="hr-HR"/>
        </w:rPr>
        <w:tab/>
        <w:t>Izvještaj se dostavlja Općinskom vijeću na razmatranje i odlučivanje.</w:t>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4.</w:t>
      </w:r>
    </w:p>
    <w:p>
      <w:pPr>
        <w:pStyle w:val="Normal"/>
        <w:jc w:val="both"/>
        <w:rPr>
          <w:rFonts w:ascii="Times New Roman" w:hAnsi="Times New Roman"/>
        </w:rPr>
      </w:pPr>
      <w:r>
        <w:rPr>
          <w:rFonts w:eastAsia="Calibri" w:cs="Times New Roman" w:ascii="Times New Roman" w:hAnsi="Times New Roman"/>
          <w:b/>
          <w:szCs w:val="24"/>
          <w:lang w:val="hr-HR"/>
        </w:rPr>
        <w:tab/>
      </w:r>
      <w:r>
        <w:rPr>
          <w:rFonts w:eastAsia="Calibri" w:cs="Times New Roman" w:ascii="Times New Roman" w:hAnsi="Times New Roman"/>
          <w:szCs w:val="24"/>
          <w:lang w:val="hr-HR"/>
        </w:rPr>
        <w:t>Izvješće će se objaviti u Službenom glasniku Općine Negoslavci i na internet stranici Općine Negoslavci.</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szCs w:val="24"/>
          <w:lang w:val="hr-HR"/>
        </w:rPr>
        <w:t>KLA</w:t>
      </w:r>
      <w:r>
        <w:rPr>
          <w:rFonts w:eastAsia="Calibri" w:cs="Times New Roman" w:ascii="Times New Roman" w:hAnsi="Times New Roman"/>
          <w:b w:val="false"/>
          <w:bCs w:val="false"/>
          <w:color w:val="000000"/>
          <w:szCs w:val="24"/>
          <w:lang w:val="hr-HR"/>
        </w:rPr>
        <w:t>SA: 400-04/25-01/03</w:t>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color w:val="000000"/>
          <w:szCs w:val="24"/>
          <w:lang w:val="hr-HR"/>
        </w:rPr>
        <w:t>URBROJ: 2196-19-01-24-01</w:t>
      </w:r>
    </w:p>
    <w:p>
      <w:pPr>
        <w:pStyle w:val="Normal"/>
        <w:jc w:val="both"/>
        <w:rPr>
          <w:rFonts w:eastAsia="Calibri" w:cs="Times New Roman"/>
          <w:b/>
          <w:b/>
          <w:szCs w:val="24"/>
          <w:lang w:val="hr-HR"/>
        </w:rPr>
      </w:pPr>
      <w:r>
        <w:rPr>
          <w:rFonts w:eastAsia="Calibri" w:cs="Times New Roman" w:ascii="Times New Roman" w:hAnsi="Times New Roman"/>
          <w:b w:val="false"/>
          <w:bCs w:val="false"/>
          <w:color w:val="000000"/>
          <w:szCs w:val="24"/>
          <w:lang w:val="hr-HR"/>
        </w:rPr>
        <w:t xml:space="preserve">Negoslavci, 28. ožujka </w:t>
      </w:r>
      <w:r>
        <w:rPr>
          <w:rFonts w:eastAsia="Calibri" w:cs="Times New Roman" w:ascii="Times New Roman" w:hAnsi="Times New Roman"/>
          <w:b w:val="false"/>
          <w:bCs w:val="false"/>
          <w:szCs w:val="24"/>
          <w:lang w:val="hr-HR"/>
        </w:rPr>
        <w:t xml:space="preserve">2024. </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eastAsia="Calibri" w:cs="Times New Roman" w:ascii="Times New Roman" w:hAnsi="Times New Roman"/>
          <w:b/>
          <w:szCs w:val="24"/>
          <w:lang w:val="hr-HR"/>
        </w:rPr>
        <w:t>OPĆINSKI NAČELNIK</w:t>
      </w:r>
    </w:p>
    <w:p>
      <w:pPr>
        <w:pStyle w:val="Normal"/>
        <w:jc w:val="center"/>
        <w:rPr>
          <w:rFonts w:ascii="Times New Roman" w:hAnsi="Times New Roman"/>
        </w:rPr>
      </w:pPr>
      <w:r>
        <w:rPr>
          <w:rFonts w:eastAsia="Calibri" w:ascii="Times New Roman" w:hAnsi="Times New Roman"/>
          <w:szCs w:val="24"/>
          <w:lang w:val="hr-HR"/>
        </w:rPr>
        <w:t>Dušan Jeckov</w:t>
      </w:r>
    </w:p>
    <w:p>
      <w:pPr>
        <w:pStyle w:val="Normal"/>
        <w:bidi w:val="0"/>
        <w:jc w:val="center"/>
        <w:rPr>
          <w:rFonts w:ascii="Times New Roman" w:hAnsi="Times New Roman" w:cs="Times New Roman"/>
          <w:b w:val="false"/>
          <w:b w:val="false"/>
          <w:bCs w:val="false"/>
          <w:color w:val="000000"/>
        </w:rPr>
      </w:pPr>
      <w:r>
        <w:rPr/>
        <w:drawing>
          <wp:inline distT="0" distB="0" distL="0" distR="0">
            <wp:extent cx="5761355" cy="36830"/>
            <wp:effectExtent l="0" t="0" r="0" b="0"/>
            <wp:docPr id="20" name="Slik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21" descr=""/>
                    <pic:cNvPicPr>
                      <a:picLocks noChangeAspect="1" noChangeArrowheads="1"/>
                    </pic:cNvPicPr>
                  </pic:nvPicPr>
                  <pic:blipFill>
                    <a:blip r:embed="rId28"/>
                    <a:stretch>
                      <a:fillRect/>
                    </a:stretch>
                  </pic:blipFill>
                  <pic:spPr bwMode="auto">
                    <a:xfrm>
                      <a:off x="0" y="0"/>
                      <a:ext cx="5761355" cy="36830"/>
                    </a:xfrm>
                    <a:prstGeom prst="rect">
                      <a:avLst/>
                    </a:prstGeom>
                  </pic:spPr>
                </pic:pic>
              </a:graphicData>
            </a:graphic>
          </wp:inline>
        </w:drawing>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jc w:val="both"/>
        <w:rPr>
          <w:lang w:val="hr-HR"/>
        </w:rPr>
      </w:pPr>
      <w:r>
        <w:rPr>
          <w:lang w:val="hr-HR"/>
        </w:rPr>
        <w:tab/>
        <w:t xml:space="preserve">Na temelju članka 71., stavka 1. Zakona o komunalnom gospodarstvu („Narodne novine“ broj 68/18, 110/18, 32/20 i 145/24) i članka 32., stavka 2., točke 2. („Službeni glasnik Općine Negoslavci“ broj 01/21, 7/23 i 9/24), Općinski načelnik Općine Negoslavci dana </w:t>
      </w:r>
      <w:r>
        <w:rPr>
          <w:b w:val="false"/>
          <w:bCs w:val="false"/>
          <w:color w:val="000000"/>
          <w:lang w:val="hr-HR"/>
        </w:rPr>
        <w:t>28</w:t>
      </w:r>
      <w:r>
        <w:rPr>
          <w:rFonts w:eastAsia="Calibri" w:cs="Times New Roman"/>
          <w:b w:val="false"/>
          <w:bCs w:val="false"/>
          <w:color w:val="000000"/>
          <w:szCs w:val="24"/>
          <w:lang w:val="hr-HR"/>
        </w:rPr>
        <w:t>.03.2025. godine, donosi</w:t>
      </w:r>
    </w:p>
    <w:p>
      <w:pPr>
        <w:pStyle w:val="Normal"/>
        <w:rPr>
          <w:lang w:val="hr-HR"/>
        </w:rPr>
      </w:pPr>
      <w:r>
        <w:rPr>
          <w:lang w:val="hr-HR"/>
        </w:rPr>
      </w:r>
    </w:p>
    <w:p>
      <w:pPr>
        <w:pStyle w:val="Normal"/>
        <w:jc w:val="center"/>
        <w:rPr>
          <w:b/>
          <w:b/>
          <w:lang w:val="hr-HR"/>
        </w:rPr>
      </w:pPr>
      <w:r>
        <w:rPr>
          <w:b/>
          <w:lang w:val="hr-HR"/>
        </w:rPr>
        <w:t>IZVJEŠĆE</w:t>
      </w:r>
    </w:p>
    <w:p>
      <w:pPr>
        <w:pStyle w:val="Normal"/>
        <w:jc w:val="center"/>
        <w:rPr>
          <w:b/>
          <w:b/>
          <w:lang w:val="hr-HR"/>
        </w:rPr>
      </w:pPr>
      <w:r>
        <w:rPr>
          <w:b/>
          <w:lang w:val="hr-HR"/>
        </w:rPr>
        <w:t xml:space="preserve"> </w:t>
      </w:r>
      <w:r>
        <w:rPr>
          <w:b/>
          <w:lang w:val="hr-HR"/>
        </w:rPr>
        <w:t>o izvršenju Programa građenja komunalne infrastrukture za 2024. godinu</w:t>
      </w:r>
    </w:p>
    <w:p>
      <w:pPr>
        <w:pStyle w:val="Normal"/>
        <w:jc w:val="center"/>
        <w:rPr>
          <w:b/>
          <w:b/>
          <w:lang w:val="hr-HR"/>
        </w:rPr>
      </w:pPr>
      <w:r>
        <w:rPr>
          <w:b/>
          <w:lang w:val="hr-HR"/>
        </w:rPr>
      </w:r>
    </w:p>
    <w:p>
      <w:pPr>
        <w:pStyle w:val="Normal"/>
        <w:jc w:val="center"/>
        <w:rPr>
          <w:b/>
          <w:b/>
          <w:lang w:val="hr-HR"/>
        </w:rPr>
      </w:pPr>
      <w:r>
        <w:rPr>
          <w:b/>
          <w:lang w:val="hr-HR"/>
        </w:rPr>
        <w:t>Članak 1.</w:t>
      </w:r>
    </w:p>
    <w:p>
      <w:pPr>
        <w:pStyle w:val="Normal"/>
        <w:jc w:val="both"/>
        <w:rPr>
          <w:lang w:val="hr-HR"/>
        </w:rPr>
      </w:pPr>
      <w:r>
        <w:rPr>
          <w:lang w:val="hr-HR"/>
        </w:rPr>
        <w:tab/>
        <w:t>Utvrđuje se da je tijekom 2024. godine izvršen Program građenja komunalne infrastrukture za 2024. godinu kako slijedi.</w:t>
      </w:r>
    </w:p>
    <w:p>
      <w:pPr>
        <w:pStyle w:val="Normal"/>
        <w:jc w:val="both"/>
        <w:rPr>
          <w:lang w:val="hr-HR"/>
        </w:rPr>
      </w:pPr>
      <w:r>
        <w:rPr>
          <w:lang w:val="hr-HR"/>
        </w:rPr>
        <w:t>Prikaz planiranih sredstava i ostvarenja plana:</w:t>
      </w:r>
    </w:p>
    <w:p>
      <w:pPr>
        <w:pStyle w:val="ListParagraph"/>
        <w:numPr>
          <w:ilvl w:val="0"/>
          <w:numId w:val="2"/>
        </w:numPr>
        <w:jc w:val="both"/>
        <w:rPr>
          <w:lang w:val="hr-HR"/>
        </w:rPr>
      </w:pPr>
      <w:r>
        <w:rPr>
          <w:lang w:val="hr-HR"/>
        </w:rPr>
        <w:t>Općinski proračun,</w:t>
      </w:r>
    </w:p>
    <w:p>
      <w:pPr>
        <w:pStyle w:val="ListParagraph"/>
        <w:numPr>
          <w:ilvl w:val="0"/>
          <w:numId w:val="2"/>
        </w:numPr>
        <w:jc w:val="both"/>
        <w:rPr>
          <w:lang w:val="hr-HR"/>
        </w:rPr>
      </w:pPr>
      <w:r>
        <w:rPr>
          <w:lang w:val="hr-HR"/>
        </w:rPr>
        <w:t>Ministarstvo regionalnog razvoja i fondova Europske unije - PORLZ</w:t>
      </w:r>
    </w:p>
    <w:p>
      <w:pPr>
        <w:pStyle w:val="Normal"/>
        <w:jc w:val="both"/>
        <w:rPr>
          <w:lang w:val="hr-HR"/>
        </w:rPr>
      </w:pPr>
      <w:r>
        <w:rPr>
          <w:lang w:val="hr-HR"/>
        </w:rPr>
        <w:t>Prikaz planiranih sredstava iz Općinskog proračuna Općine Negoslavci za potrebe građenja objekata komunalne infrastrukture</w:t>
      </w:r>
    </w:p>
    <w:tbl>
      <w:tblPr>
        <w:tblStyle w:val="Reetkatablice"/>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6"/>
        <w:gridCol w:w="3117"/>
        <w:gridCol w:w="3117"/>
      </w:tblGrid>
      <w:tr>
        <w:trPr/>
        <w:tc>
          <w:tcPr>
            <w:tcW w:w="3116" w:type="dxa"/>
            <w:tcBorders/>
          </w:tcPr>
          <w:p>
            <w:pPr>
              <w:pStyle w:val="Normal"/>
              <w:widowControl w:val="false"/>
              <w:suppressAutoHyphens w:val="true"/>
              <w:spacing w:before="0" w:after="0"/>
              <w:jc w:val="center"/>
              <w:rPr>
                <w:b/>
                <w:b/>
                <w:lang w:val="hr-HR"/>
              </w:rPr>
            </w:pPr>
            <w:r>
              <w:rPr>
                <w:rFonts w:eastAsia="Calibri" w:cs=""/>
                <w:b/>
                <w:kern w:val="0"/>
                <w:sz w:val="24"/>
                <w:szCs w:val="22"/>
                <w:lang w:val="hr-HR" w:eastAsia="en-US" w:bidi="ar-SA"/>
              </w:rPr>
              <w:t>OPIS</w:t>
            </w:r>
          </w:p>
        </w:tc>
        <w:tc>
          <w:tcPr>
            <w:tcW w:w="3117" w:type="dxa"/>
            <w:tcBorders/>
          </w:tcPr>
          <w:p>
            <w:pPr>
              <w:pStyle w:val="Normal"/>
              <w:widowControl w:val="false"/>
              <w:suppressAutoHyphens w:val="true"/>
              <w:spacing w:before="0" w:after="0"/>
              <w:jc w:val="center"/>
              <w:rPr>
                <w:b/>
                <w:b/>
                <w:lang w:val="hr-HR"/>
              </w:rPr>
            </w:pPr>
            <w:r>
              <w:rPr>
                <w:rFonts w:eastAsia="Calibri" w:cs=""/>
                <w:b/>
                <w:kern w:val="0"/>
                <w:sz w:val="24"/>
                <w:szCs w:val="22"/>
                <w:lang w:val="hr-HR" w:eastAsia="en-US" w:bidi="ar-SA"/>
              </w:rPr>
              <w:t>PLANIRANO u svrhu Programa</w:t>
            </w:r>
          </w:p>
        </w:tc>
        <w:tc>
          <w:tcPr>
            <w:tcW w:w="3117" w:type="dxa"/>
            <w:tcBorders/>
          </w:tcPr>
          <w:p>
            <w:pPr>
              <w:pStyle w:val="Normal"/>
              <w:widowControl w:val="false"/>
              <w:suppressAutoHyphens w:val="true"/>
              <w:spacing w:before="0" w:after="0"/>
              <w:jc w:val="center"/>
              <w:rPr>
                <w:b/>
                <w:b/>
                <w:lang w:val="hr-HR"/>
              </w:rPr>
            </w:pPr>
            <w:r>
              <w:rPr>
                <w:rFonts w:eastAsia="Calibri" w:cs=""/>
                <w:b/>
                <w:kern w:val="0"/>
                <w:sz w:val="24"/>
                <w:szCs w:val="22"/>
                <w:lang w:val="hr-HR" w:eastAsia="en-US" w:bidi="ar-SA"/>
              </w:rPr>
              <w:t>IZVRŠENO u svrhu Programa</w:t>
            </w:r>
          </w:p>
        </w:tc>
      </w:tr>
      <w:tr>
        <w:trPr/>
        <w:tc>
          <w:tcPr>
            <w:tcW w:w="3116" w:type="dxa"/>
            <w:tcBorders/>
          </w:tcPr>
          <w:p>
            <w:pPr>
              <w:pStyle w:val="Normal"/>
              <w:widowControl w:val="false"/>
              <w:bidi w:val="0"/>
              <w:spacing w:before="0" w:after="0"/>
              <w:jc w:val="left"/>
              <w:rPr>
                <w:color w:val="000000"/>
              </w:rPr>
            </w:pPr>
            <w:r>
              <w:rPr>
                <w:rFonts w:eastAsia="Calibri" w:cs=""/>
                <w:bCs/>
                <w:color w:val="000000"/>
                <w:kern w:val="0"/>
                <w:sz w:val="24"/>
                <w:szCs w:val="22"/>
                <w:lang w:val="hr-HR" w:eastAsia="en-US" w:bidi="ar-SA"/>
              </w:rPr>
              <w:t>Izgradnja parkinga PORLZ</w:t>
            </w:r>
          </w:p>
        </w:tc>
        <w:tc>
          <w:tcPr>
            <w:tcW w:w="3117" w:type="dxa"/>
            <w:tcBorders/>
          </w:tcPr>
          <w:p>
            <w:pPr>
              <w:pStyle w:val="Normal"/>
              <w:widowControl w:val="false"/>
              <w:suppressAutoHyphens w:val="true"/>
              <w:spacing w:before="0" w:after="0"/>
              <w:jc w:val="center"/>
              <w:rPr>
                <w:color w:val="000000"/>
              </w:rPr>
            </w:pPr>
            <w:r>
              <w:rPr>
                <w:color w:val="000000"/>
                <w:lang w:val="hr-HR"/>
              </w:rPr>
              <w:t xml:space="preserve">Ukupno: 25.050,00 EUR, </w:t>
            </w:r>
            <w:r>
              <w:rPr>
                <w:rFonts w:eastAsia="Calibri" w:cs="Times New Roman"/>
                <w:color w:val="000000"/>
                <w:kern w:val="0"/>
                <w:sz w:val="22"/>
                <w:szCs w:val="22"/>
                <w:lang w:val="hr-HR" w:eastAsia="en-US" w:bidi="ar-SA"/>
              </w:rPr>
              <w:t>Uprava za ceste Vukovarsko-srijemske županije 10.000,00 EUR, Proračun Općine Negoslavci 15.050,00 EUR</w:t>
            </w:r>
          </w:p>
        </w:tc>
        <w:tc>
          <w:tcPr>
            <w:tcW w:w="3117" w:type="dxa"/>
            <w:tcBorders/>
          </w:tcPr>
          <w:p>
            <w:pPr>
              <w:pStyle w:val="Normal"/>
              <w:widowControl w:val="false"/>
              <w:suppressAutoHyphens w:val="true"/>
              <w:spacing w:before="0" w:after="0"/>
              <w:jc w:val="right"/>
              <w:rPr>
                <w:color w:val="000000"/>
              </w:rPr>
            </w:pPr>
            <w:r>
              <w:rPr>
                <w:color w:val="000000"/>
                <w:lang w:val="hr-HR"/>
              </w:rPr>
              <w:t>Ukupno: 25.047,00 EUR.</w:t>
            </w:r>
          </w:p>
          <w:p>
            <w:pPr>
              <w:pStyle w:val="Normal"/>
              <w:widowControl w:val="false"/>
              <w:jc w:val="center"/>
              <w:rPr>
                <w:rFonts w:ascii="Times New Roman" w:hAnsi="Times New Roman"/>
                <w:sz w:val="22"/>
                <w:szCs w:val="22"/>
              </w:rPr>
            </w:pPr>
            <w:r>
              <w:rPr>
                <w:rFonts w:eastAsia="Calibri" w:cs="Times New Roman"/>
                <w:color w:val="000000"/>
                <w:kern w:val="0"/>
                <w:sz w:val="22"/>
                <w:szCs w:val="22"/>
                <w:lang w:val="hr-HR" w:eastAsia="en-US" w:bidi="ar-SA"/>
              </w:rPr>
              <w:t>Uprava za ceste Vukovarsko-srijemske županije- 10.000,00 EUR, Proračun Općine Negoslavci 15.047,00 EUR</w:t>
            </w:r>
          </w:p>
        </w:tc>
      </w:tr>
    </w:tbl>
    <w:p>
      <w:pPr>
        <w:pStyle w:val="Normal"/>
        <w:rPr>
          <w:lang w:val="hr-HR"/>
        </w:rPr>
      </w:pPr>
      <w:r>
        <w:rPr>
          <w:lang w:val="hr-HR"/>
        </w:rPr>
      </w:r>
    </w:p>
    <w:p>
      <w:pPr>
        <w:pStyle w:val="Normal"/>
        <w:jc w:val="center"/>
        <w:rPr>
          <w:b/>
          <w:b/>
          <w:lang w:val="hr-HR"/>
        </w:rPr>
      </w:pPr>
      <w:r>
        <w:rPr>
          <w:b/>
          <w:lang w:val="hr-HR"/>
        </w:rPr>
        <w:t>Članak 2.</w:t>
      </w:r>
    </w:p>
    <w:p>
      <w:pPr>
        <w:pStyle w:val="Normal"/>
        <w:jc w:val="both"/>
        <w:rPr>
          <w:lang w:val="hr-HR"/>
        </w:rPr>
      </w:pPr>
      <w:r>
        <w:rPr>
          <w:lang w:val="hr-HR"/>
        </w:rPr>
        <w:tab/>
        <w:t>Prihodi utvrđeni u članku 1. ovoga Izvještaja raspoređeni su za građenje komunalne infrastrukture u 2024. godini kako slijedi.</w:t>
      </w:r>
    </w:p>
    <w:tbl>
      <w:tblPr>
        <w:tblStyle w:val="Reetkatablice"/>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55"/>
        <w:gridCol w:w="2703"/>
        <w:gridCol w:w="2692"/>
      </w:tblGrid>
      <w:tr>
        <w:trPr/>
        <w:tc>
          <w:tcPr>
            <w:tcW w:w="3955" w:type="dxa"/>
            <w:tcBorders/>
          </w:tcPr>
          <w:p>
            <w:pPr>
              <w:pStyle w:val="Normal"/>
              <w:widowControl w:val="false"/>
              <w:suppressAutoHyphens w:val="true"/>
              <w:spacing w:before="0" w:after="0"/>
              <w:jc w:val="center"/>
              <w:rPr>
                <w:rFonts w:eastAsia="Calibri" w:cs="Times New Roman"/>
                <w:b/>
                <w:b/>
                <w:szCs w:val="24"/>
                <w:lang w:val="hr-HR"/>
              </w:rPr>
            </w:pPr>
            <w:r>
              <w:rPr>
                <w:rFonts w:eastAsia="Calibri" w:cs="Times New Roman"/>
                <w:b/>
                <w:kern w:val="0"/>
                <w:sz w:val="24"/>
                <w:szCs w:val="24"/>
                <w:lang w:val="hr-HR" w:eastAsia="en-US" w:bidi="ar-SA"/>
              </w:rPr>
              <w:t>NAZIV</w:t>
            </w:r>
          </w:p>
        </w:tc>
        <w:tc>
          <w:tcPr>
            <w:tcW w:w="2703" w:type="dxa"/>
            <w:tcBorders/>
          </w:tcPr>
          <w:p>
            <w:pPr>
              <w:pStyle w:val="Normal"/>
              <w:widowControl w:val="false"/>
              <w:suppressAutoHyphens w:val="true"/>
              <w:spacing w:before="0" w:after="0"/>
              <w:jc w:val="center"/>
              <w:rPr>
                <w:rFonts w:eastAsia="Calibri" w:cs="Times New Roman"/>
                <w:b/>
                <w:b/>
                <w:szCs w:val="24"/>
                <w:lang w:val="hr-HR"/>
              </w:rPr>
            </w:pPr>
            <w:r>
              <w:rPr>
                <w:rFonts w:eastAsia="Calibri" w:cs="Times New Roman"/>
                <w:b/>
                <w:kern w:val="0"/>
                <w:sz w:val="24"/>
                <w:szCs w:val="24"/>
                <w:lang w:val="hr-HR" w:eastAsia="en-US" w:bidi="ar-SA"/>
              </w:rPr>
              <w:t>PLANIRANA</w:t>
            </w:r>
          </w:p>
        </w:tc>
        <w:tc>
          <w:tcPr>
            <w:tcW w:w="2692" w:type="dxa"/>
            <w:tcBorders/>
          </w:tcPr>
          <w:p>
            <w:pPr>
              <w:pStyle w:val="Normal"/>
              <w:widowControl w:val="false"/>
              <w:suppressAutoHyphens w:val="true"/>
              <w:spacing w:before="0" w:after="0"/>
              <w:jc w:val="center"/>
              <w:rPr>
                <w:rFonts w:eastAsia="Calibri" w:cs="Times New Roman"/>
                <w:b/>
                <w:b/>
                <w:szCs w:val="24"/>
                <w:lang w:val="hr-HR"/>
              </w:rPr>
            </w:pPr>
            <w:r>
              <w:rPr>
                <w:rFonts w:eastAsia="Calibri" w:cs="Times New Roman"/>
                <w:b/>
                <w:kern w:val="0"/>
                <w:sz w:val="24"/>
                <w:szCs w:val="24"/>
                <w:lang w:val="hr-HR" w:eastAsia="en-US" w:bidi="ar-SA"/>
              </w:rPr>
              <w:t>OSTVARENO</w:t>
            </w:r>
          </w:p>
        </w:tc>
      </w:tr>
      <w:tr>
        <w:trPr/>
        <w:tc>
          <w:tcPr>
            <w:tcW w:w="3955" w:type="dxa"/>
            <w:tcBorders>
              <w:top w:val="nil"/>
            </w:tcBorders>
          </w:tcPr>
          <w:p>
            <w:pPr>
              <w:pStyle w:val="Normal"/>
              <w:widowControl w:val="false"/>
              <w:bidi w:val="0"/>
              <w:spacing w:before="0" w:after="0"/>
              <w:jc w:val="left"/>
              <w:rPr>
                <w:color w:val="000000"/>
              </w:rPr>
            </w:pPr>
            <w:r>
              <w:rPr>
                <w:color w:val="000000"/>
              </w:rPr>
              <w:t>Izgradnja parkinga PORLZ</w:t>
            </w:r>
          </w:p>
        </w:tc>
        <w:tc>
          <w:tcPr>
            <w:tcW w:w="2703" w:type="dxa"/>
            <w:tcBorders>
              <w:top w:val="nil"/>
            </w:tcBorders>
          </w:tcPr>
          <w:p>
            <w:pPr>
              <w:pStyle w:val="Normal"/>
              <w:widowControl w:val="false"/>
              <w:suppressAutoHyphens w:val="true"/>
              <w:spacing w:before="0" w:after="0"/>
              <w:jc w:val="right"/>
              <w:rPr>
                <w:color w:val="000000"/>
              </w:rPr>
            </w:pPr>
            <w:r>
              <w:rPr>
                <w:rFonts w:eastAsia="Calibri" w:cs="Times New Roman"/>
                <w:bCs/>
                <w:color w:val="000000"/>
                <w:szCs w:val="24"/>
                <w:lang w:val="hr-HR"/>
              </w:rPr>
              <w:t>25.050,00</w:t>
            </w:r>
          </w:p>
        </w:tc>
        <w:tc>
          <w:tcPr>
            <w:tcW w:w="2692" w:type="dxa"/>
            <w:tcBorders>
              <w:top w:val="nil"/>
            </w:tcBorders>
          </w:tcPr>
          <w:p>
            <w:pPr>
              <w:pStyle w:val="Normal"/>
              <w:widowControl w:val="false"/>
              <w:suppressAutoHyphens w:val="true"/>
              <w:spacing w:before="0" w:after="0"/>
              <w:jc w:val="right"/>
              <w:rPr>
                <w:color w:val="000000"/>
              </w:rPr>
            </w:pPr>
            <w:r>
              <w:rPr>
                <w:rFonts w:eastAsia="Calibri" w:cs="Times New Roman"/>
                <w:bCs/>
                <w:color w:val="000000"/>
                <w:szCs w:val="24"/>
                <w:lang w:val="hr-HR"/>
              </w:rPr>
              <w:t>25.047,00</w:t>
            </w:r>
          </w:p>
        </w:tc>
      </w:tr>
      <w:tr>
        <w:trPr/>
        <w:tc>
          <w:tcPr>
            <w:tcW w:w="3955" w:type="dxa"/>
            <w:tcBorders/>
          </w:tcPr>
          <w:p>
            <w:pPr>
              <w:pStyle w:val="Normal"/>
              <w:widowControl w:val="false"/>
              <w:suppressAutoHyphens w:val="true"/>
              <w:spacing w:before="0" w:after="0"/>
              <w:jc w:val="left"/>
              <w:rPr>
                <w:color w:val="000000"/>
              </w:rPr>
            </w:pPr>
            <w:r>
              <w:rPr>
                <w:rFonts w:eastAsia="Calibri" w:cs="Times New Roman"/>
                <w:b/>
                <w:color w:val="000000"/>
                <w:kern w:val="0"/>
                <w:sz w:val="24"/>
                <w:szCs w:val="24"/>
                <w:lang w:val="hr-HR" w:eastAsia="en-US" w:bidi="ar-SA"/>
              </w:rPr>
              <w:t>UKUPNO</w:t>
            </w:r>
          </w:p>
        </w:tc>
        <w:tc>
          <w:tcPr>
            <w:tcW w:w="2703" w:type="dxa"/>
            <w:tcBorders/>
          </w:tcPr>
          <w:p>
            <w:pPr>
              <w:pStyle w:val="Normal"/>
              <w:widowControl w:val="false"/>
              <w:suppressAutoHyphens w:val="true"/>
              <w:spacing w:before="0" w:after="0"/>
              <w:jc w:val="right"/>
              <w:rPr>
                <w:color w:val="000000"/>
              </w:rPr>
            </w:pPr>
            <w:r>
              <w:rPr>
                <w:rFonts w:eastAsia="Calibri" w:cs="Times New Roman"/>
                <w:bCs/>
                <w:color w:val="000000"/>
                <w:szCs w:val="24"/>
                <w:lang w:val="hr-HR"/>
              </w:rPr>
              <w:t>25.050,00</w:t>
            </w:r>
          </w:p>
        </w:tc>
        <w:tc>
          <w:tcPr>
            <w:tcW w:w="2692" w:type="dxa"/>
            <w:tcBorders/>
          </w:tcPr>
          <w:p>
            <w:pPr>
              <w:pStyle w:val="Normal"/>
              <w:widowControl w:val="false"/>
              <w:suppressAutoHyphens w:val="true"/>
              <w:spacing w:before="0" w:after="0"/>
              <w:jc w:val="right"/>
              <w:rPr>
                <w:color w:val="000000"/>
              </w:rPr>
            </w:pPr>
            <w:r>
              <w:rPr>
                <w:rFonts w:eastAsia="Calibri" w:cs="Times New Roman"/>
                <w:bCs/>
                <w:color w:val="000000"/>
                <w:szCs w:val="24"/>
                <w:lang w:val="hr-HR"/>
              </w:rPr>
              <w:t>25.047,00</w:t>
            </w:r>
          </w:p>
        </w:tc>
      </w:tr>
    </w:tbl>
    <w:p>
      <w:pPr>
        <w:pStyle w:val="Normal"/>
        <w:jc w:val="center"/>
        <w:rPr>
          <w:b/>
          <w:b/>
          <w:lang w:val="hr-HR"/>
        </w:rPr>
      </w:pPr>
      <w:r>
        <w:rPr>
          <w:b/>
          <w:lang w:val="hr-HR"/>
        </w:rPr>
      </w:r>
    </w:p>
    <w:p>
      <w:pPr>
        <w:pStyle w:val="Normal"/>
        <w:jc w:val="center"/>
        <w:rPr>
          <w:b/>
          <w:b/>
          <w:lang w:val="hr-HR"/>
        </w:rPr>
      </w:pPr>
      <w:r>
        <w:rPr>
          <w:b/>
          <w:lang w:val="hr-HR"/>
        </w:rPr>
        <w:t>Članak 3.</w:t>
      </w:r>
    </w:p>
    <w:p>
      <w:pPr>
        <w:pStyle w:val="Normal"/>
        <w:ind w:firstLine="720"/>
        <w:jc w:val="both"/>
        <w:rPr>
          <w:szCs w:val="24"/>
        </w:rPr>
      </w:pPr>
      <w:r>
        <w:rPr>
          <w:szCs w:val="24"/>
        </w:rPr>
        <w:t>Suglasno zakonskim obvezama ovaj Izvještaj se dostavlja Općinskom vijeću na razmatranje i odlučivanje.</w:t>
      </w:r>
    </w:p>
    <w:p>
      <w:pPr>
        <w:pStyle w:val="Normal"/>
        <w:jc w:val="both"/>
        <w:rPr>
          <w:szCs w:val="24"/>
        </w:rPr>
      </w:pPr>
      <w:r>
        <w:rPr>
          <w:szCs w:val="24"/>
        </w:rPr>
      </w:r>
    </w:p>
    <w:p>
      <w:pPr>
        <w:pStyle w:val="Normal"/>
        <w:jc w:val="center"/>
        <w:rPr>
          <w:b/>
          <w:b/>
          <w:szCs w:val="24"/>
        </w:rPr>
      </w:pPr>
      <w:r>
        <w:rPr>
          <w:b/>
          <w:szCs w:val="24"/>
        </w:rPr>
        <w:t>Članak 4.</w:t>
      </w:r>
    </w:p>
    <w:p>
      <w:pPr>
        <w:pStyle w:val="Normal"/>
        <w:jc w:val="both"/>
        <w:rPr>
          <w:szCs w:val="24"/>
        </w:rPr>
      </w:pPr>
      <w:r>
        <w:rPr>
          <w:szCs w:val="24"/>
        </w:rPr>
        <w:tab/>
        <w:t>Izvješće će se objaviti u Službenom glasniku Općine Negoslavci i na internet stranici Općine Negoslavci.</w:t>
      </w:r>
    </w:p>
    <w:p>
      <w:pPr>
        <w:pStyle w:val="Normal"/>
        <w:rPr>
          <w:b/>
          <w:b/>
          <w:lang w:val="hr-HR"/>
        </w:rPr>
      </w:pPr>
      <w:r>
        <w:rPr>
          <w:b/>
          <w:lang w:val="hr-HR"/>
        </w:rPr>
      </w:r>
    </w:p>
    <w:p>
      <w:pPr>
        <w:pStyle w:val="Normal"/>
        <w:rPr>
          <w:b w:val="false"/>
          <w:b w:val="false"/>
          <w:bCs w:val="false"/>
        </w:rPr>
      </w:pPr>
      <w:r>
        <w:rPr>
          <w:b w:val="false"/>
          <w:bCs w:val="false"/>
          <w:color w:val="000000"/>
          <w:lang w:val="hr-HR"/>
        </w:rPr>
        <w:t>KLASA: 400-04/25-01/03</w:t>
      </w:r>
    </w:p>
    <w:p>
      <w:pPr>
        <w:pStyle w:val="Normal"/>
        <w:rPr>
          <w:b w:val="false"/>
          <w:b w:val="false"/>
          <w:bCs w:val="false"/>
        </w:rPr>
      </w:pPr>
      <w:r>
        <w:rPr>
          <w:b w:val="false"/>
          <w:bCs w:val="false"/>
          <w:color w:val="000000"/>
          <w:lang w:val="hr-HR"/>
        </w:rPr>
        <w:t>URBROJ: 2196-19-01-25-02</w:t>
      </w:r>
    </w:p>
    <w:p>
      <w:pPr>
        <w:pStyle w:val="Normal"/>
        <w:rPr>
          <w:b w:val="false"/>
          <w:b w:val="false"/>
          <w:bCs w:val="false"/>
        </w:rPr>
      </w:pPr>
      <w:r>
        <w:rPr>
          <w:b w:val="false"/>
          <w:bCs w:val="false"/>
        </w:rPr>
        <w:t xml:space="preserve">Negoslavci, </w:t>
      </w:r>
      <w:r>
        <w:rPr>
          <w:b w:val="false"/>
          <w:bCs w:val="false"/>
          <w:color w:val="000000"/>
        </w:rPr>
        <w:t>28</w:t>
      </w:r>
      <w:r>
        <w:rPr>
          <w:rFonts w:eastAsia="Calibri" w:cs="Times New Roman"/>
          <w:b w:val="false"/>
          <w:bCs w:val="false"/>
          <w:color w:val="000000"/>
          <w:szCs w:val="24"/>
        </w:rPr>
        <w:t xml:space="preserve">. ožujka 2025. </w:t>
      </w:r>
    </w:p>
    <w:p>
      <w:pPr>
        <w:pStyle w:val="Normal"/>
        <w:jc w:val="right"/>
        <w:rPr>
          <w:b/>
          <w:b/>
          <w:lang w:val="hr-HR"/>
        </w:rPr>
      </w:pPr>
      <w:r>
        <w:rPr>
          <w:b/>
          <w:lang w:val="hr-HR"/>
        </w:rPr>
        <w:t>OPĆINSKI NAČELNIK</w:t>
      </w:r>
    </w:p>
    <w:p>
      <w:pPr>
        <w:pStyle w:val="Normal"/>
        <w:jc w:val="right"/>
        <w:rPr>
          <w:lang w:val="hr-HR"/>
        </w:rPr>
      </w:pPr>
      <w:r>
        <w:rPr>
          <w:lang w:val="hr-HR"/>
        </w:rPr>
        <w:t>Dušan Jeckov</w:t>
      </w:r>
    </w:p>
    <w:p>
      <w:pPr>
        <w:pStyle w:val="Normal"/>
        <w:rPr>
          <w:b/>
          <w:b/>
        </w:rPr>
      </w:pPr>
      <w:r>
        <w:rPr>
          <w:b/>
        </w:rPr>
      </w:r>
    </w:p>
    <w:p>
      <w:pPr>
        <w:pStyle w:val="Normal"/>
        <w:jc w:val="center"/>
        <w:rPr>
          <w:b/>
          <w:b/>
        </w:rPr>
      </w:pPr>
      <w:r>
        <w:rPr>
          <w:b/>
        </w:rPr>
        <w:t>OBRAZLOŽENJE</w:t>
      </w:r>
    </w:p>
    <w:p>
      <w:pPr>
        <w:pStyle w:val="Normal"/>
        <w:jc w:val="both"/>
        <w:rPr>
          <w:color w:val="000000"/>
        </w:rPr>
      </w:pPr>
      <w:r>
        <w:rPr>
          <w:color w:val="000000"/>
        </w:rPr>
        <w:tab/>
        <w:t xml:space="preserve">Sukladno članku 71., stavku 1. Zakona o komunalnom gospodarstvu (“Narodne novine” broj </w:t>
      </w:r>
      <w:r>
        <w:rPr>
          <w:color w:val="000000"/>
          <w:lang w:val="hr-HR"/>
        </w:rPr>
        <w:t>68/18, 110/18, 32/20 i 145/24</w:t>
      </w:r>
      <w:r>
        <w:rPr>
          <w:color w:val="000000"/>
        </w:rPr>
        <w:t>), propisana je obveza Općinskog načelnika da godišnje podnosi izvješće o izvršenju programa građenja komunalne infrastrukture Općinskom vijeću vlastite jedinice. Izvješće se podnosi istodobno sa izvješćem o izvršenju proračuna te se objavljuje u službenom glasniku JLS, sukladno članku 71., stavku 2. i 3. Zakona o komunalnom gospodarstvu.</w:t>
      </w:r>
    </w:p>
    <w:p>
      <w:pPr>
        <w:pStyle w:val="Normal"/>
        <w:ind w:firstLine="720"/>
        <w:jc w:val="both"/>
        <w:rPr>
          <w:color w:val="000000"/>
        </w:rPr>
      </w:pPr>
      <w:r>
        <w:rPr>
          <w:color w:val="000000"/>
        </w:rPr>
        <w:t>Prema Programu Općine Negoslavci o građenju komunalne infrastrukture za 2024. godinu (“Službeni glasnik Općine Negoslavci” broj</w:t>
      </w:r>
      <w:r>
        <w:rPr>
          <w:color w:val="000000"/>
          <w:lang w:val="hr-HR"/>
        </w:rPr>
        <w:t xml:space="preserve"> 8/23 i 9/24</w:t>
      </w:r>
      <w:r>
        <w:rPr>
          <w:color w:val="000000"/>
        </w:rPr>
        <w:t>) (u daljem tekstu: Program) bilo je planirano slijedeće:</w:t>
      </w:r>
    </w:p>
    <w:p>
      <w:pPr>
        <w:pStyle w:val="ListParagraph"/>
        <w:numPr>
          <w:ilvl w:val="0"/>
          <w:numId w:val="3"/>
        </w:numPr>
        <w:ind w:left="0" w:firstLine="567"/>
        <w:jc w:val="both"/>
        <w:rPr>
          <w:color w:val="000000"/>
        </w:rPr>
      </w:pPr>
      <w:r>
        <w:rPr>
          <w:color w:val="000000"/>
        </w:rPr>
        <w:t xml:space="preserve"> </w:t>
      </w:r>
      <w:r>
        <w:rPr>
          <w:i/>
          <w:iCs/>
          <w:color w:val="000000"/>
        </w:rPr>
        <w:t xml:space="preserve">Građevine komunalne infrastrukture koje će se graditi u uređenim dijelovima građevinskog područja - </w:t>
      </w:r>
      <w:r>
        <w:rPr>
          <w:rFonts w:eastAsia="Calibri" w:cs="Times New Roman"/>
          <w:i/>
          <w:iCs/>
          <w:color w:val="000000"/>
          <w:szCs w:val="24"/>
          <w:lang w:val="hr-HR"/>
        </w:rPr>
        <w:t>Izgradnja parkinga PORLZ</w:t>
      </w:r>
      <w:r>
        <w:rPr>
          <w:rFonts w:eastAsia="Calibri" w:cs="Times New Roman"/>
          <w:color w:val="000000"/>
          <w:szCs w:val="24"/>
          <w:lang w:val="hr-HR"/>
        </w:rPr>
        <w:t>, sredstva za izgradnju parkinga su odobrena  od stran</w:t>
      </w:r>
      <w:r>
        <w:rPr>
          <w:rFonts w:eastAsia="Calibri" w:cs="Times New Roman"/>
          <w:color w:val="000000"/>
          <w:sz w:val="24"/>
          <w:szCs w:val="24"/>
          <w:lang w:val="hr-HR"/>
        </w:rPr>
        <w:t xml:space="preserve">e </w:t>
      </w:r>
      <w:r>
        <w:rPr>
          <w:rFonts w:eastAsia="Calibri" w:cs="Times New Roman"/>
          <w:color w:val="000000"/>
          <w:kern w:val="0"/>
          <w:sz w:val="24"/>
          <w:szCs w:val="24"/>
          <w:lang w:val="hr-HR" w:eastAsia="en-US" w:bidi="ar-SA"/>
        </w:rPr>
        <w:t xml:space="preserve">Uprave za ceste Vukovarsko-srijemske županije </w:t>
      </w:r>
      <w:r>
        <w:rPr>
          <w:rFonts w:eastAsia="Calibri" w:cs="Times New Roman"/>
          <w:color w:val="000000"/>
          <w:sz w:val="24"/>
          <w:szCs w:val="24"/>
          <w:lang w:val="hr-HR"/>
        </w:rPr>
        <w:t>u i</w:t>
      </w:r>
      <w:r>
        <w:rPr>
          <w:rFonts w:eastAsia="Calibri" w:cs="Times New Roman"/>
          <w:color w:val="000000"/>
          <w:szCs w:val="24"/>
          <w:lang w:val="hr-HR"/>
        </w:rPr>
        <w:t xml:space="preserve">znosu od 10.000,00 EUR, a razliku do pune cijene financira Općina Negoslavci iz proračuna u iznosu od 10.050 EUR. Prema Izvršenju izvršeno je 25.047,00 EUR, Uprava za ceste VSŽ je financirala 10.000,00 EUR, a Općina Negoslavci 10.047,00 EUR. </w:t>
      </w:r>
      <w:r>
        <w:rPr>
          <w:rFonts w:eastAsia="Calibri" w:cs="Times New Roman"/>
          <w:bCs/>
          <w:color w:val="000000"/>
          <w:szCs w:val="24"/>
          <w:lang w:val="hr-HR"/>
        </w:rPr>
        <w:t xml:space="preserve"> </w:t>
      </w:r>
    </w:p>
    <w:p>
      <w:pPr>
        <w:pStyle w:val="Normal"/>
        <w:jc w:val="both"/>
        <w:rPr>
          <w:color w:val="C9211E"/>
        </w:rPr>
      </w:pPr>
      <w:r>
        <w:rPr/>
      </w:r>
    </w:p>
    <w:p>
      <w:pPr>
        <w:pStyle w:val="Normal"/>
        <w:jc w:val="center"/>
        <w:rPr>
          <w:rFonts w:ascii="Times New Roman" w:hAnsi="Times New Roman"/>
        </w:rPr>
      </w:pPr>
      <w:r>
        <w:rPr>
          <w:rFonts w:ascii="Times New Roman" w:hAnsi="Times New Roman"/>
        </w:rPr>
        <w:t xml:space="preserve">    </w:t>
      </w:r>
      <w:r>
        <w:rPr/>
        <w:drawing>
          <wp:inline distT="0" distB="0" distL="0" distR="0">
            <wp:extent cx="5761355" cy="36830"/>
            <wp:effectExtent l="0" t="0" r="0" b="0"/>
            <wp:docPr id="21" name="Slika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22" descr=""/>
                    <pic:cNvPicPr>
                      <a:picLocks noChangeAspect="1" noChangeArrowheads="1"/>
                    </pic:cNvPicPr>
                  </pic:nvPicPr>
                  <pic:blipFill>
                    <a:blip r:embed="rId29"/>
                    <a:stretch>
                      <a:fillRect/>
                    </a:stretch>
                  </pic:blipFill>
                  <pic:spPr bwMode="auto">
                    <a:xfrm>
                      <a:off x="0" y="0"/>
                      <a:ext cx="5761355" cy="36830"/>
                    </a:xfrm>
                    <a:prstGeom prst="rect">
                      <a:avLst/>
                    </a:prstGeom>
                  </pic:spPr>
                </pic:pic>
              </a:graphicData>
            </a:graphic>
          </wp:inline>
        </w:drawing>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center"/>
        <w:rPr>
          <w:rFonts w:eastAsia="Calibri" w:cs="Times New Roman"/>
          <w:b w:val="false"/>
          <w:b w:val="false"/>
          <w:bCs w:val="false"/>
          <w:color w:val="000000"/>
          <w:szCs w:val="24"/>
          <w:lang w:val="hr-HR"/>
        </w:rPr>
      </w:pPr>
      <w:r>
        <w:rPr>
          <w:rFonts w:eastAsia="Calibri" w:cs="Times New Roman"/>
          <w:b w:val="false"/>
          <w:bCs w:val="false"/>
          <w:color w:val="000000"/>
          <w:szCs w:val="24"/>
          <w:lang w:val="hr-HR"/>
        </w:rPr>
      </w:r>
    </w:p>
    <w:p>
      <w:pPr>
        <w:pStyle w:val="Normal"/>
        <w:jc w:val="both"/>
        <w:rPr>
          <w:rFonts w:ascii="Times New Roman" w:hAnsi="Times New Roman"/>
        </w:rPr>
      </w:pPr>
      <w:r>
        <w:rPr>
          <w:rFonts w:ascii="Times New Roman" w:hAnsi="Times New Roman"/>
          <w:lang w:val="hr-HR"/>
        </w:rPr>
        <w:tab/>
        <w:t>Na temelju članka 31., stavka 3. Zakona o postupanju s nezakonito izgrađenim zgradama („Narodne novine“ broj 86/12, 143/13, 65/17 i 14/19) i članka 32., stavka 2., točke 2. Statuta Općine Negoslavci („Službeni glasnik Općine Negoslavci“ broj 01/21, 07/23 i 09/24), Općinski načelnik dana 28</w:t>
      </w:r>
      <w:r>
        <w:rPr>
          <w:rFonts w:ascii="Times New Roman" w:hAnsi="Times New Roman"/>
          <w:color w:val="000000"/>
          <w:lang w:val="hr-HR"/>
        </w:rPr>
        <w:t>.03.2025. g</w:t>
      </w:r>
      <w:r>
        <w:rPr>
          <w:rFonts w:ascii="Times New Roman" w:hAnsi="Times New Roman"/>
          <w:lang w:val="hr-HR"/>
        </w:rPr>
        <w:t>odine</w:t>
      </w:r>
    </w:p>
    <w:p>
      <w:pPr>
        <w:pStyle w:val="Normal"/>
        <w:rPr>
          <w:rFonts w:ascii="Times New Roman" w:hAnsi="Times New Roman"/>
          <w:lang w:val="hr-HR"/>
        </w:rPr>
      </w:pPr>
      <w:r>
        <w:rPr>
          <w:rFonts w:ascii="Times New Roman" w:hAnsi="Times New Roman"/>
          <w:lang w:val="hr-HR"/>
        </w:rPr>
      </w:r>
    </w:p>
    <w:p>
      <w:pPr>
        <w:pStyle w:val="Normal"/>
        <w:jc w:val="center"/>
        <w:rPr>
          <w:rFonts w:ascii="Times New Roman" w:hAnsi="Times New Roman"/>
        </w:rPr>
      </w:pPr>
      <w:r>
        <w:rPr>
          <w:rFonts w:ascii="Times New Roman" w:hAnsi="Times New Roman"/>
          <w:b/>
          <w:lang w:val="hr-HR"/>
        </w:rPr>
        <w:t>Izvješće o izvršenju Programa</w:t>
      </w:r>
    </w:p>
    <w:p>
      <w:pPr>
        <w:pStyle w:val="Normal"/>
        <w:jc w:val="center"/>
        <w:rPr>
          <w:rFonts w:ascii="Times New Roman" w:hAnsi="Times New Roman"/>
        </w:rPr>
      </w:pPr>
      <w:r>
        <w:rPr>
          <w:rFonts w:ascii="Times New Roman" w:hAnsi="Times New Roman"/>
          <w:b/>
          <w:lang w:val="hr-HR"/>
        </w:rPr>
        <w:t>korištenja sredstava naknade za zadržavanje nezakonito izgrađene zgrade u prostoru za 2024. godinu</w:t>
      </w:r>
    </w:p>
    <w:p>
      <w:pPr>
        <w:pStyle w:val="Normal"/>
        <w:jc w:val="center"/>
        <w:rPr>
          <w:rFonts w:ascii="Times New Roman" w:hAnsi="Times New Roman"/>
          <w:b/>
          <w:b/>
          <w:lang w:val="hr-HR"/>
        </w:rPr>
      </w:pPr>
      <w:r>
        <w:rPr>
          <w:rFonts w:ascii="Times New Roman" w:hAnsi="Times New Roman"/>
          <w:b/>
          <w:lang w:val="hr-HR"/>
        </w:rPr>
      </w:r>
    </w:p>
    <w:p>
      <w:pPr>
        <w:pStyle w:val="Normal"/>
        <w:jc w:val="center"/>
        <w:rPr>
          <w:rFonts w:ascii="Times New Roman" w:hAnsi="Times New Roman"/>
        </w:rPr>
      </w:pPr>
      <w:r>
        <w:rPr>
          <w:rFonts w:ascii="Times New Roman" w:hAnsi="Times New Roman"/>
          <w:b/>
          <w:lang w:val="hr-HR"/>
        </w:rPr>
        <w:t>Članak 1.</w:t>
      </w:r>
    </w:p>
    <w:p>
      <w:pPr>
        <w:pStyle w:val="Normal"/>
        <w:jc w:val="both"/>
        <w:rPr>
          <w:rFonts w:ascii="Times New Roman" w:hAnsi="Times New Roman"/>
        </w:rPr>
      </w:pPr>
      <w:r>
        <w:rPr>
          <w:rFonts w:eastAsia="Calibri" w:cs="Times New Roman" w:ascii="Times New Roman" w:hAnsi="Times New Roman"/>
          <w:szCs w:val="24"/>
          <w:lang w:val="hr-HR"/>
        </w:rPr>
        <w:tab/>
        <w:t>Utvrđuje se da je tijekom 2024. godine izvršen Program korištenja sredstava naknade za zadržavanje nezakonito izgrađene zgrade u prostoru za 2024. godinu, kako slijedi.</w:t>
      </w:r>
    </w:p>
    <w:p>
      <w:pPr>
        <w:pStyle w:val="Normal"/>
        <w:jc w:val="both"/>
        <w:rPr>
          <w:rFonts w:ascii="Times New Roman" w:hAnsi="Times New Roman" w:eastAsia="Calibri" w:cs="Times New Roman"/>
          <w:szCs w:val="24"/>
          <w:lang w:val="hr-HR"/>
        </w:rPr>
      </w:pPr>
      <w:r>
        <w:rPr>
          <w:rFonts w:eastAsia="Calibri" w:cs="Times New Roman" w:ascii="Times New Roman" w:hAnsi="Times New Roman"/>
          <w:szCs w:val="24"/>
          <w:lang w:val="hr-HR"/>
        </w:rPr>
      </w:r>
    </w:p>
    <w:p>
      <w:pPr>
        <w:pStyle w:val="Normal"/>
        <w:jc w:val="both"/>
        <w:rPr>
          <w:rFonts w:ascii="Times New Roman" w:hAnsi="Times New Roman"/>
        </w:rPr>
      </w:pPr>
      <w:r>
        <w:rPr>
          <w:rFonts w:eastAsia="Calibri" w:cs="Times New Roman" w:ascii="Times New Roman" w:hAnsi="Times New Roman"/>
          <w:szCs w:val="24"/>
          <w:lang w:val="hr-HR"/>
        </w:rPr>
        <w:tab/>
        <w:t>Prikaz planiranih sredstava i ostvarenja plana: Naknada za nezakonito izgrađenu zgradu u prostoru.</w:t>
      </w:r>
    </w:p>
    <w:p>
      <w:pPr>
        <w:pStyle w:val="Normal"/>
        <w:jc w:val="both"/>
        <w:rPr>
          <w:rFonts w:ascii="Times New Roman" w:hAnsi="Times New Roman" w:eastAsia="Calibri" w:cs="Times New Roman"/>
          <w:szCs w:val="24"/>
          <w:lang w:val="hr-HR"/>
        </w:rPr>
      </w:pPr>
      <w:r>
        <w:rPr>
          <w:rFonts w:eastAsia="Calibri" w:cs="Times New Roman" w:ascii="Times New Roman" w:hAnsi="Times New Roman"/>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2.</w:t>
      </w:r>
    </w:p>
    <w:p>
      <w:pPr>
        <w:pStyle w:val="Normal"/>
        <w:rPr>
          <w:rFonts w:ascii="Times New Roman" w:hAnsi="Times New Roman"/>
        </w:rPr>
      </w:pPr>
      <w:r>
        <w:rPr>
          <w:rFonts w:eastAsia="Calibri" w:cs="Times New Roman" w:ascii="Times New Roman" w:hAnsi="Times New Roman"/>
          <w:szCs w:val="24"/>
          <w:lang w:val="hr-HR"/>
        </w:rPr>
        <w:tab/>
        <w:t>Prikaz planiranih i izvršenih sredstava iz Općinskog proračuna Općine Negoslavci.</w:t>
      </w:r>
    </w:p>
    <w:p>
      <w:pPr>
        <w:pStyle w:val="Normal"/>
        <w:rPr>
          <w:rFonts w:ascii="Times New Roman" w:hAnsi="Times New Roman" w:eastAsia="Calibri" w:cs="Times New Roman"/>
          <w:szCs w:val="24"/>
          <w:lang w:val="hr-HR"/>
        </w:rPr>
      </w:pPr>
      <w:r>
        <w:rPr>
          <w:rFonts w:eastAsia="Calibri" w:cs="Times New Roman" w:ascii="Times New Roman" w:hAnsi="Times New Roman"/>
          <w:szCs w:val="24"/>
          <w:lang w:val="hr-HR"/>
        </w:rPr>
      </w:r>
    </w:p>
    <w:tbl>
      <w:tblPr>
        <w:tblStyle w:val="Reetkatablice"/>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65"/>
        <w:gridCol w:w="1699"/>
        <w:gridCol w:w="1986"/>
      </w:tblGrid>
      <w:tr>
        <w:trPr/>
        <w:tc>
          <w:tcPr>
            <w:tcW w:w="5665" w:type="dxa"/>
            <w:tcBorders/>
          </w:tcPr>
          <w:p>
            <w:pPr>
              <w:pStyle w:val="Normal"/>
              <w:widowControl w:val="false"/>
              <w:suppressAutoHyphens w:val="true"/>
              <w:spacing w:before="0" w:after="0"/>
              <w:jc w:val="left"/>
              <w:rPr>
                <w:rFonts w:ascii="Times New Roman" w:hAnsi="Times New Roman"/>
              </w:rPr>
            </w:pPr>
            <w:r>
              <w:rPr>
                <w:rFonts w:eastAsia="Calibri" w:cs="" w:ascii="Times New Roman" w:hAnsi="Times New Roman"/>
                <w:b/>
                <w:kern w:val="0"/>
                <w:sz w:val="24"/>
                <w:szCs w:val="22"/>
                <w:lang w:val="hr-HR" w:eastAsia="en-US" w:bidi="ar-SA"/>
              </w:rPr>
              <w:t>OPIS</w:t>
            </w:r>
          </w:p>
        </w:tc>
        <w:tc>
          <w:tcPr>
            <w:tcW w:w="1699" w:type="dxa"/>
            <w:tcBorders/>
          </w:tcPr>
          <w:p>
            <w:pPr>
              <w:pStyle w:val="Normal"/>
              <w:widowControl w:val="false"/>
              <w:suppressAutoHyphens w:val="true"/>
              <w:spacing w:before="0" w:after="0"/>
              <w:jc w:val="center"/>
              <w:rPr>
                <w:rFonts w:ascii="Times New Roman" w:hAnsi="Times New Roman"/>
              </w:rPr>
            </w:pPr>
            <w:r>
              <w:rPr>
                <w:rFonts w:eastAsia="Calibri" w:cs="" w:ascii="Times New Roman" w:hAnsi="Times New Roman"/>
                <w:b/>
                <w:kern w:val="0"/>
                <w:sz w:val="24"/>
                <w:szCs w:val="22"/>
                <w:lang w:val="hr-HR" w:eastAsia="en-US" w:bidi="ar-SA"/>
              </w:rPr>
              <w:t>PLANIRANO</w:t>
            </w:r>
          </w:p>
        </w:tc>
        <w:tc>
          <w:tcPr>
            <w:tcW w:w="1986" w:type="dxa"/>
            <w:tcBorders/>
          </w:tcPr>
          <w:p>
            <w:pPr>
              <w:pStyle w:val="Normal"/>
              <w:widowControl w:val="false"/>
              <w:suppressAutoHyphens w:val="true"/>
              <w:spacing w:before="0" w:after="0"/>
              <w:jc w:val="center"/>
              <w:rPr>
                <w:rFonts w:ascii="Times New Roman" w:hAnsi="Times New Roman"/>
              </w:rPr>
            </w:pPr>
            <w:r>
              <w:rPr>
                <w:rFonts w:eastAsia="Calibri" w:cs="" w:ascii="Times New Roman" w:hAnsi="Times New Roman"/>
                <w:b/>
                <w:kern w:val="0"/>
                <w:sz w:val="24"/>
                <w:szCs w:val="22"/>
                <w:lang w:val="hr-HR" w:eastAsia="en-US" w:bidi="ar-SA"/>
              </w:rPr>
              <w:t>IZVRŠENO</w:t>
            </w:r>
          </w:p>
        </w:tc>
      </w:tr>
      <w:tr>
        <w:trPr>
          <w:trHeight w:val="649" w:hRule="atLeast"/>
        </w:trPr>
        <w:tc>
          <w:tcPr>
            <w:tcW w:w="5665" w:type="dxa"/>
            <w:tcBorders/>
          </w:tcPr>
          <w:p>
            <w:pPr>
              <w:pStyle w:val="Normal"/>
              <w:widowControl w:val="false"/>
              <w:suppressAutoHyphens w:val="true"/>
              <w:spacing w:before="0" w:after="0"/>
              <w:jc w:val="both"/>
              <w:rPr>
                <w:rFonts w:ascii="Times New Roman" w:hAnsi="Times New Roman"/>
              </w:rPr>
            </w:pPr>
            <w:r>
              <w:rPr>
                <w:rFonts w:eastAsia="Calibri" w:cs="" w:ascii="Times New Roman" w:hAnsi="Times New Roman"/>
                <w:bCs/>
                <w:kern w:val="0"/>
                <w:sz w:val="24"/>
                <w:szCs w:val="22"/>
                <w:lang w:val="hr-HR" w:eastAsia="en-US" w:bidi="ar-SA"/>
              </w:rPr>
              <w:t>Naknada za nezakonito izgrađenu zgradu u prostoru</w:t>
            </w:r>
          </w:p>
        </w:tc>
        <w:tc>
          <w:tcPr>
            <w:tcW w:w="1699" w:type="dxa"/>
            <w:tcBorders/>
          </w:tcPr>
          <w:p>
            <w:pPr>
              <w:pStyle w:val="Normal"/>
              <w:widowControl w:val="false"/>
              <w:suppressAutoHyphens w:val="true"/>
              <w:spacing w:before="0" w:after="0"/>
              <w:jc w:val="center"/>
              <w:rPr>
                <w:rFonts w:ascii="Times New Roman" w:hAnsi="Times New Roman"/>
              </w:rPr>
            </w:pPr>
            <w:r>
              <w:rPr>
                <w:rFonts w:ascii="Times New Roman" w:hAnsi="Times New Roman"/>
                <w:lang w:val="hr-HR"/>
              </w:rPr>
              <w:t>150,00</w:t>
            </w:r>
          </w:p>
        </w:tc>
        <w:tc>
          <w:tcPr>
            <w:tcW w:w="1986" w:type="dxa"/>
            <w:tcBorders/>
          </w:tcPr>
          <w:p>
            <w:pPr>
              <w:pStyle w:val="Normal"/>
              <w:widowControl w:val="false"/>
              <w:suppressAutoHyphens w:val="true"/>
              <w:spacing w:before="0" w:after="0"/>
              <w:jc w:val="center"/>
              <w:rPr>
                <w:rFonts w:ascii="Times New Roman" w:hAnsi="Times New Roman"/>
              </w:rPr>
            </w:pPr>
            <w:r>
              <w:rPr>
                <w:rFonts w:ascii="Times New Roman" w:hAnsi="Times New Roman"/>
                <w:lang w:val="hr-HR"/>
              </w:rPr>
              <w:t>0,00</w:t>
            </w:r>
          </w:p>
        </w:tc>
      </w:tr>
      <w:tr>
        <w:trPr/>
        <w:tc>
          <w:tcPr>
            <w:tcW w:w="5665" w:type="dxa"/>
            <w:tcBorders/>
          </w:tcPr>
          <w:p>
            <w:pPr>
              <w:pStyle w:val="Normal"/>
              <w:widowControl w:val="false"/>
              <w:suppressAutoHyphens w:val="true"/>
              <w:spacing w:before="0" w:after="0"/>
              <w:jc w:val="left"/>
              <w:rPr>
                <w:rFonts w:ascii="Times New Roman" w:hAnsi="Times New Roman"/>
              </w:rPr>
            </w:pPr>
            <w:r>
              <w:rPr>
                <w:rFonts w:eastAsia="Calibri" w:cs="" w:ascii="Times New Roman" w:hAnsi="Times New Roman"/>
                <w:b/>
                <w:kern w:val="0"/>
                <w:sz w:val="24"/>
                <w:szCs w:val="22"/>
                <w:lang w:val="hr-HR" w:eastAsia="en-US" w:bidi="ar-SA"/>
              </w:rPr>
              <w:t>UKUPNO</w:t>
            </w:r>
          </w:p>
        </w:tc>
        <w:tc>
          <w:tcPr>
            <w:tcW w:w="1699" w:type="dxa"/>
            <w:tcBorders/>
          </w:tcPr>
          <w:p>
            <w:pPr>
              <w:pStyle w:val="Normal"/>
              <w:widowControl w:val="false"/>
              <w:suppressAutoHyphens w:val="true"/>
              <w:spacing w:before="0" w:after="0"/>
              <w:jc w:val="center"/>
              <w:rPr>
                <w:rFonts w:ascii="Times New Roman" w:hAnsi="Times New Roman"/>
              </w:rPr>
            </w:pPr>
            <w:r>
              <w:rPr>
                <w:rFonts w:ascii="Times New Roman" w:hAnsi="Times New Roman"/>
                <w:bCs/>
                <w:lang w:val="hr-HR"/>
              </w:rPr>
              <w:t>150,00</w:t>
            </w:r>
          </w:p>
        </w:tc>
        <w:tc>
          <w:tcPr>
            <w:tcW w:w="1986" w:type="dxa"/>
            <w:tcBorders/>
          </w:tcPr>
          <w:p>
            <w:pPr>
              <w:pStyle w:val="Normal"/>
              <w:widowControl w:val="false"/>
              <w:suppressAutoHyphens w:val="true"/>
              <w:spacing w:before="0" w:after="0"/>
              <w:jc w:val="center"/>
              <w:rPr>
                <w:rFonts w:ascii="Times New Roman" w:hAnsi="Times New Roman"/>
              </w:rPr>
            </w:pPr>
            <w:r>
              <w:rPr>
                <w:rFonts w:ascii="Times New Roman" w:hAnsi="Times New Roman"/>
                <w:bCs/>
                <w:lang w:val="hr-HR"/>
              </w:rPr>
              <w:t>0,00</w:t>
            </w:r>
          </w:p>
        </w:tc>
      </w:tr>
    </w:tbl>
    <w:p>
      <w:pPr>
        <w:pStyle w:val="Normal"/>
        <w:jc w:val="center"/>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3.</w:t>
      </w:r>
    </w:p>
    <w:p>
      <w:pPr>
        <w:pStyle w:val="Normal"/>
        <w:jc w:val="both"/>
        <w:rPr>
          <w:rFonts w:ascii="Times New Roman" w:hAnsi="Times New Roman"/>
        </w:rPr>
      </w:pPr>
      <w:r>
        <w:rPr>
          <w:rFonts w:eastAsia="Calibri" w:cs="Times New Roman" w:ascii="Times New Roman" w:hAnsi="Times New Roman"/>
          <w:szCs w:val="24"/>
          <w:lang w:val="hr-HR"/>
        </w:rPr>
        <w:tab/>
        <w:t>Izvještaj se dostavlja Općinskom vijeću na razmatranje i odlučivanje.</w:t>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4.</w:t>
      </w:r>
    </w:p>
    <w:p>
      <w:pPr>
        <w:pStyle w:val="Normal"/>
        <w:jc w:val="both"/>
        <w:rPr>
          <w:rFonts w:ascii="Times New Roman" w:hAnsi="Times New Roman"/>
        </w:rPr>
      </w:pPr>
      <w:r>
        <w:rPr>
          <w:rFonts w:eastAsia="Calibri" w:cs="Times New Roman" w:ascii="Times New Roman" w:hAnsi="Times New Roman"/>
          <w:b/>
          <w:szCs w:val="24"/>
          <w:lang w:val="hr-HR"/>
        </w:rPr>
        <w:tab/>
      </w:r>
      <w:r>
        <w:rPr>
          <w:rFonts w:eastAsia="Calibri" w:cs="Times New Roman" w:ascii="Times New Roman" w:hAnsi="Times New Roman"/>
          <w:szCs w:val="24"/>
          <w:lang w:val="hr-HR"/>
        </w:rPr>
        <w:t>Izvješće će se objaviti u Službenom glasniku Općine Negoslavci i na internet stranici Općine Negoslavci.</w:t>
      </w:r>
    </w:p>
    <w:p>
      <w:pPr>
        <w:pStyle w:val="Normal"/>
        <w:rPr>
          <w:rFonts w:ascii="Times New Roman" w:hAnsi="Times New Roman"/>
        </w:rPr>
      </w:pPr>
      <w:r>
        <w:rPr>
          <w:rFonts w:ascii="Times New Roman" w:hAnsi="Times New Roman"/>
        </w:rPr>
      </w:r>
    </w:p>
    <w:p>
      <w:pPr>
        <w:pStyle w:val="Normal"/>
        <w:rPr>
          <w:rFonts w:ascii="Times New Roman" w:hAnsi="Times New Roman"/>
          <w:b w:val="false"/>
          <w:b w:val="false"/>
          <w:bCs w:val="false"/>
        </w:rPr>
      </w:pPr>
      <w:r>
        <w:rPr>
          <w:rFonts w:ascii="Times New Roman" w:hAnsi="Times New Roman"/>
          <w:b w:val="false"/>
          <w:bCs w:val="false"/>
          <w:lang w:val="hr-HR"/>
        </w:rPr>
        <w:t>KLAS</w:t>
      </w:r>
      <w:r>
        <w:rPr>
          <w:rFonts w:ascii="Times New Roman" w:hAnsi="Times New Roman"/>
          <w:b w:val="false"/>
          <w:bCs w:val="false"/>
          <w:color w:val="000000"/>
          <w:lang w:val="hr-HR"/>
        </w:rPr>
        <w:t>A: 400-04/25-01/03</w:t>
      </w:r>
    </w:p>
    <w:p>
      <w:pPr>
        <w:pStyle w:val="Normal"/>
        <w:rPr>
          <w:rFonts w:ascii="Times New Roman" w:hAnsi="Times New Roman"/>
          <w:b w:val="false"/>
          <w:b w:val="false"/>
          <w:bCs w:val="false"/>
        </w:rPr>
      </w:pPr>
      <w:r>
        <w:rPr>
          <w:rFonts w:ascii="Times New Roman" w:hAnsi="Times New Roman"/>
          <w:b w:val="false"/>
          <w:bCs w:val="false"/>
          <w:color w:val="000000"/>
          <w:lang w:val="hr-HR"/>
        </w:rPr>
        <w:t>URBROJ: 2196-19-01-25-03</w:t>
      </w:r>
    </w:p>
    <w:p>
      <w:pPr>
        <w:pStyle w:val="Normal"/>
        <w:rPr>
          <w:rFonts w:ascii="Times New Roman" w:hAnsi="Times New Roman"/>
          <w:b w:val="false"/>
          <w:b w:val="false"/>
          <w:bCs w:val="false"/>
        </w:rPr>
      </w:pPr>
      <w:r>
        <w:rPr>
          <w:rFonts w:ascii="Times New Roman" w:hAnsi="Times New Roman"/>
          <w:b w:val="false"/>
          <w:bCs w:val="false"/>
          <w:color w:val="000000"/>
        </w:rPr>
        <w:t xml:space="preserve">Negoslavci, 28. ožujka 2025. </w:t>
      </w:r>
    </w:p>
    <w:p>
      <w:pPr>
        <w:pStyle w:val="Normal"/>
        <w:rPr>
          <w:rFonts w:ascii="Times New Roman" w:hAnsi="Times New Roman"/>
        </w:rPr>
      </w:pPr>
      <w:r>
        <w:rPr>
          <w:rFonts w:ascii="Times New Roman" w:hAnsi="Times New Roman"/>
        </w:rPr>
      </w:r>
    </w:p>
    <w:p>
      <w:pPr>
        <w:pStyle w:val="Normal"/>
        <w:jc w:val="center"/>
        <w:rPr>
          <w:rFonts w:ascii="Times New Roman" w:hAnsi="Times New Roman"/>
        </w:rPr>
      </w:pPr>
      <w:r>
        <w:rPr>
          <w:rFonts w:eastAsia="Calibri" w:cs="Times New Roman" w:ascii="Times New Roman" w:hAnsi="Times New Roman"/>
          <w:b/>
          <w:szCs w:val="24"/>
          <w:lang w:val="hr-HR"/>
        </w:rPr>
        <w:t>OPĆINSKI NAČELNIK</w:t>
      </w:r>
    </w:p>
    <w:p>
      <w:pPr>
        <w:pStyle w:val="Normal"/>
        <w:jc w:val="center"/>
        <w:rPr>
          <w:rFonts w:ascii="Times New Roman" w:hAnsi="Times New Roman"/>
        </w:rPr>
      </w:pPr>
      <w:r>
        <w:rPr>
          <w:rFonts w:eastAsia="Calibri" w:cs="Times New Roman" w:ascii="Times New Roman" w:hAnsi="Times New Roman"/>
          <w:b w:val="false"/>
          <w:bCs w:val="false"/>
          <w:color w:val="000000"/>
          <w:szCs w:val="24"/>
          <w:lang w:val="hr-HR"/>
        </w:rPr>
        <w:t>Dušan Jeckov</w:t>
      </w:r>
    </w:p>
    <w:p>
      <w:pPr>
        <w:pStyle w:val="Normal"/>
        <w:jc w:val="center"/>
        <w:rPr/>
      </w:pPr>
      <w:r>
        <w:rPr/>
        <w:drawing>
          <wp:inline distT="0" distB="0" distL="0" distR="0">
            <wp:extent cx="5761355" cy="36830"/>
            <wp:effectExtent l="0" t="0" r="0" b="0"/>
            <wp:docPr id="22" name="Slik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23" descr=""/>
                    <pic:cNvPicPr>
                      <a:picLocks noChangeAspect="1" noChangeArrowheads="1"/>
                    </pic:cNvPicPr>
                  </pic:nvPicPr>
                  <pic:blipFill>
                    <a:blip r:embed="rId30"/>
                    <a:stretch>
                      <a:fillRect/>
                    </a:stretch>
                  </pic:blipFill>
                  <pic:spPr bwMode="auto">
                    <a:xfrm>
                      <a:off x="0" y="0"/>
                      <a:ext cx="5761355" cy="36830"/>
                    </a:xfrm>
                    <a:prstGeom prst="rect">
                      <a:avLst/>
                    </a:prstGeom>
                  </pic:spPr>
                </pic:pic>
              </a:graphicData>
            </a:graphic>
          </wp:inline>
        </w:drawing>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ascii="Times New Roman" w:hAnsi="Times New Roman"/>
        </w:rPr>
      </w:pPr>
      <w:r>
        <w:rPr>
          <w:rFonts w:eastAsia="Calibri" w:cs="Times New Roman" w:ascii="Times New Roman" w:hAnsi="Times New Roman"/>
          <w:b/>
          <w:szCs w:val="24"/>
          <w:lang w:val="hr-HR"/>
        </w:rPr>
        <w:tab/>
      </w:r>
      <w:r>
        <w:rPr>
          <w:rFonts w:eastAsia="Calibri" w:cs="Times New Roman" w:ascii="Times New Roman" w:hAnsi="Times New Roman"/>
          <w:szCs w:val="24"/>
          <w:lang w:val="hr-HR"/>
        </w:rPr>
        <w:t xml:space="preserve">Na temelju članka 49. Zakona o poljoprivrednom zemljištu („Narodne novine“ broj 20/18, 115/18, 98/19 i 57/22) i članka 32., stavka 2., točke 2. Statuta Općine Negoslavci („Službeni glasnik Općine Negoslavci“ broj 01/21, 07/23 i 09/24), Općinski načelnik Općine Negoslavci dana </w:t>
      </w:r>
      <w:r>
        <w:rPr>
          <w:rFonts w:eastAsia="Calibri" w:cs="Times New Roman" w:ascii="Times New Roman" w:hAnsi="Times New Roman"/>
          <w:color w:val="000000"/>
          <w:szCs w:val="24"/>
          <w:lang w:val="hr-HR"/>
        </w:rPr>
        <w:t>28.03.2024</w:t>
      </w:r>
      <w:r>
        <w:rPr>
          <w:rFonts w:eastAsia="Calibri" w:cs="Times New Roman" w:ascii="Times New Roman" w:hAnsi="Times New Roman"/>
          <w:szCs w:val="24"/>
          <w:lang w:val="hr-HR"/>
        </w:rPr>
        <w:t>. godine donosi</w:t>
      </w:r>
    </w:p>
    <w:p>
      <w:pPr>
        <w:pStyle w:val="Normal"/>
        <w:jc w:val="both"/>
        <w:rPr>
          <w:rFonts w:ascii="Times New Roman" w:hAnsi="Times New Roman" w:eastAsia="Calibri" w:cs="Times New Roman"/>
          <w:szCs w:val="24"/>
          <w:lang w:val="hr-HR"/>
        </w:rPr>
      </w:pPr>
      <w:r>
        <w:rPr>
          <w:rFonts w:eastAsia="Calibri" w:cs="Times New Roman" w:ascii="Times New Roman" w:hAnsi="Times New Roman"/>
          <w:szCs w:val="24"/>
          <w:lang w:val="hr-HR"/>
        </w:rPr>
      </w:r>
    </w:p>
    <w:p>
      <w:pPr>
        <w:pStyle w:val="Normal"/>
        <w:keepNext w:val="true"/>
        <w:numPr>
          <w:ilvl w:val="0"/>
          <w:numId w:val="0"/>
        </w:numPr>
        <w:ind w:left="0" w:hanging="0"/>
        <w:jc w:val="center"/>
        <w:outlineLvl w:val="0"/>
        <w:rPr>
          <w:rFonts w:ascii="Times New Roman" w:hAnsi="Times New Roman"/>
        </w:rPr>
      </w:pPr>
      <w:bookmarkStart w:id="27" w:name="_Toc627278612"/>
      <w:r>
        <w:rPr>
          <w:rFonts w:eastAsia="Calibri" w:cs="Times New Roman" w:ascii="Times New Roman" w:hAnsi="Times New Roman"/>
          <w:b/>
          <w:szCs w:val="24"/>
          <w:lang w:val="hr-HR"/>
        </w:rPr>
        <w:t>Izvješće o izvršenju Programa</w:t>
      </w:r>
      <w:bookmarkEnd w:id="27"/>
      <w:r>
        <w:rPr>
          <w:rFonts w:eastAsia="Calibri" w:cs="Times New Roman" w:ascii="Times New Roman" w:hAnsi="Times New Roman"/>
          <w:b/>
          <w:szCs w:val="24"/>
          <w:lang w:val="hr-HR"/>
        </w:rPr>
        <w:t xml:space="preserve"> </w:t>
      </w:r>
      <w:r>
        <w:rPr>
          <w:rFonts w:eastAsia="Andale Sans UI" w:ascii="Times New Roman" w:hAnsi="Times New Roman"/>
          <w:b/>
          <w:iCs/>
          <w:szCs w:val="24"/>
          <w:lang w:eastAsia="ar-SA"/>
        </w:rPr>
        <w:t>korištenja sredstava od zakupa, prodaje izravnom pogodbom, privremenog korištenja i davanja na korištenje izravnom pogodbom na području Općine Negoslavci u 2024. godini</w:t>
      </w:r>
    </w:p>
    <w:p>
      <w:pPr>
        <w:pStyle w:val="Normal"/>
        <w:jc w:val="center"/>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1.</w:t>
      </w:r>
    </w:p>
    <w:p>
      <w:pPr>
        <w:pStyle w:val="Normal"/>
        <w:jc w:val="both"/>
        <w:rPr>
          <w:rFonts w:ascii="Times New Roman" w:hAnsi="Times New Roman"/>
        </w:rPr>
      </w:pPr>
      <w:r>
        <w:rPr>
          <w:rFonts w:eastAsia="Calibri" w:cs="Times New Roman" w:ascii="Times New Roman" w:hAnsi="Times New Roman"/>
          <w:szCs w:val="24"/>
          <w:lang w:val="hr-HR"/>
        </w:rPr>
        <w:tab/>
        <w:t xml:space="preserve">Utvrđuje se da je tijekom 2024. godine izvršen Program </w:t>
      </w:r>
      <w:r>
        <w:rPr>
          <w:rFonts w:eastAsia="Andale Sans UI" w:ascii="Times New Roman" w:hAnsi="Times New Roman"/>
          <w:iCs/>
          <w:szCs w:val="24"/>
          <w:lang w:eastAsia="ar-SA"/>
        </w:rPr>
        <w:t>korištenja sredstava od zakupa, prodaje izravnom pogodbom, privremenog korištenja i davanja na korištenje izravnom pogodbom u 2024. godini</w:t>
      </w:r>
      <w:r>
        <w:rPr>
          <w:rFonts w:eastAsia="Calibri" w:cs="Times New Roman" w:ascii="Times New Roman" w:hAnsi="Times New Roman"/>
          <w:szCs w:val="24"/>
          <w:lang w:val="hr-HR"/>
        </w:rPr>
        <w:t>, kako slijedi.</w:t>
      </w:r>
    </w:p>
    <w:p>
      <w:pPr>
        <w:pStyle w:val="Normal"/>
        <w:jc w:val="both"/>
        <w:rPr>
          <w:rFonts w:ascii="Times New Roman" w:hAnsi="Times New Roman"/>
        </w:rPr>
      </w:pPr>
      <w:r>
        <w:rPr>
          <w:rFonts w:eastAsia="Calibri" w:cs="Times New Roman" w:ascii="Times New Roman" w:hAnsi="Times New Roman"/>
          <w:szCs w:val="24"/>
          <w:lang w:val="hr-HR"/>
        </w:rPr>
        <w:tab/>
        <w:t xml:space="preserve">Prikaz planiranih sredstava i </w:t>
      </w:r>
      <w:r>
        <w:rPr>
          <w:rFonts w:eastAsia="Calibri" w:cs="Times New Roman" w:ascii="Times New Roman" w:hAnsi="Times New Roman"/>
          <w:color w:val="000000" w:themeColor="text1"/>
          <w:szCs w:val="24"/>
          <w:lang w:val="hr-HR"/>
        </w:rPr>
        <w:t>ostvarenja plana: Prihodi od zakupa poljoprivrednog zemljišta u vlasništvu Republike Hrvatske.</w:t>
      </w:r>
    </w:p>
    <w:p>
      <w:pPr>
        <w:pStyle w:val="Normal"/>
        <w:jc w:val="both"/>
        <w:rPr>
          <w:rFonts w:ascii="Times New Roman" w:hAnsi="Times New Roman" w:eastAsia="Calibri" w:cs="Times New Roman"/>
          <w:szCs w:val="24"/>
          <w:lang w:val="hr-HR"/>
        </w:rPr>
      </w:pPr>
      <w:r>
        <w:rPr>
          <w:rFonts w:eastAsia="Calibri" w:cs="Times New Roman" w:ascii="Times New Roman" w:hAnsi="Times New Roman"/>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2.</w:t>
      </w:r>
    </w:p>
    <w:p>
      <w:pPr>
        <w:pStyle w:val="Normal"/>
        <w:rPr>
          <w:rFonts w:ascii="Times New Roman" w:hAnsi="Times New Roman"/>
        </w:rPr>
      </w:pPr>
      <w:r>
        <w:rPr>
          <w:rFonts w:eastAsia="Calibri" w:cs="Times New Roman" w:ascii="Times New Roman" w:hAnsi="Times New Roman"/>
          <w:szCs w:val="24"/>
          <w:lang w:val="hr-HR"/>
        </w:rPr>
        <w:tab/>
        <w:t>Prikaz planiranih i izvršenih sredstava iz Općinskog proračuna Općine Negoslavci.</w:t>
      </w:r>
    </w:p>
    <w:p>
      <w:pPr>
        <w:pStyle w:val="Normal"/>
        <w:rPr>
          <w:rFonts w:ascii="Times New Roman" w:hAnsi="Times New Roman" w:eastAsia="Calibri" w:cs="Times New Roman"/>
          <w:szCs w:val="24"/>
          <w:lang w:val="hr-HR"/>
        </w:rPr>
      </w:pPr>
      <w:r>
        <w:rPr>
          <w:rFonts w:eastAsia="Calibri" w:cs="Times New Roman" w:ascii="Times New Roman" w:hAnsi="Times New Roman"/>
          <w:szCs w:val="24"/>
          <w:lang w:val="hr-HR"/>
        </w:rPr>
      </w:r>
    </w:p>
    <w:tbl>
      <w:tblPr>
        <w:tblStyle w:val="TableGrid"/>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20"/>
        <w:gridCol w:w="2694"/>
        <w:gridCol w:w="2502"/>
      </w:tblGrid>
      <w:tr>
        <w:trPr/>
        <w:tc>
          <w:tcPr>
            <w:tcW w:w="3820" w:type="dxa"/>
            <w:tcBorders/>
          </w:tcPr>
          <w:p>
            <w:pPr>
              <w:pStyle w:val="Normal"/>
              <w:widowControl w:val="false"/>
              <w:suppressAutoHyphens w:val="true"/>
              <w:spacing w:before="0" w:after="0"/>
              <w:jc w:val="both"/>
              <w:rPr>
                <w:rFonts w:ascii="Times New Roman" w:hAnsi="Times New Roman"/>
              </w:rPr>
            </w:pPr>
            <w:r>
              <w:rPr>
                <w:rFonts w:eastAsia="Calibri" w:cs="" w:ascii="Times New Roman" w:hAnsi="Times New Roman"/>
                <w:b/>
                <w:bCs/>
                <w:kern w:val="0"/>
                <w:sz w:val="24"/>
                <w:szCs w:val="24"/>
                <w:lang w:val="hr-HR" w:eastAsia="hr-HR" w:bidi="ar-SA"/>
              </w:rPr>
              <w:t>NAZIV</w:t>
            </w:r>
          </w:p>
        </w:tc>
        <w:tc>
          <w:tcPr>
            <w:tcW w:w="2694" w:type="dxa"/>
            <w:tcBorders/>
          </w:tcPr>
          <w:p>
            <w:pPr>
              <w:pStyle w:val="Normal"/>
              <w:widowControl w:val="false"/>
              <w:suppressAutoHyphens w:val="true"/>
              <w:spacing w:before="0" w:after="0"/>
              <w:jc w:val="both"/>
              <w:rPr>
                <w:rFonts w:ascii="Times New Roman" w:hAnsi="Times New Roman"/>
              </w:rPr>
            </w:pPr>
            <w:r>
              <w:rPr>
                <w:rFonts w:eastAsia="Calibri" w:cs="" w:ascii="Times New Roman" w:hAnsi="Times New Roman"/>
                <w:b/>
                <w:bCs/>
                <w:kern w:val="0"/>
                <w:sz w:val="24"/>
                <w:szCs w:val="24"/>
                <w:lang w:val="hr-HR" w:eastAsia="hr-HR" w:bidi="ar-SA"/>
              </w:rPr>
              <w:t>PLANIRANO</w:t>
            </w:r>
          </w:p>
        </w:tc>
        <w:tc>
          <w:tcPr>
            <w:tcW w:w="2502" w:type="dxa"/>
            <w:tcBorders/>
          </w:tcPr>
          <w:p>
            <w:pPr>
              <w:pStyle w:val="Normal"/>
              <w:widowControl w:val="false"/>
              <w:suppressAutoHyphens w:val="true"/>
              <w:spacing w:before="0" w:after="0"/>
              <w:jc w:val="both"/>
              <w:rPr>
                <w:rFonts w:ascii="Times New Roman" w:hAnsi="Times New Roman"/>
              </w:rPr>
            </w:pPr>
            <w:r>
              <w:rPr>
                <w:rFonts w:eastAsia="Calibri" w:cs="" w:ascii="Times New Roman" w:hAnsi="Times New Roman"/>
                <w:b/>
                <w:bCs/>
                <w:kern w:val="0"/>
                <w:sz w:val="24"/>
                <w:szCs w:val="24"/>
                <w:lang w:val="hr-HR" w:eastAsia="hr-HR" w:bidi="ar-SA"/>
              </w:rPr>
              <w:t>OSTVARENO</w:t>
            </w:r>
          </w:p>
        </w:tc>
      </w:tr>
      <w:tr>
        <w:trPr/>
        <w:tc>
          <w:tcPr>
            <w:tcW w:w="3820" w:type="dxa"/>
            <w:tcBorders/>
          </w:tcPr>
          <w:p>
            <w:pPr>
              <w:pStyle w:val="Normal"/>
              <w:widowControl w:val="false"/>
              <w:suppressAutoHyphens w:val="true"/>
              <w:spacing w:before="0" w:after="0"/>
              <w:jc w:val="both"/>
              <w:rPr>
                <w:rFonts w:ascii="Times New Roman" w:hAnsi="Times New Roman"/>
              </w:rPr>
            </w:pPr>
            <w:r>
              <w:rPr>
                <w:rFonts w:eastAsia="Calibri" w:cs="" w:ascii="Times New Roman" w:hAnsi="Times New Roman"/>
                <w:kern w:val="0"/>
                <w:sz w:val="24"/>
                <w:szCs w:val="24"/>
                <w:lang w:val="hr-HR" w:eastAsia="hr-HR" w:bidi="ar-SA"/>
              </w:rPr>
              <w:t>Zakup poljoprivrednog zemljišta</w:t>
            </w:r>
          </w:p>
        </w:tc>
        <w:tc>
          <w:tcPr>
            <w:tcW w:w="2694" w:type="dxa"/>
            <w:tcBorders/>
          </w:tcPr>
          <w:p>
            <w:pPr>
              <w:pStyle w:val="Normal"/>
              <w:widowControl w:val="false"/>
              <w:suppressAutoHyphens w:val="true"/>
              <w:spacing w:before="0" w:after="0"/>
              <w:jc w:val="both"/>
              <w:rPr>
                <w:rFonts w:ascii="Times New Roman" w:hAnsi="Times New Roman"/>
              </w:rPr>
            </w:pPr>
            <w:r>
              <w:rPr>
                <w:rFonts w:ascii="Times New Roman" w:hAnsi="Times New Roman"/>
                <w:szCs w:val="24"/>
                <w:lang w:val="hr-HR" w:eastAsia="hr-HR"/>
              </w:rPr>
              <w:t>140,00</w:t>
            </w:r>
          </w:p>
        </w:tc>
        <w:tc>
          <w:tcPr>
            <w:tcW w:w="2502" w:type="dxa"/>
            <w:tcBorders/>
          </w:tcPr>
          <w:p>
            <w:pPr>
              <w:pStyle w:val="Normal"/>
              <w:widowControl w:val="false"/>
              <w:suppressAutoHyphens w:val="true"/>
              <w:spacing w:before="0" w:after="0"/>
              <w:jc w:val="both"/>
              <w:rPr>
                <w:rFonts w:ascii="Times New Roman" w:hAnsi="Times New Roman"/>
              </w:rPr>
            </w:pPr>
            <w:r>
              <w:rPr>
                <w:rFonts w:eastAsia="Calibri" w:cs="" w:ascii="Times New Roman" w:hAnsi="Times New Roman"/>
                <w:color w:val="000000"/>
                <w:kern w:val="0"/>
                <w:sz w:val="24"/>
                <w:szCs w:val="24"/>
                <w:lang w:val="hr-HR" w:eastAsia="hr-HR" w:bidi="ar-SA"/>
              </w:rPr>
              <w:t xml:space="preserve">107,84 </w:t>
            </w:r>
            <w:bookmarkStart w:id="28" w:name="_GoBack"/>
            <w:bookmarkEnd w:id="28"/>
            <w:r>
              <w:rPr>
                <w:rFonts w:eastAsia="Calibri" w:cs="" w:ascii="Times New Roman" w:hAnsi="Times New Roman"/>
                <w:color w:val="000000"/>
                <w:kern w:val="0"/>
                <w:sz w:val="24"/>
                <w:szCs w:val="24"/>
                <w:lang w:val="hr-HR" w:eastAsia="hr-HR" w:bidi="ar-SA"/>
              </w:rPr>
              <w:t xml:space="preserve">EUR </w:t>
            </w:r>
            <w:r>
              <w:rPr>
                <w:rFonts w:eastAsia="Calibri" w:cs="" w:ascii="Times New Roman" w:hAnsi="Times New Roman"/>
                <w:kern w:val="0"/>
                <w:sz w:val="24"/>
                <w:szCs w:val="24"/>
                <w:lang w:val="hr-HR" w:eastAsia="hr-HR" w:bidi="ar-SA"/>
              </w:rPr>
              <w:t>ostvareno i uloženo u tekuće održavanje poljskih puteva, cesta</w:t>
            </w:r>
          </w:p>
        </w:tc>
      </w:tr>
    </w:tbl>
    <w:p>
      <w:pPr>
        <w:pStyle w:val="Normal"/>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3.</w:t>
      </w:r>
    </w:p>
    <w:p>
      <w:pPr>
        <w:pStyle w:val="Normal"/>
        <w:jc w:val="both"/>
        <w:rPr>
          <w:rFonts w:ascii="Times New Roman" w:hAnsi="Times New Roman"/>
        </w:rPr>
      </w:pPr>
      <w:r>
        <w:rPr>
          <w:rFonts w:eastAsia="Calibri" w:cs="Times New Roman" w:ascii="Times New Roman" w:hAnsi="Times New Roman"/>
          <w:szCs w:val="24"/>
          <w:lang w:val="hr-HR"/>
        </w:rPr>
        <w:tab/>
        <w:t>Izvještaj se dostavlja Općinskom vijeću na razmatranje i odlučivanje.</w:t>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4.</w:t>
      </w:r>
    </w:p>
    <w:p>
      <w:pPr>
        <w:pStyle w:val="Normal"/>
        <w:jc w:val="both"/>
        <w:rPr>
          <w:rFonts w:ascii="Times New Roman" w:hAnsi="Times New Roman"/>
        </w:rPr>
      </w:pPr>
      <w:r>
        <w:rPr>
          <w:rFonts w:eastAsia="Calibri" w:cs="Times New Roman" w:ascii="Times New Roman" w:hAnsi="Times New Roman"/>
          <w:b/>
          <w:szCs w:val="24"/>
          <w:lang w:val="hr-HR"/>
        </w:rPr>
        <w:tab/>
      </w:r>
      <w:r>
        <w:rPr>
          <w:rFonts w:eastAsia="Calibri" w:cs="Times New Roman" w:ascii="Times New Roman" w:hAnsi="Times New Roman"/>
          <w:szCs w:val="24"/>
          <w:lang w:val="hr-HR"/>
        </w:rPr>
        <w:t>Izvješće će se objaviti u Službenom glasniku Općine Negoslavci i na internet stranici Općine Negoslavci.</w:t>
        <w:tab/>
        <w:tab/>
        <w:tab/>
        <w:tab/>
        <w:tab/>
        <w:tab/>
        <w:tab/>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szCs w:val="24"/>
          <w:lang w:val="hr-HR"/>
        </w:rPr>
        <w:t>KL</w:t>
      </w:r>
      <w:r>
        <w:rPr>
          <w:rFonts w:eastAsia="Calibri" w:cs="Times New Roman" w:ascii="Times New Roman" w:hAnsi="Times New Roman"/>
          <w:b w:val="false"/>
          <w:bCs w:val="false"/>
          <w:color w:val="000000"/>
          <w:szCs w:val="24"/>
          <w:lang w:val="hr-HR"/>
        </w:rPr>
        <w:t>ASA: 400-04/25-01/03</w:t>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color w:val="000000"/>
          <w:szCs w:val="24"/>
          <w:lang w:val="hr-HR"/>
        </w:rPr>
        <w:t>URBROJ: 2196-19-01-25-04</w:t>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szCs w:val="24"/>
          <w:lang w:val="hr-HR"/>
        </w:rPr>
        <w:t xml:space="preserve">Negoslavci, </w:t>
      </w:r>
      <w:r>
        <w:rPr>
          <w:rFonts w:eastAsia="Calibri" w:cs="Times New Roman" w:ascii="Times New Roman" w:hAnsi="Times New Roman"/>
          <w:b w:val="false"/>
          <w:bCs w:val="false"/>
          <w:color w:val="000000"/>
          <w:szCs w:val="24"/>
          <w:lang w:val="hr-HR"/>
        </w:rPr>
        <w:t>28. ožujka 202</w:t>
      </w:r>
      <w:r>
        <w:rPr>
          <w:rFonts w:eastAsia="Calibri" w:cs="Times New Roman" w:ascii="Times New Roman" w:hAnsi="Times New Roman"/>
          <w:b w:val="false"/>
          <w:bCs w:val="false"/>
          <w:szCs w:val="24"/>
          <w:lang w:val="hr-HR"/>
        </w:rPr>
        <w:t xml:space="preserve">4. </w:t>
      </w:r>
    </w:p>
    <w:p>
      <w:pPr>
        <w:pStyle w:val="Normal"/>
        <w:jc w:val="center"/>
        <w:rPr>
          <w:rFonts w:ascii="Times New Roman" w:hAnsi="Times New Roman"/>
        </w:rPr>
      </w:pPr>
      <w:r>
        <w:rPr>
          <w:rFonts w:eastAsia="Calibri" w:cs="Times New Roman" w:ascii="Times New Roman" w:hAnsi="Times New Roman"/>
          <w:b/>
          <w:szCs w:val="24"/>
          <w:lang w:val="hr-HR"/>
        </w:rPr>
        <w:t>OPĆINSKI NAČELNIK:</w:t>
      </w:r>
    </w:p>
    <w:p>
      <w:pPr>
        <w:pStyle w:val="Normal"/>
        <w:jc w:val="center"/>
        <w:rPr>
          <w:rFonts w:ascii="Times New Roman" w:hAnsi="Times New Roman"/>
        </w:rPr>
      </w:pPr>
      <w:r>
        <w:rPr>
          <w:rFonts w:eastAsia="Calibri" w:cs="Times New Roman" w:ascii="Times New Roman" w:hAnsi="Times New Roman"/>
          <w:szCs w:val="24"/>
          <w:lang w:val="hr-HR"/>
        </w:rPr>
        <w:t>Dušan Jeckov</w:t>
      </w:r>
    </w:p>
    <w:p>
      <w:pPr>
        <w:pStyle w:val="Normal"/>
        <w:jc w:val="center"/>
        <w:rPr>
          <w:rFonts w:ascii="Times New Roman" w:hAnsi="Times New Roman"/>
        </w:rPr>
      </w:pPr>
      <w:r>
        <w:rPr/>
        <w:drawing>
          <wp:inline distT="0" distB="0" distL="0" distR="0">
            <wp:extent cx="5761355" cy="36830"/>
            <wp:effectExtent l="0" t="0" r="0" b="0"/>
            <wp:docPr id="23" name="Slika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24" descr=""/>
                    <pic:cNvPicPr>
                      <a:picLocks noChangeAspect="1" noChangeArrowheads="1"/>
                    </pic:cNvPicPr>
                  </pic:nvPicPr>
                  <pic:blipFill>
                    <a:blip r:embed="rId31"/>
                    <a:stretch>
                      <a:fillRect/>
                    </a:stretch>
                  </pic:blipFill>
                  <pic:spPr bwMode="auto">
                    <a:xfrm>
                      <a:off x="0" y="0"/>
                      <a:ext cx="5761355" cy="36830"/>
                    </a:xfrm>
                    <a:prstGeom prst="rect">
                      <a:avLst/>
                    </a:prstGeom>
                  </pic:spPr>
                </pic:pic>
              </a:graphicData>
            </a:graphic>
          </wp:inline>
        </w:drawing>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jc w:val="both"/>
        <w:rPr>
          <w:lang w:val="hr-HR"/>
        </w:rPr>
      </w:pPr>
      <w:r>
        <w:rPr>
          <w:lang w:val="hr-HR"/>
        </w:rPr>
        <w:tab/>
        <w:t>Na temelju članka 74. Zakona o komunalnom gospodarstvu („Narodne novine“ broj 68/18, 110/18, 32/20 i 145/24) i članka 32, stavka. 2., točke 2. Statuta Općine Negoslavci („Službeni glasnik Općine Negoslavci“ broj 01/21 i 7/23) Općinski načelnik dana</w:t>
      </w:r>
      <w:r>
        <w:rPr>
          <w:color w:val="000000"/>
          <w:lang w:val="hr-HR"/>
        </w:rPr>
        <w:t xml:space="preserve"> 28.03.</w:t>
      </w:r>
      <w:r>
        <w:rPr>
          <w:lang w:val="hr-HR"/>
        </w:rPr>
        <w:t>2025. godine donosi</w:t>
      </w:r>
    </w:p>
    <w:p>
      <w:pPr>
        <w:pStyle w:val="Normal"/>
        <w:rPr>
          <w:lang w:val="hr-HR"/>
        </w:rPr>
      </w:pPr>
      <w:r>
        <w:rPr>
          <w:lang w:val="hr-HR"/>
        </w:rPr>
      </w:r>
    </w:p>
    <w:p>
      <w:pPr>
        <w:pStyle w:val="Normal"/>
        <w:jc w:val="center"/>
        <w:rPr>
          <w:b/>
          <w:b/>
          <w:lang w:val="hr-HR"/>
        </w:rPr>
      </w:pPr>
      <w:r>
        <w:rPr>
          <w:b/>
          <w:lang w:val="hr-HR"/>
        </w:rPr>
        <w:t>IZVJEŠĆE</w:t>
      </w:r>
    </w:p>
    <w:p>
      <w:pPr>
        <w:pStyle w:val="Normal"/>
        <w:jc w:val="center"/>
        <w:rPr>
          <w:b/>
          <w:b/>
          <w:lang w:val="hr-HR"/>
        </w:rPr>
      </w:pPr>
      <w:r>
        <w:rPr>
          <w:b/>
          <w:lang w:val="hr-HR"/>
        </w:rPr>
        <w:t xml:space="preserve"> </w:t>
      </w:r>
      <w:r>
        <w:rPr>
          <w:b/>
          <w:lang w:val="hr-HR"/>
        </w:rPr>
        <w:t>o izvršenju Programa održavanja komunalne infrastrukture za 2024. godinu</w:t>
      </w:r>
    </w:p>
    <w:p>
      <w:pPr>
        <w:pStyle w:val="Normal"/>
        <w:jc w:val="center"/>
        <w:rPr>
          <w:b/>
          <w:b/>
          <w:lang w:val="hr-HR"/>
        </w:rPr>
      </w:pPr>
      <w:r>
        <w:rPr>
          <w:b/>
          <w:lang w:val="hr-HR"/>
        </w:rPr>
      </w:r>
    </w:p>
    <w:p>
      <w:pPr>
        <w:pStyle w:val="Normal"/>
        <w:jc w:val="center"/>
        <w:rPr>
          <w:b/>
          <w:b/>
          <w:lang w:val="hr-HR"/>
        </w:rPr>
      </w:pPr>
      <w:r>
        <w:rPr>
          <w:b/>
          <w:lang w:val="hr-HR"/>
        </w:rPr>
        <w:t xml:space="preserve">Članak 1. </w:t>
      </w:r>
    </w:p>
    <w:p>
      <w:pPr>
        <w:pStyle w:val="Normal"/>
        <w:jc w:val="both"/>
        <w:rPr>
          <w:rFonts w:eastAsia="Calibri" w:cs="Times New Roman"/>
          <w:szCs w:val="24"/>
          <w:lang w:val="hr-HR"/>
        </w:rPr>
      </w:pPr>
      <w:r>
        <w:rPr>
          <w:b/>
          <w:lang w:val="hr-HR"/>
        </w:rPr>
        <w:tab/>
      </w:r>
      <w:r>
        <w:rPr>
          <w:rFonts w:eastAsia="Calibri" w:cs="Times New Roman"/>
          <w:szCs w:val="24"/>
          <w:lang w:val="hr-HR"/>
        </w:rPr>
        <w:t xml:space="preserve">Utvrđuje se da je tijekom 2024. godine izvršen Program održavanja komunalne infrastrukture </w:t>
      </w:r>
      <w:r>
        <w:rPr>
          <w:rFonts w:eastAsia="Andale Sans UI"/>
          <w:iCs/>
          <w:szCs w:val="24"/>
          <w:lang w:eastAsia="ar-SA"/>
        </w:rPr>
        <w:t>za 2024. godinu</w:t>
      </w:r>
      <w:r>
        <w:rPr>
          <w:rFonts w:eastAsia="Calibri" w:cs="Times New Roman"/>
          <w:szCs w:val="24"/>
          <w:lang w:val="hr-HR"/>
        </w:rPr>
        <w:t>, kako slijedi.</w:t>
      </w:r>
    </w:p>
    <w:p>
      <w:pPr>
        <w:pStyle w:val="ListParagraph"/>
        <w:ind w:left="0" w:hanging="0"/>
        <w:jc w:val="both"/>
        <w:rPr>
          <w:lang w:val="hr-HR"/>
        </w:rPr>
      </w:pPr>
      <w:r>
        <w:rPr>
          <w:rFonts w:eastAsia="Calibri" w:cs="Times New Roman"/>
          <w:szCs w:val="24"/>
          <w:lang w:val="hr-HR"/>
        </w:rPr>
        <w:tab/>
        <w:t xml:space="preserve">Prikaz planiranih sredstava i </w:t>
      </w:r>
      <w:r>
        <w:rPr>
          <w:rFonts w:eastAsia="Calibri" w:cs="Times New Roman"/>
          <w:color w:val="000000" w:themeColor="text1"/>
          <w:szCs w:val="24"/>
          <w:lang w:val="hr-HR"/>
        </w:rPr>
        <w:t xml:space="preserve">ostvarenja plana: </w:t>
      </w:r>
      <w:r>
        <w:rPr>
          <w:lang w:val="hr-HR"/>
        </w:rPr>
        <w:t>prihod od komunalne naknade, prihod od naknade za korištenje javnih površina, kapitalna pomoć iz državnog proračuna – EU fondovi, prihod od Hrvatskih voda, prihod iz proračuna.</w:t>
      </w:r>
    </w:p>
    <w:p>
      <w:pPr>
        <w:pStyle w:val="Normal"/>
        <w:jc w:val="both"/>
        <w:rPr>
          <w:rFonts w:eastAsia="Calibri" w:cs="Times New Roman"/>
          <w:color w:val="000000" w:themeColor="text1"/>
          <w:szCs w:val="24"/>
          <w:lang w:val="hr-HR"/>
        </w:rPr>
      </w:pPr>
      <w:r>
        <w:rPr>
          <w:rFonts w:eastAsia="Calibri" w:cs="Times New Roman"/>
          <w:color w:val="000000" w:themeColor="text1"/>
          <w:szCs w:val="24"/>
          <w:lang w:val="hr-HR"/>
        </w:rPr>
        <w:t>.</w:t>
      </w:r>
    </w:p>
    <w:p>
      <w:pPr>
        <w:pStyle w:val="Normal"/>
        <w:jc w:val="center"/>
        <w:rPr>
          <w:b/>
          <w:b/>
          <w:lang w:val="hr-HR"/>
        </w:rPr>
      </w:pPr>
      <w:r>
        <w:rPr>
          <w:b/>
          <w:lang w:val="hr-HR"/>
        </w:rPr>
        <w:t>Članak 2.</w:t>
      </w:r>
    </w:p>
    <w:p>
      <w:pPr>
        <w:pStyle w:val="Normal"/>
        <w:jc w:val="both"/>
        <w:rPr>
          <w:lang w:val="hr-HR"/>
        </w:rPr>
      </w:pPr>
      <w:r>
        <w:rPr>
          <w:lang w:val="hr-HR"/>
        </w:rPr>
        <w:tab/>
        <w:t>Prikaz planiranih i izvršenih sredstava iz Općinskog proračuna Općine Negoslavci</w:t>
      </w:r>
    </w:p>
    <w:p>
      <w:pPr>
        <w:pStyle w:val="Normal"/>
        <w:jc w:val="both"/>
        <w:rPr>
          <w:lang w:val="hr-HR"/>
        </w:rPr>
      </w:pPr>
      <w:r>
        <w:rPr>
          <w:lang w:val="hr-HR"/>
        </w:rPr>
      </w:r>
    </w:p>
    <w:tbl>
      <w:tblPr>
        <w:tblStyle w:val="Reetkatablice"/>
        <w:tblW w:w="93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10"/>
        <w:gridCol w:w="2155"/>
        <w:gridCol w:w="1982"/>
      </w:tblGrid>
      <w:tr>
        <w:trPr/>
        <w:tc>
          <w:tcPr>
            <w:tcW w:w="5210" w:type="dxa"/>
            <w:tcBorders/>
          </w:tcPr>
          <w:p>
            <w:pPr>
              <w:pStyle w:val="Normal"/>
              <w:widowControl w:val="false"/>
              <w:suppressAutoHyphens w:val="true"/>
              <w:spacing w:before="0" w:after="0"/>
              <w:jc w:val="left"/>
              <w:rPr>
                <w:b/>
                <w:b/>
                <w:lang w:val="hr-HR"/>
              </w:rPr>
            </w:pPr>
            <w:r>
              <w:rPr>
                <w:rFonts w:eastAsia="Calibri" w:cs=""/>
                <w:b/>
                <w:kern w:val="0"/>
                <w:sz w:val="24"/>
                <w:szCs w:val="22"/>
                <w:lang w:val="hr-HR" w:eastAsia="en-US" w:bidi="ar-SA"/>
              </w:rPr>
              <w:t>OPIS</w:t>
            </w:r>
          </w:p>
        </w:tc>
        <w:tc>
          <w:tcPr>
            <w:tcW w:w="2155" w:type="dxa"/>
            <w:tcBorders/>
          </w:tcPr>
          <w:p>
            <w:pPr>
              <w:pStyle w:val="Normal"/>
              <w:widowControl w:val="false"/>
              <w:suppressAutoHyphens w:val="true"/>
              <w:spacing w:before="0" w:after="0"/>
              <w:jc w:val="left"/>
              <w:rPr>
                <w:b/>
                <w:b/>
                <w:lang w:val="hr-HR"/>
              </w:rPr>
            </w:pPr>
            <w:r>
              <w:rPr>
                <w:rFonts w:eastAsia="Calibri" w:cs=""/>
                <w:b/>
                <w:kern w:val="0"/>
                <w:sz w:val="24"/>
                <w:szCs w:val="22"/>
                <w:lang w:val="hr-HR" w:eastAsia="en-US" w:bidi="ar-SA"/>
              </w:rPr>
              <w:t>PLANIRANO</w:t>
            </w:r>
          </w:p>
        </w:tc>
        <w:tc>
          <w:tcPr>
            <w:tcW w:w="1982" w:type="dxa"/>
            <w:tcBorders/>
          </w:tcPr>
          <w:p>
            <w:pPr>
              <w:pStyle w:val="Normal"/>
              <w:widowControl w:val="false"/>
              <w:suppressAutoHyphens w:val="true"/>
              <w:spacing w:before="0" w:after="0"/>
              <w:jc w:val="left"/>
              <w:rPr>
                <w:b/>
                <w:b/>
                <w:lang w:val="hr-HR"/>
              </w:rPr>
            </w:pPr>
            <w:r>
              <w:rPr>
                <w:rFonts w:eastAsia="Calibri" w:cs=""/>
                <w:b/>
                <w:kern w:val="0"/>
                <w:sz w:val="24"/>
                <w:szCs w:val="22"/>
                <w:lang w:val="hr-HR" w:eastAsia="en-US" w:bidi="ar-SA"/>
              </w:rPr>
              <w:t>IZVRŠENO</w:t>
            </w:r>
          </w:p>
        </w:tc>
      </w:tr>
      <w:tr>
        <w:trPr/>
        <w:tc>
          <w:tcPr>
            <w:tcW w:w="9347" w:type="dxa"/>
            <w:gridSpan w:val="3"/>
            <w:tcBorders/>
          </w:tcPr>
          <w:p>
            <w:pPr>
              <w:pStyle w:val="ListParagraph"/>
              <w:widowControl w:val="false"/>
              <w:numPr>
                <w:ilvl w:val="0"/>
                <w:numId w:val="2"/>
              </w:numPr>
              <w:suppressAutoHyphens w:val="true"/>
              <w:spacing w:before="0" w:after="0"/>
              <w:contextualSpacing/>
              <w:jc w:val="left"/>
              <w:rPr>
                <w:b/>
                <w:b/>
                <w:i/>
                <w:i/>
                <w:iCs/>
                <w:lang w:val="hr-HR"/>
              </w:rPr>
            </w:pPr>
            <w:r>
              <w:rPr>
                <w:rFonts w:eastAsia="Calibri" w:cs=""/>
                <w:b/>
                <w:i/>
                <w:iCs/>
                <w:kern w:val="0"/>
                <w:sz w:val="24"/>
                <w:szCs w:val="22"/>
                <w:lang w:val="hr-HR" w:eastAsia="en-US" w:bidi="ar-SA"/>
              </w:rPr>
              <w:t>Održavanje nerazvrstanih cesta</w:t>
            </w:r>
          </w:p>
          <w:p>
            <w:pPr>
              <w:pStyle w:val="Normal"/>
              <w:widowControl w:val="false"/>
              <w:suppressAutoHyphens w:val="true"/>
              <w:spacing w:before="0" w:after="0"/>
              <w:jc w:val="left"/>
              <w:rPr>
                <w:b/>
                <w:b/>
                <w:lang w:val="hr-HR"/>
              </w:rPr>
            </w:pPr>
            <w:r>
              <w:rPr>
                <w:b/>
                <w:lang w:val="hr-HR"/>
              </w:rPr>
            </w:r>
          </w:p>
        </w:tc>
      </w:tr>
      <w:tr>
        <w:trPr/>
        <w:tc>
          <w:tcPr>
            <w:tcW w:w="5210" w:type="dxa"/>
            <w:tcBorders/>
          </w:tcPr>
          <w:p>
            <w:pPr>
              <w:pStyle w:val="Normal"/>
              <w:widowControl w:val="false"/>
              <w:suppressAutoHyphens w:val="true"/>
              <w:spacing w:before="0" w:after="0"/>
              <w:jc w:val="both"/>
              <w:rPr>
                <w:iCs/>
              </w:rPr>
            </w:pPr>
            <w:r>
              <w:rPr>
                <w:rFonts w:eastAsia="Calibri" w:cs=""/>
                <w:iCs/>
                <w:kern w:val="0"/>
                <w:sz w:val="24"/>
                <w:szCs w:val="22"/>
                <w:lang w:val="hr-HR" w:eastAsia="en-US" w:bidi="ar-SA"/>
              </w:rPr>
              <w:t>Tekuće održavanje nerazvrstanih cesta i čišćenje snijega</w:t>
            </w:r>
          </w:p>
          <w:p>
            <w:pPr>
              <w:pStyle w:val="Normal"/>
              <w:widowControl w:val="false"/>
              <w:suppressAutoHyphens w:val="true"/>
              <w:spacing w:before="0" w:after="0"/>
              <w:jc w:val="left"/>
              <w:rPr>
                <w:b/>
                <w:b/>
                <w:lang w:val="hr-HR"/>
              </w:rPr>
            </w:pPr>
            <w:r>
              <w:rPr>
                <w:b/>
                <w:lang w:val="hr-HR"/>
              </w:rPr>
            </w:r>
          </w:p>
        </w:tc>
        <w:tc>
          <w:tcPr>
            <w:tcW w:w="2155" w:type="dxa"/>
            <w:tcBorders/>
          </w:tcPr>
          <w:p>
            <w:pPr>
              <w:pStyle w:val="Normal"/>
              <w:widowControl w:val="false"/>
              <w:suppressAutoHyphens w:val="true"/>
              <w:spacing w:before="0" w:after="0"/>
              <w:jc w:val="center"/>
              <w:rPr>
                <w:b w:val="false"/>
                <w:b w:val="false"/>
                <w:bCs w:val="false"/>
                <w:lang w:val="hr-HR"/>
              </w:rPr>
            </w:pPr>
            <w:r>
              <w:rPr>
                <w:b w:val="false"/>
                <w:bCs w:val="false"/>
                <w:lang w:val="hr-HR"/>
              </w:rPr>
              <w:t>7.300,00</w:t>
            </w:r>
          </w:p>
        </w:tc>
        <w:tc>
          <w:tcPr>
            <w:tcW w:w="1982" w:type="dxa"/>
            <w:tcBorders/>
          </w:tcPr>
          <w:p>
            <w:pPr>
              <w:pStyle w:val="Normal"/>
              <w:widowControl w:val="false"/>
              <w:suppressAutoHyphens w:val="true"/>
              <w:spacing w:before="0" w:after="0"/>
              <w:jc w:val="center"/>
              <w:rPr>
                <w:color w:val="000000"/>
              </w:rPr>
            </w:pPr>
            <w:r>
              <w:rPr>
                <w:b w:val="false"/>
                <w:bCs w:val="false"/>
                <w:color w:val="000000"/>
                <w:lang w:val="hr-HR"/>
              </w:rPr>
              <w:t>0,00</w:t>
            </w:r>
          </w:p>
        </w:tc>
      </w:tr>
      <w:tr>
        <w:trPr/>
        <w:tc>
          <w:tcPr>
            <w:tcW w:w="9347" w:type="dxa"/>
            <w:gridSpan w:val="3"/>
            <w:tcBorders/>
          </w:tcPr>
          <w:p>
            <w:pPr>
              <w:pStyle w:val="ListParagraph"/>
              <w:widowControl w:val="false"/>
              <w:numPr>
                <w:ilvl w:val="0"/>
                <w:numId w:val="2"/>
              </w:numPr>
              <w:suppressAutoHyphens w:val="true"/>
              <w:spacing w:before="0" w:after="0"/>
              <w:contextualSpacing/>
              <w:jc w:val="both"/>
              <w:rPr>
                <w:b/>
                <w:b/>
                <w:bCs/>
                <w:i/>
                <w:i/>
              </w:rPr>
            </w:pPr>
            <w:r>
              <w:rPr>
                <w:rFonts w:eastAsia="Calibri" w:cs=""/>
                <w:b/>
                <w:bCs/>
                <w:i/>
                <w:kern w:val="0"/>
                <w:sz w:val="24"/>
                <w:szCs w:val="22"/>
                <w:lang w:val="en-US" w:eastAsia="en-US" w:bidi="ar-SA"/>
              </w:rPr>
              <w:t>Održavanje javnih površina na kojima nije dopušten promet motornim vozilima</w:t>
            </w:r>
          </w:p>
          <w:p>
            <w:pPr>
              <w:pStyle w:val="Normal"/>
              <w:widowControl w:val="false"/>
              <w:suppressAutoHyphens w:val="true"/>
              <w:spacing w:before="0" w:after="0"/>
              <w:jc w:val="left"/>
              <w:rPr>
                <w:b/>
                <w:b/>
                <w:lang w:val="hr-HR"/>
              </w:rPr>
            </w:pPr>
            <w:r>
              <w:rPr>
                <w:b/>
                <w:lang w:val="hr-HR"/>
              </w:rPr>
            </w:r>
          </w:p>
        </w:tc>
      </w:tr>
      <w:tr>
        <w:trPr/>
        <w:tc>
          <w:tcPr>
            <w:tcW w:w="5210" w:type="dxa"/>
            <w:tcBorders/>
          </w:tcPr>
          <w:p>
            <w:pPr>
              <w:pStyle w:val="Normal"/>
              <w:widowControl w:val="false"/>
              <w:suppressAutoHyphens w:val="true"/>
              <w:spacing w:before="0" w:after="0"/>
              <w:jc w:val="left"/>
              <w:rPr>
                <w:iCs/>
              </w:rPr>
            </w:pPr>
            <w:r>
              <w:rPr>
                <w:rFonts w:eastAsia="Calibri" w:cs=""/>
                <w:iCs/>
                <w:kern w:val="0"/>
                <w:sz w:val="24"/>
                <w:szCs w:val="22"/>
                <w:lang w:val="en-US" w:eastAsia="en-US" w:bidi="ar-SA"/>
              </w:rPr>
              <w:t>Sanacija pješačkih staza</w:t>
            </w:r>
          </w:p>
          <w:p>
            <w:pPr>
              <w:pStyle w:val="Normal"/>
              <w:widowControl w:val="false"/>
              <w:suppressAutoHyphens w:val="true"/>
              <w:spacing w:before="0" w:after="0"/>
              <w:jc w:val="left"/>
              <w:rPr>
                <w:b/>
                <w:b/>
                <w:lang w:val="hr-HR"/>
              </w:rPr>
            </w:pPr>
            <w:r>
              <w:rPr>
                <w:b/>
                <w:lang w:val="hr-HR"/>
              </w:rPr>
            </w:r>
          </w:p>
        </w:tc>
        <w:tc>
          <w:tcPr>
            <w:tcW w:w="2155" w:type="dxa"/>
            <w:tcBorders/>
          </w:tcPr>
          <w:p>
            <w:pPr>
              <w:pStyle w:val="Normal"/>
              <w:widowControl w:val="false"/>
              <w:suppressAutoHyphens w:val="true"/>
              <w:spacing w:before="0" w:after="0"/>
              <w:jc w:val="center"/>
              <w:rPr>
                <w:b w:val="false"/>
                <w:b w:val="false"/>
                <w:bCs w:val="false"/>
                <w:lang w:val="hr-HR"/>
              </w:rPr>
            </w:pPr>
            <w:r>
              <w:rPr>
                <w:b w:val="false"/>
                <w:bCs w:val="false"/>
                <w:lang w:val="hr-HR"/>
              </w:rPr>
              <w:t xml:space="preserve"> </w:t>
            </w:r>
            <w:r>
              <w:rPr>
                <w:b w:val="false"/>
                <w:bCs w:val="false"/>
                <w:lang w:val="hr-HR"/>
              </w:rPr>
              <w:t>30.000,00</w:t>
            </w:r>
          </w:p>
        </w:tc>
        <w:tc>
          <w:tcPr>
            <w:tcW w:w="1982" w:type="dxa"/>
            <w:tcBorders/>
          </w:tcPr>
          <w:p>
            <w:pPr>
              <w:pStyle w:val="Normal"/>
              <w:widowControl w:val="false"/>
              <w:suppressAutoHyphens w:val="true"/>
              <w:spacing w:before="0" w:after="0"/>
              <w:jc w:val="center"/>
              <w:rPr>
                <w:b w:val="false"/>
                <w:b w:val="false"/>
                <w:bCs w:val="false"/>
                <w:lang w:val="hr-HR"/>
              </w:rPr>
            </w:pPr>
            <w:r>
              <w:rPr>
                <w:b w:val="false"/>
                <w:bCs w:val="false"/>
                <w:lang w:val="hr-HR"/>
              </w:rPr>
              <w:t>34.875,34</w:t>
            </w:r>
          </w:p>
        </w:tc>
      </w:tr>
      <w:tr>
        <w:trPr/>
        <w:tc>
          <w:tcPr>
            <w:tcW w:w="5210" w:type="dxa"/>
            <w:tcBorders/>
          </w:tcPr>
          <w:p>
            <w:pPr>
              <w:pStyle w:val="Normal"/>
              <w:widowControl w:val="false"/>
              <w:jc w:val="both"/>
              <w:rPr/>
            </w:pPr>
            <w:r>
              <w:rPr/>
              <w:t>Uređenje centra općine-faza II</w:t>
            </w:r>
          </w:p>
        </w:tc>
        <w:tc>
          <w:tcPr>
            <w:tcW w:w="2155" w:type="dxa"/>
            <w:tcBorders/>
          </w:tcPr>
          <w:p>
            <w:pPr>
              <w:pStyle w:val="Normal"/>
              <w:widowControl w:val="false"/>
              <w:jc w:val="center"/>
              <w:rPr/>
            </w:pPr>
            <w:r>
              <w:rPr/>
              <w:t xml:space="preserve"> </w:t>
            </w:r>
            <w:r>
              <w:rPr/>
              <w:t>36.000,00</w:t>
            </w:r>
          </w:p>
        </w:tc>
        <w:tc>
          <w:tcPr>
            <w:tcW w:w="1982" w:type="dxa"/>
            <w:tcBorders/>
          </w:tcPr>
          <w:p>
            <w:pPr>
              <w:pStyle w:val="Normal"/>
              <w:widowControl w:val="false"/>
              <w:suppressAutoHyphens w:val="true"/>
              <w:spacing w:before="0" w:after="0"/>
              <w:jc w:val="center"/>
              <w:rPr>
                <w:b w:val="false"/>
                <w:b w:val="false"/>
                <w:bCs w:val="false"/>
                <w:lang w:val="hr-HR"/>
              </w:rPr>
            </w:pPr>
            <w:r>
              <w:rPr>
                <w:b w:val="false"/>
                <w:bCs w:val="false"/>
                <w:lang w:val="hr-HR"/>
              </w:rPr>
              <w:t>33.241,69</w:t>
            </w:r>
          </w:p>
        </w:tc>
      </w:tr>
      <w:tr>
        <w:trPr>
          <w:trHeight w:val="199" w:hRule="atLeast"/>
        </w:trPr>
        <w:tc>
          <w:tcPr>
            <w:tcW w:w="9347" w:type="dxa"/>
            <w:gridSpan w:val="3"/>
            <w:tcBorders/>
          </w:tcPr>
          <w:p>
            <w:pPr>
              <w:pStyle w:val="ListParagraph"/>
              <w:widowControl w:val="false"/>
              <w:numPr>
                <w:ilvl w:val="0"/>
                <w:numId w:val="2"/>
              </w:numPr>
              <w:suppressAutoHyphens w:val="true"/>
              <w:spacing w:before="0" w:after="0"/>
              <w:contextualSpacing/>
              <w:jc w:val="both"/>
              <w:rPr>
                <w:b/>
                <w:b/>
                <w:bCs/>
                <w:i/>
                <w:i/>
              </w:rPr>
            </w:pPr>
            <w:r>
              <w:rPr>
                <w:rFonts w:eastAsia="Calibri" w:cs=""/>
                <w:b/>
                <w:bCs/>
                <w:i/>
                <w:kern w:val="0"/>
                <w:sz w:val="24"/>
                <w:szCs w:val="22"/>
                <w:lang w:val="en-US" w:eastAsia="en-US" w:bidi="ar-SA"/>
              </w:rPr>
              <w:t xml:space="preserve">Održavanje građevina javne odvodnje oborinskih voda </w:t>
            </w:r>
            <w:r>
              <w:rPr>
                <w:rFonts w:eastAsia="Calibri" w:cs=""/>
                <w:b w:val="false"/>
                <w:bCs w:val="false"/>
                <w:i w:val="false"/>
                <w:iCs w:val="false"/>
                <w:kern w:val="0"/>
                <w:sz w:val="24"/>
                <w:szCs w:val="22"/>
                <w:lang w:val="en-US" w:eastAsia="en-US" w:bidi="ar-SA"/>
              </w:rPr>
              <w:t>0,00</w:t>
            </w:r>
            <w:r>
              <w:rPr>
                <w:rFonts w:eastAsia="Calibri" w:cs=""/>
                <w:b/>
                <w:bCs/>
                <w:i/>
                <w:iCs w:val="false"/>
                <w:kern w:val="0"/>
                <w:sz w:val="24"/>
                <w:szCs w:val="22"/>
                <w:lang w:val="en-US" w:eastAsia="en-US" w:bidi="ar-SA"/>
              </w:rPr>
              <w:t xml:space="preserve">  </w:t>
            </w:r>
            <w:r>
              <w:rPr>
                <w:rFonts w:eastAsia="Calibri" w:cs=""/>
                <w:b w:val="false"/>
                <w:bCs w:val="false"/>
                <w:i w:val="false"/>
                <w:iCs w:val="false"/>
                <w:kern w:val="0"/>
                <w:sz w:val="24"/>
                <w:szCs w:val="22"/>
                <w:lang w:val="en-US" w:eastAsia="en-US" w:bidi="ar-SA"/>
              </w:rPr>
              <w:t xml:space="preserve"> 0,00</w:t>
            </w:r>
          </w:p>
          <w:p>
            <w:pPr>
              <w:pStyle w:val="Normal"/>
              <w:widowControl w:val="false"/>
              <w:suppressAutoHyphens w:val="true"/>
              <w:spacing w:before="0" w:after="0"/>
              <w:jc w:val="both"/>
              <w:rPr>
                <w:b/>
                <w:b/>
                <w:lang w:val="hr-HR"/>
              </w:rPr>
            </w:pPr>
            <w:r>
              <w:rPr>
                <w:b/>
                <w:lang w:val="hr-HR"/>
              </w:rPr>
            </w:r>
          </w:p>
        </w:tc>
      </w:tr>
      <w:tr>
        <w:trPr>
          <w:trHeight w:val="199" w:hRule="atLeast"/>
        </w:trPr>
        <w:tc>
          <w:tcPr>
            <w:tcW w:w="9347" w:type="dxa"/>
            <w:gridSpan w:val="3"/>
            <w:tcBorders/>
          </w:tcPr>
          <w:p>
            <w:pPr>
              <w:pStyle w:val="ListParagraph"/>
              <w:widowControl w:val="false"/>
              <w:numPr>
                <w:ilvl w:val="0"/>
                <w:numId w:val="2"/>
              </w:numPr>
              <w:suppressAutoHyphens w:val="true"/>
              <w:spacing w:before="0" w:after="0"/>
              <w:contextualSpacing/>
              <w:jc w:val="both"/>
              <w:rPr>
                <w:b/>
                <w:b/>
                <w:bCs/>
              </w:rPr>
            </w:pPr>
            <w:r>
              <w:rPr>
                <w:rFonts w:eastAsia="Calibri" w:cs=""/>
                <w:b/>
                <w:bCs/>
                <w:kern w:val="0"/>
                <w:sz w:val="24"/>
                <w:szCs w:val="22"/>
                <w:lang w:val="en-US" w:eastAsia="en-US" w:bidi="ar-SA"/>
              </w:rPr>
              <w:t>Održavanje javnih zelenih površina</w:t>
            </w:r>
          </w:p>
        </w:tc>
      </w:tr>
      <w:tr>
        <w:trPr/>
        <w:tc>
          <w:tcPr>
            <w:tcW w:w="5210" w:type="dxa"/>
            <w:tcBorders/>
          </w:tcPr>
          <w:p>
            <w:pPr>
              <w:pStyle w:val="Normal"/>
              <w:widowControl w:val="false"/>
              <w:suppressAutoHyphens w:val="true"/>
              <w:spacing w:before="0" w:after="0"/>
              <w:jc w:val="both"/>
              <w:rPr>
                <w:b/>
                <w:b/>
                <w:bCs/>
                <w:iCs/>
              </w:rPr>
            </w:pPr>
            <w:r>
              <w:rPr>
                <w:rFonts w:eastAsia="Calibri" w:cs=""/>
                <w:iCs/>
                <w:kern w:val="0"/>
                <w:sz w:val="24"/>
                <w:szCs w:val="22"/>
                <w:lang w:val="en-US" w:eastAsia="en-US" w:bidi="ar-SA"/>
              </w:rPr>
              <w:t>Održavanje javnih površina</w:t>
            </w:r>
          </w:p>
        </w:tc>
        <w:tc>
          <w:tcPr>
            <w:tcW w:w="2155" w:type="dxa"/>
            <w:tcBorders/>
          </w:tcPr>
          <w:p>
            <w:pPr>
              <w:pStyle w:val="Normal"/>
              <w:widowControl w:val="false"/>
              <w:suppressAutoHyphens w:val="true"/>
              <w:spacing w:before="0" w:after="0"/>
              <w:jc w:val="center"/>
              <w:rPr>
                <w:b w:val="false"/>
                <w:b w:val="false"/>
                <w:bCs w:val="false"/>
                <w:lang w:val="hr-HR"/>
              </w:rPr>
            </w:pPr>
            <w:r>
              <w:rPr>
                <w:b w:val="false"/>
                <w:bCs w:val="false"/>
                <w:lang w:val="hr-HR"/>
              </w:rPr>
              <w:t>15.000,00</w:t>
            </w:r>
          </w:p>
        </w:tc>
        <w:tc>
          <w:tcPr>
            <w:tcW w:w="1982" w:type="dxa"/>
            <w:tcBorders/>
          </w:tcPr>
          <w:p>
            <w:pPr>
              <w:pStyle w:val="Normal"/>
              <w:widowControl w:val="false"/>
              <w:suppressAutoHyphens w:val="true"/>
              <w:spacing w:before="0" w:after="0"/>
              <w:jc w:val="center"/>
              <w:rPr>
                <w:color w:val="000000"/>
              </w:rPr>
            </w:pPr>
            <w:r>
              <w:rPr>
                <w:b w:val="false"/>
                <w:bCs w:val="false"/>
                <w:color w:val="000000"/>
                <w:lang w:val="hr-HR"/>
              </w:rPr>
              <w:t>0,00</w:t>
            </w:r>
          </w:p>
        </w:tc>
      </w:tr>
      <w:tr>
        <w:trPr/>
        <w:tc>
          <w:tcPr>
            <w:tcW w:w="9347" w:type="dxa"/>
            <w:gridSpan w:val="3"/>
            <w:tcBorders/>
          </w:tcPr>
          <w:p>
            <w:pPr>
              <w:pStyle w:val="ListParagraph"/>
              <w:widowControl w:val="false"/>
              <w:numPr>
                <w:ilvl w:val="0"/>
                <w:numId w:val="2"/>
              </w:numPr>
              <w:suppressAutoHyphens w:val="true"/>
              <w:spacing w:before="0" w:after="0"/>
              <w:contextualSpacing/>
              <w:jc w:val="both"/>
              <w:rPr>
                <w:b/>
                <w:b/>
                <w:bCs/>
                <w:i/>
                <w:i/>
              </w:rPr>
            </w:pPr>
            <w:r>
              <w:rPr>
                <w:rFonts w:eastAsia="Calibri" w:cs=""/>
                <w:b/>
                <w:bCs/>
                <w:i/>
                <w:kern w:val="0"/>
                <w:sz w:val="24"/>
                <w:szCs w:val="22"/>
                <w:lang w:val="en-US" w:eastAsia="en-US" w:bidi="ar-SA"/>
              </w:rPr>
              <w:t>Održavanje građevina, uređaja i predmeta javne namjene</w:t>
            </w:r>
            <w:r>
              <w:rPr>
                <w:rFonts w:eastAsia="Calibri" w:cs=""/>
                <w:b w:val="false"/>
                <w:bCs w:val="false"/>
                <w:i/>
                <w:kern w:val="0"/>
                <w:sz w:val="24"/>
                <w:szCs w:val="22"/>
                <w:lang w:val="en-US" w:eastAsia="en-US" w:bidi="ar-SA"/>
              </w:rPr>
              <w:t xml:space="preserve">   </w:t>
            </w:r>
            <w:r>
              <w:rPr>
                <w:rFonts w:eastAsia="Calibri" w:cs=""/>
                <w:b w:val="false"/>
                <w:bCs w:val="false"/>
                <w:i w:val="false"/>
                <w:iCs w:val="false"/>
                <w:kern w:val="0"/>
                <w:sz w:val="24"/>
                <w:szCs w:val="22"/>
                <w:lang w:val="en-US" w:eastAsia="en-US" w:bidi="ar-SA"/>
              </w:rPr>
              <w:t>6.600,00</w:t>
            </w:r>
            <w:r>
              <w:rPr>
                <w:rFonts w:eastAsia="Calibri" w:cs=""/>
                <w:b/>
                <w:bCs/>
                <w:i/>
                <w:iCs w:val="false"/>
                <w:kern w:val="0"/>
                <w:sz w:val="24"/>
                <w:szCs w:val="22"/>
                <w:lang w:val="en-US" w:eastAsia="en-US" w:bidi="ar-SA"/>
              </w:rPr>
              <w:t xml:space="preserve">   </w:t>
            </w:r>
            <w:r>
              <w:rPr>
                <w:rFonts w:eastAsia="Calibri" w:cs=""/>
                <w:b w:val="false"/>
                <w:bCs w:val="false"/>
                <w:i w:val="false"/>
                <w:iCs w:val="false"/>
                <w:kern w:val="0"/>
                <w:sz w:val="24"/>
                <w:szCs w:val="22"/>
                <w:lang w:val="en-US" w:eastAsia="en-US" w:bidi="ar-SA"/>
              </w:rPr>
              <w:t xml:space="preserve">  6.894,90</w:t>
            </w:r>
          </w:p>
        </w:tc>
      </w:tr>
      <w:tr>
        <w:trPr/>
        <w:tc>
          <w:tcPr>
            <w:tcW w:w="9347" w:type="dxa"/>
            <w:gridSpan w:val="3"/>
            <w:tcBorders/>
          </w:tcPr>
          <w:p>
            <w:pPr>
              <w:pStyle w:val="Normal"/>
              <w:widowControl w:val="false"/>
              <w:numPr>
                <w:ilvl w:val="0"/>
                <w:numId w:val="2"/>
              </w:numPr>
              <w:suppressAutoHyphens w:val="true"/>
              <w:spacing w:before="0" w:after="0"/>
              <w:contextualSpacing/>
              <w:jc w:val="both"/>
              <w:rPr>
                <w:b/>
                <w:b/>
                <w:bCs/>
                <w:i/>
                <w:i/>
              </w:rPr>
            </w:pPr>
            <w:r>
              <w:rPr>
                <w:rFonts w:eastAsia="Calibri" w:cs=""/>
                <w:b/>
                <w:bCs/>
                <w:i/>
                <w:kern w:val="0"/>
                <w:sz w:val="24"/>
                <w:szCs w:val="22"/>
                <w:lang w:val="en-US" w:eastAsia="en-US" w:bidi="ar-SA"/>
              </w:rPr>
              <w:t>Održavanje groblja i krematorija unutar groblja</w:t>
            </w:r>
          </w:p>
        </w:tc>
      </w:tr>
      <w:tr>
        <w:trPr/>
        <w:tc>
          <w:tcPr>
            <w:tcW w:w="5210" w:type="dxa"/>
            <w:tcBorders/>
          </w:tcPr>
          <w:p>
            <w:pPr>
              <w:pStyle w:val="Normal"/>
              <w:widowControl w:val="false"/>
              <w:suppressAutoHyphens w:val="true"/>
              <w:spacing w:before="0" w:after="0"/>
              <w:jc w:val="both"/>
              <w:rPr>
                <w:b/>
                <w:b/>
                <w:iCs/>
              </w:rPr>
            </w:pPr>
            <w:r>
              <w:rPr>
                <w:rFonts w:eastAsia="Calibri" w:cs=""/>
                <w:iCs/>
                <w:kern w:val="0"/>
                <w:sz w:val="24"/>
                <w:szCs w:val="22"/>
                <w:lang w:val="en-US" w:eastAsia="en-US" w:bidi="ar-SA"/>
              </w:rPr>
              <w:t>Uređenje groblja i kapele na groblju</w:t>
            </w:r>
          </w:p>
        </w:tc>
        <w:tc>
          <w:tcPr>
            <w:tcW w:w="2155" w:type="dxa"/>
            <w:tcBorders/>
          </w:tcPr>
          <w:p>
            <w:pPr>
              <w:pStyle w:val="Normal"/>
              <w:widowControl w:val="false"/>
              <w:suppressAutoHyphens w:val="true"/>
              <w:spacing w:before="0" w:after="0"/>
              <w:jc w:val="center"/>
              <w:rPr>
                <w:iCs/>
              </w:rPr>
            </w:pPr>
            <w:r>
              <w:rPr>
                <w:bCs/>
                <w:iCs/>
                <w:lang w:val="hr-HR"/>
              </w:rPr>
              <w:t>0,00</w:t>
            </w:r>
          </w:p>
        </w:tc>
        <w:tc>
          <w:tcPr>
            <w:tcW w:w="1982" w:type="dxa"/>
            <w:tcBorders/>
          </w:tcPr>
          <w:p>
            <w:pPr>
              <w:pStyle w:val="Normal"/>
              <w:widowControl w:val="false"/>
              <w:suppressAutoHyphens w:val="true"/>
              <w:spacing w:before="0" w:after="0"/>
              <w:jc w:val="center"/>
              <w:rPr>
                <w:iCs/>
              </w:rPr>
            </w:pPr>
            <w:r>
              <w:rPr>
                <w:iCs/>
              </w:rPr>
              <w:t>11.635,63</w:t>
            </w:r>
          </w:p>
        </w:tc>
      </w:tr>
      <w:tr>
        <w:trPr/>
        <w:tc>
          <w:tcPr>
            <w:tcW w:w="9347" w:type="dxa"/>
            <w:gridSpan w:val="3"/>
            <w:tcBorders/>
          </w:tcPr>
          <w:p>
            <w:pPr>
              <w:pStyle w:val="ListParagraph"/>
              <w:widowControl w:val="false"/>
              <w:numPr>
                <w:ilvl w:val="0"/>
                <w:numId w:val="2"/>
              </w:numPr>
              <w:suppressAutoHyphens w:val="true"/>
              <w:spacing w:before="0" w:after="0"/>
              <w:contextualSpacing/>
              <w:jc w:val="both"/>
              <w:rPr>
                <w:b/>
                <w:b/>
                <w:bCs/>
                <w:i/>
                <w:i/>
              </w:rPr>
            </w:pPr>
            <w:r>
              <w:rPr>
                <w:b/>
                <w:bCs/>
                <w:i/>
              </w:rPr>
              <w:t xml:space="preserve">Održavanje čistoće javnih površina   </w:t>
            </w:r>
            <w:r>
              <w:rPr>
                <w:b w:val="false"/>
                <w:bCs w:val="false"/>
                <w:i w:val="false"/>
                <w:iCs w:val="false"/>
              </w:rPr>
              <w:t>0,00</w:t>
            </w:r>
            <w:r>
              <w:rPr>
                <w:b/>
                <w:bCs/>
                <w:i/>
                <w:iCs w:val="false"/>
              </w:rPr>
              <w:t xml:space="preserve">  </w:t>
            </w:r>
            <w:r>
              <w:rPr>
                <w:b w:val="false"/>
                <w:bCs w:val="false"/>
                <w:i w:val="false"/>
                <w:iCs w:val="false"/>
              </w:rPr>
              <w:t>0,00</w:t>
            </w:r>
          </w:p>
        </w:tc>
      </w:tr>
      <w:tr>
        <w:trPr/>
        <w:tc>
          <w:tcPr>
            <w:tcW w:w="9347" w:type="dxa"/>
            <w:gridSpan w:val="3"/>
            <w:tcBorders/>
          </w:tcPr>
          <w:p>
            <w:pPr>
              <w:pStyle w:val="ListParagraph"/>
              <w:widowControl w:val="false"/>
              <w:numPr>
                <w:ilvl w:val="0"/>
                <w:numId w:val="2"/>
              </w:numPr>
              <w:suppressAutoHyphens w:val="true"/>
              <w:spacing w:before="0" w:after="0"/>
              <w:contextualSpacing/>
              <w:jc w:val="both"/>
              <w:rPr>
                <w:b/>
                <w:b/>
                <w:bCs/>
                <w:i/>
                <w:i/>
              </w:rPr>
            </w:pPr>
            <w:r>
              <w:rPr>
                <w:rFonts w:eastAsia="Calibri" w:cs=""/>
                <w:b/>
                <w:bCs/>
                <w:i/>
                <w:kern w:val="0"/>
                <w:sz w:val="24"/>
                <w:szCs w:val="22"/>
                <w:lang w:val="en-US" w:eastAsia="en-US" w:bidi="ar-SA"/>
              </w:rPr>
              <w:t>Održavanje javne rasvjete</w:t>
            </w:r>
          </w:p>
          <w:p>
            <w:pPr>
              <w:pStyle w:val="Normal"/>
              <w:widowControl w:val="false"/>
              <w:suppressAutoHyphens w:val="true"/>
              <w:spacing w:before="0" w:after="0"/>
              <w:jc w:val="left"/>
              <w:rPr>
                <w:b/>
                <w:b/>
                <w:lang w:val="hr-HR"/>
              </w:rPr>
            </w:pPr>
            <w:r>
              <w:rPr>
                <w:b/>
                <w:lang w:val="hr-HR"/>
              </w:rPr>
            </w:r>
          </w:p>
        </w:tc>
      </w:tr>
      <w:tr>
        <w:trPr/>
        <w:tc>
          <w:tcPr>
            <w:tcW w:w="5210" w:type="dxa"/>
            <w:tcBorders/>
          </w:tcPr>
          <w:p>
            <w:pPr>
              <w:pStyle w:val="Normal"/>
              <w:widowControl w:val="false"/>
              <w:suppressAutoHyphens w:val="true"/>
              <w:spacing w:before="0" w:after="0"/>
              <w:jc w:val="both"/>
              <w:rPr>
                <w:iCs/>
              </w:rPr>
            </w:pPr>
            <w:r>
              <w:rPr>
                <w:rFonts w:eastAsia="Calibri" w:cs=""/>
                <w:iCs/>
                <w:kern w:val="0"/>
                <w:sz w:val="24"/>
                <w:szCs w:val="22"/>
                <w:lang w:val="en-US" w:eastAsia="en-US" w:bidi="ar-SA"/>
              </w:rPr>
              <w:t>Upravljanje i održavanje javne rasvjete</w:t>
            </w:r>
          </w:p>
          <w:p>
            <w:pPr>
              <w:pStyle w:val="Normal"/>
              <w:widowControl w:val="false"/>
              <w:suppressAutoHyphens w:val="true"/>
              <w:spacing w:before="0" w:after="0"/>
              <w:jc w:val="both"/>
              <w:rPr>
                <w:b/>
                <w:b/>
                <w:iCs/>
              </w:rPr>
            </w:pPr>
            <w:r>
              <w:rPr>
                <w:b/>
                <w:iCs/>
              </w:rPr>
            </w:r>
          </w:p>
        </w:tc>
        <w:tc>
          <w:tcPr>
            <w:tcW w:w="2155" w:type="dxa"/>
            <w:tcBorders/>
          </w:tcPr>
          <w:p>
            <w:pPr>
              <w:pStyle w:val="Normal"/>
              <w:widowControl w:val="false"/>
              <w:suppressAutoHyphens w:val="true"/>
              <w:spacing w:before="0" w:after="0"/>
              <w:jc w:val="center"/>
              <w:rPr>
                <w:iCs/>
              </w:rPr>
            </w:pPr>
            <w:r>
              <w:rPr>
                <w:bCs/>
                <w:iCs/>
                <w:lang w:val="hr-HR"/>
              </w:rPr>
              <w:t>7.000,00</w:t>
            </w:r>
          </w:p>
        </w:tc>
        <w:tc>
          <w:tcPr>
            <w:tcW w:w="1982" w:type="dxa"/>
            <w:tcBorders/>
          </w:tcPr>
          <w:p>
            <w:pPr>
              <w:pStyle w:val="Normal"/>
              <w:widowControl w:val="false"/>
              <w:suppressAutoHyphens w:val="true"/>
              <w:spacing w:before="0" w:after="0"/>
              <w:jc w:val="center"/>
              <w:rPr>
                <w:iCs/>
              </w:rPr>
            </w:pPr>
            <w:r>
              <w:rPr>
                <w:iCs/>
              </w:rPr>
              <w:t>835,91</w:t>
            </w:r>
          </w:p>
        </w:tc>
      </w:tr>
      <w:tr>
        <w:trPr/>
        <w:tc>
          <w:tcPr>
            <w:tcW w:w="5210" w:type="dxa"/>
            <w:tcBorders/>
          </w:tcPr>
          <w:p>
            <w:pPr>
              <w:pStyle w:val="Normal"/>
              <w:widowControl w:val="false"/>
              <w:suppressAutoHyphens w:val="true"/>
              <w:spacing w:before="0" w:after="0"/>
              <w:jc w:val="both"/>
              <w:rPr>
                <w:color w:val="000000"/>
              </w:rPr>
            </w:pPr>
            <w:r>
              <w:rPr>
                <w:rFonts w:eastAsia="Calibri" w:cs=""/>
                <w:iCs/>
                <w:color w:val="000000"/>
                <w:kern w:val="0"/>
                <w:sz w:val="24"/>
                <w:szCs w:val="22"/>
                <w:lang w:val="en-US" w:eastAsia="en-US" w:bidi="ar-SA"/>
              </w:rPr>
              <w:t>Podmirenje troškova električne energije</w:t>
            </w:r>
          </w:p>
          <w:p>
            <w:pPr>
              <w:pStyle w:val="Normal"/>
              <w:widowControl w:val="false"/>
              <w:suppressAutoHyphens w:val="true"/>
              <w:spacing w:before="0" w:after="0"/>
              <w:jc w:val="both"/>
              <w:rPr>
                <w:iCs/>
              </w:rPr>
            </w:pPr>
            <w:r>
              <w:rPr>
                <w:iCs/>
              </w:rPr>
            </w:r>
          </w:p>
        </w:tc>
        <w:tc>
          <w:tcPr>
            <w:tcW w:w="2155" w:type="dxa"/>
            <w:tcBorders/>
          </w:tcPr>
          <w:p>
            <w:pPr>
              <w:pStyle w:val="Normal"/>
              <w:widowControl w:val="false"/>
              <w:suppressAutoHyphens w:val="true"/>
              <w:spacing w:before="0" w:after="0"/>
              <w:jc w:val="center"/>
              <w:rPr>
                <w:color w:val="000000"/>
              </w:rPr>
            </w:pPr>
            <w:r>
              <w:rPr>
                <w:bCs/>
                <w:color w:val="000000"/>
                <w:lang w:val="hr-HR"/>
              </w:rPr>
              <w:t>16.000,00</w:t>
            </w:r>
          </w:p>
        </w:tc>
        <w:tc>
          <w:tcPr>
            <w:tcW w:w="1982" w:type="dxa"/>
            <w:tcBorders/>
          </w:tcPr>
          <w:p>
            <w:pPr>
              <w:pStyle w:val="Normal"/>
              <w:widowControl w:val="false"/>
              <w:suppressAutoHyphens w:val="true"/>
              <w:spacing w:before="0" w:after="0"/>
              <w:jc w:val="center"/>
              <w:rPr>
                <w:color w:val="000000"/>
              </w:rPr>
            </w:pPr>
            <w:r>
              <w:rPr>
                <w:color w:val="000000"/>
              </w:rPr>
              <w:t>7.771,49</w:t>
            </w:r>
          </w:p>
        </w:tc>
      </w:tr>
      <w:tr>
        <w:trPr/>
        <w:tc>
          <w:tcPr>
            <w:tcW w:w="5210" w:type="dxa"/>
            <w:tcBorders/>
          </w:tcPr>
          <w:p>
            <w:pPr>
              <w:pStyle w:val="Normal"/>
              <w:widowControl w:val="false"/>
              <w:suppressAutoHyphens w:val="true"/>
              <w:spacing w:before="0" w:after="0"/>
              <w:jc w:val="both"/>
              <w:rPr>
                <w:b/>
                <w:b/>
                <w:bCs/>
                <w:color w:val="000000"/>
              </w:rPr>
            </w:pPr>
            <w:r>
              <w:rPr>
                <w:b/>
                <w:bCs/>
                <w:color w:val="000000"/>
              </w:rPr>
              <w:t>UKUPNO:</w:t>
            </w:r>
          </w:p>
        </w:tc>
        <w:tc>
          <w:tcPr>
            <w:tcW w:w="2155" w:type="dxa"/>
            <w:tcBorders/>
          </w:tcPr>
          <w:p>
            <w:pPr>
              <w:pStyle w:val="Normal"/>
              <w:widowControl w:val="false"/>
              <w:suppressAutoHyphens w:val="true"/>
              <w:spacing w:before="0" w:after="0"/>
              <w:jc w:val="center"/>
              <w:rPr>
                <w:b/>
                <w:b/>
                <w:bCs/>
                <w:color w:val="000000"/>
              </w:rPr>
            </w:pPr>
            <w:r>
              <w:rPr>
                <w:b/>
                <w:bCs/>
                <w:color w:val="000000"/>
                <w:lang w:val="hr-HR"/>
              </w:rPr>
              <w:t>117.900,00</w:t>
            </w:r>
          </w:p>
        </w:tc>
        <w:tc>
          <w:tcPr>
            <w:tcW w:w="1982" w:type="dxa"/>
            <w:tcBorders/>
          </w:tcPr>
          <w:p>
            <w:pPr>
              <w:pStyle w:val="Normal"/>
              <w:widowControl w:val="false"/>
              <w:suppressAutoHyphens w:val="true"/>
              <w:spacing w:before="0" w:after="0"/>
              <w:jc w:val="center"/>
              <w:rPr>
                <w:b/>
                <w:b/>
                <w:bCs/>
                <w:color w:val="000000"/>
              </w:rPr>
            </w:pPr>
            <w:r>
              <w:rPr>
                <w:b/>
                <w:bCs/>
                <w:color w:val="000000"/>
              </w:rPr>
              <w:t>95.254,96</w:t>
            </w:r>
          </w:p>
        </w:tc>
      </w:tr>
    </w:tbl>
    <w:p>
      <w:pPr>
        <w:pStyle w:val="Normal"/>
        <w:jc w:val="both"/>
        <w:rPr>
          <w:lang w:val="hr-HR"/>
        </w:rPr>
      </w:pPr>
      <w:r>
        <w:rPr>
          <w:lang w:val="hr-HR"/>
        </w:rPr>
      </w:r>
    </w:p>
    <w:p>
      <w:pPr>
        <w:pStyle w:val="Normal"/>
        <w:jc w:val="center"/>
        <w:rPr>
          <w:b/>
          <w:b/>
          <w:lang w:val="hr-HR"/>
        </w:rPr>
      </w:pPr>
      <w:r>
        <w:rPr>
          <w:b/>
          <w:lang w:val="hr-HR"/>
        </w:rPr>
        <w:t>Članak 3.</w:t>
      </w:r>
    </w:p>
    <w:p>
      <w:pPr>
        <w:pStyle w:val="Normal"/>
        <w:jc w:val="both"/>
        <w:rPr>
          <w:szCs w:val="24"/>
        </w:rPr>
      </w:pPr>
      <w:r>
        <w:rPr>
          <w:b/>
          <w:lang w:val="hr-HR"/>
        </w:rPr>
        <w:tab/>
      </w:r>
      <w:r>
        <w:rPr>
          <w:szCs w:val="24"/>
        </w:rPr>
        <w:t>Suglasno zakonskim obvezama ovaj Izvještaj se dostavlja Općinskom vijeću na razmatranje i odlučivanje.</w:t>
      </w:r>
    </w:p>
    <w:p>
      <w:pPr>
        <w:pStyle w:val="Normal"/>
        <w:jc w:val="both"/>
        <w:rPr>
          <w:szCs w:val="24"/>
        </w:rPr>
      </w:pPr>
      <w:r>
        <w:rPr>
          <w:szCs w:val="24"/>
        </w:rPr>
      </w:r>
    </w:p>
    <w:p>
      <w:pPr>
        <w:pStyle w:val="Normal"/>
        <w:jc w:val="both"/>
        <w:rPr>
          <w:szCs w:val="24"/>
        </w:rPr>
      </w:pPr>
      <w:r>
        <w:rPr>
          <w:szCs w:val="24"/>
        </w:rPr>
      </w:r>
    </w:p>
    <w:p>
      <w:pPr>
        <w:pStyle w:val="Normal"/>
        <w:jc w:val="center"/>
        <w:rPr>
          <w:b/>
          <w:b/>
          <w:szCs w:val="24"/>
        </w:rPr>
      </w:pPr>
      <w:r>
        <w:rPr>
          <w:b/>
          <w:szCs w:val="24"/>
        </w:rPr>
        <w:t>Članak 4.</w:t>
      </w:r>
    </w:p>
    <w:p>
      <w:pPr>
        <w:pStyle w:val="Normal"/>
        <w:jc w:val="both"/>
        <w:rPr>
          <w:szCs w:val="24"/>
        </w:rPr>
      </w:pPr>
      <w:r>
        <w:rPr>
          <w:szCs w:val="24"/>
        </w:rPr>
        <w:tab/>
        <w:t>Izvješće će se objaviti u Službenom glasniku Općine Negoslavci i na internet stranici Općine Negoslavci.</w:t>
      </w:r>
    </w:p>
    <w:p>
      <w:pPr>
        <w:pStyle w:val="Normal"/>
        <w:jc w:val="both"/>
        <w:rPr>
          <w:szCs w:val="24"/>
        </w:rPr>
      </w:pPr>
      <w:r>
        <w:rPr>
          <w:szCs w:val="24"/>
        </w:rPr>
      </w:r>
    </w:p>
    <w:p>
      <w:pPr>
        <w:pStyle w:val="Normal"/>
        <w:rPr>
          <w:b w:val="false"/>
          <w:b w:val="false"/>
          <w:bCs w:val="false"/>
        </w:rPr>
      </w:pPr>
      <w:r>
        <w:rPr>
          <w:b w:val="false"/>
          <w:bCs w:val="false"/>
          <w:color w:val="000000"/>
          <w:lang w:val="hr-HR"/>
        </w:rPr>
        <w:t>KLASA: 400-04/25-01/03</w:t>
      </w:r>
    </w:p>
    <w:p>
      <w:pPr>
        <w:pStyle w:val="Normal"/>
        <w:rPr>
          <w:b w:val="false"/>
          <w:b w:val="false"/>
          <w:bCs w:val="false"/>
        </w:rPr>
      </w:pPr>
      <w:r>
        <w:rPr>
          <w:b w:val="false"/>
          <w:bCs w:val="false"/>
          <w:color w:val="000000"/>
          <w:lang w:val="hr-HR"/>
        </w:rPr>
        <w:t>URBROJ: 2196-19-01-25-05</w:t>
      </w:r>
    </w:p>
    <w:p>
      <w:pPr>
        <w:pStyle w:val="Normal"/>
        <w:rPr>
          <w:b w:val="false"/>
          <w:b w:val="false"/>
        </w:rPr>
      </w:pPr>
      <w:r>
        <w:rPr>
          <w:b w:val="false"/>
          <w:bCs w:val="false"/>
          <w:lang w:val="hr-HR"/>
        </w:rPr>
        <w:t xml:space="preserve">Negoslavci, </w:t>
      </w:r>
      <w:r>
        <w:rPr>
          <w:b w:val="false"/>
          <w:bCs w:val="false"/>
          <w:color w:val="000000"/>
          <w:lang w:val="hr-HR"/>
        </w:rPr>
        <w:t>28. ožujka 2</w:t>
      </w:r>
      <w:r>
        <w:rPr>
          <w:b w:val="false"/>
          <w:bCs w:val="false"/>
          <w:lang w:val="hr-HR"/>
        </w:rPr>
        <w:t xml:space="preserve">025. </w:t>
      </w:r>
    </w:p>
    <w:p>
      <w:pPr>
        <w:pStyle w:val="Normal"/>
        <w:jc w:val="right"/>
        <w:rPr>
          <w:b/>
          <w:b/>
          <w:lang w:val="hr-HR"/>
        </w:rPr>
      </w:pPr>
      <w:r>
        <w:rPr>
          <w:b/>
          <w:lang w:val="hr-HR"/>
        </w:rPr>
        <w:t>OPĆINSKI NAČELNIK</w:t>
      </w:r>
    </w:p>
    <w:p>
      <w:pPr>
        <w:pStyle w:val="Normal"/>
        <w:jc w:val="right"/>
        <w:rPr>
          <w:lang w:val="hr-HR"/>
        </w:rPr>
      </w:pPr>
      <w:r>
        <w:rPr>
          <w:lang w:val="hr-HR"/>
        </w:rPr>
        <w:t>Dušan Jeckov</w:t>
      </w:r>
    </w:p>
    <w:p>
      <w:pPr>
        <w:pStyle w:val="Normal"/>
        <w:jc w:val="center"/>
        <w:rPr>
          <w:color w:val="000000"/>
        </w:rPr>
      </w:pPr>
      <w:r>
        <w:rPr>
          <w:b/>
          <w:color w:val="000000"/>
          <w:lang w:val="hr-HR"/>
        </w:rPr>
        <w:t>OBRAZLOŽENJE</w:t>
      </w:r>
    </w:p>
    <w:p>
      <w:pPr>
        <w:pStyle w:val="Normal"/>
        <w:jc w:val="both"/>
        <w:rPr>
          <w:color w:val="000000"/>
        </w:rPr>
      </w:pPr>
      <w:r>
        <w:rPr>
          <w:color w:val="000000"/>
          <w:lang w:val="hr-HR"/>
        </w:rPr>
        <w:tab/>
        <w:t>Sukladno članku 74., stavku 1. Zakona o komunalnom gospodarstvu („Narodne novine“ broj 68/18, 110/18, 32/20 i 145/24), propisana je obveza Općinskog načelnika da godišnje podnosi izvješće o izvršenju programa održavanja komunalne infrastrukture Općinskom vijeću vlastite jedinice. Izvješće se podnosi istodobno sa izvješćem o izvršenju proračuna te se objavljuje u službenom glasniku JLS, sukladno članku 74., stavku 2. i 3. Zakona o komunalnom gospodarstvu.</w:t>
      </w:r>
    </w:p>
    <w:p>
      <w:pPr>
        <w:pStyle w:val="Normal"/>
        <w:jc w:val="both"/>
        <w:rPr>
          <w:color w:val="000000"/>
          <w:lang w:val="hr-HR"/>
        </w:rPr>
      </w:pPr>
      <w:r>
        <w:rPr>
          <w:color w:val="000000"/>
          <w:lang w:val="hr-HR"/>
        </w:rPr>
      </w:r>
    </w:p>
    <w:p>
      <w:pPr>
        <w:pStyle w:val="Normal"/>
        <w:jc w:val="both"/>
        <w:rPr>
          <w:color w:val="000000"/>
        </w:rPr>
      </w:pPr>
      <w:r>
        <w:rPr>
          <w:color w:val="000000"/>
          <w:lang w:val="hr-HR"/>
        </w:rPr>
        <w:t>Prema Programu Općine Negoslavci o održavanju komunalne infrastrukture za 2024. godinu („Službeni glasnik Općine Negoslavci“ broj 8/23 i 9/24) (u daljem tekstu: Program), bilo je planirano izdvajanje po slijedećim stavkama:</w:t>
      </w:r>
    </w:p>
    <w:p>
      <w:pPr>
        <w:pStyle w:val="Normal"/>
        <w:jc w:val="both"/>
        <w:rPr>
          <w:color w:val="000000"/>
          <w:lang w:val="hr-HR"/>
        </w:rPr>
      </w:pPr>
      <w:r>
        <w:rPr>
          <w:color w:val="000000"/>
          <w:lang w:val="hr-HR"/>
        </w:rPr>
      </w:r>
    </w:p>
    <w:p>
      <w:pPr>
        <w:pStyle w:val="ListParagraph"/>
        <w:ind w:left="0" w:hanging="0"/>
        <w:jc w:val="both"/>
        <w:rPr>
          <w:color w:val="000000"/>
        </w:rPr>
      </w:pPr>
      <w:r>
        <w:rPr>
          <w:color w:val="000000"/>
          <w:lang w:val="hr-HR"/>
        </w:rPr>
        <w:t>1. Održavanje nerazvrstanih cesta (sanacija i tekuće održavanje) ukupno 7.300</w:t>
      </w:r>
      <w:r>
        <w:rPr>
          <w:iCs/>
          <w:color w:val="000000"/>
          <w:lang w:val="hr-HR"/>
        </w:rPr>
        <w:t xml:space="preserve">,00 EUR, </w:t>
      </w:r>
      <w:r>
        <w:rPr>
          <w:color w:val="000000"/>
          <w:lang w:val="hr-HR"/>
        </w:rPr>
        <w:t xml:space="preserve">a prema Izvješću o izvršenju Programa održavanja komunalne infrastrukture za 2024. godinu (u daljem tekstu: Izvršenje) je utrošeno ukupno 0,00 EUR. </w:t>
      </w:r>
    </w:p>
    <w:p>
      <w:pPr>
        <w:pStyle w:val="Normal"/>
        <w:jc w:val="both"/>
        <w:rPr>
          <w:color w:val="000000"/>
        </w:rPr>
      </w:pPr>
      <w:r>
        <w:rPr>
          <w:color w:val="000000"/>
          <w:lang w:val="hr-HR"/>
        </w:rPr>
        <w:tab/>
      </w:r>
    </w:p>
    <w:p>
      <w:pPr>
        <w:pStyle w:val="Normal"/>
        <w:jc w:val="both"/>
        <w:rPr>
          <w:color w:val="000000"/>
        </w:rPr>
      </w:pPr>
      <w:r>
        <w:rPr>
          <w:color w:val="000000"/>
          <w:lang w:val="hr-HR"/>
        </w:rPr>
        <w:t>2. Prema Programu je planirano za Održavanje javnih površina na kojima nije dopušten promet motornim vozilima ukupno 66.000,00 EUR, za stavke Sanacija pješačkih staza 30.000,00 EUR i Uređenje centra općine faza II 36.000,00 EUR. Prema Izvršenju je utrošeno ukupno 68</w:t>
      </w:r>
      <w:r>
        <w:rPr>
          <w:b w:val="false"/>
          <w:bCs w:val="false"/>
          <w:color w:val="000000"/>
          <w:lang w:val="hr-HR"/>
        </w:rPr>
        <w:t>.117,03 EUR</w:t>
      </w:r>
      <w:r>
        <w:rPr>
          <w:color w:val="000000"/>
          <w:lang w:val="hr-HR"/>
        </w:rPr>
        <w:t xml:space="preserve">. </w:t>
      </w:r>
    </w:p>
    <w:p>
      <w:pPr>
        <w:pStyle w:val="Normal"/>
        <w:jc w:val="both"/>
        <w:rPr>
          <w:color w:val="000000"/>
          <w:lang w:val="hr-HR"/>
        </w:rPr>
      </w:pPr>
      <w:r>
        <w:rPr>
          <w:color w:val="000000"/>
          <w:lang w:val="hr-HR"/>
        </w:rPr>
      </w:r>
    </w:p>
    <w:p>
      <w:pPr>
        <w:pStyle w:val="Normal"/>
        <w:jc w:val="both"/>
        <w:rPr>
          <w:color w:val="000000"/>
        </w:rPr>
      </w:pPr>
      <w:r>
        <w:rPr>
          <w:color w:val="000000"/>
          <w:lang w:val="hr-HR"/>
        </w:rPr>
        <w:t xml:space="preserve">3.Prema Programu je planirano za Održavanje javnih zelenih površina </w:t>
      </w:r>
      <w:r>
        <w:rPr>
          <w:b w:val="false"/>
          <w:bCs w:val="false"/>
          <w:color w:val="000000"/>
          <w:lang w:val="hr-HR"/>
        </w:rPr>
        <w:t>15.000,00</w:t>
      </w:r>
      <w:r>
        <w:rPr>
          <w:color w:val="000000"/>
          <w:lang w:val="hr-HR"/>
        </w:rPr>
        <w:t xml:space="preserve"> EUR a prema Izvršenju je utrošeno 0,00</w:t>
      </w:r>
      <w:r>
        <w:rPr>
          <w:bCs/>
          <w:color w:val="000000"/>
          <w:lang w:val="hr-HR"/>
        </w:rPr>
        <w:t xml:space="preserve"> EUR</w:t>
      </w:r>
      <w:r>
        <w:rPr>
          <w:color w:val="000000"/>
          <w:lang w:val="hr-HR"/>
        </w:rPr>
        <w:t xml:space="preserve">. Pod održavanjem javnih zelenih površina podrazumijeva se košnja, obrezivanje, sakupljanje biološkog otpada s javnih zelenih površina, obnova, održavanje i njega drveća, ukrasnog grmlja i drugog bilja, popločenih površina i površina u parkovima, fitosanitarna zaštita bilja i biljnog materijala za potrebe održavanja i drugi poslovi potrebni za održavanje tih površina. </w:t>
      </w:r>
    </w:p>
    <w:p>
      <w:pPr>
        <w:pStyle w:val="Normal"/>
        <w:jc w:val="both"/>
        <w:rPr>
          <w:color w:val="000000"/>
          <w:lang w:val="hr-HR"/>
        </w:rPr>
      </w:pPr>
      <w:r>
        <w:rPr>
          <w:color w:val="000000"/>
          <w:lang w:val="hr-HR"/>
        </w:rPr>
      </w:r>
    </w:p>
    <w:p>
      <w:pPr>
        <w:pStyle w:val="Normal"/>
        <w:jc w:val="both"/>
        <w:rPr>
          <w:color w:val="000000"/>
          <w:lang w:val="hr-HR"/>
        </w:rPr>
      </w:pPr>
      <w:r>
        <w:rPr>
          <w:color w:val="000000"/>
          <w:lang w:val="hr-HR"/>
        </w:rPr>
        <w:t>4. Prema Programu održavanja građevina, uređaja i predmeta javne namjene predviđeno je ukupno 6.600,00 EUR, a prema Izvršenju je utrošeno 6.894,90 EUR.</w:t>
      </w:r>
    </w:p>
    <w:p>
      <w:pPr>
        <w:pStyle w:val="Normal"/>
        <w:jc w:val="both"/>
        <w:rPr>
          <w:color w:val="000000"/>
          <w:lang w:val="hr-HR"/>
        </w:rPr>
      </w:pPr>
      <w:r>
        <w:rPr>
          <w:color w:val="000000"/>
          <w:lang w:val="hr-HR"/>
        </w:rPr>
      </w:r>
    </w:p>
    <w:p>
      <w:pPr>
        <w:pStyle w:val="Normal"/>
        <w:jc w:val="both"/>
        <w:rPr>
          <w:color w:val="000000"/>
        </w:rPr>
      </w:pPr>
      <w:r>
        <w:rPr>
          <w:color w:val="000000"/>
          <w:lang w:val="hr-HR"/>
        </w:rPr>
        <w:t>5.Prema Programu je planirano za održavanje groblja i kapele unutar groblja ukupno 0,00</w:t>
      </w:r>
      <w:r>
        <w:rPr>
          <w:iCs/>
          <w:color w:val="000000"/>
        </w:rPr>
        <w:t xml:space="preserve"> EUR, </w:t>
      </w:r>
      <w:r>
        <w:rPr>
          <w:color w:val="000000"/>
          <w:lang w:val="hr-HR"/>
        </w:rPr>
        <w:t>a prema Izvršenju je utrošeno 11.635,63</w:t>
      </w:r>
      <w:r>
        <w:rPr>
          <w:bCs/>
          <w:color w:val="000000"/>
          <w:lang w:val="hr-HR"/>
        </w:rPr>
        <w:t xml:space="preserve"> EUR</w:t>
      </w:r>
      <w:r>
        <w:rPr>
          <w:color w:val="000000"/>
          <w:lang w:val="hr-HR"/>
        </w:rPr>
        <w:t xml:space="preserve">. </w:t>
      </w:r>
    </w:p>
    <w:p>
      <w:pPr>
        <w:pStyle w:val="Normal"/>
        <w:jc w:val="both"/>
        <w:rPr>
          <w:color w:val="000000"/>
          <w:lang w:val="hr-HR"/>
        </w:rPr>
      </w:pPr>
      <w:r>
        <w:rPr>
          <w:color w:val="000000"/>
          <w:lang w:val="hr-HR"/>
        </w:rPr>
      </w:r>
    </w:p>
    <w:p>
      <w:pPr>
        <w:pStyle w:val="Normal"/>
        <w:jc w:val="both"/>
        <w:rPr>
          <w:color w:val="000000"/>
        </w:rPr>
      </w:pPr>
      <w:r>
        <w:rPr>
          <w:color w:val="000000"/>
          <w:lang w:val="hr-HR"/>
        </w:rPr>
        <w:t xml:space="preserve">6.Prema Programu je planirano za Održavanje javne rasvjete – Upravljanje i održavanje javne rasvjete i Podmirenje troškova električne energije ukupno 23.000,00 EUR, a prema Izvršenju je utrošeno 8.607,40 EUR. Sredstva su 2024. godinu uložena za tekuće održavanje javne rasvjete, i potrošnju električne energije. </w:t>
      </w:r>
    </w:p>
    <w:p>
      <w:pPr>
        <w:pStyle w:val="Normal"/>
        <w:jc w:val="center"/>
        <w:rPr>
          <w:color w:val="000000"/>
          <w:lang w:val="hr-HR"/>
        </w:rPr>
      </w:pPr>
      <w:r>
        <w:rPr/>
        <w:drawing>
          <wp:inline distT="0" distB="0" distL="0" distR="0">
            <wp:extent cx="5761355" cy="36830"/>
            <wp:effectExtent l="0" t="0" r="0" b="0"/>
            <wp:docPr id="24" name="Slik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25" descr=""/>
                    <pic:cNvPicPr>
                      <a:picLocks noChangeAspect="1" noChangeArrowheads="1"/>
                    </pic:cNvPicPr>
                  </pic:nvPicPr>
                  <pic:blipFill>
                    <a:blip r:embed="rId32"/>
                    <a:stretch>
                      <a:fillRect/>
                    </a:stretch>
                  </pic:blipFill>
                  <pic:spPr bwMode="auto">
                    <a:xfrm>
                      <a:off x="0" y="0"/>
                      <a:ext cx="5761355" cy="36830"/>
                    </a:xfrm>
                    <a:prstGeom prst="rect">
                      <a:avLst/>
                    </a:prstGeom>
                  </pic:spPr>
                </pic:pic>
              </a:graphicData>
            </a:graphic>
          </wp:inline>
        </w:drawing>
      </w:r>
    </w:p>
    <w:p>
      <w:pPr>
        <w:pStyle w:val="Normal"/>
        <w:jc w:val="both"/>
        <w:rPr>
          <w:color w:val="000000"/>
          <w:lang w:val="hr-HR"/>
        </w:rPr>
      </w:pPr>
      <w:r>
        <w:rPr>
          <w:color w:val="000000"/>
          <w:lang w:val="hr-HR"/>
        </w:rPr>
      </w:r>
    </w:p>
    <w:p>
      <w:pPr>
        <w:pStyle w:val="Normal"/>
        <w:jc w:val="both"/>
        <w:rPr>
          <w:color w:val="000000"/>
        </w:rPr>
      </w:pPr>
      <w:r>
        <w:rPr>
          <w:color w:val="000000"/>
          <w:lang w:val="hr-HR"/>
        </w:rPr>
        <w:tab/>
      </w:r>
    </w:p>
    <w:p>
      <w:pPr>
        <w:pStyle w:val="Normal"/>
        <w:jc w:val="both"/>
        <w:rPr>
          <w:color w:val="C9211E"/>
        </w:rPr>
      </w:pPr>
      <w:r>
        <w:rPr>
          <w:rFonts w:eastAsia="Calibri" w:cs="Times New Roman"/>
          <w:b/>
          <w:szCs w:val="24"/>
          <w:lang w:val="hr-HR"/>
        </w:rPr>
        <w:tab/>
      </w:r>
      <w:r>
        <w:rPr>
          <w:rFonts w:eastAsia="Calibri" w:cs="Times New Roman"/>
          <w:szCs w:val="24"/>
          <w:lang w:val="hr-HR"/>
        </w:rPr>
        <w:t>Na temelju članka 17. Zakona o sustavu civilne zaštite („Narodne novine“, broj 82/15, 118/18, 31/20, 20/21 i 114/22), članka 110., stavka 1. i članka 111. Zakona o vatrogastvu („Narodne novine“, broj, 125/19, 114/22, 125/19 i 155/23), članka 32., stavka 2., točke 2. Statuta Općine Negoslavci („Službeni glasnik Općine Negoslavci“ broj 01/21, 07/23 i 09/24), Općinski načelnik Općine Negoslavci dan</w:t>
      </w:r>
      <w:r>
        <w:rPr>
          <w:rFonts w:eastAsia="Calibri" w:cs="Times New Roman"/>
          <w:color w:val="000000"/>
          <w:szCs w:val="24"/>
          <w:lang w:val="hr-HR"/>
        </w:rPr>
        <w:t>a 28.03.20</w:t>
      </w:r>
      <w:r>
        <w:rPr>
          <w:rFonts w:eastAsia="Calibri" w:cs="Times New Roman"/>
          <w:szCs w:val="24"/>
          <w:lang w:val="hr-HR"/>
        </w:rPr>
        <w:t>25. godine donosi</w:t>
      </w:r>
    </w:p>
    <w:p>
      <w:pPr>
        <w:pStyle w:val="Normal"/>
        <w:jc w:val="both"/>
        <w:rPr>
          <w:rFonts w:eastAsia="Calibri" w:cs="Times New Roman"/>
          <w:szCs w:val="24"/>
          <w:lang w:val="hr-HR"/>
        </w:rPr>
      </w:pPr>
      <w:r>
        <w:rPr>
          <w:rFonts w:eastAsia="Calibri" w:cs="Times New Roman"/>
          <w:szCs w:val="24"/>
          <w:lang w:val="hr-HR"/>
        </w:rPr>
      </w:r>
    </w:p>
    <w:p>
      <w:pPr>
        <w:pStyle w:val="Normal"/>
        <w:keepNext w:val="true"/>
        <w:numPr>
          <w:ilvl w:val="0"/>
          <w:numId w:val="0"/>
        </w:numPr>
        <w:ind w:left="0" w:hanging="0"/>
        <w:jc w:val="center"/>
        <w:outlineLvl w:val="0"/>
        <w:rPr>
          <w:rFonts w:eastAsia="Calibri" w:cs="Times New Roman"/>
          <w:b/>
          <w:b/>
          <w:szCs w:val="24"/>
          <w:lang w:val="hr-HR"/>
        </w:rPr>
      </w:pPr>
      <w:bookmarkStart w:id="29" w:name="_Toc627278613"/>
      <w:r>
        <w:rPr>
          <w:rFonts w:eastAsia="Calibri" w:cs="Times New Roman"/>
          <w:b/>
          <w:szCs w:val="24"/>
          <w:lang w:val="hr-HR"/>
        </w:rPr>
        <w:t>Izvješće o izvršenju Programa protupožarne i civilne zaštite za 2024. godinu</w:t>
      </w:r>
      <w:bookmarkEnd w:id="29"/>
    </w:p>
    <w:p>
      <w:pPr>
        <w:pStyle w:val="Normal"/>
        <w:jc w:val="center"/>
        <w:rPr>
          <w:rFonts w:eastAsia="Calibri" w:cs="Times New Roman"/>
          <w:b/>
          <w:b/>
          <w:szCs w:val="24"/>
          <w:lang w:val="hr-HR"/>
        </w:rPr>
      </w:pPr>
      <w:r>
        <w:rPr>
          <w:rFonts w:eastAsia="Calibri" w:cs="Times New Roman"/>
          <w:b/>
          <w:szCs w:val="24"/>
          <w:lang w:val="hr-HR"/>
        </w:rPr>
      </w:r>
    </w:p>
    <w:p>
      <w:pPr>
        <w:pStyle w:val="Normal"/>
        <w:jc w:val="center"/>
        <w:rPr>
          <w:rFonts w:eastAsia="Calibri" w:cs="Times New Roman"/>
          <w:b/>
          <w:b/>
          <w:szCs w:val="24"/>
          <w:lang w:val="hr-HR"/>
        </w:rPr>
      </w:pPr>
      <w:r>
        <w:rPr>
          <w:rFonts w:eastAsia="Calibri" w:cs="Times New Roman"/>
          <w:b/>
          <w:szCs w:val="24"/>
          <w:lang w:val="hr-HR"/>
        </w:rPr>
        <w:t>Članak 1.</w:t>
      </w:r>
    </w:p>
    <w:p>
      <w:pPr>
        <w:pStyle w:val="Normal"/>
        <w:jc w:val="both"/>
        <w:rPr>
          <w:rFonts w:eastAsia="Calibri" w:cs="Times New Roman"/>
          <w:szCs w:val="24"/>
          <w:lang w:val="hr-HR"/>
        </w:rPr>
      </w:pPr>
      <w:r>
        <w:rPr>
          <w:rFonts w:eastAsia="Calibri" w:cs="Times New Roman"/>
          <w:szCs w:val="24"/>
          <w:lang w:val="hr-HR"/>
        </w:rPr>
        <w:tab/>
        <w:t>Utvrđuje se da je tijekom 2024. godine izvršen Program protupožarne i civilne zaštite za 2024. godinu kako slijedi.</w:t>
      </w:r>
    </w:p>
    <w:p>
      <w:pPr>
        <w:pStyle w:val="Normal"/>
        <w:jc w:val="both"/>
        <w:rPr>
          <w:rFonts w:eastAsia="Calibri" w:cs="Times New Roman"/>
          <w:szCs w:val="24"/>
          <w:lang w:val="hr-HR"/>
        </w:rPr>
      </w:pPr>
      <w:r>
        <w:rPr>
          <w:rFonts w:eastAsia="Calibri" w:cs="Times New Roman"/>
          <w:szCs w:val="24"/>
          <w:lang w:val="hr-HR"/>
        </w:rPr>
        <w:tab/>
        <w:t>Prikaz planiranih sredstava i ostvarenja plana: Općinski proračun.</w:t>
      </w:r>
    </w:p>
    <w:p>
      <w:pPr>
        <w:pStyle w:val="Normal"/>
        <w:jc w:val="both"/>
        <w:rPr>
          <w:rFonts w:eastAsia="Calibri" w:cs="Times New Roman"/>
          <w:szCs w:val="24"/>
          <w:lang w:val="hr-HR"/>
        </w:rPr>
      </w:pPr>
      <w:r>
        <w:rPr>
          <w:rFonts w:eastAsia="Calibri" w:cs="Times New Roman"/>
          <w:szCs w:val="24"/>
          <w:lang w:val="hr-HR"/>
        </w:rPr>
      </w:r>
    </w:p>
    <w:p>
      <w:pPr>
        <w:pStyle w:val="Normal"/>
        <w:jc w:val="center"/>
        <w:rPr>
          <w:rFonts w:eastAsia="Calibri" w:cs="Times New Roman"/>
          <w:b/>
          <w:b/>
          <w:szCs w:val="24"/>
          <w:lang w:val="hr-HR"/>
        </w:rPr>
      </w:pPr>
      <w:r>
        <w:rPr>
          <w:rFonts w:eastAsia="Calibri" w:cs="Times New Roman"/>
          <w:b/>
          <w:szCs w:val="24"/>
          <w:lang w:val="hr-HR"/>
        </w:rPr>
        <w:t>Članak 2.</w:t>
      </w:r>
    </w:p>
    <w:p>
      <w:pPr>
        <w:pStyle w:val="Normal"/>
        <w:rPr>
          <w:rFonts w:eastAsia="Calibri" w:cs="Times New Roman"/>
          <w:szCs w:val="24"/>
          <w:lang w:val="hr-HR"/>
        </w:rPr>
      </w:pPr>
      <w:r>
        <w:rPr>
          <w:rFonts w:eastAsia="Calibri" w:cs="Times New Roman"/>
          <w:szCs w:val="24"/>
          <w:lang w:val="hr-HR"/>
        </w:rPr>
        <w:tab/>
        <w:t>Prikaz planiranih i izvršenih sredstava iz Općinskog proračuna Općine Negoslavci.</w:t>
      </w:r>
    </w:p>
    <w:p>
      <w:pPr>
        <w:pStyle w:val="Normal"/>
        <w:rPr>
          <w:rFonts w:eastAsia="Calibri" w:cs="Times New Roman"/>
          <w:szCs w:val="24"/>
          <w:lang w:val="hr-HR"/>
        </w:rPr>
      </w:pPr>
      <w:r>
        <w:rPr>
          <w:rFonts w:eastAsia="Calibri" w:cs="Times New Roman"/>
          <w:szCs w:val="24"/>
          <w:lang w:val="hr-HR"/>
        </w:rPr>
      </w:r>
    </w:p>
    <w:tbl>
      <w:tblPr>
        <w:tblStyle w:val="Reetkatablice"/>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6"/>
        <w:gridCol w:w="3117"/>
        <w:gridCol w:w="3117"/>
      </w:tblGrid>
      <w:tr>
        <w:trPr/>
        <w:tc>
          <w:tcPr>
            <w:tcW w:w="3116" w:type="dxa"/>
            <w:tcBorders/>
          </w:tcPr>
          <w:p>
            <w:pPr>
              <w:pStyle w:val="Normal"/>
              <w:widowControl w:val="false"/>
              <w:suppressAutoHyphens w:val="true"/>
              <w:spacing w:before="0" w:after="0"/>
              <w:jc w:val="center"/>
              <w:rPr>
                <w:b/>
                <w:b/>
                <w:lang w:val="hr-HR"/>
              </w:rPr>
            </w:pPr>
            <w:r>
              <w:rPr>
                <w:rFonts w:eastAsia="Calibri" w:cs=""/>
                <w:b/>
                <w:kern w:val="0"/>
                <w:sz w:val="24"/>
                <w:szCs w:val="22"/>
                <w:lang w:val="hr-HR" w:eastAsia="en-US" w:bidi="ar-SA"/>
              </w:rPr>
              <w:t>OPIS</w:t>
            </w:r>
          </w:p>
        </w:tc>
        <w:tc>
          <w:tcPr>
            <w:tcW w:w="3117" w:type="dxa"/>
            <w:tcBorders/>
          </w:tcPr>
          <w:p>
            <w:pPr>
              <w:pStyle w:val="Normal"/>
              <w:widowControl w:val="false"/>
              <w:suppressAutoHyphens w:val="true"/>
              <w:spacing w:before="0" w:after="0"/>
              <w:jc w:val="center"/>
              <w:rPr>
                <w:b/>
                <w:b/>
                <w:lang w:val="hr-HR"/>
              </w:rPr>
            </w:pPr>
            <w:r>
              <w:rPr>
                <w:rFonts w:eastAsia="Calibri" w:cs=""/>
                <w:b/>
                <w:kern w:val="0"/>
                <w:sz w:val="24"/>
                <w:szCs w:val="22"/>
                <w:lang w:val="hr-HR" w:eastAsia="en-US" w:bidi="ar-SA"/>
              </w:rPr>
              <w:t>PLANIRANO</w:t>
            </w:r>
          </w:p>
        </w:tc>
        <w:tc>
          <w:tcPr>
            <w:tcW w:w="3117" w:type="dxa"/>
            <w:tcBorders/>
          </w:tcPr>
          <w:p>
            <w:pPr>
              <w:pStyle w:val="Normal"/>
              <w:widowControl w:val="false"/>
              <w:suppressAutoHyphens w:val="true"/>
              <w:spacing w:before="0" w:after="0"/>
              <w:jc w:val="center"/>
              <w:rPr>
                <w:b/>
                <w:b/>
                <w:lang w:val="hr-HR"/>
              </w:rPr>
            </w:pPr>
            <w:r>
              <w:rPr>
                <w:rFonts w:eastAsia="Calibri" w:cs=""/>
                <w:b/>
                <w:kern w:val="0"/>
                <w:sz w:val="24"/>
                <w:szCs w:val="22"/>
                <w:lang w:val="hr-HR" w:eastAsia="en-US" w:bidi="ar-SA"/>
              </w:rPr>
              <w:t>IZVRŠENO</w:t>
            </w:r>
          </w:p>
        </w:tc>
      </w:tr>
      <w:tr>
        <w:trPr/>
        <w:tc>
          <w:tcPr>
            <w:tcW w:w="3116" w:type="dxa"/>
            <w:tcBorders/>
          </w:tcPr>
          <w:p>
            <w:pPr>
              <w:pStyle w:val="Normal"/>
              <w:widowControl w:val="false"/>
              <w:suppressAutoHyphens w:val="true"/>
              <w:spacing w:before="0" w:after="0"/>
              <w:jc w:val="both"/>
              <w:rPr>
                <w:bCs/>
                <w:lang w:val="hr-HR"/>
              </w:rPr>
            </w:pPr>
            <w:r>
              <w:rPr>
                <w:rFonts w:eastAsia="Calibri" w:cs=""/>
                <w:bCs/>
                <w:kern w:val="0"/>
                <w:sz w:val="24"/>
                <w:szCs w:val="22"/>
                <w:lang w:val="hr-HR" w:eastAsia="en-US" w:bidi="ar-SA"/>
              </w:rPr>
              <w:t>Protupožarna zaštita</w:t>
            </w:r>
          </w:p>
        </w:tc>
        <w:tc>
          <w:tcPr>
            <w:tcW w:w="3117" w:type="dxa"/>
            <w:tcBorders/>
          </w:tcPr>
          <w:p>
            <w:pPr>
              <w:pStyle w:val="Normal"/>
              <w:widowControl w:val="false"/>
              <w:suppressAutoHyphens w:val="true"/>
              <w:spacing w:before="0" w:after="0"/>
              <w:jc w:val="center"/>
              <w:rPr>
                <w:lang w:val="hr-HR"/>
              </w:rPr>
            </w:pPr>
            <w:r>
              <w:rPr>
                <w:lang w:val="hr-HR"/>
              </w:rPr>
              <w:t>6.650,00</w:t>
            </w:r>
          </w:p>
        </w:tc>
        <w:tc>
          <w:tcPr>
            <w:tcW w:w="3117" w:type="dxa"/>
            <w:tcBorders/>
          </w:tcPr>
          <w:p>
            <w:pPr>
              <w:pStyle w:val="Normal"/>
              <w:widowControl w:val="false"/>
              <w:suppressAutoHyphens w:val="true"/>
              <w:spacing w:before="0" w:after="0"/>
              <w:jc w:val="center"/>
              <w:rPr>
                <w:lang w:val="hr-HR"/>
              </w:rPr>
            </w:pPr>
            <w:r>
              <w:rPr>
                <w:lang w:val="hr-HR"/>
              </w:rPr>
              <w:t>6.650,00</w:t>
            </w:r>
          </w:p>
        </w:tc>
      </w:tr>
      <w:tr>
        <w:trPr/>
        <w:tc>
          <w:tcPr>
            <w:tcW w:w="3116" w:type="dxa"/>
            <w:tcBorders/>
          </w:tcPr>
          <w:p>
            <w:pPr>
              <w:pStyle w:val="Normal"/>
              <w:widowControl w:val="false"/>
              <w:suppressAutoHyphens w:val="true"/>
              <w:spacing w:before="0" w:after="0"/>
              <w:jc w:val="both"/>
              <w:rPr>
                <w:bCs/>
                <w:lang w:val="hr-HR"/>
              </w:rPr>
            </w:pPr>
            <w:r>
              <w:rPr>
                <w:rFonts w:eastAsia="Calibri" w:cs=""/>
                <w:bCs/>
                <w:kern w:val="0"/>
                <w:sz w:val="24"/>
                <w:szCs w:val="22"/>
                <w:lang w:val="hr-HR" w:eastAsia="en-US" w:bidi="ar-SA"/>
              </w:rPr>
              <w:t>Civilna zaštita</w:t>
            </w:r>
          </w:p>
        </w:tc>
        <w:tc>
          <w:tcPr>
            <w:tcW w:w="3117" w:type="dxa"/>
            <w:tcBorders/>
          </w:tcPr>
          <w:p>
            <w:pPr>
              <w:pStyle w:val="Normal"/>
              <w:widowControl w:val="false"/>
              <w:suppressAutoHyphens w:val="true"/>
              <w:spacing w:before="0" w:after="0"/>
              <w:jc w:val="center"/>
              <w:rPr>
                <w:lang w:val="hr-HR"/>
              </w:rPr>
            </w:pPr>
            <w:r>
              <w:rPr>
                <w:lang w:val="hr-HR"/>
              </w:rPr>
              <w:t>1.330,00</w:t>
            </w:r>
          </w:p>
        </w:tc>
        <w:tc>
          <w:tcPr>
            <w:tcW w:w="3117" w:type="dxa"/>
            <w:tcBorders/>
          </w:tcPr>
          <w:p>
            <w:pPr>
              <w:pStyle w:val="Normal"/>
              <w:widowControl w:val="false"/>
              <w:suppressAutoHyphens w:val="true"/>
              <w:spacing w:before="0" w:after="0"/>
              <w:jc w:val="center"/>
              <w:rPr>
                <w:lang w:val="hr-HR"/>
              </w:rPr>
            </w:pPr>
            <w:r>
              <w:rPr>
                <w:lang w:val="hr-HR"/>
              </w:rPr>
              <w:t>0,00</w:t>
            </w:r>
          </w:p>
        </w:tc>
      </w:tr>
      <w:tr>
        <w:trPr/>
        <w:tc>
          <w:tcPr>
            <w:tcW w:w="3116" w:type="dxa"/>
            <w:tcBorders/>
          </w:tcPr>
          <w:p>
            <w:pPr>
              <w:pStyle w:val="Normal"/>
              <w:widowControl w:val="false"/>
              <w:suppressAutoHyphens w:val="true"/>
              <w:spacing w:before="0" w:after="0"/>
              <w:jc w:val="left"/>
              <w:rPr>
                <w:b/>
                <w:b/>
                <w:lang w:val="hr-HR"/>
              </w:rPr>
            </w:pPr>
            <w:r>
              <w:rPr>
                <w:rFonts w:eastAsia="Calibri" w:cs=""/>
                <w:b/>
                <w:kern w:val="0"/>
                <w:sz w:val="24"/>
                <w:szCs w:val="22"/>
                <w:lang w:val="hr-HR" w:eastAsia="en-US" w:bidi="ar-SA"/>
              </w:rPr>
              <w:t>UKUPNO</w:t>
            </w:r>
          </w:p>
        </w:tc>
        <w:tc>
          <w:tcPr>
            <w:tcW w:w="3117" w:type="dxa"/>
            <w:tcBorders/>
          </w:tcPr>
          <w:p>
            <w:pPr>
              <w:pStyle w:val="Normal"/>
              <w:widowControl w:val="false"/>
              <w:bidi w:val="0"/>
              <w:jc w:val="center"/>
              <w:rPr>
                <w:b/>
                <w:b/>
                <w:bCs/>
              </w:rPr>
            </w:pPr>
            <w:r>
              <w:rPr>
                <w:rFonts w:eastAsia="Calibri" w:cs="Times New Roman"/>
                <w:b/>
                <w:bCs/>
                <w:szCs w:val="24"/>
                <w:lang w:val="hr-HR"/>
              </w:rPr>
              <w:t xml:space="preserve"> </w:t>
            </w:r>
            <w:r>
              <w:rPr>
                <w:rFonts w:eastAsia="Calibri" w:cs="Times New Roman"/>
                <w:b/>
                <w:bCs/>
                <w:szCs w:val="24"/>
                <w:lang w:val="hr-HR"/>
              </w:rPr>
              <w:t>7.980,00</w:t>
            </w:r>
          </w:p>
        </w:tc>
        <w:tc>
          <w:tcPr>
            <w:tcW w:w="3117" w:type="dxa"/>
            <w:tcBorders/>
          </w:tcPr>
          <w:p>
            <w:pPr>
              <w:pStyle w:val="Normal"/>
              <w:widowControl w:val="false"/>
              <w:suppressAutoHyphens w:val="true"/>
              <w:spacing w:before="0" w:after="0"/>
              <w:jc w:val="center"/>
              <w:rPr>
                <w:b/>
                <w:b/>
                <w:bCs/>
              </w:rPr>
            </w:pPr>
            <w:r>
              <w:rPr>
                <w:b/>
                <w:bCs/>
                <w:lang w:val="hr-HR"/>
              </w:rPr>
              <w:t>6.650,00</w:t>
            </w:r>
          </w:p>
        </w:tc>
      </w:tr>
    </w:tbl>
    <w:p>
      <w:pPr>
        <w:pStyle w:val="Normal"/>
        <w:jc w:val="center"/>
        <w:rPr>
          <w:rFonts w:eastAsia="Calibri" w:cs="Times New Roman"/>
          <w:b/>
          <w:b/>
          <w:szCs w:val="24"/>
          <w:lang w:val="hr-HR"/>
        </w:rPr>
      </w:pPr>
      <w:r>
        <w:rPr>
          <w:rFonts w:eastAsia="Calibri" w:cs="Times New Roman"/>
          <w:b/>
          <w:szCs w:val="24"/>
          <w:lang w:val="hr-HR"/>
        </w:rPr>
      </w:r>
    </w:p>
    <w:p>
      <w:pPr>
        <w:pStyle w:val="Normal"/>
        <w:jc w:val="center"/>
        <w:rPr>
          <w:rFonts w:eastAsia="Calibri" w:cs="Times New Roman"/>
          <w:b/>
          <w:b/>
          <w:szCs w:val="24"/>
          <w:lang w:val="hr-HR"/>
        </w:rPr>
      </w:pPr>
      <w:r>
        <w:rPr>
          <w:rFonts w:eastAsia="Calibri" w:cs="Times New Roman"/>
          <w:b/>
          <w:szCs w:val="24"/>
          <w:lang w:val="hr-HR"/>
        </w:rPr>
        <w:t>Članak 3.</w:t>
      </w:r>
    </w:p>
    <w:p>
      <w:pPr>
        <w:pStyle w:val="Normal"/>
        <w:jc w:val="both"/>
        <w:rPr>
          <w:rFonts w:eastAsia="Calibri" w:cs="Times New Roman"/>
          <w:szCs w:val="24"/>
          <w:lang w:val="hr-HR"/>
        </w:rPr>
      </w:pPr>
      <w:r>
        <w:rPr>
          <w:rFonts w:eastAsia="Calibri" w:cs="Times New Roman"/>
          <w:szCs w:val="24"/>
          <w:lang w:val="hr-HR"/>
        </w:rPr>
        <w:tab/>
        <w:t>Izvještaj se dostavlja Općinskom vijeću na razmatranje i odlučivanje.</w:t>
      </w:r>
    </w:p>
    <w:p>
      <w:pPr>
        <w:pStyle w:val="Normal"/>
        <w:jc w:val="both"/>
        <w:rPr>
          <w:rFonts w:eastAsia="Calibri" w:cs="Times New Roman"/>
          <w:b/>
          <w:b/>
          <w:szCs w:val="24"/>
          <w:lang w:val="hr-HR"/>
        </w:rPr>
      </w:pPr>
      <w:r>
        <w:rPr>
          <w:rFonts w:eastAsia="Calibri" w:cs="Times New Roman"/>
          <w:b/>
          <w:szCs w:val="24"/>
          <w:lang w:val="hr-HR"/>
        </w:rPr>
      </w:r>
    </w:p>
    <w:p>
      <w:pPr>
        <w:pStyle w:val="Normal"/>
        <w:jc w:val="center"/>
        <w:rPr>
          <w:rFonts w:eastAsia="Calibri" w:cs="Times New Roman"/>
          <w:b/>
          <w:b/>
          <w:szCs w:val="24"/>
          <w:lang w:val="hr-HR"/>
        </w:rPr>
      </w:pPr>
      <w:r>
        <w:rPr>
          <w:rFonts w:eastAsia="Calibri" w:cs="Times New Roman"/>
          <w:b/>
          <w:szCs w:val="24"/>
          <w:lang w:val="hr-HR"/>
        </w:rPr>
        <w:t>Članak 4.</w:t>
      </w:r>
    </w:p>
    <w:p>
      <w:pPr>
        <w:pStyle w:val="Normal"/>
        <w:jc w:val="both"/>
        <w:rPr>
          <w:rFonts w:eastAsia="Calibri" w:cs="Times New Roman"/>
          <w:szCs w:val="24"/>
          <w:lang w:val="hr-HR"/>
        </w:rPr>
      </w:pPr>
      <w:r>
        <w:rPr>
          <w:rFonts w:eastAsia="Calibri" w:cs="Times New Roman"/>
          <w:b/>
          <w:szCs w:val="24"/>
          <w:lang w:val="hr-HR"/>
        </w:rPr>
        <w:tab/>
      </w:r>
      <w:r>
        <w:rPr>
          <w:rFonts w:eastAsia="Calibri" w:cs="Times New Roman"/>
          <w:szCs w:val="24"/>
          <w:lang w:val="hr-HR"/>
        </w:rPr>
        <w:t>Izvješće će se objaviti u Službenom glasniku Općine Negoslavci i na internet stranici Općine Negoslavci.</w:t>
      </w:r>
    </w:p>
    <w:p>
      <w:pPr>
        <w:pStyle w:val="Normal"/>
        <w:jc w:val="both"/>
        <w:rPr>
          <w:rFonts w:eastAsia="Calibri" w:cs="Times New Roman"/>
          <w:szCs w:val="24"/>
          <w:lang w:val="hr-HR"/>
        </w:rPr>
      </w:pPr>
      <w:r>
        <w:rPr>
          <w:rFonts w:eastAsia="Calibri" w:cs="Times New Roman"/>
          <w:szCs w:val="24"/>
          <w:lang w:val="hr-HR"/>
        </w:rPr>
      </w:r>
    </w:p>
    <w:p>
      <w:pPr>
        <w:pStyle w:val="Normal"/>
        <w:jc w:val="both"/>
        <w:rPr>
          <w:b w:val="false"/>
          <w:b w:val="false"/>
          <w:bCs w:val="false"/>
        </w:rPr>
      </w:pPr>
      <w:r>
        <w:rPr>
          <w:rFonts w:eastAsia="Calibri" w:cs="Times New Roman"/>
          <w:b w:val="false"/>
          <w:bCs w:val="false"/>
          <w:szCs w:val="24"/>
          <w:lang w:val="hr-HR"/>
        </w:rPr>
        <w:t>KL</w:t>
      </w:r>
      <w:r>
        <w:rPr>
          <w:rFonts w:eastAsia="Calibri" w:cs="Times New Roman"/>
          <w:b w:val="false"/>
          <w:bCs w:val="false"/>
          <w:color w:val="000000"/>
          <w:szCs w:val="24"/>
          <w:lang w:val="hr-HR"/>
        </w:rPr>
        <w:t>ASA: 400-04/25-01/03</w:t>
      </w:r>
    </w:p>
    <w:p>
      <w:pPr>
        <w:pStyle w:val="Normal"/>
        <w:jc w:val="both"/>
        <w:rPr>
          <w:b w:val="false"/>
          <w:b w:val="false"/>
          <w:bCs w:val="false"/>
        </w:rPr>
      </w:pPr>
      <w:r>
        <w:rPr>
          <w:rFonts w:eastAsia="Calibri" w:cs="Times New Roman"/>
          <w:b w:val="false"/>
          <w:bCs w:val="false"/>
          <w:color w:val="000000"/>
          <w:szCs w:val="24"/>
          <w:lang w:val="hr-HR"/>
        </w:rPr>
        <w:t>URBROJ: 2196-19-01-25-06</w:t>
      </w:r>
    </w:p>
    <w:p>
      <w:pPr>
        <w:pStyle w:val="Normal"/>
        <w:jc w:val="both"/>
        <w:rPr>
          <w:b w:val="false"/>
          <w:b w:val="false"/>
          <w:bCs w:val="false"/>
        </w:rPr>
      </w:pPr>
      <w:r>
        <w:rPr>
          <w:rFonts w:eastAsia="Calibri" w:cs="Times New Roman"/>
          <w:b w:val="false"/>
          <w:bCs w:val="false"/>
          <w:szCs w:val="24"/>
          <w:lang w:val="hr-HR"/>
        </w:rPr>
        <w:t>Negoslavci</w:t>
      </w:r>
      <w:r>
        <w:rPr>
          <w:rFonts w:eastAsia="Calibri" w:cs="Times New Roman"/>
          <w:b w:val="false"/>
          <w:bCs w:val="false"/>
          <w:color w:val="000000"/>
          <w:szCs w:val="24"/>
          <w:lang w:val="hr-HR"/>
        </w:rPr>
        <w:t xml:space="preserve">, 28. ožujka </w:t>
      </w:r>
      <w:r>
        <w:rPr>
          <w:rFonts w:eastAsia="Calibri" w:cs="Times New Roman"/>
          <w:b w:val="false"/>
          <w:bCs w:val="false"/>
          <w:szCs w:val="24"/>
          <w:lang w:val="hr-HR"/>
        </w:rPr>
        <w:t xml:space="preserve">2025. </w:t>
      </w:r>
    </w:p>
    <w:p>
      <w:pPr>
        <w:pStyle w:val="Normal"/>
        <w:jc w:val="right"/>
        <w:rPr>
          <w:rFonts w:eastAsia="Calibri" w:cs="Times New Roman"/>
          <w:b/>
          <w:b/>
          <w:szCs w:val="24"/>
          <w:lang w:val="hr-HR"/>
        </w:rPr>
      </w:pPr>
      <w:r>
        <w:rPr>
          <w:rFonts w:eastAsia="Calibri" w:cs="Times New Roman"/>
          <w:b/>
          <w:szCs w:val="24"/>
          <w:lang w:val="hr-HR"/>
        </w:rPr>
      </w:r>
    </w:p>
    <w:p>
      <w:pPr>
        <w:pStyle w:val="Normal"/>
        <w:jc w:val="center"/>
        <w:rPr/>
      </w:pPr>
      <w:r>
        <w:rPr>
          <w:rFonts w:eastAsia="Calibri" w:cs="Times New Roman"/>
          <w:b/>
          <w:szCs w:val="24"/>
          <w:lang w:val="hr-HR"/>
        </w:rPr>
        <w:t>OPĆINSKI NAČELNIK</w:t>
      </w:r>
    </w:p>
    <w:p>
      <w:pPr>
        <w:pStyle w:val="Normal"/>
        <w:jc w:val="center"/>
        <w:rPr/>
      </w:pPr>
      <w:r>
        <w:rPr>
          <w:rFonts w:eastAsia="Calibri"/>
          <w:szCs w:val="24"/>
          <w:lang w:val="hr-HR"/>
        </w:rPr>
        <w:t>Dušan Jeckov</w:t>
      </w:r>
    </w:p>
    <w:p>
      <w:pPr>
        <w:pStyle w:val="Normal"/>
        <w:bidi w:val="0"/>
        <w:jc w:val="center"/>
        <w:rPr>
          <w:rFonts w:ascii="Times New Roman" w:hAnsi="Times New Roman" w:cs="Times New Roman"/>
          <w:b w:val="false"/>
          <w:b w:val="false"/>
          <w:bCs w:val="false"/>
          <w:color w:val="000000"/>
        </w:rPr>
      </w:pPr>
      <w:r>
        <w:rPr/>
        <w:drawing>
          <wp:inline distT="0" distB="0" distL="0" distR="0">
            <wp:extent cx="5761355" cy="36830"/>
            <wp:effectExtent l="0" t="0" r="0" b="0"/>
            <wp:docPr id="25" name="Slik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26" descr=""/>
                    <pic:cNvPicPr>
                      <a:picLocks noChangeAspect="1" noChangeArrowheads="1"/>
                    </pic:cNvPicPr>
                  </pic:nvPicPr>
                  <pic:blipFill>
                    <a:blip r:embed="rId33"/>
                    <a:stretch>
                      <a:fillRect/>
                    </a:stretch>
                  </pic:blipFill>
                  <pic:spPr bwMode="auto">
                    <a:xfrm>
                      <a:off x="0" y="0"/>
                      <a:ext cx="5761355" cy="36830"/>
                    </a:xfrm>
                    <a:prstGeom prst="rect">
                      <a:avLst/>
                    </a:prstGeom>
                  </pic:spPr>
                </pic:pic>
              </a:graphicData>
            </a:graphic>
          </wp:inline>
        </w:drawing>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jc w:val="both"/>
        <w:rPr>
          <w:rFonts w:eastAsia="Calibri" w:cs="Times New Roman"/>
          <w:bCs/>
          <w:color w:val="000000"/>
          <w:szCs w:val="24"/>
          <w:lang w:val="hr-HR"/>
        </w:rPr>
      </w:pPr>
      <w:r>
        <w:rPr>
          <w:rFonts w:eastAsia="Calibri" w:cs="Times New Roman"/>
          <w:bCs/>
          <w:color w:val="000000"/>
          <w:szCs w:val="24"/>
          <w:lang w:val="hr-HR"/>
        </w:rPr>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eastAsia="Calibri" w:cs="Times New Roman"/>
          <w:b/>
          <w:b/>
          <w:szCs w:val="24"/>
          <w:lang w:val="hr-HR"/>
        </w:rPr>
      </w:pPr>
      <w:r>
        <w:rPr>
          <w:rFonts w:eastAsia="Calibri" w:cs="Times New Roman"/>
          <w:b/>
          <w:szCs w:val="24"/>
          <w:lang w:val="hr-HR"/>
        </w:rPr>
      </w:r>
    </w:p>
    <w:p>
      <w:pPr>
        <w:pStyle w:val="Normal"/>
        <w:jc w:val="both"/>
        <w:rPr>
          <w:rFonts w:ascii="Times New Roman" w:hAnsi="Times New Roman"/>
        </w:rPr>
      </w:pPr>
      <w:r>
        <w:rPr>
          <w:rFonts w:eastAsia="Calibri" w:cs="Times New Roman" w:ascii="Times New Roman" w:hAnsi="Times New Roman"/>
          <w:b/>
          <w:szCs w:val="24"/>
          <w:lang w:val="hr-HR"/>
        </w:rPr>
        <w:tab/>
      </w:r>
      <w:r>
        <w:rPr>
          <w:rFonts w:eastAsia="Calibri" w:cs="Times New Roman" w:ascii="Times New Roman" w:hAnsi="Times New Roman"/>
          <w:szCs w:val="24"/>
          <w:lang w:val="hr-HR"/>
        </w:rPr>
        <w:t>Na temelju članka 32., stavka 2., točke 2. Statuta Općine Negoslavci („Službeni glasnik Općine Negoslavci“ broj 01/21, 07/23 i 09/24), Općinski načelnik Općine Negoslavci dana 28</w:t>
      </w:r>
      <w:r>
        <w:rPr>
          <w:rFonts w:eastAsia="Calibri" w:cs="Times New Roman" w:ascii="Times New Roman" w:hAnsi="Times New Roman"/>
          <w:color w:val="C9211E"/>
          <w:szCs w:val="24"/>
          <w:lang w:val="hr-HR"/>
        </w:rPr>
        <w:t>.</w:t>
      </w:r>
      <w:r>
        <w:rPr>
          <w:rFonts w:eastAsia="Calibri" w:cs="Times New Roman" w:ascii="Times New Roman" w:hAnsi="Times New Roman"/>
          <w:szCs w:val="24"/>
          <w:lang w:val="hr-HR"/>
        </w:rPr>
        <w:t>03.2025. godine donosi</w:t>
      </w:r>
    </w:p>
    <w:p>
      <w:pPr>
        <w:pStyle w:val="Normal"/>
        <w:jc w:val="both"/>
        <w:rPr>
          <w:rFonts w:ascii="Times New Roman" w:hAnsi="Times New Roman" w:eastAsia="Calibri" w:cs="Times New Roman"/>
          <w:szCs w:val="24"/>
          <w:lang w:val="hr-HR"/>
        </w:rPr>
      </w:pPr>
      <w:r>
        <w:rPr>
          <w:rFonts w:eastAsia="Calibri" w:cs="Times New Roman" w:ascii="Times New Roman" w:hAnsi="Times New Roman"/>
          <w:szCs w:val="24"/>
          <w:lang w:val="hr-HR"/>
        </w:rPr>
      </w:r>
    </w:p>
    <w:p>
      <w:pPr>
        <w:pStyle w:val="Normal"/>
        <w:keepNext w:val="true"/>
        <w:numPr>
          <w:ilvl w:val="0"/>
          <w:numId w:val="0"/>
        </w:numPr>
        <w:ind w:left="0" w:hanging="0"/>
        <w:jc w:val="center"/>
        <w:outlineLvl w:val="0"/>
        <w:rPr>
          <w:rFonts w:ascii="Times New Roman" w:hAnsi="Times New Roman"/>
        </w:rPr>
      </w:pPr>
      <w:bookmarkStart w:id="30" w:name="_Toc627278614"/>
      <w:r>
        <w:rPr>
          <w:rFonts w:eastAsia="Calibri" w:cs="Times New Roman" w:ascii="Times New Roman" w:hAnsi="Times New Roman"/>
          <w:b/>
          <w:szCs w:val="24"/>
          <w:lang w:val="hr-HR"/>
        </w:rPr>
        <w:t>Izvješće o izvršenju Programa</w:t>
      </w:r>
      <w:bookmarkEnd w:id="30"/>
      <w:r>
        <w:rPr>
          <w:rFonts w:eastAsia="Calibri" w:cs="Times New Roman" w:ascii="Times New Roman" w:hAnsi="Times New Roman"/>
          <w:b/>
          <w:szCs w:val="24"/>
          <w:lang w:val="hr-HR"/>
        </w:rPr>
        <w:t xml:space="preserve"> </w:t>
      </w:r>
      <w:r>
        <w:rPr>
          <w:rFonts w:eastAsia="Andale Sans UI" w:ascii="Times New Roman" w:hAnsi="Times New Roman"/>
          <w:b/>
          <w:iCs/>
          <w:szCs w:val="24"/>
          <w:lang w:eastAsia="ar-SA"/>
        </w:rPr>
        <w:t>“Zaželi” u 2024. godini</w:t>
      </w:r>
    </w:p>
    <w:p>
      <w:pPr>
        <w:pStyle w:val="Normal"/>
        <w:jc w:val="center"/>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1.</w:t>
      </w:r>
    </w:p>
    <w:p>
      <w:pPr>
        <w:pStyle w:val="Normal"/>
        <w:jc w:val="both"/>
        <w:rPr>
          <w:rFonts w:ascii="Times New Roman" w:hAnsi="Times New Roman"/>
        </w:rPr>
      </w:pPr>
      <w:r>
        <w:rPr>
          <w:rFonts w:eastAsia="Calibri" w:cs="Times New Roman" w:ascii="Times New Roman" w:hAnsi="Times New Roman"/>
          <w:szCs w:val="24"/>
          <w:lang w:val="hr-HR"/>
        </w:rPr>
        <w:tab/>
        <w:t xml:space="preserve">Utvrđuje se da je tijekom 2024. godine izvršen Program </w:t>
      </w:r>
      <w:r>
        <w:rPr>
          <w:rFonts w:eastAsia="Andale Sans UI" w:ascii="Times New Roman" w:hAnsi="Times New Roman"/>
          <w:iCs/>
          <w:szCs w:val="24"/>
          <w:lang w:eastAsia="ar-SA"/>
        </w:rPr>
        <w:t>“Zaželi” u 2024. godini</w:t>
      </w:r>
      <w:r>
        <w:rPr>
          <w:rFonts w:eastAsia="Calibri" w:cs="Times New Roman" w:ascii="Times New Roman" w:hAnsi="Times New Roman"/>
          <w:szCs w:val="24"/>
          <w:lang w:val="hr-HR"/>
        </w:rPr>
        <w:t>, kako slijedi.</w:t>
      </w:r>
    </w:p>
    <w:p>
      <w:pPr>
        <w:pStyle w:val="Normal"/>
        <w:jc w:val="both"/>
        <w:rPr>
          <w:rFonts w:ascii="Times New Roman" w:hAnsi="Times New Roman"/>
        </w:rPr>
      </w:pPr>
      <w:r>
        <w:rPr>
          <w:rFonts w:eastAsia="Calibri" w:cs="Times New Roman" w:ascii="Times New Roman" w:hAnsi="Times New Roman"/>
          <w:szCs w:val="24"/>
          <w:lang w:val="hr-HR"/>
        </w:rPr>
        <w:tab/>
        <w:t>Prikaz planiranih sredstava i ostvarenja: Pomoći temeljem prijenosa EU sredstava.</w:t>
      </w:r>
    </w:p>
    <w:p>
      <w:pPr>
        <w:pStyle w:val="Normal"/>
        <w:jc w:val="both"/>
        <w:rPr>
          <w:rFonts w:ascii="Times New Roman" w:hAnsi="Times New Roman" w:eastAsia="Calibri" w:cs="Times New Roman"/>
          <w:szCs w:val="24"/>
          <w:lang w:val="hr-HR"/>
        </w:rPr>
      </w:pPr>
      <w:r>
        <w:rPr>
          <w:rFonts w:eastAsia="Calibri" w:cs="Times New Roman" w:ascii="Times New Roman" w:hAnsi="Times New Roman"/>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2.</w:t>
      </w:r>
    </w:p>
    <w:p>
      <w:pPr>
        <w:pStyle w:val="Normal"/>
        <w:rPr>
          <w:rFonts w:ascii="Times New Roman" w:hAnsi="Times New Roman"/>
        </w:rPr>
      </w:pPr>
      <w:r>
        <w:rPr>
          <w:rFonts w:eastAsia="Calibri" w:cs="Times New Roman" w:ascii="Times New Roman" w:hAnsi="Times New Roman"/>
          <w:szCs w:val="24"/>
          <w:lang w:val="hr-HR"/>
        </w:rPr>
        <w:tab/>
        <w:t>Prikaz planiranih i izvršenih sredstava iz Općinskog proračuna Općine Negoslavci.</w:t>
      </w:r>
    </w:p>
    <w:p>
      <w:pPr>
        <w:pStyle w:val="Normal"/>
        <w:rPr>
          <w:rFonts w:ascii="Times New Roman" w:hAnsi="Times New Roman" w:eastAsia="Calibri" w:cs="Times New Roman"/>
          <w:szCs w:val="24"/>
          <w:lang w:val="hr-HR"/>
        </w:rPr>
      </w:pPr>
      <w:r>
        <w:rPr>
          <w:rFonts w:eastAsia="Calibri" w:cs="Times New Roman" w:ascii="Times New Roman" w:hAnsi="Times New Roman"/>
          <w:szCs w:val="24"/>
          <w:lang w:val="hr-HR"/>
        </w:rPr>
      </w:r>
    </w:p>
    <w:tbl>
      <w:tblPr>
        <w:tblStyle w:val="Reetkatablice"/>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2267"/>
        <w:gridCol w:w="2218"/>
      </w:tblGrid>
      <w:tr>
        <w:trPr/>
        <w:tc>
          <w:tcPr>
            <w:tcW w:w="4531" w:type="dxa"/>
            <w:tcBorders/>
          </w:tcPr>
          <w:p>
            <w:pPr>
              <w:pStyle w:val="Normal"/>
              <w:widowControl w:val="false"/>
              <w:suppressAutoHyphens w:val="true"/>
              <w:spacing w:before="0" w:after="0"/>
              <w:jc w:val="left"/>
              <w:rPr>
                <w:rFonts w:ascii="Times New Roman" w:hAnsi="Times New Roman"/>
              </w:rPr>
            </w:pPr>
            <w:r>
              <w:rPr>
                <w:rFonts w:eastAsia="Calibri" w:cs="" w:ascii="Times New Roman" w:hAnsi="Times New Roman"/>
                <w:b/>
                <w:bCs/>
                <w:kern w:val="0"/>
                <w:sz w:val="24"/>
                <w:szCs w:val="24"/>
                <w:lang w:val="en-US" w:eastAsia="en-US" w:bidi="ar-SA"/>
              </w:rPr>
              <w:t>NAZIV</w:t>
            </w:r>
          </w:p>
        </w:tc>
        <w:tc>
          <w:tcPr>
            <w:tcW w:w="2267" w:type="dxa"/>
            <w:tcBorders/>
          </w:tcPr>
          <w:p>
            <w:pPr>
              <w:pStyle w:val="Normal"/>
              <w:widowControl w:val="false"/>
              <w:suppressAutoHyphens w:val="true"/>
              <w:spacing w:before="0" w:after="0"/>
              <w:jc w:val="left"/>
              <w:rPr>
                <w:rFonts w:ascii="Times New Roman" w:hAnsi="Times New Roman"/>
              </w:rPr>
            </w:pPr>
            <w:r>
              <w:rPr>
                <w:rFonts w:eastAsia="Calibri" w:cs="" w:ascii="Times New Roman" w:hAnsi="Times New Roman"/>
                <w:b/>
                <w:bCs/>
                <w:kern w:val="0"/>
                <w:sz w:val="24"/>
                <w:szCs w:val="24"/>
                <w:lang w:val="en-US" w:eastAsia="en-US" w:bidi="ar-SA"/>
              </w:rPr>
              <w:t>PLAN</w:t>
            </w:r>
          </w:p>
        </w:tc>
        <w:tc>
          <w:tcPr>
            <w:tcW w:w="2218" w:type="dxa"/>
            <w:tcBorders/>
          </w:tcPr>
          <w:p>
            <w:pPr>
              <w:pStyle w:val="Normal"/>
              <w:widowControl w:val="false"/>
              <w:suppressAutoHyphens w:val="true"/>
              <w:spacing w:before="0" w:after="0"/>
              <w:jc w:val="left"/>
              <w:rPr>
                <w:rFonts w:ascii="Times New Roman" w:hAnsi="Times New Roman"/>
              </w:rPr>
            </w:pPr>
            <w:r>
              <w:rPr>
                <w:rFonts w:eastAsia="Calibri" w:cs="" w:ascii="Times New Roman" w:hAnsi="Times New Roman"/>
                <w:b/>
                <w:bCs/>
                <w:kern w:val="0"/>
                <w:sz w:val="24"/>
                <w:szCs w:val="24"/>
                <w:lang w:val="en-US" w:eastAsia="en-US" w:bidi="ar-SA"/>
              </w:rPr>
              <w:t>OSTVARENO</w:t>
            </w:r>
          </w:p>
        </w:tc>
      </w:tr>
      <w:tr>
        <w:trPr>
          <w:trHeight w:val="343" w:hRule="atLeast"/>
        </w:trPr>
        <w:tc>
          <w:tcPr>
            <w:tcW w:w="4531" w:type="dxa"/>
            <w:tcBorders/>
          </w:tcPr>
          <w:p>
            <w:pPr>
              <w:pStyle w:val="Normal"/>
              <w:widowControl w:val="false"/>
              <w:suppressAutoHyphens w:val="true"/>
              <w:spacing w:before="0" w:after="0"/>
              <w:jc w:val="left"/>
              <w:rPr>
                <w:rFonts w:ascii="Times New Roman" w:hAnsi="Times New Roman"/>
              </w:rPr>
            </w:pPr>
            <w:r>
              <w:rPr>
                <w:rFonts w:eastAsia="Calibri" w:cs="" w:ascii="Times New Roman" w:hAnsi="Times New Roman"/>
                <w:kern w:val="0"/>
                <w:sz w:val="24"/>
                <w:szCs w:val="24"/>
                <w:lang w:val="hr-HR" w:eastAsia="en-US" w:bidi="ar-SA"/>
              </w:rPr>
              <w:t>Rashodi za zaposlene</w:t>
            </w:r>
          </w:p>
        </w:tc>
        <w:tc>
          <w:tcPr>
            <w:tcW w:w="2267" w:type="dxa"/>
            <w:tcBorders/>
          </w:tcPr>
          <w:p>
            <w:pPr>
              <w:pStyle w:val="Normal"/>
              <w:widowControl w:val="false"/>
              <w:tabs>
                <w:tab w:val="clear" w:pos="709"/>
                <w:tab w:val="center" w:pos="9225" w:leader="none"/>
              </w:tabs>
              <w:spacing w:before="0" w:after="0"/>
              <w:ind w:hanging="0"/>
              <w:contextualSpacing/>
              <w:jc w:val="center"/>
              <w:rPr>
                <w:rFonts w:ascii="Times New Roman" w:hAnsi="Times New Roman"/>
              </w:rPr>
            </w:pPr>
            <w:r>
              <w:rPr>
                <w:rFonts w:eastAsia="Times New Roman" w:cs="Times New Roman" w:ascii="Times New Roman" w:hAnsi="Times New Roman"/>
                <w:sz w:val="24"/>
                <w:szCs w:val="24"/>
              </w:rPr>
              <w:t>235.500,00</w:t>
            </w:r>
          </w:p>
        </w:tc>
        <w:tc>
          <w:tcPr>
            <w:tcW w:w="2218" w:type="dxa"/>
            <w:tcBorders/>
          </w:tcPr>
          <w:p>
            <w:pPr>
              <w:pStyle w:val="Normal"/>
              <w:widowControl w:val="false"/>
              <w:suppressAutoHyphens w:val="true"/>
              <w:bidi w:val="0"/>
              <w:spacing w:before="0" w:after="0"/>
              <w:jc w:val="center"/>
              <w:rPr>
                <w:rFonts w:ascii="Times New Roman" w:hAnsi="Times New Roman"/>
              </w:rPr>
            </w:pPr>
            <w:r>
              <w:rPr>
                <w:rFonts w:ascii="Times New Roman" w:hAnsi="Times New Roman"/>
                <w:b w:val="false"/>
                <w:i w:val="false"/>
                <w:strike w:val="false"/>
                <w:dstrike w:val="false"/>
                <w:outline w:val="false"/>
                <w:shadow w:val="false"/>
                <w:sz w:val="24"/>
                <w:szCs w:val="24"/>
                <w:u w:val="none"/>
                <w:em w:val="none"/>
              </w:rPr>
              <w:t>187.645,90</w:t>
            </w:r>
          </w:p>
        </w:tc>
      </w:tr>
      <w:tr>
        <w:trPr>
          <w:trHeight w:val="351" w:hRule="atLeast"/>
        </w:trPr>
        <w:tc>
          <w:tcPr>
            <w:tcW w:w="4531" w:type="dxa"/>
            <w:tcBorders/>
          </w:tcPr>
          <w:p>
            <w:pPr>
              <w:pStyle w:val="Normal"/>
              <w:widowControl w:val="false"/>
              <w:suppressAutoHyphens w:val="true"/>
              <w:spacing w:before="0" w:after="0"/>
              <w:jc w:val="left"/>
              <w:rPr>
                <w:rFonts w:ascii="Times New Roman" w:hAnsi="Times New Roman"/>
              </w:rPr>
            </w:pPr>
            <w:r>
              <w:rPr>
                <w:rFonts w:eastAsia="Calibri" w:cs="" w:ascii="Times New Roman" w:hAnsi="Times New Roman"/>
                <w:kern w:val="0"/>
                <w:sz w:val="24"/>
                <w:szCs w:val="24"/>
                <w:lang w:val="hr-HR" w:eastAsia="en-US" w:bidi="ar-SA"/>
              </w:rPr>
              <w:t>Materijalni rashodi</w:t>
            </w:r>
          </w:p>
        </w:tc>
        <w:tc>
          <w:tcPr>
            <w:tcW w:w="2267" w:type="dxa"/>
            <w:tcBorders/>
          </w:tcPr>
          <w:p>
            <w:pPr>
              <w:pStyle w:val="Normal"/>
              <w:widowControl w:val="false"/>
              <w:tabs>
                <w:tab w:val="clear" w:pos="709"/>
                <w:tab w:val="center" w:pos="9084" w:leader="none"/>
              </w:tabs>
              <w:spacing w:lineRule="auto" w:line="252" w:before="0" w:after="160"/>
              <w:ind w:hanging="0"/>
              <w:contextualSpacing/>
              <w:jc w:val="center"/>
              <w:rPr>
                <w:rFonts w:ascii="Times New Roman" w:hAnsi="Times New Roman"/>
                <w:sz w:val="24"/>
              </w:rPr>
            </w:pPr>
            <w:r>
              <w:rPr>
                <w:rFonts w:eastAsia="Times New Roman" w:cs="Times New Roman" w:ascii="Times New Roman" w:hAnsi="Times New Roman"/>
                <w:b w:val="false"/>
                <w:bCs w:val="false"/>
                <w:i w:val="false"/>
                <w:strike w:val="false"/>
                <w:dstrike w:val="false"/>
                <w:outline w:val="false"/>
                <w:shadow w:val="false"/>
                <w:sz w:val="24"/>
                <w:szCs w:val="24"/>
                <w:u w:val="none"/>
                <w:em w:val="none"/>
              </w:rPr>
              <w:t>6</w:t>
            </w:r>
            <w:r>
              <w:rPr>
                <w:rFonts w:eastAsia="Times New Roman" w:cs="Times New Roman" w:ascii="Times New Roman" w:hAnsi="Times New Roman"/>
                <w:b w:val="false"/>
                <w:bCs w:val="false"/>
                <w:i w:val="false"/>
                <w:strike w:val="false"/>
                <w:dstrike w:val="false"/>
                <w:outline w:val="false"/>
                <w:shadow w:val="false"/>
                <w:color w:val="000000"/>
                <w:sz w:val="24"/>
                <w:szCs w:val="24"/>
                <w:u w:val="none"/>
                <w:em w:val="none"/>
              </w:rPr>
              <w:t>7.000,00</w:t>
            </w:r>
          </w:p>
        </w:tc>
        <w:tc>
          <w:tcPr>
            <w:tcW w:w="2218" w:type="dxa"/>
            <w:tcBorders/>
          </w:tcPr>
          <w:p>
            <w:pPr>
              <w:pStyle w:val="Normal"/>
              <w:widowControl w:val="false"/>
              <w:suppressAutoHyphens w:val="true"/>
              <w:bidi w:val="0"/>
              <w:spacing w:before="0" w:after="0"/>
              <w:jc w:val="center"/>
              <w:rPr>
                <w:rFonts w:ascii="Times New Roman" w:hAnsi="Times New Roman"/>
              </w:rPr>
            </w:pPr>
            <w:r>
              <w:rPr>
                <w:rFonts w:ascii="Times New Roman" w:hAnsi="Times New Roman"/>
                <w:b w:val="false"/>
                <w:i w:val="false"/>
                <w:strike w:val="false"/>
                <w:dstrike w:val="false"/>
                <w:outline w:val="false"/>
                <w:shadow w:val="false"/>
                <w:sz w:val="24"/>
                <w:szCs w:val="24"/>
                <w:u w:val="none"/>
                <w:em w:val="none"/>
              </w:rPr>
              <w:t>16.415,58</w:t>
            </w:r>
          </w:p>
        </w:tc>
      </w:tr>
      <w:tr>
        <w:trPr/>
        <w:tc>
          <w:tcPr>
            <w:tcW w:w="4531" w:type="dxa"/>
            <w:tcBorders/>
          </w:tcPr>
          <w:p>
            <w:pPr>
              <w:pStyle w:val="Normal"/>
              <w:widowControl w:val="false"/>
              <w:suppressAutoHyphens w:val="true"/>
              <w:spacing w:before="0" w:after="0"/>
              <w:jc w:val="left"/>
              <w:rPr>
                <w:rFonts w:ascii="Times New Roman" w:hAnsi="Times New Roman"/>
              </w:rPr>
            </w:pPr>
            <w:r>
              <w:rPr>
                <w:rFonts w:eastAsia="Calibri" w:cs="" w:ascii="Times New Roman" w:hAnsi="Times New Roman"/>
                <w:b/>
                <w:bCs/>
                <w:kern w:val="0"/>
                <w:sz w:val="24"/>
                <w:szCs w:val="24"/>
                <w:lang w:val="hr-HR" w:eastAsia="en-US" w:bidi="ar-SA"/>
              </w:rPr>
              <w:t>UKUPNO</w:t>
            </w:r>
          </w:p>
        </w:tc>
        <w:tc>
          <w:tcPr>
            <w:tcW w:w="2267" w:type="dxa"/>
            <w:tcBorders/>
          </w:tcPr>
          <w:p>
            <w:pPr>
              <w:pStyle w:val="Normal"/>
              <w:widowControl w:val="false"/>
              <w:jc w:val="center"/>
              <w:rPr>
                <w:rFonts w:ascii="Times New Roman" w:hAnsi="Times New Roman"/>
              </w:rPr>
            </w:pPr>
            <w:r>
              <w:rPr>
                <w:rFonts w:eastAsia="Times New Roman" w:cs="Times New Roman" w:ascii="Times New Roman" w:hAnsi="Times New Roman"/>
                <w:b/>
                <w:bCs/>
                <w:color w:val="000000"/>
                <w:sz w:val="24"/>
                <w:szCs w:val="24"/>
              </w:rPr>
              <w:t>302.500,00</w:t>
            </w:r>
          </w:p>
        </w:tc>
        <w:tc>
          <w:tcPr>
            <w:tcW w:w="2218" w:type="dxa"/>
            <w:tcBorders/>
          </w:tcPr>
          <w:p>
            <w:pPr>
              <w:pStyle w:val="Normal"/>
              <w:widowControl w:val="false"/>
              <w:suppressAutoHyphens w:val="true"/>
              <w:spacing w:before="0" w:after="0"/>
              <w:jc w:val="center"/>
              <w:rPr>
                <w:rFonts w:ascii="Times New Roman" w:hAnsi="Times New Roman"/>
              </w:rPr>
            </w:pPr>
            <w:r>
              <w:rPr>
                <w:rFonts w:ascii="Times New Roman" w:hAnsi="Times New Roman"/>
                <w:b/>
                <w:bCs/>
                <w:sz w:val="24"/>
                <w:szCs w:val="24"/>
              </w:rPr>
              <w:t>204.061,48</w:t>
            </w:r>
          </w:p>
        </w:tc>
      </w:tr>
    </w:tbl>
    <w:p>
      <w:pPr>
        <w:pStyle w:val="Normal"/>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3.</w:t>
      </w:r>
    </w:p>
    <w:p>
      <w:pPr>
        <w:pStyle w:val="Normal"/>
        <w:jc w:val="both"/>
        <w:rPr>
          <w:rFonts w:ascii="Times New Roman" w:hAnsi="Times New Roman"/>
        </w:rPr>
      </w:pPr>
      <w:r>
        <w:rPr>
          <w:rFonts w:eastAsia="Calibri" w:cs="Times New Roman" w:ascii="Times New Roman" w:hAnsi="Times New Roman"/>
          <w:szCs w:val="24"/>
          <w:lang w:val="hr-HR"/>
        </w:rPr>
        <w:tab/>
        <w:t>Izvještaj se dostavlja Općinskom vijeću na razmatranje i odlučivanje.</w:t>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4.</w:t>
      </w:r>
    </w:p>
    <w:p>
      <w:pPr>
        <w:pStyle w:val="Normal"/>
        <w:jc w:val="both"/>
        <w:rPr>
          <w:rFonts w:ascii="Times New Roman" w:hAnsi="Times New Roman"/>
        </w:rPr>
      </w:pPr>
      <w:r>
        <w:rPr>
          <w:rFonts w:eastAsia="Calibri" w:cs="Times New Roman" w:ascii="Times New Roman" w:hAnsi="Times New Roman"/>
          <w:b/>
          <w:szCs w:val="24"/>
          <w:lang w:val="hr-HR"/>
        </w:rPr>
        <w:tab/>
      </w:r>
      <w:r>
        <w:rPr>
          <w:rFonts w:eastAsia="Calibri" w:cs="Times New Roman" w:ascii="Times New Roman" w:hAnsi="Times New Roman"/>
          <w:szCs w:val="24"/>
          <w:lang w:val="hr-HR"/>
        </w:rPr>
        <w:t>Izvješće će se objaviti u Službenom glasniku Općine Negoslavci i na internet stranici Općine Negoslavci.</w:t>
        <w:tab/>
        <w:tab/>
        <w:tab/>
        <w:tab/>
        <w:tab/>
        <w:tab/>
        <w:tab/>
        <w:tab/>
      </w:r>
    </w:p>
    <w:p>
      <w:pPr>
        <w:pStyle w:val="Normal"/>
        <w:jc w:val="left"/>
        <w:rPr>
          <w:rFonts w:eastAsia="Calibri" w:cs="Times New Roman"/>
          <w:szCs w:val="24"/>
          <w:lang w:val="hr-HR"/>
        </w:rPr>
      </w:pPr>
      <w:r>
        <w:rPr>
          <w:rFonts w:eastAsia="Calibri" w:cs="Times New Roman"/>
          <w:szCs w:val="24"/>
          <w:lang w:val="hr-HR"/>
        </w:rPr>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szCs w:val="24"/>
          <w:lang w:val="hr-HR"/>
        </w:rPr>
        <w:t>KLAS</w:t>
      </w:r>
      <w:r>
        <w:rPr>
          <w:rFonts w:eastAsia="Calibri" w:cs="Times New Roman" w:ascii="Times New Roman" w:hAnsi="Times New Roman"/>
          <w:b w:val="false"/>
          <w:bCs w:val="false"/>
          <w:color w:val="000000"/>
          <w:szCs w:val="24"/>
          <w:lang w:val="hr-HR"/>
        </w:rPr>
        <w:t>A: 400-04/25-01/03</w:t>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color w:val="000000"/>
          <w:szCs w:val="24"/>
          <w:lang w:val="hr-HR"/>
        </w:rPr>
        <w:t>URBROJ: 2196-19-01-25-07</w:t>
      </w:r>
    </w:p>
    <w:p>
      <w:pPr>
        <w:pStyle w:val="Normal"/>
        <w:jc w:val="both"/>
        <w:rPr>
          <w:rFonts w:ascii="Times New Roman" w:hAnsi="Times New Roman"/>
        </w:rPr>
      </w:pPr>
      <w:r>
        <w:rPr>
          <w:rFonts w:eastAsia="Calibri" w:cs="Times New Roman" w:ascii="Times New Roman" w:hAnsi="Times New Roman"/>
          <w:b w:val="false"/>
          <w:bCs w:val="false"/>
          <w:color w:val="000000"/>
          <w:szCs w:val="24"/>
          <w:lang w:val="hr-HR"/>
        </w:rPr>
        <w:t xml:space="preserve">Negoslavci, 28. ožujka 2024. </w:t>
      </w:r>
    </w:p>
    <w:p>
      <w:pPr>
        <w:pStyle w:val="Normal"/>
        <w:jc w:val="both"/>
        <w:rPr>
          <w:rFonts w:ascii="Times New Roman" w:hAnsi="Times New Roman"/>
        </w:rPr>
      </w:pPr>
      <w:r>
        <w:rPr>
          <w:rFonts w:eastAsia="Calibri" w:cs="Times New Roman" w:ascii="Times New Roman" w:hAnsi="Times New Roman"/>
          <w:szCs w:val="24"/>
          <w:lang w:val="hr-HR"/>
        </w:rPr>
        <w:tab/>
        <w:tab/>
        <w:tab/>
        <w:tab/>
        <w:tab/>
      </w:r>
    </w:p>
    <w:p>
      <w:pPr>
        <w:pStyle w:val="Normal"/>
        <w:jc w:val="center"/>
        <w:rPr>
          <w:rFonts w:ascii="Times New Roman" w:hAnsi="Times New Roman"/>
        </w:rPr>
      </w:pPr>
      <w:r>
        <w:rPr>
          <w:rFonts w:eastAsia="Calibri" w:cs="Times New Roman" w:ascii="Times New Roman" w:hAnsi="Times New Roman"/>
          <w:b/>
          <w:szCs w:val="24"/>
          <w:lang w:val="hr-HR"/>
        </w:rPr>
        <w:t>OPĆINSKI NAČELNIK</w:t>
      </w:r>
    </w:p>
    <w:p>
      <w:pPr>
        <w:pStyle w:val="Normal"/>
        <w:jc w:val="center"/>
        <w:rPr>
          <w:rFonts w:ascii="Times New Roman" w:hAnsi="Times New Roman"/>
        </w:rPr>
      </w:pPr>
      <w:r>
        <w:rPr>
          <w:rFonts w:eastAsia="Calibri" w:cs="Times New Roman" w:ascii="Times New Roman" w:hAnsi="Times New Roman"/>
          <w:szCs w:val="24"/>
          <w:lang w:val="hr-HR"/>
        </w:rPr>
        <w:t>Dušan Jeckov</w:t>
      </w:r>
    </w:p>
    <w:p>
      <w:pPr>
        <w:pStyle w:val="Normal"/>
        <w:jc w:val="center"/>
        <w:rPr>
          <w:rFonts w:ascii="Times New Roman" w:hAnsi="Times New Roman"/>
        </w:rPr>
      </w:pPr>
      <w:r>
        <w:rPr/>
        <w:drawing>
          <wp:inline distT="0" distB="0" distL="0" distR="0">
            <wp:extent cx="5761355" cy="36830"/>
            <wp:effectExtent l="0" t="0" r="0" b="0"/>
            <wp:docPr id="26" name="Slik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27" descr=""/>
                    <pic:cNvPicPr>
                      <a:picLocks noChangeAspect="1" noChangeArrowheads="1"/>
                    </pic:cNvPicPr>
                  </pic:nvPicPr>
                  <pic:blipFill>
                    <a:blip r:embed="rId34"/>
                    <a:stretch>
                      <a:fillRect/>
                    </a:stretch>
                  </pic:blipFill>
                  <pic:spPr bwMode="auto">
                    <a:xfrm>
                      <a:off x="0" y="0"/>
                      <a:ext cx="5761355" cy="36830"/>
                    </a:xfrm>
                    <a:prstGeom prst="rect">
                      <a:avLst/>
                    </a:prstGeom>
                  </pic:spPr>
                </pic:pic>
              </a:graphicData>
            </a:graphic>
          </wp:inline>
        </w:drawing>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widowControl w:val="false"/>
        <w:suppressAutoHyphens w:val="true"/>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both"/>
        <w:rPr>
          <w:rFonts w:ascii="Times New Roman" w:hAnsi="Times New Roman"/>
        </w:rPr>
      </w:pPr>
      <w:r>
        <w:rPr>
          <w:rFonts w:eastAsia="Andale Sans UI" w:cs="Times New Roman" w:ascii="Times New Roman" w:hAnsi="Times New Roman"/>
          <w:kern w:val="2"/>
          <w:szCs w:val="24"/>
          <w:lang w:val="en-AU" w:eastAsia="ar-SA"/>
        </w:rPr>
        <w:tab/>
        <w:t xml:space="preserve">Na </w:t>
      </w:r>
      <w:r>
        <w:rPr>
          <w:rFonts w:eastAsia="Andale Sans UI" w:cs="Times New Roman" w:ascii="Times New Roman" w:hAnsi="Times New Roman"/>
          <w:kern w:val="2"/>
          <w:szCs w:val="24"/>
          <w:lang w:val="hr-HR" w:eastAsia="ar-SA"/>
        </w:rPr>
        <w:t xml:space="preserve">temelju članka 289. Zakon o socijalnoj skrbi ("Narodne novine" br. 18/22, 46/22, 119/22, 71/23, 156/23 i 61/25) i </w:t>
      </w:r>
      <w:r>
        <w:rPr>
          <w:rFonts w:eastAsia="Andale Sans UI" w:cs="Times New Roman" w:ascii="Times New Roman" w:hAnsi="Times New Roman"/>
          <w:kern w:val="2"/>
          <w:szCs w:val="24"/>
          <w:lang w:val="en-AU" w:eastAsia="ar-SA"/>
        </w:rPr>
        <w:t xml:space="preserve">članka 32., stavka 2., točke 2. Statuta Općine Negoslavci (“Službeni glasnik Općine Negoslavci” broj 01/21, 07/23 i 09/24), Općinski načelnik Općine Negoslavci dana </w:t>
      </w:r>
      <w:r>
        <w:rPr>
          <w:rFonts w:eastAsia="Andale Sans UI" w:cs="Times New Roman" w:ascii="Times New Roman" w:hAnsi="Times New Roman"/>
          <w:color w:val="000000"/>
          <w:kern w:val="2"/>
          <w:szCs w:val="24"/>
          <w:lang w:val="en-AU" w:eastAsia="ar-SA"/>
        </w:rPr>
        <w:t>28.03.2025</w:t>
      </w:r>
      <w:r>
        <w:rPr>
          <w:rFonts w:eastAsia="Andale Sans UI" w:cs="Times New Roman" w:ascii="Times New Roman" w:hAnsi="Times New Roman"/>
          <w:kern w:val="2"/>
          <w:szCs w:val="24"/>
          <w:lang w:val="en-AU" w:eastAsia="ar-SA"/>
        </w:rPr>
        <w:t>. godine donosi</w:t>
      </w:r>
    </w:p>
    <w:p>
      <w:pPr>
        <w:pStyle w:val="Normal"/>
        <w:widowControl w:val="false"/>
        <w:suppressAutoHyphens w:val="true"/>
        <w:jc w:val="center"/>
        <w:rPr>
          <w:rFonts w:ascii="Times New Roman" w:hAnsi="Times New Roman" w:eastAsia="Andale Sans UI" w:cs="Times New Roman"/>
          <w:b/>
          <w:b/>
          <w:bCs/>
          <w:kern w:val="2"/>
          <w:szCs w:val="24"/>
          <w:lang w:val="hr-HR" w:eastAsia="ar-SA"/>
        </w:rPr>
      </w:pPr>
      <w:r>
        <w:rPr>
          <w:rFonts w:eastAsia="Andale Sans UI" w:cs="Times New Roman" w:ascii="Times New Roman" w:hAnsi="Times New Roman"/>
          <w:b/>
          <w:bCs/>
          <w:kern w:val="2"/>
          <w:szCs w:val="24"/>
          <w:lang w:val="hr-HR" w:eastAsia="ar-SA"/>
        </w:rPr>
      </w:r>
    </w:p>
    <w:p>
      <w:pPr>
        <w:pStyle w:val="Normal"/>
        <w:widowControl w:val="false"/>
        <w:suppressAutoHyphens w:val="true"/>
        <w:jc w:val="center"/>
        <w:rPr>
          <w:rFonts w:ascii="Times New Roman" w:hAnsi="Times New Roman"/>
        </w:rPr>
      </w:pPr>
      <w:r>
        <w:rPr>
          <w:rFonts w:eastAsia="Andale Sans UI" w:cs="Times New Roman" w:ascii="Times New Roman" w:hAnsi="Times New Roman"/>
          <w:b/>
          <w:bCs/>
          <w:kern w:val="2"/>
          <w:szCs w:val="24"/>
          <w:lang w:val="hr-HR" w:eastAsia="ar-SA"/>
        </w:rPr>
        <w:t>Izvještaj o realizaciji Programa javnih potreba u socijalnoj skrbi na području Općine Negoslavci za 2024. godinu</w:t>
      </w:r>
    </w:p>
    <w:p>
      <w:pPr>
        <w:pStyle w:val="Normal"/>
        <w:widowControl w:val="false"/>
        <w:suppressAutoHyphens w:val="true"/>
        <w:jc w:val="center"/>
        <w:rPr>
          <w:rFonts w:ascii="Times New Roman" w:hAnsi="Times New Roman" w:eastAsia="Andale Sans UI" w:cs="Times New Roman"/>
          <w:kern w:val="2"/>
          <w:szCs w:val="24"/>
          <w:lang w:val="hr-HR" w:eastAsia="ar-SA"/>
        </w:rPr>
      </w:pPr>
      <w:r>
        <w:rPr>
          <w:rFonts w:eastAsia="Andale Sans UI" w:cs="Times New Roman" w:ascii="Times New Roman" w:hAnsi="Times New Roman"/>
          <w:kern w:val="2"/>
          <w:szCs w:val="24"/>
          <w:lang w:val="hr-HR" w:eastAsia="ar-SA"/>
        </w:rPr>
      </w:r>
    </w:p>
    <w:p>
      <w:pPr>
        <w:pStyle w:val="Normal"/>
        <w:widowControl w:val="false"/>
        <w:suppressAutoHyphens w:val="true"/>
        <w:jc w:val="center"/>
        <w:rPr>
          <w:rFonts w:ascii="Times New Roman" w:hAnsi="Times New Roman"/>
        </w:rPr>
      </w:pPr>
      <w:r>
        <w:rPr>
          <w:rFonts w:eastAsia="Andale Sans UI" w:cs="Times New Roman" w:ascii="Times New Roman" w:hAnsi="Times New Roman"/>
          <w:b/>
          <w:kern w:val="2"/>
          <w:szCs w:val="24"/>
          <w:lang w:val="hr-HR" w:eastAsia="ar-SA"/>
        </w:rPr>
        <w:t>Članak 1.</w:t>
      </w:r>
    </w:p>
    <w:p>
      <w:pPr>
        <w:pStyle w:val="Normal"/>
        <w:widowControl w:val="false"/>
        <w:suppressAutoHyphens w:val="true"/>
        <w:jc w:val="both"/>
        <w:rPr>
          <w:rFonts w:ascii="Times New Roman" w:hAnsi="Times New Roman"/>
        </w:rPr>
      </w:pPr>
      <w:r>
        <w:rPr>
          <w:rFonts w:eastAsia="Andale Sans UI" w:cs="Times New Roman" w:ascii="Times New Roman" w:hAnsi="Times New Roman"/>
          <w:kern w:val="2"/>
          <w:szCs w:val="24"/>
          <w:lang w:val="en-AU" w:eastAsia="ar-SA"/>
        </w:rPr>
        <w:tab/>
        <w:t>Utvrđuje se da je tijekom 2024. godine izvršen Program javnih potreba u socijalnoj skrbi na području Općine Negoslavci za 2024. godinu, kako slijedi.</w:t>
      </w:r>
    </w:p>
    <w:p>
      <w:pPr>
        <w:pStyle w:val="Normal"/>
        <w:widowControl w:val="false"/>
        <w:suppressAutoHyphens w:val="true"/>
        <w:jc w:val="both"/>
        <w:rPr>
          <w:rFonts w:ascii="Times New Roman" w:hAnsi="Times New Roman" w:eastAsia="Andale Sans UI" w:cs="Times New Roman"/>
          <w:kern w:val="2"/>
          <w:szCs w:val="24"/>
          <w:lang w:val="en-AU" w:eastAsia="ar-SA"/>
        </w:rPr>
      </w:pPr>
      <w:r>
        <w:rPr>
          <w:rFonts w:eastAsia="Andale Sans UI" w:cs="Times New Roman" w:ascii="Times New Roman" w:hAnsi="Times New Roman"/>
          <w:kern w:val="2"/>
          <w:szCs w:val="24"/>
          <w:lang w:val="en-AU" w:eastAsia="ar-SA"/>
        </w:rPr>
      </w:r>
    </w:p>
    <w:p>
      <w:pPr>
        <w:pStyle w:val="Normal"/>
        <w:widowControl w:val="false"/>
        <w:suppressAutoHyphens w:val="true"/>
        <w:jc w:val="both"/>
        <w:rPr>
          <w:rFonts w:ascii="Times New Roman" w:hAnsi="Times New Roman"/>
        </w:rPr>
      </w:pPr>
      <w:r>
        <w:rPr>
          <w:rFonts w:eastAsia="Andale Sans UI" w:cs="Times New Roman" w:ascii="Times New Roman" w:hAnsi="Times New Roman"/>
          <w:kern w:val="2"/>
          <w:szCs w:val="24"/>
          <w:lang w:val="en-AU" w:eastAsia="ar-SA"/>
        </w:rPr>
        <w:tab/>
        <w:t>Prikaz planiranih sredstava i ostvarenja plana: Općinski proračun.</w:t>
      </w:r>
    </w:p>
    <w:p>
      <w:pPr>
        <w:pStyle w:val="Normal"/>
        <w:widowControl w:val="false"/>
        <w:suppressAutoHyphens w:val="true"/>
        <w:jc w:val="both"/>
        <w:rPr>
          <w:rFonts w:ascii="Times New Roman" w:hAnsi="Times New Roman" w:eastAsia="Andale Sans UI" w:cs="Times New Roman"/>
          <w:kern w:val="2"/>
          <w:szCs w:val="24"/>
          <w:lang w:val="en-AU" w:eastAsia="ar-SA"/>
        </w:rPr>
      </w:pPr>
      <w:r>
        <w:rPr>
          <w:rFonts w:eastAsia="Andale Sans UI" w:cs="Times New Roman" w:ascii="Times New Roman" w:hAnsi="Times New Roman"/>
          <w:kern w:val="2"/>
          <w:szCs w:val="24"/>
          <w:lang w:val="en-AU" w:eastAsia="ar-SA"/>
        </w:rPr>
      </w:r>
    </w:p>
    <w:p>
      <w:pPr>
        <w:pStyle w:val="Normal"/>
        <w:widowControl w:val="false"/>
        <w:suppressAutoHyphens w:val="true"/>
        <w:jc w:val="center"/>
        <w:rPr>
          <w:rFonts w:ascii="Times New Roman" w:hAnsi="Times New Roman"/>
        </w:rPr>
      </w:pPr>
      <w:r>
        <w:rPr>
          <w:rFonts w:eastAsia="Andale Sans UI" w:cs="Times New Roman" w:ascii="Times New Roman" w:hAnsi="Times New Roman"/>
          <w:b/>
          <w:kern w:val="2"/>
          <w:szCs w:val="24"/>
          <w:lang w:val="en-AU" w:eastAsia="ar-SA"/>
        </w:rPr>
        <w:t>Članak 2.</w:t>
      </w:r>
    </w:p>
    <w:p>
      <w:pPr>
        <w:pStyle w:val="Normal"/>
        <w:widowControl w:val="false"/>
        <w:suppressAutoHyphens w:val="true"/>
        <w:jc w:val="both"/>
        <w:rPr>
          <w:rFonts w:ascii="Times New Roman" w:hAnsi="Times New Roman"/>
        </w:rPr>
      </w:pPr>
      <w:r>
        <w:rPr>
          <w:rFonts w:eastAsia="Andale Sans UI" w:cs="Times New Roman" w:ascii="Times New Roman" w:hAnsi="Times New Roman"/>
          <w:kern w:val="2"/>
          <w:szCs w:val="24"/>
          <w:lang w:val="en-AU" w:eastAsia="ar-SA"/>
        </w:rPr>
        <w:tab/>
        <w:t>Prikaz planiranih i izvršenih sredstava iz Općinskog proračuna Općine Negoslavci.</w:t>
      </w:r>
    </w:p>
    <w:tbl>
      <w:tblPr>
        <w:tblStyle w:val="Reetkatablice"/>
        <w:tblW w:w="8320" w:type="dxa"/>
        <w:jc w:val="left"/>
        <w:tblInd w:w="512" w:type="dxa"/>
        <w:tblLayout w:type="fixed"/>
        <w:tblCellMar>
          <w:top w:w="0" w:type="dxa"/>
          <w:left w:w="108" w:type="dxa"/>
          <w:bottom w:w="0" w:type="dxa"/>
          <w:right w:w="108" w:type="dxa"/>
        </w:tblCellMar>
        <w:tblLook w:firstRow="1" w:noVBand="1" w:lastRow="0" w:firstColumn="1" w:lastColumn="0" w:noHBand="0" w:val="04a0"/>
      </w:tblPr>
      <w:tblGrid>
        <w:gridCol w:w="3831"/>
        <w:gridCol w:w="2275"/>
        <w:gridCol w:w="2214"/>
      </w:tblGrid>
      <w:tr>
        <w:trPr/>
        <w:tc>
          <w:tcPr>
            <w:tcW w:w="3831" w:type="dxa"/>
            <w:tcBorders/>
          </w:tcPr>
          <w:p>
            <w:pPr>
              <w:pStyle w:val="Normal"/>
              <w:widowControl w:val="false"/>
              <w:suppressAutoHyphens w:val="true"/>
              <w:spacing w:before="0" w:after="0"/>
              <w:jc w:val="both"/>
              <w:rPr>
                <w:rFonts w:ascii="Times New Roman" w:hAnsi="Times New Roman"/>
              </w:rPr>
            </w:pPr>
            <w:r>
              <w:rPr>
                <w:rFonts w:eastAsia="Times New Roman" w:cs="Times New Roman" w:ascii="Times New Roman" w:hAnsi="Times New Roman"/>
                <w:b/>
                <w:bCs/>
                <w:kern w:val="0"/>
                <w:sz w:val="24"/>
                <w:szCs w:val="24"/>
                <w:lang w:val="en-AU" w:eastAsia="hr-HR" w:bidi="ar-SA"/>
              </w:rPr>
              <w:t>NAZIV</w:t>
            </w:r>
          </w:p>
        </w:tc>
        <w:tc>
          <w:tcPr>
            <w:tcW w:w="2275" w:type="dxa"/>
            <w:tcBorders/>
          </w:tcPr>
          <w:p>
            <w:pPr>
              <w:pStyle w:val="Normal"/>
              <w:widowControl w:val="false"/>
              <w:suppressAutoHyphens w:val="true"/>
              <w:spacing w:before="0" w:after="0"/>
              <w:jc w:val="both"/>
              <w:rPr>
                <w:rFonts w:ascii="Times New Roman" w:hAnsi="Times New Roman"/>
              </w:rPr>
            </w:pPr>
            <w:r>
              <w:rPr>
                <w:rFonts w:eastAsia="Times New Roman" w:cs="Times New Roman" w:ascii="Times New Roman" w:hAnsi="Times New Roman"/>
                <w:b/>
                <w:bCs/>
                <w:kern w:val="0"/>
                <w:sz w:val="24"/>
                <w:szCs w:val="24"/>
                <w:lang w:val="en-AU" w:eastAsia="hr-HR" w:bidi="ar-SA"/>
              </w:rPr>
              <w:t>PLANIRANO</w:t>
            </w:r>
          </w:p>
        </w:tc>
        <w:tc>
          <w:tcPr>
            <w:tcW w:w="2214" w:type="dxa"/>
            <w:tcBorders/>
          </w:tcPr>
          <w:p>
            <w:pPr>
              <w:pStyle w:val="Normal"/>
              <w:widowControl w:val="false"/>
              <w:suppressAutoHyphens w:val="true"/>
              <w:spacing w:before="0" w:after="0"/>
              <w:jc w:val="both"/>
              <w:rPr>
                <w:rFonts w:ascii="Times New Roman" w:hAnsi="Times New Roman"/>
              </w:rPr>
            </w:pPr>
            <w:r>
              <w:rPr>
                <w:rFonts w:eastAsia="Times New Roman" w:cs="Times New Roman" w:ascii="Times New Roman" w:hAnsi="Times New Roman"/>
                <w:b/>
                <w:bCs/>
                <w:kern w:val="0"/>
                <w:sz w:val="24"/>
                <w:szCs w:val="24"/>
                <w:lang w:val="en-AU" w:eastAsia="hr-HR" w:bidi="ar-SA"/>
              </w:rPr>
              <w:t>OSTVARENO</w:t>
            </w:r>
          </w:p>
        </w:tc>
      </w:tr>
      <w:tr>
        <w:trPr/>
        <w:tc>
          <w:tcPr>
            <w:tcW w:w="3831" w:type="dxa"/>
            <w:tcBorders/>
          </w:tcPr>
          <w:p>
            <w:pPr>
              <w:pStyle w:val="Normal"/>
              <w:widowControl w:val="false"/>
              <w:suppressAutoHyphens w:val="true"/>
              <w:spacing w:before="0" w:after="0"/>
              <w:jc w:val="both"/>
              <w:rPr>
                <w:rFonts w:ascii="Times New Roman" w:hAnsi="Times New Roman"/>
              </w:rPr>
            </w:pPr>
            <w:r>
              <w:rPr>
                <w:rFonts w:eastAsia="Times New Roman" w:cs="Times New Roman" w:ascii="Times New Roman" w:hAnsi="Times New Roman"/>
                <w:kern w:val="0"/>
                <w:sz w:val="24"/>
                <w:szCs w:val="24"/>
                <w:lang w:val="en-AU" w:eastAsia="hr-HR" w:bidi="ar-SA"/>
              </w:rPr>
              <w:t>Pomoć obitelji i kućanstvima</w:t>
            </w:r>
          </w:p>
        </w:tc>
        <w:tc>
          <w:tcPr>
            <w:tcW w:w="2275" w:type="dxa"/>
            <w:tcBorders/>
          </w:tcPr>
          <w:p>
            <w:pPr>
              <w:pStyle w:val="Normal"/>
              <w:widowControl w:val="false"/>
              <w:suppressAutoHyphens w:val="true"/>
              <w:spacing w:before="0" w:after="0"/>
              <w:jc w:val="center"/>
              <w:rPr>
                <w:rFonts w:ascii="Times New Roman" w:hAnsi="Times New Roman"/>
              </w:rPr>
            </w:pPr>
            <w:r>
              <w:rPr>
                <w:rFonts w:eastAsia="Times New Roman" w:cs="Times New Roman" w:ascii="Times New Roman" w:hAnsi="Times New Roman"/>
                <w:color w:val="000000"/>
                <w:sz w:val="24"/>
                <w:szCs w:val="24"/>
                <w:lang w:val="en-AU" w:eastAsia="hr-HR"/>
              </w:rPr>
              <w:t>1.000,00</w:t>
            </w:r>
          </w:p>
        </w:tc>
        <w:tc>
          <w:tcPr>
            <w:tcW w:w="2214" w:type="dxa"/>
            <w:tcBorders/>
          </w:tcPr>
          <w:p>
            <w:pPr>
              <w:pStyle w:val="Normal"/>
              <w:widowControl w:val="false"/>
              <w:suppressAutoHyphens w:val="true"/>
              <w:bidi w:val="0"/>
              <w:spacing w:before="0" w:after="0"/>
              <w:jc w:val="center"/>
              <w:rPr>
                <w:rFonts w:ascii="Times New Roman" w:hAnsi="Times New Roman"/>
              </w:rPr>
            </w:pPr>
            <w:r>
              <w:rPr>
                <w:rFonts w:eastAsia="Times New Roman" w:cs="Times New Roman" w:ascii="Times New Roman" w:hAnsi="Times New Roman"/>
                <w:b w:val="false"/>
                <w:i w:val="false"/>
                <w:strike w:val="false"/>
                <w:dstrike w:val="false"/>
                <w:outline w:val="false"/>
                <w:shadow w:val="false"/>
                <w:color w:val="000000"/>
                <w:sz w:val="24"/>
                <w:szCs w:val="24"/>
                <w:u w:val="none"/>
                <w:em w:val="none"/>
                <w:lang w:val="en-AU" w:eastAsia="hr-HR"/>
              </w:rPr>
              <w:t>919,14</w:t>
            </w:r>
          </w:p>
        </w:tc>
      </w:tr>
      <w:tr>
        <w:trPr/>
        <w:tc>
          <w:tcPr>
            <w:tcW w:w="3831" w:type="dxa"/>
            <w:tcBorders/>
          </w:tcPr>
          <w:p>
            <w:pPr>
              <w:pStyle w:val="Normal"/>
              <w:widowControl w:val="false"/>
              <w:suppressAutoHyphens w:val="true"/>
              <w:spacing w:before="0" w:after="0"/>
              <w:jc w:val="both"/>
              <w:rPr>
                <w:rFonts w:ascii="Times New Roman" w:hAnsi="Times New Roman"/>
              </w:rPr>
            </w:pPr>
            <w:r>
              <w:rPr>
                <w:rFonts w:eastAsia="Times New Roman" w:cs="Times New Roman" w:ascii="Times New Roman" w:hAnsi="Times New Roman"/>
                <w:kern w:val="0"/>
                <w:sz w:val="24"/>
                <w:szCs w:val="24"/>
                <w:lang w:val="en-AU" w:eastAsia="hr-HR" w:bidi="ar-SA"/>
              </w:rPr>
              <w:t>Jednokratne pomoći</w:t>
            </w:r>
          </w:p>
        </w:tc>
        <w:tc>
          <w:tcPr>
            <w:tcW w:w="2275" w:type="dxa"/>
            <w:tcBorders/>
          </w:tcPr>
          <w:p>
            <w:pPr>
              <w:pStyle w:val="Normal"/>
              <w:widowControl w:val="false"/>
              <w:suppressAutoHyphens w:val="true"/>
              <w:spacing w:before="0" w:after="0"/>
              <w:jc w:val="center"/>
              <w:rPr>
                <w:rFonts w:ascii="Times New Roman" w:hAnsi="Times New Roman"/>
              </w:rPr>
            </w:pPr>
            <w:r>
              <w:rPr>
                <w:rFonts w:eastAsia="Times New Roman" w:cs="Times New Roman" w:ascii="Times New Roman" w:hAnsi="Times New Roman"/>
                <w:color w:val="000000"/>
                <w:sz w:val="24"/>
                <w:szCs w:val="24"/>
                <w:lang w:val="en-AU" w:eastAsia="hr-HR"/>
              </w:rPr>
              <w:t>9.000,00</w:t>
            </w:r>
          </w:p>
        </w:tc>
        <w:tc>
          <w:tcPr>
            <w:tcW w:w="2214" w:type="dxa"/>
            <w:tcBorders/>
          </w:tcPr>
          <w:p>
            <w:pPr>
              <w:pStyle w:val="Normal"/>
              <w:widowControl w:val="false"/>
              <w:suppressAutoHyphens w:val="true"/>
              <w:spacing w:before="0" w:after="0"/>
              <w:jc w:val="center"/>
              <w:rPr>
                <w:rFonts w:ascii="Times New Roman" w:hAnsi="Times New Roman"/>
              </w:rPr>
            </w:pPr>
            <w:r>
              <w:rPr>
                <w:rFonts w:eastAsia="Times New Roman" w:cs="Times New Roman" w:ascii="Times New Roman" w:hAnsi="Times New Roman"/>
                <w:color w:val="000000"/>
                <w:sz w:val="24"/>
                <w:szCs w:val="24"/>
                <w:lang w:val="en-AU" w:eastAsia="hr-HR"/>
              </w:rPr>
              <w:t>7.775,00</w:t>
            </w:r>
          </w:p>
        </w:tc>
      </w:tr>
      <w:tr>
        <w:trPr/>
        <w:tc>
          <w:tcPr>
            <w:tcW w:w="3831" w:type="dxa"/>
            <w:tcBorders/>
          </w:tcPr>
          <w:p>
            <w:pPr>
              <w:pStyle w:val="Normal"/>
              <w:widowControl w:val="false"/>
              <w:suppressAutoHyphens w:val="true"/>
              <w:spacing w:before="0" w:after="0"/>
              <w:jc w:val="both"/>
              <w:rPr>
                <w:rFonts w:ascii="Times New Roman" w:hAnsi="Times New Roman"/>
              </w:rPr>
            </w:pPr>
            <w:r>
              <w:rPr>
                <w:rFonts w:eastAsia="Times New Roman" w:cs="Times New Roman" w:ascii="Times New Roman" w:hAnsi="Times New Roman"/>
                <w:kern w:val="0"/>
                <w:sz w:val="24"/>
                <w:szCs w:val="24"/>
                <w:lang w:val="en-AU" w:eastAsia="hr-HR" w:bidi="ar-SA"/>
              </w:rPr>
              <w:t>Jednokratne pomoći umirovljenicima</w:t>
            </w:r>
          </w:p>
        </w:tc>
        <w:tc>
          <w:tcPr>
            <w:tcW w:w="2275" w:type="dxa"/>
            <w:tcBorders/>
          </w:tcPr>
          <w:p>
            <w:pPr>
              <w:pStyle w:val="Normal"/>
              <w:widowControl w:val="false"/>
              <w:suppressAutoHyphens w:val="true"/>
              <w:spacing w:before="0" w:after="0"/>
              <w:jc w:val="center"/>
              <w:rPr>
                <w:rFonts w:ascii="Times New Roman" w:hAnsi="Times New Roman"/>
              </w:rPr>
            </w:pPr>
            <w:r>
              <w:rPr>
                <w:rFonts w:eastAsia="Times New Roman" w:cs="Times New Roman" w:ascii="Times New Roman" w:hAnsi="Times New Roman"/>
                <w:color w:val="000000"/>
                <w:sz w:val="24"/>
                <w:szCs w:val="24"/>
                <w:lang w:val="en-AU" w:eastAsia="hr-HR"/>
              </w:rPr>
              <w:t>18.000,00</w:t>
            </w:r>
          </w:p>
        </w:tc>
        <w:tc>
          <w:tcPr>
            <w:tcW w:w="2214" w:type="dxa"/>
            <w:tcBorders/>
          </w:tcPr>
          <w:p>
            <w:pPr>
              <w:pStyle w:val="Normal"/>
              <w:widowControl w:val="false"/>
              <w:suppressAutoHyphens w:val="true"/>
              <w:spacing w:before="0" w:after="0"/>
              <w:jc w:val="center"/>
              <w:rPr>
                <w:rFonts w:ascii="Times New Roman" w:hAnsi="Times New Roman"/>
              </w:rPr>
            </w:pPr>
            <w:r>
              <w:rPr>
                <w:rFonts w:eastAsia="Times New Roman" w:cs="Times New Roman" w:ascii="Times New Roman" w:hAnsi="Times New Roman"/>
                <w:color w:val="000000"/>
                <w:sz w:val="24"/>
                <w:szCs w:val="24"/>
                <w:lang w:val="en-AU" w:eastAsia="hr-HR"/>
              </w:rPr>
              <w:t>12.350,00</w:t>
            </w:r>
          </w:p>
        </w:tc>
      </w:tr>
      <w:tr>
        <w:trPr/>
        <w:tc>
          <w:tcPr>
            <w:tcW w:w="3831" w:type="dxa"/>
            <w:tcBorders/>
          </w:tcPr>
          <w:p>
            <w:pPr>
              <w:pStyle w:val="Normal"/>
              <w:widowControl w:val="false"/>
              <w:suppressAutoHyphens w:val="true"/>
              <w:spacing w:before="0" w:after="0"/>
              <w:jc w:val="both"/>
              <w:rPr>
                <w:rFonts w:ascii="Times New Roman" w:hAnsi="Times New Roman"/>
              </w:rPr>
            </w:pPr>
            <w:r>
              <w:rPr>
                <w:rFonts w:eastAsia="Times New Roman" w:cs="Times New Roman" w:ascii="Times New Roman" w:hAnsi="Times New Roman"/>
                <w:kern w:val="0"/>
                <w:sz w:val="24"/>
                <w:szCs w:val="24"/>
                <w:lang w:val="en-AU" w:eastAsia="hr-HR" w:bidi="ar-SA"/>
              </w:rPr>
              <w:t>Paketi za potrebite</w:t>
            </w:r>
          </w:p>
        </w:tc>
        <w:tc>
          <w:tcPr>
            <w:tcW w:w="2275" w:type="dxa"/>
            <w:tcBorders/>
          </w:tcPr>
          <w:p>
            <w:pPr>
              <w:pStyle w:val="Normal"/>
              <w:widowControl w:val="false"/>
              <w:suppressAutoHyphens w:val="true"/>
              <w:spacing w:before="0" w:after="0"/>
              <w:jc w:val="center"/>
              <w:rPr>
                <w:rFonts w:ascii="Times New Roman" w:hAnsi="Times New Roman"/>
              </w:rPr>
            </w:pPr>
            <w:r>
              <w:rPr>
                <w:rFonts w:eastAsia="Times New Roman" w:cs="Times New Roman" w:ascii="Times New Roman" w:hAnsi="Times New Roman"/>
                <w:color w:val="000000"/>
                <w:sz w:val="24"/>
                <w:szCs w:val="24"/>
                <w:lang w:val="en-AU" w:eastAsia="hr-HR"/>
              </w:rPr>
              <w:t>1.000,00</w:t>
            </w:r>
          </w:p>
        </w:tc>
        <w:tc>
          <w:tcPr>
            <w:tcW w:w="2214" w:type="dxa"/>
            <w:tcBorders/>
          </w:tcPr>
          <w:p>
            <w:pPr>
              <w:pStyle w:val="Normal"/>
              <w:widowControl w:val="false"/>
              <w:suppressAutoHyphens w:val="true"/>
              <w:spacing w:before="0" w:after="0"/>
              <w:jc w:val="center"/>
              <w:rPr>
                <w:rFonts w:ascii="Times New Roman" w:hAnsi="Times New Roman"/>
              </w:rPr>
            </w:pPr>
            <w:r>
              <w:rPr>
                <w:rFonts w:eastAsia="Times New Roman" w:cs="Times New Roman" w:ascii="Times New Roman" w:hAnsi="Times New Roman"/>
                <w:color w:val="000000"/>
                <w:sz w:val="24"/>
                <w:szCs w:val="24"/>
                <w:lang w:val="en-AU" w:eastAsia="hr-HR"/>
              </w:rPr>
              <w:t>47,23</w:t>
            </w:r>
          </w:p>
        </w:tc>
      </w:tr>
      <w:tr>
        <w:trPr/>
        <w:tc>
          <w:tcPr>
            <w:tcW w:w="3831" w:type="dxa"/>
            <w:tcBorders/>
          </w:tcPr>
          <w:p>
            <w:pPr>
              <w:pStyle w:val="Normal"/>
              <w:widowControl w:val="false"/>
              <w:suppressAutoHyphens w:val="true"/>
              <w:spacing w:before="0" w:after="0"/>
              <w:jc w:val="both"/>
              <w:rPr>
                <w:rFonts w:ascii="Times New Roman" w:hAnsi="Times New Roman"/>
              </w:rPr>
            </w:pPr>
            <w:r>
              <w:rPr>
                <w:rFonts w:eastAsia="Times New Roman" w:cs="Times New Roman" w:ascii="Times New Roman" w:hAnsi="Times New Roman"/>
                <w:kern w:val="0"/>
                <w:sz w:val="24"/>
                <w:szCs w:val="24"/>
                <w:lang w:val="en-AU" w:eastAsia="hr-HR" w:bidi="ar-SA"/>
              </w:rPr>
              <w:t>Sufinanciranje prijevoza građana</w:t>
            </w:r>
          </w:p>
        </w:tc>
        <w:tc>
          <w:tcPr>
            <w:tcW w:w="2275" w:type="dxa"/>
            <w:tcBorders/>
          </w:tcPr>
          <w:p>
            <w:pPr>
              <w:pStyle w:val="Normal"/>
              <w:widowControl w:val="false"/>
              <w:suppressAutoHyphens w:val="true"/>
              <w:spacing w:before="0" w:after="0"/>
              <w:jc w:val="center"/>
              <w:rPr>
                <w:rFonts w:ascii="Times New Roman" w:hAnsi="Times New Roman"/>
              </w:rPr>
            </w:pPr>
            <w:r>
              <w:rPr>
                <w:rFonts w:eastAsia="Times New Roman" w:cs="Times New Roman" w:ascii="Times New Roman" w:hAnsi="Times New Roman"/>
                <w:color w:val="000000"/>
                <w:sz w:val="24"/>
                <w:szCs w:val="24"/>
                <w:lang w:val="en-AU" w:eastAsia="hr-HR"/>
              </w:rPr>
              <w:t>10.000,00</w:t>
            </w:r>
          </w:p>
        </w:tc>
        <w:tc>
          <w:tcPr>
            <w:tcW w:w="2214" w:type="dxa"/>
            <w:tcBorders/>
          </w:tcPr>
          <w:p>
            <w:pPr>
              <w:pStyle w:val="Normal"/>
              <w:widowControl w:val="false"/>
              <w:suppressAutoHyphens w:val="true"/>
              <w:spacing w:before="0" w:after="0"/>
              <w:jc w:val="center"/>
              <w:rPr>
                <w:rFonts w:ascii="Times New Roman" w:hAnsi="Times New Roman"/>
              </w:rPr>
            </w:pPr>
            <w:r>
              <w:rPr>
                <w:rFonts w:eastAsia="Times New Roman" w:cs="Times New Roman" w:ascii="Times New Roman" w:hAnsi="Times New Roman"/>
                <w:color w:val="000000"/>
                <w:sz w:val="24"/>
                <w:szCs w:val="24"/>
                <w:lang w:val="en-AU" w:eastAsia="hr-HR"/>
              </w:rPr>
              <w:t>9.795,08</w:t>
            </w:r>
          </w:p>
        </w:tc>
      </w:tr>
      <w:tr>
        <w:trPr/>
        <w:tc>
          <w:tcPr>
            <w:tcW w:w="3831" w:type="dxa"/>
            <w:tcBorders/>
          </w:tcPr>
          <w:p>
            <w:pPr>
              <w:pStyle w:val="Normal"/>
              <w:widowControl w:val="false"/>
              <w:suppressAutoHyphens w:val="true"/>
              <w:spacing w:before="0" w:after="0"/>
              <w:jc w:val="both"/>
              <w:rPr>
                <w:rFonts w:ascii="Times New Roman" w:hAnsi="Times New Roman"/>
              </w:rPr>
            </w:pPr>
            <w:r>
              <w:rPr>
                <w:rFonts w:eastAsia="Times New Roman" w:cs="Times New Roman" w:ascii="Times New Roman" w:hAnsi="Times New Roman"/>
                <w:kern w:val="0"/>
                <w:sz w:val="24"/>
                <w:szCs w:val="24"/>
                <w:lang w:val="en-AU" w:eastAsia="hr-HR" w:bidi="ar-SA"/>
              </w:rPr>
              <w:t>Dječji paketići</w:t>
            </w:r>
          </w:p>
        </w:tc>
        <w:tc>
          <w:tcPr>
            <w:tcW w:w="2275" w:type="dxa"/>
            <w:tcBorders/>
          </w:tcPr>
          <w:p>
            <w:pPr>
              <w:pStyle w:val="Normal"/>
              <w:widowControl w:val="false"/>
              <w:suppressAutoHyphens w:val="true"/>
              <w:spacing w:before="0" w:after="0"/>
              <w:jc w:val="center"/>
              <w:rPr>
                <w:rFonts w:ascii="Times New Roman" w:hAnsi="Times New Roman"/>
              </w:rPr>
            </w:pPr>
            <w:r>
              <w:rPr>
                <w:rFonts w:eastAsia="Times New Roman" w:cs="Times New Roman" w:ascii="Times New Roman" w:hAnsi="Times New Roman"/>
                <w:color w:val="000000"/>
                <w:sz w:val="24"/>
                <w:szCs w:val="24"/>
                <w:lang w:val="en-AU" w:eastAsia="hr-HR"/>
              </w:rPr>
              <w:t>2.000,00</w:t>
            </w:r>
          </w:p>
        </w:tc>
        <w:tc>
          <w:tcPr>
            <w:tcW w:w="2214" w:type="dxa"/>
            <w:tcBorders/>
          </w:tcPr>
          <w:p>
            <w:pPr>
              <w:pStyle w:val="Normal"/>
              <w:widowControl w:val="false"/>
              <w:suppressAutoHyphens w:val="true"/>
              <w:spacing w:before="0" w:after="0"/>
              <w:jc w:val="center"/>
              <w:rPr>
                <w:rFonts w:ascii="Times New Roman" w:hAnsi="Times New Roman"/>
              </w:rPr>
            </w:pPr>
            <w:r>
              <w:rPr>
                <w:rFonts w:ascii="Times New Roman" w:hAnsi="Times New Roman"/>
                <w:color w:val="000000"/>
                <w:sz w:val="24"/>
              </w:rPr>
              <w:t>0,00</w:t>
            </w:r>
          </w:p>
        </w:tc>
      </w:tr>
      <w:tr>
        <w:trPr/>
        <w:tc>
          <w:tcPr>
            <w:tcW w:w="3831" w:type="dxa"/>
            <w:tcBorders/>
          </w:tcPr>
          <w:p>
            <w:pPr>
              <w:pStyle w:val="Normal"/>
              <w:widowControl w:val="false"/>
              <w:suppressAutoHyphens w:val="true"/>
              <w:spacing w:before="0" w:after="0"/>
              <w:jc w:val="both"/>
              <w:rPr>
                <w:rFonts w:ascii="Times New Roman" w:hAnsi="Times New Roman"/>
              </w:rPr>
            </w:pPr>
            <w:r>
              <w:rPr>
                <w:rFonts w:eastAsia="Times New Roman" w:cs="Times New Roman" w:ascii="Times New Roman" w:hAnsi="Times New Roman"/>
                <w:sz w:val="24"/>
                <w:szCs w:val="24"/>
                <w:lang w:val="en-AU" w:eastAsia="hr-HR"/>
              </w:rPr>
              <w:t>Sportska nagrada</w:t>
            </w:r>
          </w:p>
        </w:tc>
        <w:tc>
          <w:tcPr>
            <w:tcW w:w="2275" w:type="dxa"/>
            <w:tcBorders/>
          </w:tcPr>
          <w:p>
            <w:pPr>
              <w:pStyle w:val="Normal"/>
              <w:widowControl w:val="false"/>
              <w:suppressAutoHyphens w:val="true"/>
              <w:spacing w:before="0" w:after="0"/>
              <w:jc w:val="center"/>
              <w:rPr>
                <w:rFonts w:ascii="Times New Roman" w:hAnsi="Times New Roman"/>
              </w:rPr>
            </w:pPr>
            <w:r>
              <w:rPr>
                <w:rFonts w:ascii="Times New Roman" w:hAnsi="Times New Roman"/>
                <w:color w:val="000000"/>
                <w:sz w:val="24"/>
              </w:rPr>
              <w:t>500,00</w:t>
            </w:r>
          </w:p>
        </w:tc>
        <w:tc>
          <w:tcPr>
            <w:tcW w:w="2214" w:type="dxa"/>
            <w:tcBorders/>
          </w:tcPr>
          <w:p>
            <w:pPr>
              <w:pStyle w:val="Normal"/>
              <w:widowControl w:val="false"/>
              <w:suppressAutoHyphens w:val="true"/>
              <w:spacing w:before="0" w:after="0"/>
              <w:jc w:val="center"/>
              <w:rPr>
                <w:rFonts w:ascii="Times New Roman" w:hAnsi="Times New Roman"/>
              </w:rPr>
            </w:pPr>
            <w:r>
              <w:rPr>
                <w:rFonts w:ascii="Times New Roman" w:hAnsi="Times New Roman"/>
                <w:color w:val="000000"/>
                <w:sz w:val="24"/>
              </w:rPr>
              <w:t>0,00</w:t>
            </w:r>
          </w:p>
        </w:tc>
      </w:tr>
      <w:tr>
        <w:trPr/>
        <w:tc>
          <w:tcPr>
            <w:tcW w:w="3831" w:type="dxa"/>
            <w:tcBorders/>
          </w:tcPr>
          <w:p>
            <w:pPr>
              <w:pStyle w:val="Normal"/>
              <w:widowControl w:val="false"/>
              <w:suppressAutoHyphens w:val="true"/>
              <w:spacing w:before="0" w:after="0"/>
              <w:jc w:val="both"/>
              <w:rPr>
                <w:rFonts w:ascii="Times New Roman" w:hAnsi="Times New Roman"/>
              </w:rPr>
            </w:pPr>
            <w:r>
              <w:rPr>
                <w:rFonts w:eastAsia="Times New Roman" w:cs="Times New Roman" w:ascii="Times New Roman" w:hAnsi="Times New Roman"/>
                <w:b/>
                <w:bCs/>
                <w:kern w:val="0"/>
                <w:sz w:val="24"/>
                <w:szCs w:val="24"/>
                <w:lang w:val="en-AU" w:eastAsia="hr-HR" w:bidi="ar-SA"/>
              </w:rPr>
              <w:t>UKUPNO</w:t>
            </w:r>
          </w:p>
        </w:tc>
        <w:tc>
          <w:tcPr>
            <w:tcW w:w="2275" w:type="dxa"/>
            <w:tcBorders/>
          </w:tcPr>
          <w:p>
            <w:pPr>
              <w:pStyle w:val="Normal"/>
              <w:widowControl w:val="false"/>
              <w:suppressAutoHyphens w:val="true"/>
              <w:spacing w:before="0" w:after="0"/>
              <w:jc w:val="center"/>
              <w:rPr>
                <w:rFonts w:ascii="Times New Roman" w:hAnsi="Times New Roman"/>
              </w:rPr>
            </w:pPr>
            <w:r>
              <w:rPr>
                <w:rFonts w:eastAsia="Times New Roman" w:cs="Times New Roman" w:ascii="Times New Roman" w:hAnsi="Times New Roman"/>
                <w:b/>
                <w:bCs/>
                <w:color w:val="000000"/>
                <w:sz w:val="24"/>
                <w:szCs w:val="24"/>
                <w:lang w:val="en-AU" w:eastAsia="hr-HR"/>
              </w:rPr>
              <w:t>41.000,00</w:t>
            </w:r>
          </w:p>
        </w:tc>
        <w:tc>
          <w:tcPr>
            <w:tcW w:w="2214" w:type="dxa"/>
            <w:tcBorders/>
          </w:tcPr>
          <w:p>
            <w:pPr>
              <w:pStyle w:val="Normal"/>
              <w:widowControl w:val="false"/>
              <w:suppressAutoHyphens w:val="true"/>
              <w:spacing w:before="0" w:after="0"/>
              <w:jc w:val="center"/>
              <w:rPr>
                <w:rFonts w:ascii="Times New Roman" w:hAnsi="Times New Roman"/>
              </w:rPr>
            </w:pPr>
            <w:r>
              <w:rPr>
                <w:rFonts w:eastAsia="Times New Roman" w:cs="Times New Roman" w:ascii="Times New Roman" w:hAnsi="Times New Roman"/>
                <w:b/>
                <w:bCs/>
                <w:color w:val="000000"/>
                <w:sz w:val="24"/>
                <w:szCs w:val="24"/>
                <w:lang w:val="en-AU" w:eastAsia="hr-HR"/>
              </w:rPr>
              <w:t>30.886,45</w:t>
            </w:r>
          </w:p>
        </w:tc>
      </w:tr>
    </w:tbl>
    <w:p>
      <w:pPr>
        <w:pStyle w:val="Normal"/>
        <w:widowControl w:val="false"/>
        <w:suppressAutoHyphens w:val="true"/>
        <w:jc w:val="both"/>
        <w:rPr>
          <w:rFonts w:ascii="Times New Roman" w:hAnsi="Times New Roman" w:eastAsia="Andale Sans UI" w:cs="Times New Roman"/>
          <w:kern w:val="2"/>
          <w:szCs w:val="24"/>
          <w:lang w:val="en-AU" w:eastAsia="ar-SA"/>
        </w:rPr>
      </w:pPr>
      <w:r>
        <w:rPr>
          <w:rFonts w:eastAsia="Andale Sans UI" w:cs="Times New Roman" w:ascii="Times New Roman" w:hAnsi="Times New Roman"/>
          <w:kern w:val="2"/>
          <w:szCs w:val="24"/>
          <w:lang w:val="en-AU" w:eastAsia="ar-SA"/>
        </w:rPr>
      </w:r>
    </w:p>
    <w:p>
      <w:pPr>
        <w:pStyle w:val="Normal"/>
        <w:widowControl w:val="false"/>
        <w:suppressAutoHyphens w:val="true"/>
        <w:jc w:val="center"/>
        <w:rPr>
          <w:rFonts w:ascii="Times New Roman" w:hAnsi="Times New Roman"/>
        </w:rPr>
      </w:pPr>
      <w:r>
        <w:rPr>
          <w:rFonts w:eastAsia="Andale Sans UI" w:cs="Times New Roman" w:ascii="Times New Roman" w:hAnsi="Times New Roman"/>
          <w:b/>
          <w:kern w:val="2"/>
          <w:szCs w:val="24"/>
          <w:lang w:val="en-AU" w:eastAsia="ar-SA"/>
        </w:rPr>
        <w:t>Članak 3.</w:t>
      </w:r>
    </w:p>
    <w:p>
      <w:pPr>
        <w:pStyle w:val="Normal"/>
        <w:widowControl w:val="false"/>
        <w:suppressAutoHyphens w:val="true"/>
        <w:jc w:val="both"/>
        <w:rPr>
          <w:rFonts w:ascii="Times New Roman" w:hAnsi="Times New Roman"/>
        </w:rPr>
      </w:pPr>
      <w:r>
        <w:rPr>
          <w:rFonts w:eastAsia="Andale Sans UI" w:cs="Times New Roman" w:ascii="Times New Roman" w:hAnsi="Times New Roman"/>
          <w:kern w:val="2"/>
          <w:szCs w:val="24"/>
          <w:lang w:val="en-AU" w:eastAsia="ar-SA"/>
        </w:rPr>
        <w:tab/>
        <w:t>Izvještaj se dostavlja Općinskom vijeću na razmatranje i odlučivanje.</w:t>
      </w:r>
    </w:p>
    <w:p>
      <w:pPr>
        <w:pStyle w:val="Normal"/>
        <w:widowControl w:val="false"/>
        <w:suppressAutoHyphens w:val="true"/>
        <w:jc w:val="both"/>
        <w:rPr>
          <w:rFonts w:ascii="Times New Roman" w:hAnsi="Times New Roman" w:eastAsia="Andale Sans UI" w:cs="Times New Roman"/>
          <w:kern w:val="2"/>
          <w:szCs w:val="24"/>
          <w:lang w:val="en-AU" w:eastAsia="ar-SA"/>
        </w:rPr>
      </w:pPr>
      <w:r>
        <w:rPr>
          <w:rFonts w:eastAsia="Andale Sans UI" w:cs="Times New Roman" w:ascii="Times New Roman" w:hAnsi="Times New Roman"/>
          <w:kern w:val="2"/>
          <w:szCs w:val="24"/>
          <w:lang w:val="en-AU" w:eastAsia="ar-SA"/>
        </w:rPr>
      </w:r>
    </w:p>
    <w:p>
      <w:pPr>
        <w:pStyle w:val="Normal"/>
        <w:widowControl w:val="false"/>
        <w:suppressAutoHyphens w:val="true"/>
        <w:jc w:val="center"/>
        <w:rPr>
          <w:rFonts w:ascii="Times New Roman" w:hAnsi="Times New Roman"/>
        </w:rPr>
      </w:pPr>
      <w:r>
        <w:rPr>
          <w:rFonts w:eastAsia="Andale Sans UI" w:cs="Times New Roman" w:ascii="Times New Roman" w:hAnsi="Times New Roman"/>
          <w:b/>
          <w:kern w:val="2"/>
          <w:szCs w:val="24"/>
          <w:lang w:val="en-AU" w:eastAsia="ar-SA"/>
        </w:rPr>
        <w:t>Članak 4.</w:t>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ascii="Times New Roman" w:hAnsi="Times New Roman"/>
          <w:kern w:val="2"/>
          <w:szCs w:val="24"/>
          <w:lang w:val="en-AU" w:eastAsia="ar-SA"/>
        </w:rPr>
        <w:tab/>
        <w:t>Izvješće će se objaviti u “Službenom glasniku Općine Negoslavci” i na internet stranici Općine Negoslavci.</w:t>
      </w:r>
      <w:r>
        <w:rPr>
          <w:rFonts w:eastAsia="Times New Roman" w:cs="Times New Roman" w:ascii="Times New Roman" w:hAnsi="Times New Roman"/>
          <w:kern w:val="2"/>
          <w:szCs w:val="24"/>
          <w:lang w:val="en-AU" w:eastAsia="ar-SA"/>
        </w:rPr>
        <w:t xml:space="preserve">                          </w:t>
      </w:r>
      <w:r>
        <w:rPr>
          <w:rFonts w:eastAsia="Andale Sans UI" w:cs="Times New Roman" w:ascii="Times New Roman" w:hAnsi="Times New Roman"/>
          <w:kern w:val="2"/>
          <w:szCs w:val="24"/>
          <w:lang w:val="en-AU" w:eastAsia="ar-SA"/>
        </w:rPr>
        <w:tab/>
        <w:tab/>
        <w:tab/>
      </w:r>
      <w:r>
        <w:rPr>
          <w:rFonts w:eastAsia="Andale Sans UI" w:cs="Times New Roman"/>
          <w:kern w:val="2"/>
          <w:szCs w:val="24"/>
          <w:lang w:val="en-AU" w:eastAsia="ar-SA"/>
        </w:rPr>
        <w:tab/>
        <w:tab/>
        <w:tab/>
        <w:t xml:space="preserve">                </w:t>
      </w:r>
    </w:p>
    <w:p>
      <w:pPr>
        <w:pStyle w:val="Normal"/>
        <w:widowControl w:val="false"/>
        <w:suppressAutoHyphens w:val="true"/>
        <w:ind w:hanging="0"/>
        <w:jc w:val="left"/>
        <w:rPr>
          <w:rFonts w:eastAsia="Andale Sans UI" w:cs="Times New Roman"/>
          <w:b/>
          <w:b/>
          <w:bCs/>
          <w:kern w:val="2"/>
          <w:szCs w:val="24"/>
          <w:lang w:val="en-AU" w:eastAsia="ar-SA"/>
        </w:rPr>
      </w:pPr>
      <w:r>
        <w:rPr>
          <w:rFonts w:eastAsia="Andale Sans UI" w:cs="Times New Roman"/>
          <w:b/>
          <w:bCs/>
          <w:kern w:val="2"/>
          <w:szCs w:val="24"/>
          <w:lang w:val="en-AU" w:eastAsia="ar-SA"/>
        </w:rPr>
      </w:r>
    </w:p>
    <w:p>
      <w:pPr>
        <w:pStyle w:val="Normal"/>
        <w:jc w:val="both"/>
        <w:rPr>
          <w:b w:val="false"/>
          <w:b w:val="false"/>
          <w:bCs w:val="false"/>
        </w:rPr>
      </w:pPr>
      <w:r>
        <w:rPr>
          <w:rFonts w:eastAsia="Calibri" w:cs="Times New Roman"/>
          <w:b w:val="false"/>
          <w:bCs w:val="false"/>
          <w:kern w:val="2"/>
          <w:szCs w:val="24"/>
          <w:lang w:val="hr-HR" w:eastAsia="zh-CN"/>
        </w:rPr>
        <w:t>KLASA</w:t>
      </w:r>
      <w:r>
        <w:rPr>
          <w:rFonts w:eastAsia="Calibri" w:cs="Times New Roman"/>
          <w:b w:val="false"/>
          <w:bCs w:val="false"/>
          <w:color w:val="000000"/>
          <w:kern w:val="2"/>
          <w:szCs w:val="24"/>
          <w:lang w:val="hr-HR" w:eastAsia="zh-CN"/>
        </w:rPr>
        <w:t xml:space="preserve">: </w:t>
      </w:r>
      <w:r>
        <w:rPr>
          <w:rFonts w:eastAsia="Calibri" w:cs="Times New Roman"/>
          <w:b w:val="false"/>
          <w:bCs w:val="false"/>
          <w:color w:val="000000"/>
          <w:szCs w:val="24"/>
          <w:lang w:val="hr-HR"/>
        </w:rPr>
        <w:t>400-04/25-01/03</w:t>
      </w:r>
    </w:p>
    <w:p>
      <w:pPr>
        <w:pStyle w:val="Normal"/>
        <w:suppressAutoHyphens w:val="true"/>
        <w:jc w:val="both"/>
        <w:rPr>
          <w:b w:val="false"/>
          <w:b w:val="false"/>
          <w:bCs w:val="false"/>
        </w:rPr>
      </w:pPr>
      <w:r>
        <w:rPr>
          <w:rFonts w:eastAsia="Calibri" w:cs="Times New Roman"/>
          <w:b w:val="false"/>
          <w:bCs w:val="false"/>
          <w:color w:val="000000"/>
          <w:kern w:val="2"/>
          <w:szCs w:val="24"/>
          <w:lang w:val="hr-HR" w:eastAsia="zh-CN"/>
        </w:rPr>
        <w:t xml:space="preserve">URBROJ: </w:t>
      </w:r>
      <w:bookmarkStart w:id="31" w:name="_Hlk10003939313"/>
      <w:r>
        <w:rPr>
          <w:rFonts w:eastAsia="Calibri" w:cs="Times New Roman"/>
          <w:b w:val="false"/>
          <w:bCs w:val="false"/>
          <w:color w:val="000000"/>
          <w:kern w:val="2"/>
          <w:szCs w:val="24"/>
          <w:lang w:val="hr-HR" w:eastAsia="zh-CN"/>
        </w:rPr>
        <w:t>2196-19-01-25-</w:t>
      </w:r>
      <w:bookmarkEnd w:id="31"/>
      <w:r>
        <w:rPr>
          <w:rFonts w:eastAsia="Calibri" w:cs="Times New Roman"/>
          <w:b w:val="false"/>
          <w:bCs w:val="false"/>
          <w:color w:val="000000"/>
          <w:kern w:val="2"/>
          <w:szCs w:val="24"/>
          <w:lang w:val="hr-HR" w:eastAsia="zh-CN"/>
        </w:rPr>
        <w:t>08</w:t>
      </w:r>
    </w:p>
    <w:p>
      <w:pPr>
        <w:pStyle w:val="Normal"/>
        <w:suppressAutoHyphens w:val="true"/>
        <w:jc w:val="both"/>
        <w:rPr>
          <w:b w:val="false"/>
          <w:b w:val="false"/>
          <w:bCs w:val="false"/>
        </w:rPr>
      </w:pPr>
      <w:r>
        <w:rPr>
          <w:rFonts w:eastAsia="Calibri" w:cs="Times New Roman"/>
          <w:b w:val="false"/>
          <w:bCs w:val="false"/>
          <w:kern w:val="2"/>
          <w:szCs w:val="24"/>
          <w:lang w:val="hr-HR" w:eastAsia="zh-CN"/>
        </w:rPr>
        <w:t>Negoslavci,</w:t>
      </w:r>
      <w:r>
        <w:rPr>
          <w:rFonts w:eastAsia="Calibri" w:cs="Times New Roman"/>
          <w:b w:val="false"/>
          <w:bCs w:val="false"/>
          <w:color w:val="000000"/>
          <w:kern w:val="2"/>
          <w:szCs w:val="24"/>
          <w:lang w:val="hr-HR" w:eastAsia="zh-CN"/>
        </w:rPr>
        <w:t xml:space="preserve"> 28. ožujka 2025. </w:t>
      </w:r>
    </w:p>
    <w:p>
      <w:pPr>
        <w:pStyle w:val="Normal"/>
        <w:widowControl w:val="false"/>
        <w:suppressAutoHyphens w:val="true"/>
        <w:ind w:hanging="0"/>
        <w:jc w:val="center"/>
        <w:rPr>
          <w:rFonts w:eastAsia="Andale Sans UI" w:cs="Times New Roman"/>
          <w:b/>
          <w:b/>
          <w:bCs/>
          <w:kern w:val="2"/>
          <w:szCs w:val="24"/>
          <w:lang w:val="en-AU" w:eastAsia="ar-SA"/>
        </w:rPr>
      </w:pPr>
      <w:r>
        <w:rPr>
          <w:rFonts w:eastAsia="Andale Sans UI" w:cs="Times New Roman"/>
          <w:b/>
          <w:bCs/>
          <w:kern w:val="2"/>
          <w:szCs w:val="24"/>
          <w:lang w:val="en-AU" w:eastAsia="ar-SA"/>
        </w:rPr>
      </w:r>
    </w:p>
    <w:p>
      <w:pPr>
        <w:pStyle w:val="Normal"/>
        <w:widowControl w:val="false"/>
        <w:suppressAutoHyphens w:val="true"/>
        <w:ind w:hanging="0"/>
        <w:jc w:val="center"/>
        <w:rPr/>
      </w:pPr>
      <w:r>
        <w:rPr>
          <w:rFonts w:eastAsia="Andale Sans UI" w:cs="Times New Roman"/>
          <w:b/>
          <w:bCs/>
          <w:kern w:val="2"/>
          <w:szCs w:val="24"/>
          <w:lang w:val="en-AU" w:eastAsia="ar-SA"/>
        </w:rPr>
        <w:t>OPĆINSKI NAČELNIK</w:t>
      </w:r>
    </w:p>
    <w:p>
      <w:pPr>
        <w:pStyle w:val="Normal"/>
        <w:widowControl w:val="false"/>
        <w:suppressAutoHyphens w:val="true"/>
        <w:jc w:val="center"/>
        <w:rPr/>
      </w:pPr>
      <w:r>
        <w:rPr>
          <w:rFonts w:eastAsia="Andale Sans UI" w:cs="Times New Roman"/>
          <w:kern w:val="2"/>
          <w:szCs w:val="24"/>
          <w:lang w:val="en-AU" w:eastAsia="ar-SA"/>
        </w:rPr>
        <w:t xml:space="preserve">Dušan Jeckov </w:t>
      </w:r>
    </w:p>
    <w:p>
      <w:pPr>
        <w:pStyle w:val="Normal"/>
        <w:widowControl w:val="false"/>
        <w:suppressAutoHyphens w:val="true"/>
        <w:jc w:val="center"/>
        <w:rPr/>
      </w:pPr>
      <w:r>
        <w:rPr/>
        <w:drawing>
          <wp:inline distT="0" distB="0" distL="0" distR="0">
            <wp:extent cx="5761355" cy="36830"/>
            <wp:effectExtent l="0" t="0" r="0" b="0"/>
            <wp:docPr id="27" name="Slika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32" descr=""/>
                    <pic:cNvPicPr>
                      <a:picLocks noChangeAspect="1" noChangeArrowheads="1"/>
                    </pic:cNvPicPr>
                  </pic:nvPicPr>
                  <pic:blipFill>
                    <a:blip r:embed="rId35"/>
                    <a:stretch>
                      <a:fillRect/>
                    </a:stretch>
                  </pic:blipFill>
                  <pic:spPr bwMode="auto">
                    <a:xfrm>
                      <a:off x="0" y="0"/>
                      <a:ext cx="5761355" cy="36830"/>
                    </a:xfrm>
                    <a:prstGeom prst="rect">
                      <a:avLst/>
                    </a:prstGeom>
                  </pic:spPr>
                </pic:pic>
              </a:graphicData>
            </a:graphic>
          </wp:inline>
        </w:drawing>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tab/>
        <w:t xml:space="preserve">Na temelju </w:t>
      </w:r>
      <w:r>
        <w:rPr>
          <w:rFonts w:eastAsia="Andale Sans UI" w:cs="Times New Roman"/>
          <w:kern w:val="2"/>
          <w:szCs w:val="24"/>
          <w:lang w:val="hr-HR" w:eastAsia="ar-SA"/>
        </w:rPr>
        <w:t xml:space="preserve">članka 9a Zakona o financiranju javnih potreba u kulturi („Narodne novine“ broj 47/90, 27/93 i 38/09) i </w:t>
      </w:r>
      <w:r>
        <w:rPr>
          <w:rFonts w:eastAsia="Andale Sans UI" w:cs="Times New Roman"/>
          <w:kern w:val="2"/>
          <w:szCs w:val="24"/>
          <w:lang w:val="en-AU" w:eastAsia="ar-SA"/>
        </w:rPr>
        <w:t xml:space="preserve">članka 32., stavka 2., točke 2. Statuta Općine Negoslavci (“Službeni glasnik Općine Negoslavci” broj 01/21, 07/23 i 09/24), Općinski načelnik Općine Negoslavci dana </w:t>
      </w:r>
      <w:r>
        <w:rPr>
          <w:rFonts w:eastAsia="Andale Sans UI" w:cs="Times New Roman"/>
          <w:color w:val="000000"/>
          <w:kern w:val="2"/>
          <w:szCs w:val="24"/>
          <w:lang w:val="en-AU" w:eastAsia="ar-SA"/>
        </w:rPr>
        <w:t>28</w:t>
      </w:r>
      <w:r>
        <w:rPr>
          <w:rFonts w:eastAsia="Andale Sans UI" w:cs="Times New Roman"/>
          <w:b w:val="false"/>
          <w:bCs w:val="false"/>
          <w:color w:val="000000"/>
          <w:kern w:val="2"/>
          <w:szCs w:val="24"/>
          <w:lang w:val="en-AU" w:eastAsia="ar-SA"/>
        </w:rPr>
        <w:t>.</w:t>
      </w:r>
      <w:r>
        <w:rPr>
          <w:rFonts w:eastAsia="Andale Sans UI" w:cs="Times New Roman"/>
          <w:color w:val="000000"/>
          <w:kern w:val="2"/>
          <w:szCs w:val="24"/>
          <w:lang w:val="en-AU" w:eastAsia="ar-SA"/>
        </w:rPr>
        <w:t>03.2025</w:t>
      </w:r>
      <w:r>
        <w:rPr>
          <w:rFonts w:eastAsia="Andale Sans UI" w:cs="Times New Roman"/>
          <w:kern w:val="2"/>
          <w:szCs w:val="24"/>
          <w:lang w:val="en-AU" w:eastAsia="ar-SA"/>
        </w:rPr>
        <w:t>. godine donosi</w:t>
      </w:r>
    </w:p>
    <w:p>
      <w:pPr>
        <w:pStyle w:val="Normal"/>
        <w:widowControl w:val="false"/>
        <w:suppressAutoHyphens w:val="true"/>
        <w:jc w:val="center"/>
        <w:rPr>
          <w:rFonts w:eastAsia="Andale Sans UI" w:cs="Times New Roman"/>
          <w:b/>
          <w:b/>
          <w:bCs/>
          <w:kern w:val="2"/>
          <w:szCs w:val="24"/>
          <w:lang w:val="hr-HR" w:eastAsia="ar-SA"/>
        </w:rPr>
      </w:pPr>
      <w:r>
        <w:rPr>
          <w:rFonts w:eastAsia="Andale Sans UI" w:cs="Times New Roman"/>
          <w:b/>
          <w:bCs/>
          <w:kern w:val="2"/>
          <w:szCs w:val="24"/>
          <w:lang w:val="hr-HR" w:eastAsia="ar-SA"/>
        </w:rPr>
      </w:r>
    </w:p>
    <w:p>
      <w:pPr>
        <w:pStyle w:val="Normal"/>
        <w:widowControl w:val="false"/>
        <w:suppressAutoHyphens w:val="true"/>
        <w:jc w:val="center"/>
        <w:rPr>
          <w:rFonts w:eastAsia="Andale Sans UI" w:cs="Times New Roman"/>
          <w:b/>
          <w:b/>
          <w:bCs/>
          <w:kern w:val="2"/>
          <w:szCs w:val="24"/>
          <w:lang w:val="hr-HR" w:eastAsia="ar-SA"/>
        </w:rPr>
      </w:pPr>
      <w:r>
        <w:rPr>
          <w:rFonts w:eastAsia="Andale Sans UI" w:cs="Times New Roman"/>
          <w:b/>
          <w:bCs/>
          <w:kern w:val="2"/>
          <w:szCs w:val="24"/>
          <w:lang w:val="hr-HR" w:eastAsia="ar-SA"/>
        </w:rPr>
        <w:t>Izvještaj o realizaciji Programa javnih potreba u kulturi na području Općine Negoslavci za 2024. godinu</w:t>
      </w:r>
    </w:p>
    <w:p>
      <w:pPr>
        <w:pStyle w:val="Normal"/>
        <w:widowControl w:val="false"/>
        <w:suppressAutoHyphens w:val="true"/>
        <w:jc w:val="center"/>
        <w:rPr>
          <w:rFonts w:eastAsia="Andale Sans UI" w:cs="Times New Roman"/>
          <w:kern w:val="2"/>
          <w:szCs w:val="24"/>
          <w:lang w:val="hr-HR" w:eastAsia="ar-SA"/>
        </w:rPr>
      </w:pPr>
      <w:r>
        <w:rPr>
          <w:rFonts w:eastAsia="Andale Sans UI" w:cs="Times New Roman"/>
          <w:kern w:val="2"/>
          <w:szCs w:val="24"/>
          <w:lang w:val="hr-HR" w:eastAsia="ar-SA"/>
        </w:rPr>
      </w:r>
    </w:p>
    <w:p>
      <w:pPr>
        <w:pStyle w:val="Normal"/>
        <w:widowControl w:val="false"/>
        <w:suppressAutoHyphens w:val="true"/>
        <w:jc w:val="center"/>
        <w:rPr>
          <w:rFonts w:eastAsia="Andale Sans UI" w:cs="Times New Roman"/>
          <w:b/>
          <w:b/>
          <w:kern w:val="2"/>
          <w:szCs w:val="24"/>
          <w:lang w:val="hr-HR" w:eastAsia="ar-SA"/>
        </w:rPr>
      </w:pPr>
      <w:r>
        <w:rPr>
          <w:rFonts w:eastAsia="Andale Sans UI" w:cs="Times New Roman"/>
          <w:b/>
          <w:kern w:val="2"/>
          <w:szCs w:val="24"/>
          <w:lang w:val="hr-HR" w:eastAsia="ar-SA"/>
        </w:rPr>
        <w:t>Članak 1.</w:t>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tab/>
        <w:t>Utvrđuje se da je tijekom 2024. godine izvršen Program javnih potreba u kulturi na području Općine Negoslavci za 2024 godinu, kako slijedi.</w:t>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tab/>
        <w:t>Prikaz planiranih sredstava i ostvarenja plana: Općinski proračun.</w:t>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center"/>
        <w:rPr>
          <w:rFonts w:eastAsia="Andale Sans UI" w:cs="Times New Roman"/>
          <w:b/>
          <w:b/>
          <w:kern w:val="2"/>
          <w:szCs w:val="24"/>
          <w:lang w:val="en-AU" w:eastAsia="ar-SA"/>
        </w:rPr>
      </w:pPr>
      <w:r>
        <w:rPr>
          <w:rFonts w:eastAsia="Andale Sans UI" w:cs="Times New Roman"/>
          <w:b/>
          <w:kern w:val="2"/>
          <w:szCs w:val="24"/>
          <w:lang w:val="en-AU" w:eastAsia="ar-SA"/>
        </w:rPr>
        <w:t>Članak 2.</w:t>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tab/>
        <w:t>Prikaz planiranih i izvršenih sredstava iz Općinskog proračuna Općine Negoslavci.</w:t>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tbl>
      <w:tblPr>
        <w:tblW w:w="9674" w:type="dxa"/>
        <w:jc w:val="left"/>
        <w:tblInd w:w="-41" w:type="dxa"/>
        <w:tblLayout w:type="fixed"/>
        <w:tblCellMar>
          <w:top w:w="0" w:type="dxa"/>
          <w:left w:w="108" w:type="dxa"/>
          <w:bottom w:w="0" w:type="dxa"/>
          <w:right w:w="108" w:type="dxa"/>
        </w:tblCellMar>
        <w:tblLook w:firstRow="1" w:noVBand="1" w:lastRow="0" w:firstColumn="1" w:lastColumn="0" w:noHBand="0" w:val="04a0"/>
      </w:tblPr>
      <w:tblGrid>
        <w:gridCol w:w="5667"/>
        <w:gridCol w:w="1870"/>
        <w:gridCol w:w="2137"/>
      </w:tblGrid>
      <w:tr>
        <w:trPr/>
        <w:tc>
          <w:tcPr>
            <w:tcW w:w="5667" w:type="dxa"/>
            <w:tcBorders>
              <w:top w:val="single" w:sz="4" w:space="0" w:color="000000"/>
              <w:left w:val="single" w:sz="4" w:space="0" w:color="000000"/>
              <w:bottom w:val="single" w:sz="4" w:space="0" w:color="000000"/>
            </w:tcBorders>
          </w:tcPr>
          <w:p>
            <w:pPr>
              <w:pStyle w:val="Normal"/>
              <w:widowControl w:val="false"/>
              <w:suppressAutoHyphens w:val="true"/>
              <w:ind w:right="-285" w:hanging="0"/>
              <w:rPr>
                <w:rFonts w:eastAsia="Andale Sans UI" w:cs="Times New Roman"/>
                <w:b/>
                <w:b/>
                <w:bCs/>
                <w:kern w:val="2"/>
                <w:szCs w:val="24"/>
                <w:lang w:val="hr-HR" w:eastAsia="zh-CN"/>
              </w:rPr>
            </w:pPr>
            <w:r>
              <w:rPr>
                <w:rFonts w:eastAsia="Andale Sans UI" w:cs="Times New Roman"/>
                <w:b/>
                <w:bCs/>
                <w:kern w:val="2"/>
                <w:szCs w:val="24"/>
                <w:lang w:val="hr-HR" w:eastAsia="zh-CN"/>
              </w:rPr>
              <w:t>NAZIV</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rFonts w:eastAsia="Andale Sans UI" w:cs="Times New Roman"/>
                <w:b/>
                <w:b/>
                <w:bCs/>
                <w:kern w:val="2"/>
                <w:szCs w:val="24"/>
                <w:lang w:val="hr-HR" w:eastAsia="zh-CN"/>
              </w:rPr>
            </w:pPr>
            <w:r>
              <w:rPr>
                <w:rFonts w:eastAsia="Andale Sans UI" w:cs="Times New Roman"/>
                <w:b/>
                <w:bCs/>
                <w:kern w:val="2"/>
                <w:szCs w:val="24"/>
                <w:lang w:val="hr-HR" w:eastAsia="zh-CN"/>
              </w:rPr>
              <w:t>PLAN</w:t>
            </w:r>
          </w:p>
        </w:tc>
        <w:tc>
          <w:tcPr>
            <w:tcW w:w="213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rPr>
                <w:rFonts w:eastAsia="Andale Sans UI" w:cs="Times New Roman"/>
                <w:b/>
                <w:b/>
                <w:bCs/>
                <w:kern w:val="2"/>
                <w:szCs w:val="24"/>
                <w:lang w:val="hr-HR" w:eastAsia="zh-CN"/>
              </w:rPr>
            </w:pPr>
            <w:r>
              <w:rPr>
                <w:rFonts w:eastAsia="Andale Sans UI" w:cs="Times New Roman"/>
                <w:b/>
                <w:bCs/>
                <w:kern w:val="2"/>
                <w:szCs w:val="24"/>
                <w:lang w:val="hr-HR" w:eastAsia="zh-CN"/>
              </w:rPr>
              <w:t>OSTVARENO</w:t>
            </w:r>
          </w:p>
        </w:tc>
      </w:tr>
      <w:tr>
        <w:trPr/>
        <w:tc>
          <w:tcPr>
            <w:tcW w:w="5667" w:type="dxa"/>
            <w:tcBorders>
              <w:top w:val="single" w:sz="4" w:space="0" w:color="000000"/>
              <w:left w:val="single" w:sz="4" w:space="0" w:color="000000"/>
              <w:bottom w:val="single" w:sz="4" w:space="0" w:color="000000"/>
            </w:tcBorders>
          </w:tcPr>
          <w:p>
            <w:pPr>
              <w:pStyle w:val="Normal"/>
              <w:widowControl w:val="false"/>
              <w:suppressAutoHyphens w:val="true"/>
              <w:bidi w:val="0"/>
              <w:ind w:right="-285" w:hanging="0"/>
              <w:jc w:val="left"/>
              <w:rPr>
                <w:rFonts w:eastAsia="Andale Sans UI" w:cs="Times New Roman"/>
                <w:kern w:val="2"/>
                <w:szCs w:val="24"/>
                <w:lang w:val="hr-HR" w:eastAsia="zh-CN"/>
              </w:rPr>
            </w:pPr>
            <w:r>
              <w:rPr>
                <w:rFonts w:eastAsia="Andale Sans UI" w:cs="Times New Roman"/>
                <w:kern w:val="2"/>
                <w:sz w:val="24"/>
                <w:szCs w:val="24"/>
                <w:lang w:val="hr-HR" w:eastAsia="zh-CN"/>
              </w:rPr>
              <w:t>Sredstva predviđena za programe i projekte u kulturi za kulturna udruženja</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eastAsia="Andale Sans UI" w:cs="Times New Roman"/>
                <w:kern w:val="2"/>
                <w:szCs w:val="24"/>
                <w:lang w:val="hr-HR" w:eastAsia="zh-CN"/>
              </w:rPr>
            </w:pPr>
            <w:r>
              <w:rPr>
                <w:rFonts w:eastAsia="Andale Sans UI" w:cs="Times New Roman"/>
                <w:kern w:val="2"/>
                <w:szCs w:val="24"/>
                <w:lang w:val="hr-HR" w:eastAsia="zh-CN"/>
              </w:rPr>
              <w:t>5.000,00</w:t>
            </w:r>
          </w:p>
        </w:tc>
        <w:tc>
          <w:tcPr>
            <w:tcW w:w="213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eastAsia="Andale Sans UI" w:cs="Times New Roman"/>
                <w:kern w:val="2"/>
                <w:szCs w:val="24"/>
                <w:lang w:val="hr-HR" w:eastAsia="zh-CN"/>
              </w:rPr>
            </w:pPr>
            <w:r>
              <w:rPr>
                <w:rFonts w:eastAsia="Andale Sans UI" w:cs="Times New Roman"/>
                <w:kern w:val="2"/>
                <w:szCs w:val="24"/>
                <w:lang w:val="hr-HR" w:eastAsia="zh-CN"/>
              </w:rPr>
              <w:t>3.750,00</w:t>
            </w:r>
          </w:p>
        </w:tc>
      </w:tr>
      <w:tr>
        <w:trPr/>
        <w:tc>
          <w:tcPr>
            <w:tcW w:w="5667" w:type="dxa"/>
            <w:tcBorders>
              <w:top w:val="single" w:sz="4" w:space="0" w:color="000000"/>
              <w:left w:val="single" w:sz="4" w:space="0" w:color="000000"/>
              <w:bottom w:val="single" w:sz="4" w:space="0" w:color="000000"/>
            </w:tcBorders>
          </w:tcPr>
          <w:p>
            <w:pPr>
              <w:pStyle w:val="Normal"/>
              <w:widowControl w:val="false"/>
              <w:suppressAutoHyphens w:val="true"/>
              <w:ind w:right="-285" w:hanging="0"/>
              <w:rPr>
                <w:rFonts w:eastAsia="Andale Sans UI" w:cs="Times New Roman"/>
                <w:kern w:val="2"/>
                <w:szCs w:val="24"/>
                <w:lang w:val="hr-HR" w:eastAsia="zh-CN"/>
              </w:rPr>
            </w:pPr>
            <w:r>
              <w:rPr>
                <w:rFonts w:eastAsia="Andale Sans UI" w:cs="Times New Roman"/>
                <w:kern w:val="2"/>
                <w:szCs w:val="24"/>
                <w:lang w:val="hr-HR" w:eastAsia="zh-CN"/>
              </w:rPr>
              <w:t>Sredstva predviđena za aktivnosti i manifestacije u kulturi za udruženja i projekte po posebnim propisima</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eastAsia="Andale Sans UI" w:cs="Times New Roman"/>
                <w:kern w:val="2"/>
                <w:szCs w:val="24"/>
                <w:lang w:val="hr-HR" w:eastAsia="zh-CN"/>
              </w:rPr>
            </w:pPr>
            <w:r>
              <w:rPr>
                <w:rFonts w:eastAsia="Andale Sans UI" w:cs="Times New Roman"/>
                <w:kern w:val="2"/>
                <w:szCs w:val="24"/>
                <w:lang w:val="hr-HR" w:eastAsia="zh-CN"/>
              </w:rPr>
              <w:t>5.000,00</w:t>
            </w:r>
          </w:p>
        </w:tc>
        <w:tc>
          <w:tcPr>
            <w:tcW w:w="213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eastAsia="Andale Sans UI" w:cs="Times New Roman"/>
                <w:kern w:val="2"/>
                <w:szCs w:val="24"/>
                <w:lang w:val="hr-HR" w:eastAsia="zh-CN"/>
              </w:rPr>
            </w:pPr>
            <w:r>
              <w:rPr>
                <w:rFonts w:eastAsia="Andale Sans UI" w:cs="Times New Roman"/>
                <w:kern w:val="2"/>
                <w:szCs w:val="24"/>
                <w:lang w:val="hr-HR" w:eastAsia="zh-CN"/>
              </w:rPr>
              <w:t>4.300,00</w:t>
            </w:r>
          </w:p>
        </w:tc>
      </w:tr>
      <w:tr>
        <w:trPr>
          <w:trHeight w:val="102" w:hRule="atLeast"/>
        </w:trPr>
        <w:tc>
          <w:tcPr>
            <w:tcW w:w="5667" w:type="dxa"/>
            <w:tcBorders>
              <w:top w:val="single" w:sz="4" w:space="0" w:color="000000"/>
              <w:left w:val="single" w:sz="4" w:space="0" w:color="000000"/>
              <w:bottom w:val="single" w:sz="4" w:space="0" w:color="000000"/>
            </w:tcBorders>
          </w:tcPr>
          <w:p>
            <w:pPr>
              <w:pStyle w:val="Normal"/>
              <w:widowControl w:val="false"/>
              <w:suppressAutoHyphens w:val="true"/>
              <w:ind w:right="-285" w:hanging="0"/>
              <w:rPr>
                <w:rFonts w:eastAsia="Andale Sans UI" w:cs="Times New Roman"/>
                <w:b/>
                <w:b/>
                <w:bCs/>
                <w:kern w:val="2"/>
                <w:szCs w:val="24"/>
                <w:lang w:val="hr-HR" w:eastAsia="zh-CN"/>
              </w:rPr>
            </w:pPr>
            <w:r>
              <w:rPr>
                <w:rFonts w:eastAsia="Andale Sans UI" w:cs="Times New Roman"/>
                <w:b/>
                <w:bCs/>
                <w:kern w:val="2"/>
                <w:szCs w:val="24"/>
                <w:lang w:val="hr-HR" w:eastAsia="zh-CN"/>
              </w:rPr>
              <w:t>UKUPNO</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eastAsia="Andale Sans UI" w:cs="Times New Roman"/>
                <w:b/>
                <w:b/>
                <w:bCs/>
                <w:kern w:val="2"/>
                <w:szCs w:val="24"/>
                <w:lang w:val="hr-HR" w:eastAsia="zh-CN"/>
              </w:rPr>
            </w:pPr>
            <w:r>
              <w:rPr>
                <w:rFonts w:eastAsia="Andale Sans UI" w:cs="Times New Roman"/>
                <w:b/>
                <w:bCs/>
                <w:kern w:val="2"/>
                <w:szCs w:val="24"/>
                <w:lang w:val="hr-HR" w:eastAsia="zh-CN"/>
              </w:rPr>
              <w:t>10.000,00</w:t>
            </w:r>
          </w:p>
        </w:tc>
        <w:tc>
          <w:tcPr>
            <w:tcW w:w="213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rPr>
                <w:rFonts w:eastAsia="Andale Sans UI" w:cs="Times New Roman"/>
                <w:b/>
                <w:b/>
                <w:bCs/>
                <w:kern w:val="2"/>
                <w:szCs w:val="24"/>
                <w:lang w:val="hr-HR" w:eastAsia="zh-CN"/>
              </w:rPr>
            </w:pPr>
            <w:r>
              <w:rPr>
                <w:rFonts w:eastAsia="Andale Sans UI" w:cs="Times New Roman"/>
                <w:b/>
                <w:bCs/>
                <w:kern w:val="2"/>
                <w:szCs w:val="24"/>
                <w:lang w:val="hr-HR" w:eastAsia="zh-CN"/>
              </w:rPr>
              <w:t>8.050,00</w:t>
            </w:r>
          </w:p>
        </w:tc>
      </w:tr>
    </w:tbl>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center"/>
        <w:rPr>
          <w:rFonts w:eastAsia="Andale Sans UI" w:cs="Times New Roman"/>
          <w:b/>
          <w:b/>
          <w:kern w:val="2"/>
          <w:szCs w:val="24"/>
          <w:lang w:val="en-AU" w:eastAsia="ar-SA"/>
        </w:rPr>
      </w:pPr>
      <w:r>
        <w:rPr>
          <w:rFonts w:eastAsia="Andale Sans UI" w:cs="Times New Roman"/>
          <w:b/>
          <w:kern w:val="2"/>
          <w:szCs w:val="24"/>
          <w:lang w:val="en-AU" w:eastAsia="ar-SA"/>
        </w:rPr>
        <w:t>Članak 3.</w:t>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tab/>
        <w:t>Izvještaj se dostavlja Općinskom vijeću na razmatranje i odlučivanje.</w:t>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r>
    </w:p>
    <w:p>
      <w:pPr>
        <w:pStyle w:val="Normal"/>
        <w:widowControl w:val="false"/>
        <w:suppressAutoHyphens w:val="true"/>
        <w:jc w:val="center"/>
        <w:rPr>
          <w:rFonts w:eastAsia="Andale Sans UI" w:cs="Times New Roman"/>
          <w:b/>
          <w:b/>
          <w:kern w:val="2"/>
          <w:szCs w:val="24"/>
          <w:lang w:val="en-AU" w:eastAsia="ar-SA"/>
        </w:rPr>
      </w:pPr>
      <w:r>
        <w:rPr>
          <w:rFonts w:eastAsia="Andale Sans UI" w:cs="Times New Roman"/>
          <w:b/>
          <w:kern w:val="2"/>
          <w:szCs w:val="24"/>
          <w:lang w:val="en-AU" w:eastAsia="ar-SA"/>
        </w:rPr>
        <w:t>Članak 4.</w:t>
      </w:r>
    </w:p>
    <w:p>
      <w:pPr>
        <w:pStyle w:val="Normal"/>
        <w:widowControl w:val="false"/>
        <w:suppressAutoHyphens w:val="true"/>
        <w:jc w:val="both"/>
        <w:rPr>
          <w:rFonts w:eastAsia="Andale Sans UI" w:cs="Times New Roman"/>
          <w:kern w:val="2"/>
          <w:szCs w:val="24"/>
          <w:lang w:val="en-AU" w:eastAsia="ar-SA"/>
        </w:rPr>
      </w:pPr>
      <w:r>
        <w:rPr>
          <w:rFonts w:eastAsia="Andale Sans UI" w:cs="Times New Roman"/>
          <w:kern w:val="2"/>
          <w:szCs w:val="24"/>
          <w:lang w:val="en-AU" w:eastAsia="ar-SA"/>
        </w:rPr>
        <w:tab/>
        <w:t>Izvješće će se objaviti u “Službenom glasniku Općine Negoslavci” i na internet stranici Općine Negoslavci.</w:t>
      </w:r>
      <w:r>
        <w:rPr>
          <w:rFonts w:eastAsia="Times New Roman" w:cs="Times New Roman"/>
          <w:kern w:val="2"/>
          <w:szCs w:val="24"/>
          <w:lang w:val="en-AU" w:eastAsia="ar-SA"/>
        </w:rPr>
        <w:t xml:space="preserve">                          </w:t>
      </w:r>
      <w:r>
        <w:rPr>
          <w:rFonts w:eastAsia="Andale Sans UI" w:cs="Times New Roman"/>
          <w:kern w:val="2"/>
          <w:szCs w:val="24"/>
          <w:lang w:val="en-AU" w:eastAsia="ar-SA"/>
        </w:rPr>
        <w:tab/>
        <w:tab/>
        <w:tab/>
        <w:tab/>
        <w:tab/>
        <w:tab/>
        <w:t xml:space="preserve">                </w:t>
      </w:r>
    </w:p>
    <w:p>
      <w:pPr>
        <w:pStyle w:val="Normal"/>
        <w:widowControl w:val="false"/>
        <w:suppressAutoHyphens w:val="true"/>
        <w:rPr>
          <w:rFonts w:eastAsia="Andale Sans UI" w:cs="Times New Roman"/>
          <w:b/>
          <w:b/>
          <w:bCs/>
          <w:kern w:val="2"/>
          <w:szCs w:val="24"/>
          <w:lang w:val="en-AU" w:eastAsia="ar-SA"/>
        </w:rPr>
      </w:pPr>
      <w:r>
        <w:rPr>
          <w:rFonts w:eastAsia="Andale Sans UI" w:cs="Times New Roman"/>
          <w:b/>
          <w:bCs/>
          <w:kern w:val="2"/>
          <w:szCs w:val="24"/>
          <w:lang w:val="en-AU" w:eastAsia="ar-SA"/>
        </w:rPr>
      </w:r>
    </w:p>
    <w:p>
      <w:pPr>
        <w:pStyle w:val="Normal"/>
        <w:jc w:val="both"/>
        <w:rPr>
          <w:b w:val="false"/>
          <w:b w:val="false"/>
          <w:bCs w:val="false"/>
        </w:rPr>
      </w:pPr>
      <w:r>
        <w:rPr>
          <w:rFonts w:eastAsia="Calibri" w:cs="Times New Roman"/>
          <w:b w:val="false"/>
          <w:bCs w:val="false"/>
          <w:kern w:val="2"/>
          <w:szCs w:val="24"/>
          <w:lang w:val="hr-HR" w:eastAsia="zh-CN"/>
        </w:rPr>
        <w:t>KLASA:</w:t>
      </w:r>
      <w:r>
        <w:rPr>
          <w:rFonts w:eastAsia="Calibri" w:cs="Times New Roman"/>
          <w:b w:val="false"/>
          <w:bCs w:val="false"/>
          <w:color w:val="000000"/>
          <w:kern w:val="2"/>
          <w:szCs w:val="24"/>
          <w:lang w:val="hr-HR" w:eastAsia="zh-CN"/>
        </w:rPr>
        <w:t xml:space="preserve"> </w:t>
      </w:r>
      <w:r>
        <w:rPr>
          <w:rFonts w:eastAsia="Calibri" w:cs="Times New Roman"/>
          <w:b w:val="false"/>
          <w:bCs w:val="false"/>
          <w:color w:val="000000"/>
          <w:szCs w:val="24"/>
          <w:lang w:val="hr-HR"/>
        </w:rPr>
        <w:t>400-04/25-01/03</w:t>
      </w:r>
    </w:p>
    <w:p>
      <w:pPr>
        <w:pStyle w:val="Normal"/>
        <w:suppressAutoHyphens w:val="true"/>
        <w:jc w:val="both"/>
        <w:rPr>
          <w:b w:val="false"/>
          <w:b w:val="false"/>
          <w:bCs w:val="false"/>
        </w:rPr>
      </w:pPr>
      <w:r>
        <w:rPr>
          <w:rFonts w:eastAsia="Calibri" w:cs="Times New Roman"/>
          <w:b w:val="false"/>
          <w:bCs w:val="false"/>
          <w:color w:val="000000"/>
          <w:kern w:val="2"/>
          <w:szCs w:val="24"/>
          <w:lang w:val="hr-HR" w:eastAsia="zh-CN"/>
        </w:rPr>
        <w:t xml:space="preserve">URBROJ: </w:t>
      </w:r>
      <w:bookmarkStart w:id="32" w:name="_Hlk1000393932"/>
      <w:r>
        <w:rPr>
          <w:rFonts w:eastAsia="Calibri" w:cs="Times New Roman"/>
          <w:b w:val="false"/>
          <w:bCs w:val="false"/>
          <w:color w:val="000000"/>
          <w:kern w:val="2"/>
          <w:szCs w:val="24"/>
          <w:lang w:val="hr-HR" w:eastAsia="zh-CN"/>
        </w:rPr>
        <w:t>2196-19-01-25-</w:t>
      </w:r>
      <w:bookmarkEnd w:id="32"/>
      <w:r>
        <w:rPr>
          <w:rFonts w:eastAsia="Calibri" w:cs="Times New Roman"/>
          <w:b w:val="false"/>
          <w:bCs w:val="false"/>
          <w:color w:val="000000"/>
          <w:kern w:val="2"/>
          <w:szCs w:val="24"/>
          <w:lang w:val="hr-HR" w:eastAsia="zh-CN"/>
        </w:rPr>
        <w:t>09</w:t>
      </w:r>
    </w:p>
    <w:p>
      <w:pPr>
        <w:pStyle w:val="Normal"/>
        <w:suppressAutoHyphens w:val="true"/>
        <w:jc w:val="both"/>
        <w:rPr>
          <w:b w:val="false"/>
          <w:b w:val="false"/>
          <w:bCs w:val="false"/>
        </w:rPr>
      </w:pPr>
      <w:r>
        <w:rPr>
          <w:rFonts w:eastAsia="Calibri"/>
          <w:b w:val="false"/>
          <w:bCs w:val="false"/>
          <w:lang w:val="hr-HR" w:eastAsia="zh-CN"/>
        </w:rPr>
        <w:t xml:space="preserve">Negoslavci, </w:t>
      </w:r>
      <w:r>
        <w:rPr>
          <w:rFonts w:eastAsia="Calibri"/>
          <w:b w:val="false"/>
          <w:bCs w:val="false"/>
          <w:color w:val="000000"/>
          <w:lang w:val="hr-HR" w:eastAsia="zh-CN"/>
        </w:rPr>
        <w:t xml:space="preserve">28. ožujak </w:t>
      </w:r>
      <w:r>
        <w:rPr>
          <w:rFonts w:eastAsia="Calibri"/>
          <w:b w:val="false"/>
          <w:bCs w:val="false"/>
          <w:lang w:val="hr-HR" w:eastAsia="zh-CN"/>
        </w:rPr>
        <w:t xml:space="preserve">2025. </w:t>
      </w:r>
    </w:p>
    <w:p>
      <w:pPr>
        <w:pStyle w:val="Normal"/>
        <w:widowControl w:val="false"/>
        <w:suppressAutoHyphens w:val="true"/>
        <w:ind w:hanging="0"/>
        <w:jc w:val="center"/>
        <w:rPr>
          <w:rFonts w:eastAsia="Andale Sans UI" w:cs="Times New Roman"/>
          <w:b/>
          <w:b/>
          <w:bCs/>
          <w:kern w:val="2"/>
          <w:szCs w:val="24"/>
          <w:lang w:val="en-AU" w:eastAsia="ar-SA"/>
        </w:rPr>
      </w:pPr>
      <w:r>
        <w:rPr>
          <w:rFonts w:eastAsia="Andale Sans UI" w:cs="Times New Roman"/>
          <w:b/>
          <w:bCs/>
          <w:kern w:val="2"/>
          <w:szCs w:val="24"/>
          <w:lang w:val="en-AU" w:eastAsia="ar-SA"/>
        </w:rPr>
      </w:r>
    </w:p>
    <w:p>
      <w:pPr>
        <w:pStyle w:val="Normal"/>
        <w:widowControl w:val="false"/>
        <w:suppressAutoHyphens w:val="true"/>
        <w:ind w:hanging="0"/>
        <w:jc w:val="center"/>
        <w:rPr>
          <w:rFonts w:ascii="Times New Roman" w:hAnsi="Times New Roman"/>
        </w:rPr>
      </w:pPr>
      <w:r>
        <w:rPr>
          <w:rFonts w:eastAsia="Andale Sans UI" w:cs="Times New Roman"/>
          <w:b/>
          <w:bCs/>
          <w:kern w:val="2"/>
          <w:szCs w:val="24"/>
          <w:lang w:val="en-AU" w:eastAsia="ar-SA"/>
        </w:rPr>
        <w:t>OPĆINSKI NAČELNIK</w:t>
      </w:r>
    </w:p>
    <w:p>
      <w:pPr>
        <w:pStyle w:val="Normal"/>
        <w:widowControl w:val="false"/>
        <w:suppressAutoHyphens w:val="true"/>
        <w:jc w:val="center"/>
        <w:rPr>
          <w:rFonts w:ascii="Times New Roman" w:hAnsi="Times New Roman"/>
        </w:rPr>
      </w:pPr>
      <w:r>
        <w:rPr>
          <w:rFonts w:eastAsia="Andale Sans UI" w:cs="Times New Roman" w:ascii="Times New Roman" w:hAnsi="Times New Roman"/>
          <w:kern w:val="2"/>
          <w:szCs w:val="24"/>
          <w:lang w:val="en-AU" w:eastAsia="ar-SA"/>
        </w:rPr>
        <w:t xml:space="preserve">Dušan Jeckov </w:t>
      </w:r>
    </w:p>
    <w:p>
      <w:pPr>
        <w:pStyle w:val="Normal"/>
        <w:bidi w:val="0"/>
        <w:jc w:val="center"/>
        <w:rPr>
          <w:rFonts w:ascii="Times New Roman" w:hAnsi="Times New Roman" w:cs="Times New Roman"/>
          <w:b w:val="false"/>
          <w:b w:val="false"/>
          <w:bCs w:val="false"/>
          <w:color w:val="000000"/>
        </w:rPr>
      </w:pPr>
      <w:r>
        <w:rPr/>
        <w:drawing>
          <wp:inline distT="0" distB="0" distL="0" distR="0">
            <wp:extent cx="5761355" cy="36830"/>
            <wp:effectExtent l="0" t="0" r="0" b="0"/>
            <wp:docPr id="28" name="Slik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lika28" descr=""/>
                    <pic:cNvPicPr>
                      <a:picLocks noChangeAspect="1" noChangeArrowheads="1"/>
                    </pic:cNvPicPr>
                  </pic:nvPicPr>
                  <pic:blipFill>
                    <a:blip r:embed="rId36"/>
                    <a:stretch>
                      <a:fillRect/>
                    </a:stretch>
                  </pic:blipFill>
                  <pic:spPr bwMode="auto">
                    <a:xfrm>
                      <a:off x="0" y="0"/>
                      <a:ext cx="5761355" cy="36830"/>
                    </a:xfrm>
                    <a:prstGeom prst="rect">
                      <a:avLst/>
                    </a:prstGeom>
                  </pic:spPr>
                </pic:pic>
              </a:graphicData>
            </a:graphic>
          </wp:inline>
        </w:drawing>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both"/>
        <w:rPr>
          <w:rFonts w:ascii="Times New Roman" w:hAnsi="Times New Roman"/>
        </w:rPr>
      </w:pPr>
      <w:r>
        <w:rPr>
          <w:rFonts w:eastAsia="Calibri" w:cs="Times New Roman" w:ascii="Times New Roman" w:hAnsi="Times New Roman"/>
          <w:b/>
          <w:szCs w:val="24"/>
          <w:lang w:val="hr-HR"/>
        </w:rPr>
        <w:tab/>
      </w:r>
      <w:r>
        <w:rPr>
          <w:rFonts w:eastAsia="Calibri" w:cs="Times New Roman" w:ascii="Times New Roman" w:hAnsi="Times New Roman"/>
          <w:szCs w:val="24"/>
          <w:lang w:val="hr-HR"/>
        </w:rPr>
        <w:t>Na temelju članka 32., stavka 2., točke 2. Statuta Općine Negoslavci („Službeni glasnik Općine Negoslavci“ broj 01/21, 07/23 i 09/24), Općinski načelnik Općine Negoslavci da</w:t>
      </w:r>
      <w:r>
        <w:rPr>
          <w:rFonts w:eastAsia="Calibri" w:cs="Times New Roman" w:ascii="Times New Roman" w:hAnsi="Times New Roman"/>
          <w:color w:val="000000"/>
          <w:szCs w:val="24"/>
          <w:lang w:val="hr-HR"/>
        </w:rPr>
        <w:t>na 28.03</w:t>
      </w:r>
      <w:r>
        <w:rPr>
          <w:rFonts w:eastAsia="Calibri" w:cs="Times New Roman" w:ascii="Times New Roman" w:hAnsi="Times New Roman"/>
          <w:szCs w:val="24"/>
          <w:lang w:val="hr-HR"/>
        </w:rPr>
        <w:t>.2025. godine donosi</w:t>
      </w:r>
    </w:p>
    <w:p>
      <w:pPr>
        <w:pStyle w:val="Normal"/>
        <w:jc w:val="both"/>
        <w:rPr>
          <w:rFonts w:ascii="Times New Roman" w:hAnsi="Times New Roman" w:eastAsia="Calibri" w:cs="Times New Roman"/>
          <w:szCs w:val="24"/>
          <w:lang w:val="hr-HR"/>
        </w:rPr>
      </w:pPr>
      <w:r>
        <w:rPr>
          <w:rFonts w:eastAsia="Calibri" w:cs="Times New Roman" w:ascii="Times New Roman" w:hAnsi="Times New Roman"/>
          <w:szCs w:val="24"/>
          <w:lang w:val="hr-HR"/>
        </w:rPr>
      </w:r>
    </w:p>
    <w:p>
      <w:pPr>
        <w:pStyle w:val="Normal"/>
        <w:keepNext w:val="true"/>
        <w:numPr>
          <w:ilvl w:val="0"/>
          <w:numId w:val="0"/>
        </w:numPr>
        <w:ind w:left="0" w:hanging="0"/>
        <w:jc w:val="center"/>
        <w:outlineLvl w:val="0"/>
        <w:rPr>
          <w:rFonts w:ascii="Times New Roman" w:hAnsi="Times New Roman"/>
        </w:rPr>
      </w:pPr>
      <w:bookmarkStart w:id="33" w:name="_Toc627278615"/>
      <w:r>
        <w:rPr>
          <w:rFonts w:eastAsia="Calibri" w:cs="Times New Roman" w:ascii="Times New Roman" w:hAnsi="Times New Roman"/>
          <w:b/>
          <w:szCs w:val="24"/>
          <w:lang w:val="hr-HR"/>
        </w:rPr>
        <w:t>Izvješće o izvršenju Programa</w:t>
      </w:r>
      <w:bookmarkEnd w:id="33"/>
      <w:r>
        <w:rPr>
          <w:rFonts w:eastAsia="Calibri" w:cs="Times New Roman" w:ascii="Times New Roman" w:hAnsi="Times New Roman"/>
          <w:b/>
          <w:szCs w:val="24"/>
          <w:lang w:val="hr-HR"/>
        </w:rPr>
        <w:t xml:space="preserve"> demografskih mjera Općine Negoslavci za 2024. godinu</w:t>
      </w:r>
    </w:p>
    <w:p>
      <w:pPr>
        <w:pStyle w:val="Normal"/>
        <w:jc w:val="center"/>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1.</w:t>
      </w:r>
    </w:p>
    <w:p>
      <w:pPr>
        <w:pStyle w:val="Normal"/>
        <w:jc w:val="both"/>
        <w:rPr>
          <w:rFonts w:ascii="Times New Roman" w:hAnsi="Times New Roman"/>
        </w:rPr>
      </w:pPr>
      <w:r>
        <w:rPr>
          <w:rFonts w:eastAsia="Calibri" w:cs="Times New Roman" w:ascii="Times New Roman" w:hAnsi="Times New Roman"/>
          <w:szCs w:val="24"/>
          <w:lang w:val="hr-HR"/>
        </w:rPr>
        <w:tab/>
        <w:t>Utvrđuje se da je tijekom 2024. godine izvršen Program demografskih mjera Općine Negoslavci za 2024. godinu, kako slijedi.</w:t>
      </w:r>
    </w:p>
    <w:p>
      <w:pPr>
        <w:pStyle w:val="Normal"/>
        <w:jc w:val="both"/>
        <w:rPr>
          <w:rFonts w:ascii="Times New Roman" w:hAnsi="Times New Roman"/>
        </w:rPr>
      </w:pPr>
      <w:r>
        <w:rPr>
          <w:rFonts w:eastAsia="Calibri" w:cs="Times New Roman" w:ascii="Times New Roman" w:hAnsi="Times New Roman"/>
          <w:szCs w:val="24"/>
          <w:lang w:val="hr-HR"/>
        </w:rPr>
        <w:tab/>
        <w:t>Prikaz planiranih sredstava i ostvarenja plana: Općinski proračun.</w:t>
      </w:r>
    </w:p>
    <w:p>
      <w:pPr>
        <w:pStyle w:val="Normal"/>
        <w:jc w:val="both"/>
        <w:rPr>
          <w:rFonts w:ascii="Times New Roman" w:hAnsi="Times New Roman" w:eastAsia="Calibri" w:cs="Times New Roman"/>
          <w:szCs w:val="24"/>
          <w:lang w:val="hr-HR"/>
        </w:rPr>
      </w:pPr>
      <w:r>
        <w:rPr>
          <w:rFonts w:eastAsia="Calibri" w:cs="Times New Roman" w:ascii="Times New Roman" w:hAnsi="Times New Roman"/>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2.</w:t>
      </w:r>
    </w:p>
    <w:p>
      <w:pPr>
        <w:pStyle w:val="Normal"/>
        <w:rPr>
          <w:rFonts w:ascii="Times New Roman" w:hAnsi="Times New Roman"/>
        </w:rPr>
      </w:pPr>
      <w:r>
        <w:rPr>
          <w:rFonts w:eastAsia="Calibri" w:cs="Times New Roman" w:ascii="Times New Roman" w:hAnsi="Times New Roman"/>
          <w:szCs w:val="24"/>
          <w:lang w:val="hr-HR"/>
        </w:rPr>
        <w:tab/>
        <w:t>Prikaz planiranih i izvršenih sredstava iz Općinskog proračuna Općine Negoslavci.</w:t>
      </w:r>
    </w:p>
    <w:p>
      <w:pPr>
        <w:pStyle w:val="Normal"/>
        <w:rPr>
          <w:rFonts w:ascii="Times New Roman" w:hAnsi="Times New Roman" w:eastAsia="Calibri" w:cs="Times New Roman"/>
          <w:szCs w:val="24"/>
          <w:lang w:val="hr-HR"/>
        </w:rPr>
      </w:pPr>
      <w:r>
        <w:rPr>
          <w:rFonts w:eastAsia="Calibri" w:cs="Times New Roman" w:ascii="Times New Roman" w:hAnsi="Times New Roman"/>
          <w:szCs w:val="24"/>
          <w:lang w:val="hr-HR"/>
        </w:rPr>
      </w:r>
    </w:p>
    <w:tbl>
      <w:tblPr>
        <w:tblStyle w:val="Reetkatablice"/>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62"/>
        <w:gridCol w:w="1945"/>
        <w:gridCol w:w="1744"/>
      </w:tblGrid>
      <w:tr>
        <w:trPr/>
        <w:tc>
          <w:tcPr>
            <w:tcW w:w="5662" w:type="dxa"/>
            <w:tcBorders/>
          </w:tcPr>
          <w:p>
            <w:pPr>
              <w:pStyle w:val="Normal"/>
              <w:widowControl w:val="false"/>
              <w:suppressAutoHyphens w:val="true"/>
              <w:spacing w:before="0" w:after="0"/>
              <w:jc w:val="left"/>
              <w:rPr>
                <w:rFonts w:ascii="Times New Roman" w:hAnsi="Times New Roman"/>
              </w:rPr>
            </w:pPr>
            <w:r>
              <w:rPr>
                <w:rFonts w:eastAsia="Andale Sans UI" w:cs="" w:ascii="Times New Roman" w:hAnsi="Times New Roman"/>
                <w:b/>
                <w:bCs/>
                <w:kern w:val="0"/>
                <w:sz w:val="24"/>
                <w:szCs w:val="24"/>
                <w:lang w:val="en-US" w:eastAsia="ar-SA" w:bidi="ar-SA"/>
              </w:rPr>
              <w:t>NAZIV</w:t>
            </w:r>
          </w:p>
        </w:tc>
        <w:tc>
          <w:tcPr>
            <w:tcW w:w="1945" w:type="dxa"/>
            <w:tcBorders/>
          </w:tcPr>
          <w:p>
            <w:pPr>
              <w:pStyle w:val="Normal"/>
              <w:widowControl w:val="false"/>
              <w:suppressAutoHyphens w:val="true"/>
              <w:spacing w:before="0" w:after="0"/>
              <w:jc w:val="left"/>
              <w:rPr>
                <w:rFonts w:ascii="Times New Roman" w:hAnsi="Times New Roman"/>
              </w:rPr>
            </w:pPr>
            <w:r>
              <w:rPr>
                <w:rFonts w:eastAsia="Andale Sans UI" w:cs="" w:ascii="Times New Roman" w:hAnsi="Times New Roman"/>
                <w:b/>
                <w:bCs/>
                <w:kern w:val="0"/>
                <w:sz w:val="24"/>
                <w:szCs w:val="24"/>
                <w:lang w:val="en-US" w:eastAsia="ar-SA" w:bidi="ar-SA"/>
              </w:rPr>
              <w:t>PLAN</w:t>
            </w:r>
          </w:p>
        </w:tc>
        <w:tc>
          <w:tcPr>
            <w:tcW w:w="1744" w:type="dxa"/>
            <w:tcBorders/>
          </w:tcPr>
          <w:p>
            <w:pPr>
              <w:pStyle w:val="Normal"/>
              <w:widowControl w:val="false"/>
              <w:suppressAutoHyphens w:val="true"/>
              <w:spacing w:before="0" w:after="0"/>
              <w:jc w:val="left"/>
              <w:rPr>
                <w:rFonts w:ascii="Times New Roman" w:hAnsi="Times New Roman"/>
              </w:rPr>
            </w:pPr>
            <w:r>
              <w:rPr>
                <w:rFonts w:eastAsia="Andale Sans UI" w:cs="" w:ascii="Times New Roman" w:hAnsi="Times New Roman"/>
                <w:b/>
                <w:bCs/>
                <w:kern w:val="0"/>
                <w:sz w:val="24"/>
                <w:szCs w:val="24"/>
                <w:lang w:val="en-US" w:eastAsia="ar-SA" w:bidi="ar-SA"/>
              </w:rPr>
              <w:t>OSTVARENO</w:t>
            </w:r>
          </w:p>
        </w:tc>
      </w:tr>
      <w:tr>
        <w:trPr/>
        <w:tc>
          <w:tcPr>
            <w:tcW w:w="5662" w:type="dxa"/>
            <w:tcBorders/>
          </w:tcPr>
          <w:p>
            <w:pPr>
              <w:pStyle w:val="Normal"/>
              <w:widowControl w:val="false"/>
              <w:suppressAutoHyphens w:val="true"/>
              <w:spacing w:before="0" w:after="0"/>
              <w:jc w:val="left"/>
              <w:rPr>
                <w:rFonts w:ascii="Times New Roman" w:hAnsi="Times New Roman"/>
              </w:rPr>
            </w:pPr>
            <w:r>
              <w:rPr>
                <w:rFonts w:cs="" w:ascii="Times New Roman" w:hAnsi="Times New Roman"/>
                <w:kern w:val="0"/>
                <w:sz w:val="24"/>
                <w:szCs w:val="24"/>
                <w:lang w:val="hr-HR" w:eastAsia="en-US" w:bidi="ar-SA"/>
              </w:rPr>
              <w:t>Darovnice za novorođenčad i ostale pomoći za novorođenčad</w:t>
            </w:r>
          </w:p>
        </w:tc>
        <w:tc>
          <w:tcPr>
            <w:tcW w:w="1945" w:type="dxa"/>
            <w:tcBorders/>
          </w:tcPr>
          <w:p>
            <w:pPr>
              <w:pStyle w:val="Normal"/>
              <w:widowControl w:val="false"/>
              <w:spacing w:before="0" w:after="0"/>
              <w:contextualSpacing/>
              <w:jc w:val="center"/>
              <w:rPr>
                <w:rFonts w:ascii="Times New Roman" w:hAnsi="Times New Roman"/>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5.000,00</w:t>
            </w:r>
          </w:p>
        </w:tc>
        <w:tc>
          <w:tcPr>
            <w:tcW w:w="1744" w:type="dxa"/>
            <w:tcBorders/>
          </w:tcPr>
          <w:p>
            <w:pPr>
              <w:pStyle w:val="Normal"/>
              <w:widowControl w:val="false"/>
              <w:suppressAutoHyphens w:val="true"/>
              <w:spacing w:before="0" w:after="0"/>
              <w:jc w:val="center"/>
              <w:rPr>
                <w:rFonts w:ascii="Times New Roman" w:hAnsi="Times New Roman"/>
              </w:rPr>
            </w:pPr>
            <w:r>
              <w:rPr>
                <w:rFonts w:eastAsia="Andale Sans UI" w:ascii="Times New Roman" w:hAnsi="Times New Roman"/>
                <w:szCs w:val="24"/>
                <w:lang w:eastAsia="ar-SA"/>
              </w:rPr>
              <w:t>4.200,00</w:t>
            </w:r>
          </w:p>
        </w:tc>
      </w:tr>
      <w:tr>
        <w:trPr/>
        <w:tc>
          <w:tcPr>
            <w:tcW w:w="5662" w:type="dxa"/>
            <w:tcBorders/>
          </w:tcPr>
          <w:p>
            <w:pPr>
              <w:pStyle w:val="Normal"/>
              <w:widowControl w:val="false"/>
              <w:suppressAutoHyphens w:val="true"/>
              <w:spacing w:before="0" w:after="0"/>
              <w:jc w:val="left"/>
              <w:rPr>
                <w:rFonts w:ascii="Times New Roman" w:hAnsi="Times New Roman"/>
              </w:rPr>
            </w:pPr>
            <w:r>
              <w:rPr>
                <w:rFonts w:cs="" w:ascii="Times New Roman" w:hAnsi="Times New Roman"/>
                <w:kern w:val="0"/>
                <w:sz w:val="24"/>
                <w:szCs w:val="24"/>
                <w:lang w:val="hr-HR" w:eastAsia="en-US" w:bidi="ar-SA"/>
              </w:rPr>
              <w:t>Stipendije i školarine učenika i studenata</w:t>
            </w:r>
          </w:p>
        </w:tc>
        <w:tc>
          <w:tcPr>
            <w:tcW w:w="1945" w:type="dxa"/>
            <w:tcBorders/>
          </w:tcPr>
          <w:p>
            <w:pPr>
              <w:pStyle w:val="Normal"/>
              <w:widowControl w:val="false"/>
              <w:spacing w:before="0" w:after="0"/>
              <w:contextualSpacing/>
              <w:jc w:val="center"/>
              <w:rPr>
                <w:rFonts w:ascii="Times New Roman" w:hAnsi="Times New Roman"/>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5.000,00</w:t>
            </w:r>
          </w:p>
        </w:tc>
        <w:tc>
          <w:tcPr>
            <w:tcW w:w="1744" w:type="dxa"/>
            <w:tcBorders/>
          </w:tcPr>
          <w:p>
            <w:pPr>
              <w:pStyle w:val="Normal"/>
              <w:widowControl w:val="false"/>
              <w:suppressAutoHyphens w:val="true"/>
              <w:spacing w:before="0" w:after="0"/>
              <w:jc w:val="center"/>
              <w:rPr>
                <w:rFonts w:ascii="Times New Roman" w:hAnsi="Times New Roman"/>
              </w:rPr>
            </w:pPr>
            <w:r>
              <w:rPr>
                <w:rFonts w:eastAsia="Andale Sans UI" w:ascii="Times New Roman" w:hAnsi="Times New Roman"/>
                <w:szCs w:val="24"/>
                <w:lang w:eastAsia="ar-SA"/>
              </w:rPr>
              <w:t>3.000,00</w:t>
            </w:r>
          </w:p>
        </w:tc>
      </w:tr>
      <w:tr>
        <w:trPr/>
        <w:tc>
          <w:tcPr>
            <w:tcW w:w="5662" w:type="dxa"/>
            <w:tcBorders/>
          </w:tcPr>
          <w:p>
            <w:pPr>
              <w:pStyle w:val="Normal"/>
              <w:widowControl w:val="false"/>
              <w:suppressAutoHyphens w:val="true"/>
              <w:spacing w:before="0" w:after="0"/>
              <w:jc w:val="left"/>
              <w:rPr>
                <w:rFonts w:ascii="Times New Roman" w:hAnsi="Times New Roman"/>
              </w:rPr>
            </w:pPr>
            <w:r>
              <w:rPr>
                <w:rFonts w:eastAsia="Calibri" w:cs="" w:ascii="Times New Roman" w:hAnsi="Times New Roman"/>
                <w:kern w:val="0"/>
                <w:sz w:val="24"/>
                <w:szCs w:val="24"/>
                <w:lang w:val="hr-HR" w:eastAsia="en-US" w:bidi="ar-SA"/>
              </w:rPr>
              <w:t>Pomoć obiteljima za đake prvake</w:t>
            </w:r>
          </w:p>
        </w:tc>
        <w:tc>
          <w:tcPr>
            <w:tcW w:w="1945" w:type="dxa"/>
            <w:tcBorders/>
          </w:tcPr>
          <w:p>
            <w:pPr>
              <w:pStyle w:val="Normal"/>
              <w:widowControl w:val="false"/>
              <w:spacing w:before="0" w:after="0"/>
              <w:contextualSpacing/>
              <w:jc w:val="center"/>
              <w:rPr>
                <w:rFonts w:ascii="Times New Roman" w:hAnsi="Times New Roman"/>
              </w:rPr>
            </w:pPr>
            <w:r>
              <w:rPr>
                <w:rFonts w:eastAsia="Times New Roman" w:cs="Times New Roman" w:ascii="Times New Roman" w:hAnsi="Times New Roman"/>
                <w:sz w:val="24"/>
                <w:szCs w:val="24"/>
                <w:lang w:val="hr-HR" w:eastAsia="zh-CN"/>
              </w:rPr>
              <w:t xml:space="preserve">  </w:t>
            </w:r>
            <w:r>
              <w:rPr>
                <w:rFonts w:eastAsia="Times New Roman" w:cs="Times New Roman" w:ascii="Times New Roman" w:hAnsi="Times New Roman"/>
                <w:sz w:val="24"/>
                <w:szCs w:val="24"/>
                <w:lang w:val="hr-HR" w:eastAsia="zh-CN"/>
              </w:rPr>
              <w:t>1.350,00</w:t>
            </w:r>
          </w:p>
        </w:tc>
        <w:tc>
          <w:tcPr>
            <w:tcW w:w="1744" w:type="dxa"/>
            <w:tcBorders/>
          </w:tcPr>
          <w:p>
            <w:pPr>
              <w:pStyle w:val="Normal"/>
              <w:widowControl w:val="false"/>
              <w:suppressAutoHyphens w:val="true"/>
              <w:spacing w:before="0" w:after="0"/>
              <w:jc w:val="center"/>
              <w:rPr>
                <w:rFonts w:ascii="Times New Roman" w:hAnsi="Times New Roman"/>
              </w:rPr>
            </w:pPr>
            <w:r>
              <w:rPr>
                <w:rFonts w:eastAsia="Andale Sans UI" w:ascii="Times New Roman" w:hAnsi="Times New Roman"/>
                <w:szCs w:val="24"/>
                <w:lang w:eastAsia="ar-SA"/>
              </w:rPr>
              <w:t>1.350,00</w:t>
            </w:r>
          </w:p>
        </w:tc>
      </w:tr>
      <w:tr>
        <w:trPr/>
        <w:tc>
          <w:tcPr>
            <w:tcW w:w="5662" w:type="dxa"/>
            <w:tcBorders/>
          </w:tcPr>
          <w:p>
            <w:pPr>
              <w:pStyle w:val="Normal"/>
              <w:widowControl w:val="false"/>
              <w:suppressAutoHyphens w:val="true"/>
              <w:spacing w:before="0" w:after="0"/>
              <w:jc w:val="left"/>
              <w:rPr>
                <w:rFonts w:ascii="Times New Roman" w:hAnsi="Times New Roman"/>
              </w:rPr>
            </w:pPr>
            <w:r>
              <w:rPr>
                <w:rFonts w:eastAsia="Calibri" w:cs="" w:ascii="Times New Roman" w:hAnsi="Times New Roman"/>
                <w:kern w:val="0"/>
                <w:sz w:val="24"/>
                <w:szCs w:val="24"/>
                <w:lang w:val="hr-HR" w:eastAsia="en-US" w:bidi="ar-SA"/>
              </w:rPr>
              <w:t>Jednokratne naknade za pomoć mladima i mladim obiteljima</w:t>
            </w:r>
          </w:p>
        </w:tc>
        <w:tc>
          <w:tcPr>
            <w:tcW w:w="1945" w:type="dxa"/>
            <w:tcBorders/>
          </w:tcPr>
          <w:p>
            <w:pPr>
              <w:pStyle w:val="Normal"/>
              <w:widowControl w:val="false"/>
              <w:spacing w:before="0" w:after="0"/>
              <w:contextualSpacing/>
              <w:jc w:val="center"/>
              <w:rPr>
                <w:rFonts w:ascii="Times New Roman" w:hAnsi="Times New Roman"/>
              </w:rPr>
            </w:pPr>
            <w:r>
              <w:rPr>
                <w:rFonts w:eastAsia="Times New Roman" w:cs="Times New Roman" w:ascii="Times New Roman" w:hAnsi="Times New Roman"/>
                <w:sz w:val="24"/>
                <w:szCs w:val="24"/>
                <w:lang w:eastAsia="ar-SA"/>
              </w:rPr>
              <w:t>10.000,00</w:t>
            </w:r>
          </w:p>
        </w:tc>
        <w:tc>
          <w:tcPr>
            <w:tcW w:w="1744" w:type="dxa"/>
            <w:tcBorders/>
          </w:tcPr>
          <w:p>
            <w:pPr>
              <w:pStyle w:val="Normal"/>
              <w:widowControl w:val="false"/>
              <w:suppressAutoHyphens w:val="true"/>
              <w:spacing w:before="0" w:after="0"/>
              <w:jc w:val="center"/>
              <w:rPr>
                <w:rFonts w:ascii="Times New Roman" w:hAnsi="Times New Roman"/>
              </w:rPr>
            </w:pPr>
            <w:r>
              <w:rPr>
                <w:rFonts w:eastAsia="Andale Sans UI" w:ascii="Times New Roman" w:hAnsi="Times New Roman"/>
                <w:color w:val="000000"/>
                <w:szCs w:val="24"/>
                <w:lang w:eastAsia="ar-SA"/>
              </w:rPr>
              <w:t>0,00</w:t>
            </w:r>
          </w:p>
        </w:tc>
      </w:tr>
      <w:tr>
        <w:trPr/>
        <w:tc>
          <w:tcPr>
            <w:tcW w:w="5662" w:type="dxa"/>
            <w:tcBorders/>
          </w:tcPr>
          <w:p>
            <w:pPr>
              <w:pStyle w:val="Normal"/>
              <w:widowControl w:val="false"/>
              <w:suppressAutoHyphens w:val="true"/>
              <w:spacing w:before="0" w:after="0"/>
              <w:jc w:val="left"/>
              <w:rPr>
                <w:rFonts w:ascii="Times New Roman" w:hAnsi="Times New Roman"/>
              </w:rPr>
            </w:pPr>
            <w:r>
              <w:rPr>
                <w:rFonts w:eastAsia="Calibri" w:cs="" w:ascii="Times New Roman" w:hAnsi="Times New Roman"/>
                <w:kern w:val="0"/>
                <w:sz w:val="24"/>
                <w:szCs w:val="24"/>
                <w:lang w:val="hr-HR" w:eastAsia="en-US" w:bidi="ar-SA"/>
              </w:rPr>
              <w:t>Naknade za pomoć poduzetnicima na području Općine Negoslavci</w:t>
            </w:r>
          </w:p>
        </w:tc>
        <w:tc>
          <w:tcPr>
            <w:tcW w:w="1945" w:type="dxa"/>
            <w:tcBorders/>
          </w:tcPr>
          <w:p>
            <w:pPr>
              <w:pStyle w:val="Normal"/>
              <w:widowControl w:val="false"/>
              <w:spacing w:before="0" w:after="0"/>
              <w:contextualSpacing/>
              <w:jc w:val="center"/>
              <w:rPr>
                <w:rFonts w:ascii="Times New Roman" w:hAnsi="Times New Roman"/>
              </w:rPr>
            </w:pPr>
            <w:r>
              <w:rPr>
                <w:rFonts w:eastAsia="Times New Roman" w:cs="Times New Roman" w:ascii="Times New Roman" w:hAnsi="Times New Roman"/>
                <w:sz w:val="24"/>
                <w:szCs w:val="24"/>
                <w:lang w:eastAsia="ar-SA"/>
              </w:rPr>
              <w:t>10.000,00</w:t>
            </w:r>
          </w:p>
        </w:tc>
        <w:tc>
          <w:tcPr>
            <w:tcW w:w="1744" w:type="dxa"/>
            <w:tcBorders/>
          </w:tcPr>
          <w:p>
            <w:pPr>
              <w:pStyle w:val="Normal"/>
              <w:widowControl w:val="false"/>
              <w:suppressAutoHyphens w:val="true"/>
              <w:spacing w:before="0" w:after="0"/>
              <w:jc w:val="center"/>
              <w:rPr>
                <w:rFonts w:ascii="Times New Roman" w:hAnsi="Times New Roman"/>
              </w:rPr>
            </w:pPr>
            <w:r>
              <w:rPr>
                <w:rFonts w:eastAsia="Andale Sans UI" w:ascii="Times New Roman" w:hAnsi="Times New Roman"/>
                <w:szCs w:val="24"/>
                <w:lang w:eastAsia="ar-SA"/>
              </w:rPr>
              <w:t>3.680,04</w:t>
            </w:r>
          </w:p>
        </w:tc>
      </w:tr>
      <w:tr>
        <w:trPr/>
        <w:tc>
          <w:tcPr>
            <w:tcW w:w="5662" w:type="dxa"/>
            <w:tcBorders/>
          </w:tcPr>
          <w:p>
            <w:pPr>
              <w:pStyle w:val="Normal"/>
              <w:widowControl w:val="false"/>
              <w:spacing w:before="0" w:after="0"/>
              <w:contextualSpacing/>
              <w:jc w:val="both"/>
              <w:rPr>
                <w:rFonts w:ascii="Times New Roman" w:hAnsi="Times New Roman"/>
              </w:rPr>
            </w:pPr>
            <w:r>
              <w:rPr>
                <w:rFonts w:eastAsia="Times New Roman" w:cs="Times New Roman" w:ascii="Times New Roman" w:hAnsi="Times New Roman"/>
                <w:b w:val="false"/>
                <w:bCs w:val="false"/>
                <w:sz w:val="24"/>
              </w:rPr>
              <w:t>Sufinanciranje boravka djece u vrtiću</w:t>
            </w:r>
          </w:p>
        </w:tc>
        <w:tc>
          <w:tcPr>
            <w:tcW w:w="1945" w:type="dxa"/>
            <w:tcBorders/>
          </w:tcPr>
          <w:p>
            <w:pPr>
              <w:pStyle w:val="Normal"/>
              <w:widowControl w:val="false"/>
              <w:spacing w:before="0" w:after="0"/>
              <w:contextualSpacing/>
              <w:jc w:val="center"/>
              <w:rPr>
                <w:rFonts w:ascii="Times New Roman" w:hAnsi="Times New Roman"/>
              </w:rPr>
            </w:pPr>
            <w:r>
              <w:rPr>
                <w:rFonts w:ascii="Times New Roman" w:hAnsi="Times New Roman"/>
              </w:rPr>
              <w:t>2.000,00</w:t>
            </w:r>
          </w:p>
        </w:tc>
        <w:tc>
          <w:tcPr>
            <w:tcW w:w="1744" w:type="dxa"/>
            <w:tcBorders/>
          </w:tcPr>
          <w:p>
            <w:pPr>
              <w:pStyle w:val="Normal"/>
              <w:widowControl w:val="false"/>
              <w:suppressAutoHyphens w:val="true"/>
              <w:spacing w:before="0" w:after="0"/>
              <w:jc w:val="center"/>
              <w:rPr>
                <w:rFonts w:ascii="Times New Roman" w:hAnsi="Times New Roman"/>
              </w:rPr>
            </w:pPr>
            <w:r>
              <w:rPr>
                <w:rFonts w:eastAsia="Andale Sans UI" w:ascii="Times New Roman" w:hAnsi="Times New Roman"/>
                <w:szCs w:val="24"/>
                <w:lang w:eastAsia="ar-SA"/>
              </w:rPr>
              <w:t>1.500,00</w:t>
            </w:r>
          </w:p>
        </w:tc>
      </w:tr>
      <w:tr>
        <w:trPr>
          <w:trHeight w:val="70" w:hRule="atLeast"/>
        </w:trPr>
        <w:tc>
          <w:tcPr>
            <w:tcW w:w="5662" w:type="dxa"/>
            <w:tcBorders/>
          </w:tcPr>
          <w:p>
            <w:pPr>
              <w:pStyle w:val="Normal"/>
              <w:widowControl w:val="false"/>
              <w:suppressAutoHyphens w:val="true"/>
              <w:spacing w:before="0" w:after="0"/>
              <w:jc w:val="both"/>
              <w:rPr>
                <w:rFonts w:ascii="Times New Roman" w:hAnsi="Times New Roman"/>
              </w:rPr>
            </w:pPr>
            <w:r>
              <w:rPr>
                <w:rFonts w:eastAsia="Calibri" w:cs="" w:ascii="Times New Roman" w:hAnsi="Times New Roman"/>
                <w:b/>
                <w:bCs/>
                <w:kern w:val="0"/>
                <w:sz w:val="24"/>
                <w:szCs w:val="24"/>
                <w:lang w:val="hr-HR" w:eastAsia="en-US" w:bidi="ar-SA"/>
              </w:rPr>
              <w:t>UKUPNO</w:t>
            </w:r>
          </w:p>
        </w:tc>
        <w:tc>
          <w:tcPr>
            <w:tcW w:w="1945" w:type="dxa"/>
            <w:tcBorders/>
          </w:tcPr>
          <w:p>
            <w:pPr>
              <w:pStyle w:val="Normal"/>
              <w:widowControl w:val="false"/>
              <w:suppressAutoHyphens w:val="true"/>
              <w:spacing w:before="0" w:after="0"/>
              <w:jc w:val="center"/>
              <w:rPr>
                <w:rFonts w:ascii="Times New Roman" w:hAnsi="Times New Roman"/>
              </w:rPr>
            </w:pPr>
            <w:r>
              <w:rPr>
                <w:rFonts w:eastAsia="Andale Sans UI" w:ascii="Times New Roman" w:hAnsi="Times New Roman"/>
                <w:b/>
                <w:bCs/>
                <w:szCs w:val="24"/>
                <w:lang w:eastAsia="ar-SA"/>
              </w:rPr>
              <w:t>33.350,00</w:t>
            </w:r>
          </w:p>
        </w:tc>
        <w:tc>
          <w:tcPr>
            <w:tcW w:w="1744" w:type="dxa"/>
            <w:tcBorders/>
          </w:tcPr>
          <w:p>
            <w:pPr>
              <w:pStyle w:val="Normal"/>
              <w:widowControl w:val="false"/>
              <w:suppressAutoHyphens w:val="true"/>
              <w:spacing w:before="0" w:after="0"/>
              <w:jc w:val="center"/>
              <w:rPr>
                <w:rFonts w:ascii="Times New Roman" w:hAnsi="Times New Roman"/>
              </w:rPr>
            </w:pPr>
            <w:r>
              <w:rPr>
                <w:rFonts w:eastAsia="Andale Sans UI" w:ascii="Times New Roman" w:hAnsi="Times New Roman"/>
                <w:b/>
                <w:bCs/>
                <w:szCs w:val="24"/>
                <w:lang w:eastAsia="ar-SA"/>
              </w:rPr>
              <w:t>13.730,04</w:t>
            </w:r>
          </w:p>
        </w:tc>
      </w:tr>
    </w:tbl>
    <w:p>
      <w:pPr>
        <w:pStyle w:val="Normal"/>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3.</w:t>
      </w:r>
    </w:p>
    <w:p>
      <w:pPr>
        <w:pStyle w:val="Normal"/>
        <w:jc w:val="both"/>
        <w:rPr>
          <w:rFonts w:ascii="Times New Roman" w:hAnsi="Times New Roman"/>
        </w:rPr>
      </w:pPr>
      <w:r>
        <w:rPr>
          <w:rFonts w:eastAsia="Calibri" w:cs="Times New Roman" w:ascii="Times New Roman" w:hAnsi="Times New Roman"/>
          <w:szCs w:val="24"/>
          <w:lang w:val="hr-HR"/>
        </w:rPr>
        <w:tab/>
        <w:t>Izvještaj se dostavlja Općinskom vijeću na razmatranje i odlučivanje.</w:t>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4.</w:t>
      </w:r>
    </w:p>
    <w:p>
      <w:pPr>
        <w:pStyle w:val="Normal"/>
        <w:jc w:val="both"/>
        <w:rPr>
          <w:rFonts w:ascii="Times New Roman" w:hAnsi="Times New Roman"/>
        </w:rPr>
      </w:pPr>
      <w:r>
        <w:rPr>
          <w:rFonts w:eastAsia="Calibri" w:cs="Times New Roman" w:ascii="Times New Roman" w:hAnsi="Times New Roman"/>
          <w:b/>
          <w:szCs w:val="24"/>
          <w:lang w:val="hr-HR"/>
        </w:rPr>
        <w:tab/>
      </w:r>
      <w:r>
        <w:rPr>
          <w:rFonts w:eastAsia="Calibri" w:cs="Times New Roman" w:ascii="Times New Roman" w:hAnsi="Times New Roman"/>
          <w:szCs w:val="24"/>
          <w:lang w:val="hr-HR"/>
        </w:rPr>
        <w:t>Izvješće će se objaviti u Službenom glasniku Općine Negoslavci i na internet stranici Općine Negoslavci.</w:t>
        <w:tab/>
        <w:tab/>
        <w:tab/>
        <w:tab/>
        <w:tab/>
        <w:tab/>
        <w:tab/>
        <w:tab/>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szCs w:val="24"/>
          <w:lang w:val="hr-HR"/>
        </w:rPr>
        <w:t>KLA</w:t>
      </w:r>
      <w:r>
        <w:rPr>
          <w:rFonts w:eastAsia="Calibri" w:cs="Times New Roman" w:ascii="Times New Roman" w:hAnsi="Times New Roman"/>
          <w:b w:val="false"/>
          <w:bCs w:val="false"/>
          <w:color w:val="000000"/>
          <w:szCs w:val="24"/>
          <w:lang w:val="hr-HR"/>
        </w:rPr>
        <w:t>SA: 400-04/25-01/03</w:t>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color w:val="000000"/>
          <w:szCs w:val="24"/>
          <w:lang w:val="hr-HR"/>
        </w:rPr>
        <w:t>URBROJ: 2196-19-01-25-10</w:t>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szCs w:val="24"/>
          <w:lang w:val="hr-HR"/>
        </w:rPr>
        <w:t xml:space="preserve">Negoslavci, </w:t>
      </w:r>
      <w:r>
        <w:rPr>
          <w:rFonts w:eastAsia="Calibri" w:cs="Times New Roman" w:ascii="Times New Roman" w:hAnsi="Times New Roman"/>
          <w:b w:val="false"/>
          <w:bCs w:val="false"/>
          <w:color w:val="000000"/>
          <w:szCs w:val="24"/>
          <w:lang w:val="hr-HR"/>
        </w:rPr>
        <w:t xml:space="preserve">28. ožujka </w:t>
      </w:r>
      <w:r>
        <w:rPr>
          <w:rFonts w:eastAsia="Calibri" w:cs="Times New Roman" w:ascii="Times New Roman" w:hAnsi="Times New Roman"/>
          <w:b w:val="false"/>
          <w:bCs w:val="false"/>
          <w:szCs w:val="24"/>
          <w:lang w:val="hr-HR"/>
        </w:rPr>
        <w:t xml:space="preserve">2025. </w:t>
      </w:r>
    </w:p>
    <w:p>
      <w:pPr>
        <w:pStyle w:val="Normal"/>
        <w:jc w:val="both"/>
        <w:rPr>
          <w:rFonts w:ascii="Times New Roman" w:hAnsi="Times New Roman"/>
        </w:rPr>
      </w:pPr>
      <w:r>
        <w:rPr>
          <w:rFonts w:eastAsia="Calibri" w:cs="Times New Roman" w:ascii="Times New Roman" w:hAnsi="Times New Roman"/>
          <w:szCs w:val="24"/>
          <w:lang w:val="hr-HR"/>
        </w:rPr>
        <w:tab/>
        <w:tab/>
        <w:tab/>
        <w:tab/>
        <w:tab/>
        <w:tab/>
        <w:tab/>
        <w:tab/>
        <w:tab/>
      </w:r>
    </w:p>
    <w:p>
      <w:pPr>
        <w:pStyle w:val="Normal"/>
        <w:jc w:val="center"/>
        <w:rPr>
          <w:rFonts w:ascii="Times New Roman" w:hAnsi="Times New Roman"/>
        </w:rPr>
      </w:pPr>
      <w:r>
        <w:rPr>
          <w:rFonts w:eastAsia="Calibri" w:cs="Times New Roman" w:ascii="Times New Roman" w:hAnsi="Times New Roman"/>
          <w:b/>
          <w:szCs w:val="24"/>
          <w:lang w:val="hr-HR"/>
        </w:rPr>
        <w:t>OPĆINSKI NAČELNIK</w:t>
      </w:r>
    </w:p>
    <w:p>
      <w:pPr>
        <w:pStyle w:val="Normal"/>
        <w:jc w:val="center"/>
        <w:rPr>
          <w:rFonts w:ascii="Times New Roman" w:hAnsi="Times New Roman"/>
        </w:rPr>
      </w:pPr>
      <w:r>
        <w:rPr>
          <w:rFonts w:eastAsia="Calibri" w:cs="Times New Roman" w:ascii="Times New Roman" w:hAnsi="Times New Roman"/>
          <w:szCs w:val="24"/>
          <w:lang w:val="hr-HR"/>
        </w:rPr>
        <w:t>Dušan Jeckov</w:t>
      </w:r>
    </w:p>
    <w:p>
      <w:pPr>
        <w:pStyle w:val="Normal"/>
        <w:bidi w:val="0"/>
        <w:jc w:val="center"/>
        <w:rPr>
          <w:rFonts w:ascii="Times New Roman" w:hAnsi="Times New Roman" w:cs="Times New Roman"/>
          <w:b w:val="false"/>
          <w:b w:val="false"/>
          <w:bCs w:val="false"/>
          <w:color w:val="000000"/>
        </w:rPr>
      </w:pPr>
      <w:r>
        <w:rPr/>
        <w:drawing>
          <wp:inline distT="0" distB="0" distL="0" distR="0">
            <wp:extent cx="5761355" cy="36830"/>
            <wp:effectExtent l="0" t="0" r="0" b="0"/>
            <wp:docPr id="29" name="Slika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lika29" descr=""/>
                    <pic:cNvPicPr>
                      <a:picLocks noChangeAspect="1" noChangeArrowheads="1"/>
                    </pic:cNvPicPr>
                  </pic:nvPicPr>
                  <pic:blipFill>
                    <a:blip r:embed="rId37"/>
                    <a:stretch>
                      <a:fillRect/>
                    </a:stretch>
                  </pic:blipFill>
                  <pic:spPr bwMode="auto">
                    <a:xfrm>
                      <a:off x="0" y="0"/>
                      <a:ext cx="5761355" cy="36830"/>
                    </a:xfrm>
                    <a:prstGeom prst="rect">
                      <a:avLst/>
                    </a:prstGeom>
                  </pic:spPr>
                </pic:pic>
              </a:graphicData>
            </a:graphic>
          </wp:inline>
        </w:drawing>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jc w:val="both"/>
        <w:rPr>
          <w:rFonts w:ascii="Times New Roman" w:hAnsi="Times New Roman"/>
        </w:rPr>
      </w:pPr>
      <w:r>
        <w:rPr>
          <w:rFonts w:eastAsia="Calibri" w:cs="Times New Roman" w:ascii="Times New Roman" w:hAnsi="Times New Roman"/>
          <w:b/>
          <w:szCs w:val="24"/>
          <w:lang w:val="hr-HR"/>
        </w:rPr>
        <w:tab/>
      </w:r>
      <w:r>
        <w:rPr>
          <w:rFonts w:eastAsia="Calibri" w:cs="Times New Roman" w:ascii="Times New Roman" w:hAnsi="Times New Roman"/>
          <w:szCs w:val="24"/>
          <w:lang w:val="hr-HR"/>
        </w:rPr>
        <w:t>Na temelju članka 48. i 49. Zakona o predškolskom odgoju i obrazovanju („Narodne novine“ broj 10/97, 107/07, 94/13, 98/19, 57/22 i 101/23), u svezi članka 143. Zakona o odgoju i obrazovanju u osnovnoj i srednjoj školi („Narodne novine“ broj 87/08, 86/09, 92/10, 105/10, 90/11, 5/12, 16/12, 86/12, 126/12, 94/13, 152/14, 07/17, 68/18, 98/19, 64/20, 151/22, 155/23 i 156/23) i članka 32., stavka 2., točke 2. Statuta Općine Negoslavci („Službeni glasnik Općine Negoslavci“ broj 01/21, 07/23 i 09/24), Općinski načelnik Općine Negoslavci da</w:t>
      </w:r>
      <w:r>
        <w:rPr>
          <w:rFonts w:eastAsia="Calibri" w:cs="Times New Roman" w:ascii="Times New Roman" w:hAnsi="Times New Roman"/>
          <w:color w:val="000000"/>
          <w:szCs w:val="24"/>
          <w:lang w:val="hr-HR"/>
        </w:rPr>
        <w:t>na 28.03.2025</w:t>
      </w:r>
      <w:r>
        <w:rPr>
          <w:rFonts w:eastAsia="Calibri" w:cs="Times New Roman" w:ascii="Times New Roman" w:hAnsi="Times New Roman"/>
          <w:szCs w:val="24"/>
          <w:lang w:val="hr-HR"/>
        </w:rPr>
        <w:t>. godine donosi</w:t>
      </w:r>
    </w:p>
    <w:p>
      <w:pPr>
        <w:pStyle w:val="Normal"/>
        <w:jc w:val="both"/>
        <w:rPr>
          <w:rFonts w:ascii="Times New Roman" w:hAnsi="Times New Roman" w:eastAsia="Calibri" w:cs="Times New Roman"/>
          <w:szCs w:val="24"/>
          <w:lang w:val="hr-HR"/>
        </w:rPr>
      </w:pPr>
      <w:r>
        <w:rPr>
          <w:rFonts w:eastAsia="Calibri" w:cs="Times New Roman" w:ascii="Times New Roman" w:hAnsi="Times New Roman"/>
          <w:szCs w:val="24"/>
          <w:lang w:val="hr-HR"/>
        </w:rPr>
      </w:r>
    </w:p>
    <w:p>
      <w:pPr>
        <w:pStyle w:val="Normal"/>
        <w:keepNext w:val="true"/>
        <w:numPr>
          <w:ilvl w:val="0"/>
          <w:numId w:val="0"/>
        </w:numPr>
        <w:ind w:left="0" w:hanging="0"/>
        <w:jc w:val="center"/>
        <w:outlineLvl w:val="0"/>
        <w:rPr>
          <w:rFonts w:ascii="Times New Roman" w:hAnsi="Times New Roman"/>
        </w:rPr>
      </w:pPr>
      <w:bookmarkStart w:id="34" w:name="_Toc627278616"/>
      <w:r>
        <w:rPr>
          <w:rFonts w:eastAsia="Calibri" w:cs="Times New Roman" w:ascii="Times New Roman" w:hAnsi="Times New Roman"/>
          <w:b/>
          <w:szCs w:val="24"/>
          <w:lang w:val="hr-HR"/>
        </w:rPr>
        <w:t xml:space="preserve">Izvješće o izvršenju Programa </w:t>
      </w:r>
      <w:bookmarkEnd w:id="34"/>
      <w:r>
        <w:rPr>
          <w:rFonts w:eastAsia="Calibri" w:cs="Times New Roman" w:ascii="Times New Roman" w:hAnsi="Times New Roman"/>
          <w:b/>
          <w:szCs w:val="24"/>
          <w:lang w:val="hr-HR"/>
        </w:rPr>
        <w:t>javnih potreba u obrazovanju Općine Negoslavci za 2024. godinu</w:t>
      </w:r>
    </w:p>
    <w:p>
      <w:pPr>
        <w:pStyle w:val="Normal"/>
        <w:jc w:val="center"/>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1.</w:t>
      </w:r>
    </w:p>
    <w:p>
      <w:pPr>
        <w:pStyle w:val="Normal"/>
        <w:jc w:val="both"/>
        <w:rPr>
          <w:rFonts w:ascii="Times New Roman" w:hAnsi="Times New Roman"/>
        </w:rPr>
      </w:pPr>
      <w:r>
        <w:rPr>
          <w:rFonts w:eastAsia="Calibri" w:cs="Times New Roman" w:ascii="Times New Roman" w:hAnsi="Times New Roman"/>
          <w:szCs w:val="24"/>
          <w:lang w:val="hr-HR"/>
        </w:rPr>
        <w:tab/>
        <w:t>Utvrđuje se da je tijekom 2024. godine izvršen Program javnih potreba u obrazovanju Općine Negoslavci za 2024. godinu, kako slijedi.</w:t>
      </w:r>
    </w:p>
    <w:p>
      <w:pPr>
        <w:pStyle w:val="Normal"/>
        <w:jc w:val="both"/>
        <w:rPr>
          <w:rFonts w:ascii="Times New Roman" w:hAnsi="Times New Roman"/>
        </w:rPr>
      </w:pPr>
      <w:r>
        <w:rPr>
          <w:rFonts w:eastAsia="Calibri" w:cs="Times New Roman" w:ascii="Times New Roman" w:hAnsi="Times New Roman"/>
          <w:szCs w:val="24"/>
          <w:lang w:val="hr-HR"/>
        </w:rPr>
        <w:tab/>
        <w:t>Prikaz planiranih sredstava i ostvarenja plana: Općinski proračun.</w:t>
      </w:r>
    </w:p>
    <w:p>
      <w:pPr>
        <w:pStyle w:val="Normal"/>
        <w:jc w:val="both"/>
        <w:rPr>
          <w:rFonts w:ascii="Times New Roman" w:hAnsi="Times New Roman" w:eastAsia="Calibri" w:cs="Times New Roman"/>
          <w:szCs w:val="24"/>
          <w:lang w:val="hr-HR"/>
        </w:rPr>
      </w:pPr>
      <w:r>
        <w:rPr>
          <w:rFonts w:eastAsia="Calibri" w:cs="Times New Roman" w:ascii="Times New Roman" w:hAnsi="Times New Roman"/>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2.</w:t>
      </w:r>
    </w:p>
    <w:p>
      <w:pPr>
        <w:pStyle w:val="Normal"/>
        <w:rPr>
          <w:rFonts w:ascii="Times New Roman" w:hAnsi="Times New Roman"/>
        </w:rPr>
      </w:pPr>
      <w:r>
        <w:rPr>
          <w:rFonts w:eastAsia="Calibri" w:cs="Times New Roman" w:ascii="Times New Roman" w:hAnsi="Times New Roman"/>
          <w:szCs w:val="24"/>
          <w:lang w:val="hr-HR"/>
        </w:rPr>
        <w:tab/>
        <w:t>Prikaz planiranih i izvršenih sredstava iz Općinskog proračuna Općine Negoslavci.</w:t>
      </w:r>
    </w:p>
    <w:p>
      <w:pPr>
        <w:pStyle w:val="Normal"/>
        <w:rPr>
          <w:rFonts w:ascii="Times New Roman" w:hAnsi="Times New Roman" w:eastAsia="Calibri" w:cs="Times New Roman"/>
          <w:szCs w:val="24"/>
          <w:lang w:val="hr-HR"/>
        </w:rPr>
      </w:pPr>
      <w:r>
        <w:rPr>
          <w:rFonts w:eastAsia="Calibri" w:cs="Times New Roman" w:ascii="Times New Roman" w:hAnsi="Times New Roman"/>
          <w:szCs w:val="24"/>
          <w:lang w:val="hr-HR"/>
        </w:rPr>
      </w:r>
    </w:p>
    <w:tbl>
      <w:tblPr>
        <w:tblStyle w:val="TableGrid"/>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40"/>
        <w:gridCol w:w="1985"/>
        <w:gridCol w:w="1791"/>
      </w:tblGrid>
      <w:tr>
        <w:trPr/>
        <w:tc>
          <w:tcPr>
            <w:tcW w:w="5240" w:type="dxa"/>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b/>
                <w:bCs/>
                <w:kern w:val="0"/>
                <w:sz w:val="24"/>
                <w:szCs w:val="24"/>
                <w:lang w:val="en-US" w:eastAsia="en-US" w:bidi="ar-SA"/>
              </w:rPr>
              <w:t>NAZIV</w:t>
            </w:r>
          </w:p>
        </w:tc>
        <w:tc>
          <w:tcPr>
            <w:tcW w:w="1985" w:type="dxa"/>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b/>
                <w:bCs/>
                <w:kern w:val="0"/>
                <w:sz w:val="24"/>
                <w:szCs w:val="24"/>
                <w:lang w:val="en-US" w:eastAsia="en-US" w:bidi="ar-SA"/>
              </w:rPr>
              <w:t>PLAN</w:t>
            </w:r>
          </w:p>
        </w:tc>
        <w:tc>
          <w:tcPr>
            <w:tcW w:w="1791" w:type="dxa"/>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b/>
                <w:bCs/>
                <w:kern w:val="0"/>
                <w:sz w:val="24"/>
                <w:szCs w:val="24"/>
                <w:lang w:val="en-US" w:eastAsia="en-US" w:bidi="ar-SA"/>
              </w:rPr>
              <w:t>OSTVARENO</w:t>
            </w:r>
          </w:p>
        </w:tc>
      </w:tr>
      <w:tr>
        <w:trPr/>
        <w:tc>
          <w:tcPr>
            <w:tcW w:w="9016" w:type="dxa"/>
            <w:gridSpan w:val="3"/>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b/>
                <w:bCs/>
                <w:kern w:val="0"/>
                <w:sz w:val="24"/>
                <w:szCs w:val="24"/>
                <w:lang w:val="en-US" w:eastAsia="en-US" w:bidi="ar-SA"/>
              </w:rPr>
              <w:t>Predškolsko obrazovanje</w:t>
            </w:r>
          </w:p>
        </w:tc>
      </w:tr>
      <w:tr>
        <w:trPr/>
        <w:tc>
          <w:tcPr>
            <w:tcW w:w="5240" w:type="dxa"/>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kern w:val="0"/>
                <w:sz w:val="24"/>
                <w:szCs w:val="24"/>
                <w:lang w:val="en-US" w:eastAsia="en-US" w:bidi="ar-SA"/>
              </w:rPr>
              <w:t>Obuća za djecu iz vrtića</w:t>
            </w:r>
          </w:p>
        </w:tc>
        <w:tc>
          <w:tcPr>
            <w:tcW w:w="1985"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color w:val="000000"/>
                <w:szCs w:val="24"/>
              </w:rPr>
              <w:t>550,00</w:t>
            </w:r>
          </w:p>
        </w:tc>
        <w:tc>
          <w:tcPr>
            <w:tcW w:w="1791"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color w:val="000000"/>
                <w:szCs w:val="24"/>
              </w:rPr>
              <w:t>540,00</w:t>
            </w:r>
          </w:p>
        </w:tc>
      </w:tr>
      <w:tr>
        <w:trPr/>
        <w:tc>
          <w:tcPr>
            <w:tcW w:w="5240" w:type="dxa"/>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kern w:val="0"/>
                <w:sz w:val="24"/>
                <w:szCs w:val="24"/>
                <w:lang w:val="en-US" w:eastAsia="en-US" w:bidi="ar-SA"/>
              </w:rPr>
              <w:t>Tekuće donacije</w:t>
            </w:r>
          </w:p>
        </w:tc>
        <w:tc>
          <w:tcPr>
            <w:tcW w:w="1985"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color w:val="000000"/>
                <w:szCs w:val="24"/>
              </w:rPr>
              <w:t>16.500,00</w:t>
            </w:r>
          </w:p>
        </w:tc>
        <w:tc>
          <w:tcPr>
            <w:tcW w:w="1791"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color w:val="000000"/>
                <w:szCs w:val="24"/>
              </w:rPr>
              <w:t>5.416,91</w:t>
            </w:r>
          </w:p>
        </w:tc>
      </w:tr>
      <w:tr>
        <w:trPr/>
        <w:tc>
          <w:tcPr>
            <w:tcW w:w="5240" w:type="dxa"/>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kern w:val="0"/>
                <w:sz w:val="24"/>
                <w:szCs w:val="24"/>
                <w:lang w:val="en-US" w:eastAsia="en-US" w:bidi="ar-SA"/>
              </w:rPr>
              <w:t>Pribor, bojanke i drugo</w:t>
            </w:r>
          </w:p>
        </w:tc>
        <w:tc>
          <w:tcPr>
            <w:tcW w:w="1985"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color w:val="000000"/>
                <w:szCs w:val="24"/>
              </w:rPr>
              <w:t>2.000,00</w:t>
            </w:r>
          </w:p>
        </w:tc>
        <w:tc>
          <w:tcPr>
            <w:tcW w:w="1791"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color w:val="000000"/>
                <w:szCs w:val="24"/>
              </w:rPr>
              <w:t>208,86</w:t>
            </w:r>
          </w:p>
        </w:tc>
      </w:tr>
      <w:tr>
        <w:trPr/>
        <w:tc>
          <w:tcPr>
            <w:tcW w:w="5240" w:type="dxa"/>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kern w:val="0"/>
                <w:sz w:val="24"/>
                <w:szCs w:val="24"/>
                <w:lang w:val="hr-HR" w:eastAsia="en-US" w:bidi="ar-SA"/>
              </w:rPr>
              <w:t>Troškovi sufinanciranje prehrane predškole</w:t>
            </w:r>
          </w:p>
        </w:tc>
        <w:tc>
          <w:tcPr>
            <w:tcW w:w="1985"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szCs w:val="24"/>
              </w:rPr>
              <w:t>3.000,00</w:t>
            </w:r>
          </w:p>
        </w:tc>
        <w:tc>
          <w:tcPr>
            <w:tcW w:w="1791"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szCs w:val="24"/>
              </w:rPr>
              <w:t>4.282,02</w:t>
            </w:r>
          </w:p>
        </w:tc>
      </w:tr>
      <w:tr>
        <w:trPr/>
        <w:tc>
          <w:tcPr>
            <w:tcW w:w="5240" w:type="dxa"/>
            <w:tcBorders/>
          </w:tcPr>
          <w:p>
            <w:pPr>
              <w:pStyle w:val="Normal"/>
              <w:widowControl w:val="false"/>
              <w:suppressAutoHyphens w:val="true"/>
              <w:spacing w:before="0" w:after="0"/>
              <w:jc w:val="left"/>
              <w:rPr>
                <w:rFonts w:ascii="Times New Roman" w:hAnsi="Times New Roman"/>
              </w:rPr>
            </w:pPr>
            <w:r>
              <w:rPr>
                <w:rFonts w:cs="Times New Roman" w:ascii="Times New Roman" w:hAnsi="Times New Roman"/>
                <w:szCs w:val="24"/>
              </w:rPr>
              <w:t>Ekskurzije</w:t>
            </w:r>
          </w:p>
        </w:tc>
        <w:tc>
          <w:tcPr>
            <w:tcW w:w="1985"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szCs w:val="24"/>
              </w:rPr>
              <w:t>1.500,00</w:t>
            </w:r>
          </w:p>
        </w:tc>
        <w:tc>
          <w:tcPr>
            <w:tcW w:w="1791"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szCs w:val="24"/>
              </w:rPr>
              <w:t>0,00</w:t>
            </w:r>
          </w:p>
        </w:tc>
      </w:tr>
      <w:tr>
        <w:trPr/>
        <w:tc>
          <w:tcPr>
            <w:tcW w:w="5240" w:type="dxa"/>
            <w:tcBorders/>
          </w:tcPr>
          <w:p>
            <w:pPr>
              <w:pStyle w:val="Normal"/>
              <w:widowControl w:val="false"/>
              <w:suppressAutoHyphens w:val="true"/>
              <w:spacing w:before="0" w:after="0"/>
              <w:jc w:val="left"/>
              <w:rPr>
                <w:rFonts w:ascii="Times New Roman" w:hAnsi="Times New Roman"/>
              </w:rPr>
            </w:pPr>
            <w:r>
              <w:rPr>
                <w:rFonts w:cs="Times New Roman" w:ascii="Times New Roman" w:hAnsi="Times New Roman"/>
                <w:szCs w:val="24"/>
              </w:rPr>
              <w:t>Tekuće donacije održavanje i opremanje</w:t>
            </w:r>
          </w:p>
        </w:tc>
        <w:tc>
          <w:tcPr>
            <w:tcW w:w="1985"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szCs w:val="24"/>
              </w:rPr>
              <w:t>4.000,00</w:t>
            </w:r>
          </w:p>
        </w:tc>
        <w:tc>
          <w:tcPr>
            <w:tcW w:w="1791"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szCs w:val="24"/>
              </w:rPr>
              <w:t>0,00</w:t>
            </w:r>
          </w:p>
        </w:tc>
      </w:tr>
      <w:tr>
        <w:trPr/>
        <w:tc>
          <w:tcPr>
            <w:tcW w:w="9016" w:type="dxa"/>
            <w:gridSpan w:val="3"/>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b/>
                <w:bCs/>
                <w:kern w:val="0"/>
                <w:sz w:val="24"/>
                <w:szCs w:val="24"/>
                <w:lang w:val="hr-HR" w:eastAsia="en-US" w:bidi="ar-SA"/>
              </w:rPr>
              <w:t>Srednjoškolsko obrazovanje</w:t>
            </w:r>
          </w:p>
        </w:tc>
      </w:tr>
      <w:tr>
        <w:trPr/>
        <w:tc>
          <w:tcPr>
            <w:tcW w:w="5240" w:type="dxa"/>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kern w:val="0"/>
                <w:sz w:val="24"/>
                <w:szCs w:val="24"/>
                <w:lang w:val="hr-HR" w:eastAsia="en-US" w:bidi="ar-SA"/>
              </w:rPr>
              <w:t>Sufinanciranje javnog prijevoza srednjoškolskih učenika</w:t>
            </w:r>
          </w:p>
        </w:tc>
        <w:tc>
          <w:tcPr>
            <w:tcW w:w="1985"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szCs w:val="24"/>
              </w:rPr>
              <w:t>10.300,00</w:t>
            </w:r>
          </w:p>
        </w:tc>
        <w:tc>
          <w:tcPr>
            <w:tcW w:w="1791"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szCs w:val="24"/>
              </w:rPr>
              <w:t>6.920,80</w:t>
            </w:r>
          </w:p>
        </w:tc>
      </w:tr>
      <w:tr>
        <w:trPr/>
        <w:tc>
          <w:tcPr>
            <w:tcW w:w="9016" w:type="dxa"/>
            <w:gridSpan w:val="3"/>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b/>
                <w:bCs/>
                <w:kern w:val="0"/>
                <w:sz w:val="24"/>
                <w:szCs w:val="24"/>
                <w:lang w:val="hr-HR" w:eastAsia="en-US" w:bidi="ar-SA"/>
              </w:rPr>
              <w:t>Osnovnoškolsko obrazovanje</w:t>
            </w:r>
          </w:p>
        </w:tc>
      </w:tr>
      <w:tr>
        <w:trPr/>
        <w:tc>
          <w:tcPr>
            <w:tcW w:w="5240" w:type="dxa"/>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kern w:val="0"/>
                <w:sz w:val="24"/>
                <w:szCs w:val="24"/>
                <w:lang w:val="hr-HR" w:eastAsia="en-US" w:bidi="ar-SA"/>
              </w:rPr>
              <w:t>Tekuće donacije OŠ</w:t>
            </w:r>
          </w:p>
        </w:tc>
        <w:tc>
          <w:tcPr>
            <w:tcW w:w="1985"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color w:val="000000"/>
                <w:szCs w:val="24"/>
              </w:rPr>
              <w:t>4.500,00</w:t>
            </w:r>
          </w:p>
        </w:tc>
        <w:tc>
          <w:tcPr>
            <w:tcW w:w="1791"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color w:val="000000"/>
                <w:szCs w:val="24"/>
              </w:rPr>
              <w:t>3.912,50</w:t>
            </w:r>
          </w:p>
        </w:tc>
      </w:tr>
      <w:tr>
        <w:trPr>
          <w:trHeight w:val="187" w:hRule="atLeast"/>
        </w:trPr>
        <w:tc>
          <w:tcPr>
            <w:tcW w:w="5240" w:type="dxa"/>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kern w:val="0"/>
                <w:sz w:val="24"/>
                <w:szCs w:val="24"/>
                <w:lang w:val="hr-HR" w:eastAsia="en-US" w:bidi="ar-SA"/>
              </w:rPr>
              <w:t>Obuća za školarce</w:t>
            </w:r>
          </w:p>
        </w:tc>
        <w:tc>
          <w:tcPr>
            <w:tcW w:w="1985" w:type="dxa"/>
            <w:tcBorders/>
          </w:tcPr>
          <w:p>
            <w:pPr>
              <w:pStyle w:val="Normal"/>
              <w:widowControl w:val="false"/>
              <w:suppressAutoHyphens w:val="true"/>
              <w:spacing w:before="0" w:after="0"/>
              <w:contextualSpacing/>
              <w:jc w:val="center"/>
              <w:rPr>
                <w:rFonts w:ascii="Times New Roman" w:hAnsi="Times New Roman"/>
              </w:rPr>
            </w:pPr>
            <w:r>
              <w:rPr>
                <w:rFonts w:cs="Times New Roman" w:ascii="Times New Roman" w:hAnsi="Times New Roman"/>
                <w:color w:val="000000"/>
                <w:szCs w:val="24"/>
              </w:rPr>
              <w:t>2.300,00</w:t>
            </w:r>
          </w:p>
        </w:tc>
        <w:tc>
          <w:tcPr>
            <w:tcW w:w="1791"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szCs w:val="24"/>
              </w:rPr>
              <w:t>2.220,00</w:t>
            </w:r>
          </w:p>
        </w:tc>
      </w:tr>
      <w:tr>
        <w:trPr>
          <w:trHeight w:val="187" w:hRule="atLeast"/>
        </w:trPr>
        <w:tc>
          <w:tcPr>
            <w:tcW w:w="5240" w:type="dxa"/>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kern w:val="0"/>
                <w:sz w:val="24"/>
                <w:szCs w:val="24"/>
                <w:lang w:val="hr-HR" w:eastAsia="en-US" w:bidi="ar-SA"/>
              </w:rPr>
              <w:t>Sufinanciranje ekskurzije učenicima</w:t>
            </w:r>
          </w:p>
        </w:tc>
        <w:tc>
          <w:tcPr>
            <w:tcW w:w="1985" w:type="dxa"/>
            <w:tcBorders/>
          </w:tcPr>
          <w:p>
            <w:pPr>
              <w:pStyle w:val="Normal"/>
              <w:widowControl w:val="false"/>
              <w:suppressAutoHyphens w:val="true"/>
              <w:spacing w:before="0" w:after="0"/>
              <w:contextualSpacing/>
              <w:jc w:val="center"/>
              <w:rPr>
                <w:rFonts w:ascii="Times New Roman" w:hAnsi="Times New Roman"/>
              </w:rPr>
            </w:pPr>
            <w:r>
              <w:rPr>
                <w:rFonts w:cs="Times New Roman" w:ascii="Times New Roman" w:hAnsi="Times New Roman"/>
                <w:color w:val="000000"/>
                <w:szCs w:val="24"/>
              </w:rPr>
              <w:t>7.000,00</w:t>
            </w:r>
          </w:p>
        </w:tc>
        <w:tc>
          <w:tcPr>
            <w:tcW w:w="1791"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color w:val="000000"/>
                <w:szCs w:val="24"/>
              </w:rPr>
              <w:t>5.165,50</w:t>
            </w:r>
          </w:p>
        </w:tc>
      </w:tr>
      <w:tr>
        <w:trPr/>
        <w:tc>
          <w:tcPr>
            <w:tcW w:w="5240" w:type="dxa"/>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kern w:val="0"/>
                <w:sz w:val="24"/>
                <w:szCs w:val="24"/>
                <w:lang w:val="hr-HR" w:eastAsia="en-US" w:bidi="ar-SA"/>
              </w:rPr>
              <w:t>Sufinanciranje škole plivanja</w:t>
            </w:r>
          </w:p>
        </w:tc>
        <w:tc>
          <w:tcPr>
            <w:tcW w:w="1985"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color w:val="000000"/>
                <w:szCs w:val="24"/>
              </w:rPr>
              <w:t>0,00</w:t>
            </w:r>
          </w:p>
        </w:tc>
        <w:tc>
          <w:tcPr>
            <w:tcW w:w="1791"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color w:val="000000"/>
                <w:szCs w:val="24"/>
              </w:rPr>
              <w:t>0,00</w:t>
            </w:r>
          </w:p>
        </w:tc>
      </w:tr>
      <w:tr>
        <w:trPr/>
        <w:tc>
          <w:tcPr>
            <w:tcW w:w="5240" w:type="dxa"/>
            <w:tcBorders/>
          </w:tcPr>
          <w:p>
            <w:pPr>
              <w:pStyle w:val="Normal"/>
              <w:widowControl w:val="false"/>
              <w:suppressAutoHyphens w:val="true"/>
              <w:spacing w:before="0" w:after="0"/>
              <w:jc w:val="left"/>
              <w:rPr>
                <w:rFonts w:ascii="Times New Roman" w:hAnsi="Times New Roman"/>
              </w:rPr>
            </w:pPr>
            <w:r>
              <w:rPr>
                <w:rFonts w:eastAsia="Calibri" w:cs="Times New Roman" w:ascii="Times New Roman" w:hAnsi="Times New Roman"/>
                <w:b/>
                <w:bCs/>
                <w:kern w:val="0"/>
                <w:sz w:val="24"/>
                <w:szCs w:val="24"/>
                <w:lang w:val="hr-HR" w:eastAsia="en-US" w:bidi="ar-SA"/>
              </w:rPr>
              <w:t>UKUPNO</w:t>
            </w:r>
          </w:p>
        </w:tc>
        <w:tc>
          <w:tcPr>
            <w:tcW w:w="1985"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b/>
                <w:bCs/>
                <w:color w:val="000000"/>
                <w:szCs w:val="24"/>
              </w:rPr>
              <w:t>51.650,00</w:t>
            </w:r>
          </w:p>
        </w:tc>
        <w:tc>
          <w:tcPr>
            <w:tcW w:w="1791" w:type="dxa"/>
            <w:tcBorders/>
          </w:tcPr>
          <w:p>
            <w:pPr>
              <w:pStyle w:val="Normal"/>
              <w:widowControl w:val="false"/>
              <w:suppressAutoHyphens w:val="true"/>
              <w:spacing w:before="0" w:after="0"/>
              <w:jc w:val="center"/>
              <w:rPr>
                <w:rFonts w:ascii="Times New Roman" w:hAnsi="Times New Roman"/>
              </w:rPr>
            </w:pPr>
            <w:r>
              <w:rPr>
                <w:rFonts w:cs="Times New Roman" w:ascii="Times New Roman" w:hAnsi="Times New Roman"/>
                <w:b/>
                <w:bCs/>
                <w:color w:val="000000"/>
                <w:szCs w:val="24"/>
              </w:rPr>
              <w:t>28.666,59</w:t>
            </w:r>
          </w:p>
        </w:tc>
      </w:tr>
    </w:tbl>
    <w:p>
      <w:pPr>
        <w:pStyle w:val="Normal"/>
        <w:jc w:val="center"/>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3.</w:t>
      </w:r>
    </w:p>
    <w:p>
      <w:pPr>
        <w:pStyle w:val="Normal"/>
        <w:jc w:val="both"/>
        <w:rPr>
          <w:rFonts w:ascii="Times New Roman" w:hAnsi="Times New Roman"/>
        </w:rPr>
      </w:pPr>
      <w:r>
        <w:rPr>
          <w:rFonts w:eastAsia="Calibri" w:cs="Times New Roman" w:ascii="Times New Roman" w:hAnsi="Times New Roman"/>
          <w:szCs w:val="24"/>
          <w:lang w:val="hr-HR"/>
        </w:rPr>
        <w:tab/>
        <w:t>Izvještaj se dostavlja Općinskom vijeću na razmatranje i odlučivanje.</w:t>
      </w:r>
    </w:p>
    <w:p>
      <w:pPr>
        <w:pStyle w:val="Normal"/>
        <w:jc w:val="both"/>
        <w:rPr>
          <w:rFonts w:ascii="Times New Roman" w:hAnsi="Times New Roman" w:eastAsia="Calibri" w:cs="Times New Roman"/>
          <w:b/>
          <w:b/>
          <w:szCs w:val="24"/>
          <w:lang w:val="hr-HR"/>
        </w:rPr>
      </w:pPr>
      <w:r>
        <w:rPr>
          <w:rFonts w:eastAsia="Calibri" w:cs="Times New Roman" w:ascii="Times New Roman" w:hAnsi="Times New Roman"/>
          <w:b/>
          <w:szCs w:val="24"/>
          <w:lang w:val="hr-HR"/>
        </w:rPr>
      </w:r>
    </w:p>
    <w:p>
      <w:pPr>
        <w:pStyle w:val="Normal"/>
        <w:jc w:val="center"/>
        <w:rPr>
          <w:rFonts w:ascii="Times New Roman" w:hAnsi="Times New Roman"/>
        </w:rPr>
      </w:pPr>
      <w:r>
        <w:rPr>
          <w:rFonts w:eastAsia="Calibri" w:cs="Times New Roman" w:ascii="Times New Roman" w:hAnsi="Times New Roman"/>
          <w:b/>
          <w:szCs w:val="24"/>
          <w:lang w:val="hr-HR"/>
        </w:rPr>
        <w:t>Članak 4.</w:t>
      </w:r>
    </w:p>
    <w:p>
      <w:pPr>
        <w:pStyle w:val="Normal"/>
        <w:jc w:val="both"/>
        <w:rPr>
          <w:rFonts w:ascii="Times New Roman" w:hAnsi="Times New Roman"/>
        </w:rPr>
      </w:pPr>
      <w:r>
        <w:rPr>
          <w:rFonts w:eastAsia="Calibri" w:cs="Times New Roman" w:ascii="Times New Roman" w:hAnsi="Times New Roman"/>
          <w:b/>
          <w:szCs w:val="24"/>
          <w:lang w:val="hr-HR"/>
        </w:rPr>
        <w:tab/>
      </w:r>
      <w:r>
        <w:rPr>
          <w:rFonts w:eastAsia="Calibri" w:cs="Times New Roman" w:ascii="Times New Roman" w:hAnsi="Times New Roman"/>
          <w:szCs w:val="24"/>
          <w:lang w:val="hr-HR"/>
        </w:rPr>
        <w:t>Izvješće će se objaviti u Službenom glasniku Općine Negoslavci i na internet stranici Općine Negoslavci.</w:t>
        <w:tab/>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color w:val="000000"/>
          <w:szCs w:val="24"/>
          <w:lang w:val="hr-HR"/>
        </w:rPr>
        <w:t>KLASA: 400-04/25-01/03</w:t>
      </w:r>
    </w:p>
    <w:p>
      <w:pPr>
        <w:pStyle w:val="Normal"/>
        <w:jc w:val="both"/>
        <w:rPr>
          <w:rFonts w:ascii="Times New Roman" w:hAnsi="Times New Roman"/>
          <w:b w:val="false"/>
          <w:b w:val="false"/>
          <w:bCs w:val="false"/>
        </w:rPr>
      </w:pPr>
      <w:r>
        <w:rPr>
          <w:rFonts w:eastAsia="Calibri" w:cs="Times New Roman" w:ascii="Times New Roman" w:hAnsi="Times New Roman"/>
          <w:b w:val="false"/>
          <w:bCs w:val="false"/>
          <w:color w:val="000000"/>
          <w:szCs w:val="24"/>
          <w:lang w:val="hr-HR"/>
        </w:rPr>
        <w:t>URBROJ: 2196-19-01-25-11</w:t>
      </w:r>
    </w:p>
    <w:p>
      <w:pPr>
        <w:pStyle w:val="Normal"/>
        <w:jc w:val="both"/>
        <w:rPr>
          <w:rFonts w:ascii="Times New Roman" w:hAnsi="Times New Roman"/>
        </w:rPr>
      </w:pPr>
      <w:r>
        <w:rPr>
          <w:rFonts w:eastAsia="Calibri" w:cs="Times New Roman" w:ascii="Times New Roman" w:hAnsi="Times New Roman"/>
          <w:b w:val="false"/>
          <w:bCs w:val="false"/>
          <w:szCs w:val="24"/>
          <w:lang w:val="hr-HR"/>
        </w:rPr>
        <w:t xml:space="preserve">Negoslavci, </w:t>
      </w:r>
      <w:r>
        <w:rPr>
          <w:rFonts w:eastAsia="Calibri" w:cs="Times New Roman" w:ascii="Times New Roman" w:hAnsi="Times New Roman"/>
          <w:b w:val="false"/>
          <w:bCs w:val="false"/>
          <w:color w:val="000000"/>
          <w:szCs w:val="24"/>
          <w:lang w:val="hr-HR"/>
        </w:rPr>
        <w:t>28. ožujka 2025</w:t>
      </w:r>
      <w:r>
        <w:rPr>
          <w:rFonts w:eastAsia="Calibri" w:cs="Times New Roman" w:ascii="Times New Roman" w:hAnsi="Times New Roman"/>
          <w:b w:val="false"/>
          <w:bCs w:val="false"/>
          <w:szCs w:val="24"/>
          <w:lang w:val="hr-HR"/>
        </w:rPr>
        <w:t>.</w:t>
        <w:tab/>
      </w:r>
      <w:r>
        <w:rPr>
          <w:rFonts w:eastAsia="Calibri" w:cs="Times New Roman" w:ascii="Times New Roman" w:hAnsi="Times New Roman"/>
          <w:szCs w:val="24"/>
          <w:lang w:val="hr-HR"/>
        </w:rPr>
        <w:tab/>
        <w:tab/>
        <w:tab/>
        <w:tab/>
        <w:tab/>
        <w:tab/>
        <w:tab/>
        <w:tab/>
        <w:tab/>
        <w:tab/>
      </w:r>
    </w:p>
    <w:p>
      <w:pPr>
        <w:pStyle w:val="Normal"/>
        <w:jc w:val="center"/>
        <w:rPr>
          <w:rFonts w:ascii="Times New Roman" w:hAnsi="Times New Roman"/>
        </w:rPr>
      </w:pPr>
      <w:r>
        <w:rPr>
          <w:rFonts w:eastAsia="Calibri" w:cs="Times New Roman" w:ascii="Times New Roman" w:hAnsi="Times New Roman"/>
          <w:b/>
          <w:szCs w:val="24"/>
          <w:lang w:val="hr-HR"/>
        </w:rPr>
        <w:t>OPĆINSKI NAČELNIK</w:t>
      </w:r>
    </w:p>
    <w:p>
      <w:pPr>
        <w:pStyle w:val="Normal"/>
        <w:jc w:val="center"/>
        <w:rPr>
          <w:rFonts w:ascii="Times New Roman" w:hAnsi="Times New Roman"/>
        </w:rPr>
      </w:pPr>
      <w:r>
        <w:rPr>
          <w:rFonts w:eastAsia="Calibri" w:ascii="Times New Roman" w:hAnsi="Times New Roman"/>
          <w:szCs w:val="24"/>
          <w:lang w:val="hr-HR"/>
        </w:rPr>
        <w:t>Dušan Jeckov</w:t>
      </w:r>
    </w:p>
    <w:p>
      <w:pPr>
        <w:pStyle w:val="Normal"/>
        <w:bidi w:val="0"/>
        <w:jc w:val="center"/>
        <w:rPr>
          <w:rFonts w:ascii="Times New Roman" w:hAnsi="Times New Roman" w:cs="Times New Roman"/>
          <w:b w:val="false"/>
          <w:b w:val="false"/>
          <w:bCs w:val="false"/>
          <w:color w:val="000000"/>
        </w:rPr>
      </w:pPr>
      <w:r>
        <w:rPr/>
        <w:drawing>
          <wp:inline distT="0" distB="0" distL="0" distR="0">
            <wp:extent cx="5761355" cy="36830"/>
            <wp:effectExtent l="0" t="0" r="0" b="0"/>
            <wp:docPr id="30" name="Slik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30" descr=""/>
                    <pic:cNvPicPr>
                      <a:picLocks noChangeAspect="1" noChangeArrowheads="1"/>
                    </pic:cNvPicPr>
                  </pic:nvPicPr>
                  <pic:blipFill>
                    <a:blip r:embed="rId38"/>
                    <a:stretch>
                      <a:fillRect/>
                    </a:stretch>
                  </pic:blipFill>
                  <pic:spPr bwMode="auto">
                    <a:xfrm>
                      <a:off x="0" y="0"/>
                      <a:ext cx="5761355" cy="36830"/>
                    </a:xfrm>
                    <a:prstGeom prst="rect">
                      <a:avLst/>
                    </a:prstGeom>
                  </pic:spPr>
                </pic:pic>
              </a:graphicData>
            </a:graphic>
          </wp:inline>
        </w:drawing>
      </w:r>
    </w:p>
    <w:p>
      <w:pPr>
        <w:pStyle w:val="Normal"/>
        <w:widowControl w:val="false"/>
        <w:suppressAutoHyphens w:val="true"/>
        <w:rPr>
          <w:rFonts w:ascii="Times New Roman" w:hAnsi="Times New Roman"/>
        </w:rPr>
      </w:pPr>
      <w:r>
        <w:rPr>
          <w:rFonts w:eastAsia="Calibri" w:cs="Times New Roman" w:ascii="Times New Roman" w:hAnsi="Times New Roman"/>
          <w:color w:val="000000"/>
          <w:kern w:val="2"/>
          <w:szCs w:val="24"/>
          <w:lang w:val="hr-HR" w:eastAsia="zh-CN"/>
        </w:rPr>
        <w:tab/>
      </w:r>
      <w:r>
        <w:rPr>
          <w:rFonts w:eastAsia="Andale Sans UI" w:cs="Times New Roman" w:ascii="Times New Roman" w:hAnsi="Times New Roman"/>
          <w:kern w:val="2"/>
          <w:szCs w:val="24"/>
          <w:lang w:val="en-AU" w:eastAsia="ar-SA"/>
        </w:rPr>
        <w:t xml:space="preserve">Na temelju </w:t>
      </w:r>
      <w:r>
        <w:rPr>
          <w:rFonts w:eastAsia="Andale Sans UI" w:cs="Times New Roman" w:ascii="Times New Roman" w:hAnsi="Times New Roman"/>
          <w:kern w:val="2"/>
          <w:szCs w:val="24"/>
          <w:lang w:val="hr-HR" w:eastAsia="ar-SA"/>
        </w:rPr>
        <w:t xml:space="preserve">članka 75. Zakona o sportu („Narodne novine“ broj 141/22) i </w:t>
      </w:r>
      <w:r>
        <w:rPr>
          <w:rFonts w:eastAsia="Andale Sans UI" w:cs="Times New Roman" w:ascii="Times New Roman" w:hAnsi="Times New Roman"/>
          <w:kern w:val="2"/>
          <w:szCs w:val="24"/>
          <w:lang w:val="en-AU" w:eastAsia="ar-SA"/>
        </w:rPr>
        <w:t xml:space="preserve">članka 32., stavka 2., točke 2. Statuta Općine Negoslavci (“Službeni glasnik Općine Negoslavci” broj 01/21, 7/23 i 09/24), Općinski načelnik Općine Negoslavci dana </w:t>
      </w:r>
      <w:r>
        <w:rPr>
          <w:rFonts w:eastAsia="Andale Sans UI" w:cs="Times New Roman" w:ascii="Times New Roman" w:hAnsi="Times New Roman"/>
          <w:color w:val="000000"/>
          <w:kern w:val="2"/>
          <w:szCs w:val="24"/>
          <w:lang w:val="en-AU" w:eastAsia="ar-SA"/>
        </w:rPr>
        <w:t>28.03.2</w:t>
      </w:r>
      <w:r>
        <w:rPr>
          <w:rFonts w:eastAsia="Andale Sans UI" w:cs="Times New Roman" w:ascii="Times New Roman" w:hAnsi="Times New Roman"/>
          <w:kern w:val="2"/>
          <w:szCs w:val="24"/>
          <w:lang w:val="en-AU" w:eastAsia="ar-SA"/>
        </w:rPr>
        <w:t>025. godine donosi</w:t>
      </w:r>
    </w:p>
    <w:p>
      <w:pPr>
        <w:pStyle w:val="Normal"/>
        <w:widowControl w:val="false"/>
        <w:suppressAutoHyphens w:val="true"/>
        <w:jc w:val="center"/>
        <w:rPr>
          <w:rFonts w:ascii="Times New Roman" w:hAnsi="Times New Roman" w:eastAsia="Andale Sans UI" w:cs="Times New Roman"/>
          <w:b/>
          <w:b/>
          <w:bCs/>
          <w:kern w:val="2"/>
          <w:szCs w:val="24"/>
          <w:lang w:val="hr-HR" w:eastAsia="ar-SA"/>
        </w:rPr>
      </w:pPr>
      <w:r>
        <w:rPr>
          <w:rFonts w:eastAsia="Andale Sans UI" w:cs="Times New Roman" w:ascii="Times New Roman" w:hAnsi="Times New Roman"/>
          <w:b/>
          <w:bCs/>
          <w:kern w:val="2"/>
          <w:szCs w:val="24"/>
          <w:lang w:val="hr-HR" w:eastAsia="ar-SA"/>
        </w:rPr>
      </w:r>
    </w:p>
    <w:p>
      <w:pPr>
        <w:pStyle w:val="Normal"/>
        <w:widowControl w:val="false"/>
        <w:suppressAutoHyphens w:val="true"/>
        <w:jc w:val="center"/>
        <w:rPr>
          <w:rFonts w:ascii="Times New Roman" w:hAnsi="Times New Roman"/>
        </w:rPr>
      </w:pPr>
      <w:r>
        <w:rPr>
          <w:rFonts w:eastAsia="Andale Sans UI" w:cs="Times New Roman" w:ascii="Times New Roman" w:hAnsi="Times New Roman"/>
          <w:b/>
          <w:bCs/>
          <w:kern w:val="2"/>
          <w:szCs w:val="24"/>
          <w:lang w:val="hr-HR" w:eastAsia="ar-SA"/>
        </w:rPr>
        <w:t>Izvještaj o realizaciji Programa javnih potreba u sportu na području Općine Negoslavci za 2024. godinu</w:t>
      </w:r>
    </w:p>
    <w:p>
      <w:pPr>
        <w:pStyle w:val="Normal"/>
        <w:widowControl w:val="false"/>
        <w:suppressAutoHyphens w:val="true"/>
        <w:jc w:val="center"/>
        <w:rPr>
          <w:rFonts w:ascii="Times New Roman" w:hAnsi="Times New Roman" w:eastAsia="Andale Sans UI" w:cs="Times New Roman"/>
          <w:kern w:val="2"/>
          <w:szCs w:val="24"/>
          <w:lang w:val="hr-HR" w:eastAsia="ar-SA"/>
        </w:rPr>
      </w:pPr>
      <w:r>
        <w:rPr>
          <w:rFonts w:eastAsia="Andale Sans UI" w:cs="Times New Roman" w:ascii="Times New Roman" w:hAnsi="Times New Roman"/>
          <w:kern w:val="2"/>
          <w:szCs w:val="24"/>
          <w:lang w:val="hr-HR" w:eastAsia="ar-SA"/>
        </w:rPr>
      </w:r>
    </w:p>
    <w:p>
      <w:pPr>
        <w:pStyle w:val="Normal"/>
        <w:widowControl w:val="false"/>
        <w:suppressAutoHyphens w:val="true"/>
        <w:jc w:val="center"/>
        <w:rPr>
          <w:rFonts w:ascii="Times New Roman" w:hAnsi="Times New Roman"/>
        </w:rPr>
      </w:pPr>
      <w:r>
        <w:rPr>
          <w:rFonts w:eastAsia="Andale Sans UI" w:cs="Times New Roman" w:ascii="Times New Roman" w:hAnsi="Times New Roman"/>
          <w:b/>
          <w:kern w:val="2"/>
          <w:szCs w:val="24"/>
          <w:lang w:val="hr-HR" w:eastAsia="ar-SA"/>
        </w:rPr>
        <w:t>Članak 1.</w:t>
      </w:r>
    </w:p>
    <w:p>
      <w:pPr>
        <w:pStyle w:val="Normal"/>
        <w:widowControl w:val="false"/>
        <w:suppressAutoHyphens w:val="true"/>
        <w:jc w:val="both"/>
        <w:rPr>
          <w:rFonts w:ascii="Times New Roman" w:hAnsi="Times New Roman"/>
        </w:rPr>
      </w:pPr>
      <w:r>
        <w:rPr>
          <w:rFonts w:eastAsia="Andale Sans UI" w:cs="Times New Roman" w:ascii="Times New Roman" w:hAnsi="Times New Roman"/>
          <w:kern w:val="2"/>
          <w:szCs w:val="24"/>
          <w:lang w:val="en-AU" w:eastAsia="ar-SA"/>
        </w:rPr>
        <w:tab/>
        <w:t>Utvrđuje se da je tijekom 2024. godine izvršen Program javnih potreba u sportu na području Općine Negoslavci za 2024. godinu, kako slijedi.</w:t>
      </w:r>
    </w:p>
    <w:p>
      <w:pPr>
        <w:pStyle w:val="Normal"/>
        <w:widowControl w:val="false"/>
        <w:suppressAutoHyphens w:val="true"/>
        <w:jc w:val="both"/>
        <w:rPr>
          <w:rFonts w:ascii="Times New Roman" w:hAnsi="Times New Roman" w:eastAsia="Andale Sans UI" w:cs="Times New Roman"/>
          <w:kern w:val="2"/>
          <w:szCs w:val="24"/>
          <w:lang w:val="en-AU" w:eastAsia="ar-SA"/>
        </w:rPr>
      </w:pPr>
      <w:r>
        <w:rPr>
          <w:rFonts w:eastAsia="Andale Sans UI" w:cs="Times New Roman" w:ascii="Times New Roman" w:hAnsi="Times New Roman"/>
          <w:kern w:val="2"/>
          <w:szCs w:val="24"/>
          <w:lang w:val="en-AU" w:eastAsia="ar-SA"/>
        </w:rPr>
      </w:r>
    </w:p>
    <w:p>
      <w:pPr>
        <w:pStyle w:val="Normal"/>
        <w:widowControl w:val="false"/>
        <w:suppressAutoHyphens w:val="true"/>
        <w:jc w:val="center"/>
        <w:rPr>
          <w:rFonts w:ascii="Times New Roman" w:hAnsi="Times New Roman"/>
        </w:rPr>
      </w:pPr>
      <w:r>
        <w:rPr>
          <w:rFonts w:eastAsia="Andale Sans UI" w:cs="Times New Roman" w:ascii="Times New Roman" w:hAnsi="Times New Roman"/>
          <w:b/>
          <w:kern w:val="2"/>
          <w:szCs w:val="24"/>
          <w:lang w:val="en-AU" w:eastAsia="ar-SA"/>
        </w:rPr>
        <w:t>Članak 2.</w:t>
      </w:r>
    </w:p>
    <w:p>
      <w:pPr>
        <w:pStyle w:val="Normal"/>
        <w:widowControl w:val="false"/>
        <w:suppressAutoHyphens w:val="true"/>
        <w:jc w:val="both"/>
        <w:rPr>
          <w:rFonts w:ascii="Times New Roman" w:hAnsi="Times New Roman"/>
        </w:rPr>
      </w:pPr>
      <w:r>
        <w:rPr>
          <w:rFonts w:eastAsia="Andale Sans UI" w:cs="Times New Roman" w:ascii="Times New Roman" w:hAnsi="Times New Roman"/>
          <w:kern w:val="2"/>
          <w:szCs w:val="24"/>
          <w:lang w:val="en-AU" w:eastAsia="ar-SA"/>
        </w:rPr>
        <w:tab/>
        <w:t>Prikaz planiranih i izvršenih sredstava iz Općinskog proračuna Općine Negoslavci.</w:t>
      </w:r>
    </w:p>
    <w:p>
      <w:pPr>
        <w:pStyle w:val="Normal"/>
        <w:widowControl w:val="false"/>
        <w:suppressAutoHyphens w:val="true"/>
        <w:jc w:val="both"/>
        <w:rPr>
          <w:rFonts w:ascii="Times New Roman" w:hAnsi="Times New Roman" w:eastAsia="Andale Sans UI" w:cs="Times New Roman"/>
          <w:kern w:val="2"/>
          <w:szCs w:val="24"/>
          <w:lang w:val="en-AU" w:eastAsia="ar-SA"/>
        </w:rPr>
      </w:pPr>
      <w:r>
        <w:rPr>
          <w:rFonts w:eastAsia="Andale Sans UI" w:cs="Times New Roman" w:ascii="Times New Roman" w:hAnsi="Times New Roman"/>
          <w:kern w:val="2"/>
          <w:szCs w:val="24"/>
          <w:lang w:val="en-AU" w:eastAsia="ar-SA"/>
        </w:rPr>
      </w:r>
    </w:p>
    <w:tbl>
      <w:tblPr>
        <w:tblW w:w="9143" w:type="dxa"/>
        <w:jc w:val="left"/>
        <w:tblInd w:w="66" w:type="dxa"/>
        <w:tblLayout w:type="fixed"/>
        <w:tblCellMar>
          <w:top w:w="55" w:type="dxa"/>
          <w:left w:w="55" w:type="dxa"/>
          <w:bottom w:w="55" w:type="dxa"/>
          <w:right w:w="55" w:type="dxa"/>
        </w:tblCellMar>
        <w:tblLook w:firstRow="1" w:noVBand="1" w:lastRow="0" w:firstColumn="1" w:lastColumn="0" w:noHBand="0" w:val="04a0"/>
      </w:tblPr>
      <w:tblGrid>
        <w:gridCol w:w="5458"/>
        <w:gridCol w:w="1839"/>
        <w:gridCol w:w="1846"/>
      </w:tblGrid>
      <w:tr>
        <w:trPr/>
        <w:tc>
          <w:tcPr>
            <w:tcW w:w="5458" w:type="dxa"/>
            <w:tcBorders>
              <w:top w:val="single" w:sz="4" w:space="0" w:color="000000"/>
              <w:left w:val="single" w:sz="4" w:space="0" w:color="000000"/>
              <w:bottom w:val="single" w:sz="4" w:space="0" w:color="000000"/>
            </w:tcBorders>
          </w:tcPr>
          <w:p>
            <w:pPr>
              <w:pStyle w:val="Normal"/>
              <w:widowControl w:val="false"/>
              <w:suppressLineNumbers/>
              <w:rPr>
                <w:rFonts w:ascii="Times New Roman" w:hAnsi="Times New Roman"/>
              </w:rPr>
            </w:pPr>
            <w:r>
              <w:rPr>
                <w:rFonts w:eastAsia="Andale Sans UI" w:ascii="Times New Roman" w:hAnsi="Times New Roman"/>
                <w:b/>
                <w:bCs/>
                <w:szCs w:val="24"/>
                <w:lang w:val="hr-HR" w:eastAsia="ar-SA"/>
              </w:rPr>
              <w:t>NAZIV</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jc w:val="right"/>
              <w:rPr>
                <w:rFonts w:ascii="Times New Roman" w:hAnsi="Times New Roman"/>
              </w:rPr>
            </w:pPr>
            <w:r>
              <w:rPr>
                <w:rFonts w:eastAsia="Andale Sans UI" w:ascii="Times New Roman" w:hAnsi="Times New Roman"/>
                <w:b/>
                <w:bCs/>
                <w:color w:val="000000"/>
                <w:szCs w:val="24"/>
                <w:lang w:val="hr-HR" w:eastAsia="ar-SA"/>
              </w:rPr>
              <w:t>PLAN</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jc w:val="right"/>
              <w:rPr>
                <w:rFonts w:ascii="Times New Roman" w:hAnsi="Times New Roman"/>
              </w:rPr>
            </w:pPr>
            <w:r>
              <w:rPr>
                <w:rFonts w:eastAsia="Andale Sans UI" w:ascii="Times New Roman" w:hAnsi="Times New Roman"/>
                <w:b/>
                <w:bCs/>
                <w:color w:val="000000"/>
                <w:szCs w:val="24"/>
                <w:lang w:val="hr-HR" w:eastAsia="ar-SA"/>
              </w:rPr>
              <w:t>OSTVARENO</w:t>
            </w:r>
          </w:p>
        </w:tc>
      </w:tr>
      <w:tr>
        <w:trPr/>
        <w:tc>
          <w:tcPr>
            <w:tcW w:w="5458" w:type="dxa"/>
            <w:tcBorders>
              <w:top w:val="single" w:sz="4" w:space="0" w:color="000000"/>
              <w:left w:val="single" w:sz="4" w:space="0" w:color="000000"/>
              <w:bottom w:val="single" w:sz="4" w:space="0" w:color="000000"/>
            </w:tcBorders>
          </w:tcPr>
          <w:p>
            <w:pPr>
              <w:pStyle w:val="Normal"/>
              <w:widowControl w:val="false"/>
              <w:suppressLineNumbers/>
              <w:rPr>
                <w:rFonts w:ascii="Times New Roman" w:hAnsi="Times New Roman"/>
              </w:rPr>
            </w:pPr>
            <w:r>
              <w:rPr>
                <w:rFonts w:eastAsia="Andale Sans UI" w:ascii="Times New Roman" w:hAnsi="Times New Roman"/>
                <w:szCs w:val="24"/>
                <w:lang w:val="hr-HR" w:eastAsia="ar-SA"/>
              </w:rPr>
              <w:t>Sredstva predviđena za programe, projekte i aktivnosti koje provode udruge</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jc w:val="center"/>
              <w:rPr>
                <w:rFonts w:ascii="Times New Roman" w:hAnsi="Times New Roman"/>
              </w:rPr>
            </w:pPr>
            <w:r>
              <w:rPr>
                <w:rFonts w:eastAsia="Andale Sans UI" w:ascii="Times New Roman" w:hAnsi="Times New Roman"/>
                <w:szCs w:val="24"/>
                <w:lang w:val="hr-HR" w:eastAsia="ar-SA"/>
              </w:rPr>
              <w:t>84.900,00</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jc w:val="center"/>
              <w:rPr>
                <w:rFonts w:ascii="Times New Roman" w:hAnsi="Times New Roman"/>
              </w:rPr>
            </w:pPr>
            <w:r>
              <w:rPr>
                <w:rFonts w:eastAsia="Andale Sans UI" w:ascii="Times New Roman" w:hAnsi="Times New Roman"/>
                <w:szCs w:val="24"/>
                <w:lang w:val="hr-HR" w:eastAsia="ar-SA"/>
              </w:rPr>
              <w:t>83.850,00</w:t>
            </w:r>
          </w:p>
        </w:tc>
      </w:tr>
      <w:tr>
        <w:trPr/>
        <w:tc>
          <w:tcPr>
            <w:tcW w:w="5458" w:type="dxa"/>
            <w:tcBorders>
              <w:top w:val="single" w:sz="4" w:space="0" w:color="000000"/>
              <w:left w:val="single" w:sz="4" w:space="0" w:color="000000"/>
              <w:bottom w:val="single" w:sz="4" w:space="0" w:color="000000"/>
            </w:tcBorders>
          </w:tcPr>
          <w:p>
            <w:pPr>
              <w:pStyle w:val="Normal"/>
              <w:widowControl w:val="false"/>
              <w:suppressLineNumbers/>
              <w:rPr>
                <w:rFonts w:ascii="Times New Roman" w:hAnsi="Times New Roman"/>
              </w:rPr>
            </w:pPr>
            <w:r>
              <w:rPr>
                <w:rFonts w:eastAsia="Times New Roman" w:cs="Times New Roman" w:ascii="Times New Roman" w:hAnsi="Times New Roman"/>
                <w:szCs w:val="24"/>
                <w:lang w:val="hr-HR" w:eastAsia="zh-CN"/>
              </w:rPr>
              <w:t>Sredstva za sufinanciranje radova na objektima  NK Negoslavci</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jc w:val="center"/>
              <w:rPr>
                <w:rFonts w:ascii="Times New Roman" w:hAnsi="Times New Roman"/>
              </w:rPr>
            </w:pPr>
            <w:r>
              <w:rPr>
                <w:rFonts w:eastAsia="Andale Sans UI" w:ascii="Times New Roman" w:hAnsi="Times New Roman"/>
                <w:szCs w:val="24"/>
                <w:lang w:val="hr-HR" w:eastAsia="ar-SA"/>
              </w:rPr>
              <w:t>20.000,00</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jc w:val="center"/>
              <w:rPr>
                <w:rFonts w:ascii="Times New Roman" w:hAnsi="Times New Roman"/>
              </w:rPr>
            </w:pPr>
            <w:r>
              <w:rPr>
                <w:rFonts w:eastAsia="Andale Sans UI" w:ascii="Times New Roman" w:hAnsi="Times New Roman"/>
                <w:szCs w:val="24"/>
                <w:lang w:val="hr-HR" w:eastAsia="ar-SA"/>
              </w:rPr>
              <w:t>19.969,11</w:t>
            </w:r>
          </w:p>
        </w:tc>
      </w:tr>
      <w:tr>
        <w:trPr/>
        <w:tc>
          <w:tcPr>
            <w:tcW w:w="5458" w:type="dxa"/>
            <w:tcBorders>
              <w:top w:val="single" w:sz="4" w:space="0" w:color="000000"/>
              <w:left w:val="single" w:sz="4" w:space="0" w:color="000000"/>
              <w:bottom w:val="single" w:sz="4" w:space="0" w:color="000000"/>
            </w:tcBorders>
          </w:tcPr>
          <w:p>
            <w:pPr>
              <w:pStyle w:val="Normal"/>
              <w:widowControl w:val="false"/>
              <w:rPr>
                <w:rFonts w:ascii="Times New Roman" w:hAnsi="Times New Roman"/>
              </w:rPr>
            </w:pPr>
            <w:r>
              <w:rPr>
                <w:rFonts w:eastAsia="Times New Roman" w:cs="Times New Roman" w:ascii="Times New Roman" w:hAnsi="Times New Roman"/>
                <w:sz w:val="22"/>
                <w:lang w:val="hr-HR" w:eastAsia="zh-CN"/>
              </w:rPr>
              <w:t>Sredstva za uređenje malonogometnog igrališta</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jc w:val="center"/>
              <w:rPr>
                <w:rFonts w:ascii="Times New Roman" w:hAnsi="Times New Roman"/>
              </w:rPr>
            </w:pPr>
            <w:r>
              <w:rPr>
                <w:rFonts w:eastAsia="Andale Sans UI" w:ascii="Times New Roman" w:hAnsi="Times New Roman"/>
                <w:szCs w:val="24"/>
                <w:lang w:val="hr-HR" w:eastAsia="ar-SA"/>
              </w:rPr>
              <w:t>8.000,00</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jc w:val="center"/>
              <w:rPr>
                <w:rFonts w:ascii="Times New Roman" w:hAnsi="Times New Roman"/>
              </w:rPr>
            </w:pPr>
            <w:r>
              <w:rPr>
                <w:rFonts w:eastAsia="Andale Sans UI" w:ascii="Times New Roman" w:hAnsi="Times New Roman"/>
                <w:szCs w:val="24"/>
                <w:lang w:val="hr-HR" w:eastAsia="ar-SA"/>
              </w:rPr>
              <w:t>0,00</w:t>
            </w:r>
          </w:p>
        </w:tc>
      </w:tr>
      <w:tr>
        <w:trPr>
          <w:trHeight w:val="23" w:hRule="atLeast"/>
        </w:trPr>
        <w:tc>
          <w:tcPr>
            <w:tcW w:w="5458" w:type="dxa"/>
            <w:tcBorders>
              <w:top w:val="single" w:sz="4" w:space="0" w:color="000000"/>
              <w:left w:val="single" w:sz="4" w:space="0" w:color="000000"/>
              <w:bottom w:val="single" w:sz="4" w:space="0" w:color="000000"/>
            </w:tcBorders>
          </w:tcPr>
          <w:p>
            <w:pPr>
              <w:pStyle w:val="Normal"/>
              <w:widowControl w:val="false"/>
              <w:suppressLineNumbers/>
              <w:rPr>
                <w:rFonts w:ascii="Times New Roman" w:hAnsi="Times New Roman"/>
              </w:rPr>
            </w:pPr>
            <w:r>
              <w:rPr>
                <w:rFonts w:eastAsia="Andale Sans UI" w:ascii="Times New Roman" w:hAnsi="Times New Roman"/>
                <w:b/>
                <w:bCs/>
                <w:szCs w:val="24"/>
                <w:lang w:val="hr-HR" w:eastAsia="ar-SA"/>
              </w:rPr>
              <w:t>UKUPNO</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jc w:val="center"/>
              <w:rPr>
                <w:rFonts w:ascii="Times New Roman" w:hAnsi="Times New Roman"/>
              </w:rPr>
            </w:pPr>
            <w:r>
              <w:rPr>
                <w:rFonts w:eastAsia="Andale Sans UI" w:ascii="Times New Roman" w:hAnsi="Times New Roman"/>
                <w:b/>
                <w:bCs/>
                <w:szCs w:val="24"/>
                <w:lang w:val="hr-HR" w:eastAsia="ar-SA"/>
              </w:rPr>
              <w:t>112.900,00</w:t>
            </w:r>
          </w:p>
        </w:tc>
        <w:tc>
          <w:tcPr>
            <w:tcW w:w="1846"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jc w:val="center"/>
              <w:rPr>
                <w:rFonts w:ascii="Times New Roman" w:hAnsi="Times New Roman"/>
              </w:rPr>
            </w:pPr>
            <w:r>
              <w:rPr>
                <w:rFonts w:eastAsia="Andale Sans UI" w:ascii="Times New Roman" w:hAnsi="Times New Roman"/>
                <w:b/>
                <w:bCs/>
                <w:szCs w:val="24"/>
                <w:lang w:val="hr-HR" w:eastAsia="ar-SA"/>
              </w:rPr>
              <w:t>103.819,11</w:t>
            </w:r>
          </w:p>
        </w:tc>
      </w:tr>
    </w:tbl>
    <w:p>
      <w:pPr>
        <w:pStyle w:val="Normal"/>
        <w:widowControl w:val="false"/>
        <w:suppressAutoHyphens w:val="true"/>
        <w:jc w:val="both"/>
        <w:rPr>
          <w:rFonts w:ascii="Times New Roman" w:hAnsi="Times New Roman" w:eastAsia="Andale Sans UI" w:cs="Times New Roman"/>
          <w:kern w:val="2"/>
          <w:szCs w:val="24"/>
          <w:lang w:val="en-AU" w:eastAsia="ar-SA"/>
        </w:rPr>
      </w:pPr>
      <w:r>
        <w:rPr>
          <w:rFonts w:eastAsia="Andale Sans UI" w:cs="Times New Roman" w:ascii="Times New Roman" w:hAnsi="Times New Roman"/>
          <w:kern w:val="2"/>
          <w:szCs w:val="24"/>
          <w:lang w:val="en-AU" w:eastAsia="ar-SA"/>
        </w:rPr>
      </w:r>
    </w:p>
    <w:p>
      <w:pPr>
        <w:pStyle w:val="Normal"/>
        <w:widowControl w:val="false"/>
        <w:suppressAutoHyphens w:val="true"/>
        <w:jc w:val="center"/>
        <w:rPr>
          <w:rFonts w:ascii="Times New Roman" w:hAnsi="Times New Roman"/>
        </w:rPr>
      </w:pPr>
      <w:r>
        <w:rPr>
          <w:rFonts w:eastAsia="Andale Sans UI" w:cs="Times New Roman" w:ascii="Times New Roman" w:hAnsi="Times New Roman"/>
          <w:b/>
          <w:kern w:val="2"/>
          <w:szCs w:val="24"/>
          <w:lang w:val="en-AU" w:eastAsia="ar-SA"/>
        </w:rPr>
        <w:t>Članak 3.</w:t>
      </w:r>
    </w:p>
    <w:p>
      <w:pPr>
        <w:pStyle w:val="Normal"/>
        <w:widowControl w:val="false"/>
        <w:suppressAutoHyphens w:val="true"/>
        <w:jc w:val="both"/>
        <w:rPr>
          <w:rFonts w:ascii="Times New Roman" w:hAnsi="Times New Roman"/>
        </w:rPr>
      </w:pPr>
      <w:r>
        <w:rPr>
          <w:rFonts w:eastAsia="Andale Sans UI" w:cs="Times New Roman" w:ascii="Times New Roman" w:hAnsi="Times New Roman"/>
          <w:kern w:val="2"/>
          <w:szCs w:val="24"/>
          <w:lang w:val="en-AU" w:eastAsia="ar-SA"/>
        </w:rPr>
        <w:tab/>
        <w:t>Izvještaj se dostavlja Općinskom vijeću na razmatranje i odlučivanje.</w:t>
      </w:r>
    </w:p>
    <w:p>
      <w:pPr>
        <w:pStyle w:val="Normal"/>
        <w:widowControl w:val="false"/>
        <w:suppressAutoHyphens w:val="true"/>
        <w:jc w:val="both"/>
        <w:rPr>
          <w:rFonts w:ascii="Times New Roman" w:hAnsi="Times New Roman" w:eastAsia="Andale Sans UI" w:cs="Times New Roman"/>
          <w:kern w:val="2"/>
          <w:szCs w:val="24"/>
          <w:lang w:val="en-AU" w:eastAsia="ar-SA"/>
        </w:rPr>
      </w:pPr>
      <w:r>
        <w:rPr>
          <w:rFonts w:eastAsia="Andale Sans UI" w:cs="Times New Roman" w:ascii="Times New Roman" w:hAnsi="Times New Roman"/>
          <w:kern w:val="2"/>
          <w:szCs w:val="24"/>
          <w:lang w:val="en-AU" w:eastAsia="ar-SA"/>
        </w:rPr>
      </w:r>
    </w:p>
    <w:p>
      <w:pPr>
        <w:pStyle w:val="Normal"/>
        <w:widowControl w:val="false"/>
        <w:suppressAutoHyphens w:val="true"/>
        <w:jc w:val="center"/>
        <w:rPr>
          <w:rFonts w:ascii="Times New Roman" w:hAnsi="Times New Roman"/>
        </w:rPr>
      </w:pPr>
      <w:r>
        <w:rPr>
          <w:rFonts w:eastAsia="Andale Sans UI" w:cs="Times New Roman" w:ascii="Times New Roman" w:hAnsi="Times New Roman"/>
          <w:b/>
          <w:kern w:val="2"/>
          <w:szCs w:val="24"/>
          <w:lang w:val="en-AU" w:eastAsia="ar-SA"/>
        </w:rPr>
        <w:t>Članak 4.</w:t>
      </w:r>
    </w:p>
    <w:p>
      <w:pPr>
        <w:pStyle w:val="Normal"/>
        <w:widowControl w:val="false"/>
        <w:suppressAutoHyphens w:val="true"/>
        <w:jc w:val="both"/>
        <w:rPr>
          <w:rFonts w:ascii="Times New Roman" w:hAnsi="Times New Roman"/>
        </w:rPr>
      </w:pPr>
      <w:r>
        <w:rPr>
          <w:rFonts w:eastAsia="Andale Sans UI" w:cs="Times New Roman" w:ascii="Times New Roman" w:hAnsi="Times New Roman"/>
          <w:kern w:val="2"/>
          <w:szCs w:val="24"/>
          <w:lang w:val="en-AU" w:eastAsia="ar-SA"/>
        </w:rPr>
        <w:tab/>
        <w:t>Izvješće će se objaviti u “Službenom glasniku Općine Negoslavci” i na internet stranici Općine Negoslavci.</w:t>
      </w:r>
      <w:r>
        <w:rPr>
          <w:rFonts w:eastAsia="Times New Roman" w:cs="Times New Roman" w:ascii="Times New Roman" w:hAnsi="Times New Roman"/>
          <w:kern w:val="2"/>
          <w:szCs w:val="24"/>
          <w:lang w:val="en-AU" w:eastAsia="ar-SA"/>
        </w:rPr>
        <w:t xml:space="preserve"> </w:t>
      </w:r>
    </w:p>
    <w:p>
      <w:pPr>
        <w:pStyle w:val="Normal"/>
        <w:widowControl w:val="false"/>
        <w:suppressAutoHyphens w:val="true"/>
        <w:jc w:val="both"/>
        <w:rPr>
          <w:rFonts w:ascii="Times New Roman" w:hAnsi="Times New Roman"/>
        </w:rPr>
      </w:pPr>
      <w:r>
        <w:rPr>
          <w:rFonts w:eastAsia="Times New Roman" w:cs="Times New Roman" w:ascii="Times New Roman" w:hAnsi="Times New Roman"/>
          <w:kern w:val="2"/>
          <w:szCs w:val="24"/>
          <w:lang w:val="en-AU" w:eastAsia="ar-SA"/>
        </w:rPr>
        <w:t xml:space="preserve">                         </w:t>
      </w:r>
      <w:r>
        <w:rPr>
          <w:rFonts w:eastAsia="Andale Sans UI" w:cs="Times New Roman" w:ascii="Times New Roman" w:hAnsi="Times New Roman"/>
          <w:kern w:val="2"/>
          <w:szCs w:val="24"/>
          <w:lang w:val="en-AU" w:eastAsia="ar-SA"/>
        </w:rPr>
        <w:tab/>
        <w:tab/>
        <w:tab/>
        <w:tab/>
        <w:tab/>
        <w:tab/>
        <w:t xml:space="preserve">                </w:t>
      </w:r>
    </w:p>
    <w:p>
      <w:pPr>
        <w:pStyle w:val="Normal"/>
        <w:suppressAutoHyphens w:val="true"/>
        <w:jc w:val="both"/>
        <w:rPr>
          <w:rFonts w:ascii="Times New Roman" w:hAnsi="Times New Roman"/>
          <w:b w:val="false"/>
          <w:b w:val="false"/>
          <w:bCs w:val="false"/>
        </w:rPr>
      </w:pPr>
      <w:r>
        <w:rPr>
          <w:rFonts w:eastAsia="Calibri" w:cs="Times New Roman" w:ascii="Times New Roman" w:hAnsi="Times New Roman"/>
          <w:b w:val="false"/>
          <w:bCs w:val="false"/>
          <w:kern w:val="2"/>
          <w:szCs w:val="24"/>
          <w:lang w:val="hr-HR" w:eastAsia="zh-CN"/>
        </w:rPr>
        <w:t>KLASA</w:t>
      </w:r>
      <w:r>
        <w:rPr>
          <w:rFonts w:eastAsia="Calibri" w:cs="Times New Roman" w:ascii="Times New Roman" w:hAnsi="Times New Roman"/>
          <w:b w:val="false"/>
          <w:bCs w:val="false"/>
          <w:color w:val="000000"/>
          <w:kern w:val="2"/>
          <w:szCs w:val="24"/>
          <w:lang w:val="hr-HR" w:eastAsia="zh-CN"/>
        </w:rPr>
        <w:t xml:space="preserve">: </w:t>
      </w:r>
      <w:r>
        <w:rPr>
          <w:rFonts w:eastAsia="Calibri" w:cs="Times New Roman" w:ascii="Times New Roman" w:hAnsi="Times New Roman"/>
          <w:b w:val="false"/>
          <w:bCs w:val="false"/>
          <w:color w:val="000000"/>
          <w:szCs w:val="24"/>
          <w:lang w:val="hr-HR"/>
        </w:rPr>
        <w:t>400-04/25-01/03</w:t>
      </w:r>
    </w:p>
    <w:p>
      <w:pPr>
        <w:pStyle w:val="Normal"/>
        <w:suppressAutoHyphens w:val="true"/>
        <w:jc w:val="both"/>
        <w:rPr>
          <w:rFonts w:ascii="Times New Roman" w:hAnsi="Times New Roman"/>
          <w:b w:val="false"/>
          <w:b w:val="false"/>
          <w:bCs w:val="false"/>
        </w:rPr>
      </w:pPr>
      <w:r>
        <w:rPr>
          <w:rFonts w:eastAsia="Calibri" w:cs="Times New Roman" w:ascii="Times New Roman" w:hAnsi="Times New Roman"/>
          <w:b w:val="false"/>
          <w:bCs w:val="false"/>
          <w:color w:val="000000"/>
          <w:kern w:val="2"/>
          <w:szCs w:val="24"/>
          <w:lang w:val="hr-HR" w:eastAsia="zh-CN"/>
        </w:rPr>
        <w:t xml:space="preserve">URBROJ: </w:t>
      </w:r>
      <w:bookmarkStart w:id="35" w:name="_Hlk1000393933"/>
      <w:r>
        <w:rPr>
          <w:rFonts w:eastAsia="Calibri" w:cs="Times New Roman" w:ascii="Times New Roman" w:hAnsi="Times New Roman"/>
          <w:b w:val="false"/>
          <w:bCs w:val="false"/>
          <w:color w:val="000000"/>
          <w:kern w:val="2"/>
          <w:szCs w:val="24"/>
          <w:lang w:val="hr-HR" w:eastAsia="zh-CN"/>
        </w:rPr>
        <w:t>2196-19-01-25-</w:t>
      </w:r>
      <w:bookmarkEnd w:id="35"/>
      <w:r>
        <w:rPr>
          <w:rFonts w:eastAsia="Calibri" w:cs="Times New Roman" w:ascii="Times New Roman" w:hAnsi="Times New Roman"/>
          <w:b w:val="false"/>
          <w:bCs w:val="false"/>
          <w:color w:val="000000"/>
          <w:kern w:val="2"/>
          <w:szCs w:val="24"/>
          <w:lang w:val="hr-HR" w:eastAsia="zh-CN"/>
        </w:rPr>
        <w:t>12</w:t>
      </w:r>
    </w:p>
    <w:p>
      <w:pPr>
        <w:pStyle w:val="Normal"/>
        <w:suppressAutoHyphens w:val="true"/>
        <w:jc w:val="both"/>
        <w:rPr>
          <w:rFonts w:ascii="Times New Roman" w:hAnsi="Times New Roman"/>
          <w:b w:val="false"/>
          <w:b w:val="false"/>
          <w:bCs w:val="false"/>
        </w:rPr>
      </w:pPr>
      <w:r>
        <w:rPr>
          <w:rFonts w:eastAsia="Calibri" w:cs="Times New Roman" w:ascii="Times New Roman" w:hAnsi="Times New Roman"/>
          <w:b w:val="false"/>
          <w:bCs w:val="false"/>
          <w:kern w:val="2"/>
          <w:szCs w:val="24"/>
          <w:lang w:val="hr-HR" w:eastAsia="zh-CN"/>
        </w:rPr>
        <w:t xml:space="preserve">Negoslavci, </w:t>
      </w:r>
      <w:r>
        <w:rPr>
          <w:rFonts w:eastAsia="Calibri" w:cs="Times New Roman" w:ascii="Times New Roman" w:hAnsi="Times New Roman"/>
          <w:b w:val="false"/>
          <w:bCs w:val="false"/>
          <w:color w:val="000000"/>
          <w:kern w:val="2"/>
          <w:szCs w:val="24"/>
          <w:lang w:val="hr-HR" w:eastAsia="zh-CN"/>
        </w:rPr>
        <w:t>28. ožujka 2025</w:t>
      </w:r>
      <w:r>
        <w:rPr>
          <w:rFonts w:eastAsia="Calibri" w:cs="Times New Roman" w:ascii="Times New Roman" w:hAnsi="Times New Roman"/>
          <w:b w:val="false"/>
          <w:bCs w:val="false"/>
          <w:kern w:val="2"/>
          <w:szCs w:val="24"/>
          <w:lang w:val="hr-HR" w:eastAsia="zh-CN"/>
        </w:rPr>
        <w:t xml:space="preserve">. </w:t>
      </w:r>
    </w:p>
    <w:p>
      <w:pPr>
        <w:pStyle w:val="Normal"/>
        <w:widowControl w:val="false"/>
        <w:suppressAutoHyphens w:val="true"/>
        <w:ind w:hanging="0"/>
        <w:jc w:val="center"/>
        <w:rPr>
          <w:rFonts w:ascii="Times New Roman" w:hAnsi="Times New Roman"/>
        </w:rPr>
      </w:pPr>
      <w:r>
        <w:rPr>
          <w:rFonts w:eastAsia="Andale Sans UI" w:cs="Times New Roman" w:ascii="Times New Roman" w:hAnsi="Times New Roman"/>
          <w:b/>
          <w:bCs/>
          <w:kern w:val="2"/>
          <w:szCs w:val="24"/>
          <w:lang w:val="en-AU" w:eastAsia="ar-SA"/>
        </w:rPr>
        <w:t>OPĆINSKI NAČELNIK:</w:t>
      </w:r>
    </w:p>
    <w:p>
      <w:pPr>
        <w:pStyle w:val="Normal"/>
        <w:widowControl w:val="false"/>
        <w:suppressAutoHyphens w:val="true"/>
        <w:jc w:val="center"/>
        <w:rPr>
          <w:rFonts w:ascii="Times New Roman" w:hAnsi="Times New Roman"/>
        </w:rPr>
      </w:pPr>
      <w:r>
        <w:rPr>
          <w:rFonts w:eastAsia="Andale Sans UI" w:ascii="Times New Roman" w:hAnsi="Times New Roman"/>
          <w:kern w:val="2"/>
          <w:szCs w:val="24"/>
          <w:lang w:val="en-AU" w:eastAsia="ar-SA"/>
        </w:rPr>
        <w:t xml:space="preserve">Dušan Jeckov </w:t>
      </w:r>
    </w:p>
    <w:p>
      <w:pPr>
        <w:pStyle w:val="Normal"/>
        <w:bidi w:val="0"/>
        <w:jc w:val="left"/>
        <w:rPr>
          <w:rFonts w:ascii="Times New Roman" w:hAnsi="Times New Roman" w:cs="Times New Roman"/>
          <w:b w:val="false"/>
          <w:b w:val="false"/>
          <w:bCs w:val="false"/>
          <w:color w:val="000000"/>
        </w:rPr>
      </w:pPr>
      <w:r>
        <w:rPr/>
        <w:drawing>
          <wp:inline distT="0" distB="0" distL="0" distR="0">
            <wp:extent cx="5761355" cy="36830"/>
            <wp:effectExtent l="0" t="0" r="0" b="0"/>
            <wp:docPr id="31" name="Slika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31" descr=""/>
                    <pic:cNvPicPr>
                      <a:picLocks noChangeAspect="1" noChangeArrowheads="1"/>
                    </pic:cNvPicPr>
                  </pic:nvPicPr>
                  <pic:blipFill>
                    <a:blip r:embed="rId39"/>
                    <a:stretch>
                      <a:fillRect/>
                    </a:stretch>
                  </pic:blipFill>
                  <pic:spPr bwMode="auto">
                    <a:xfrm>
                      <a:off x="0" y="0"/>
                      <a:ext cx="5761355" cy="36830"/>
                    </a:xfrm>
                    <a:prstGeom prst="rect">
                      <a:avLst/>
                    </a:prstGeom>
                  </pic:spPr>
                </pic:pic>
              </a:graphicData>
            </a:graphic>
          </wp:inline>
        </w:drawing>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bidi w:val="0"/>
        <w:jc w:val="left"/>
        <w:rPr>
          <w:rFonts w:ascii="Times New Roman" w:hAnsi="Times New Roman" w:cs="Times New Roman"/>
          <w:b w:val="false"/>
          <w:b w:val="false"/>
          <w:bCs w:val="false"/>
          <w:color w:val="000000"/>
        </w:rPr>
      </w:pPr>
      <w:r>
        <w:rPr>
          <w:rFonts w:cs="Times New Roman" w:ascii="Times New Roman" w:hAnsi="Times New Roman"/>
          <w:b w:val="false"/>
          <w:bCs w:val="false"/>
          <w:color w:val="000000"/>
        </w:rPr>
      </w:r>
    </w:p>
    <w:p>
      <w:pPr>
        <w:pStyle w:val="Normal"/>
        <w:ind w:hanging="0"/>
        <w:rPr>
          <w:rFonts w:ascii="Times New Roman" w:hAnsi="Times New Roman"/>
        </w:rPr>
      </w:pPr>
      <w:r>
        <w:rPr>
          <w:rFonts w:ascii="Times New Roman" w:hAnsi="Times New Roman"/>
          <w:szCs w:val="24"/>
        </w:rPr>
        <w:tab/>
        <w:t>Na temelju čl. 32. st.2. Statuta Općine Negoslavci (Službeni glasnik Općine Negoslavci br. 1/21., 7/23., 9/24) načelnik Općine Negoslavci dana 4.4.2025.godine donosi</w:t>
      </w:r>
    </w:p>
    <w:p>
      <w:pPr>
        <w:pStyle w:val="Normal"/>
        <w:jc w:val="left"/>
        <w:rPr>
          <w:rFonts w:ascii="Times New Roman" w:hAnsi="Times New Roman"/>
          <w:szCs w:val="24"/>
        </w:rPr>
      </w:pPr>
      <w:r>
        <w:rPr>
          <w:rFonts w:ascii="Times New Roman" w:hAnsi="Times New Roman"/>
          <w:szCs w:val="24"/>
        </w:rPr>
      </w:r>
    </w:p>
    <w:p>
      <w:pPr>
        <w:pStyle w:val="Normal"/>
        <w:jc w:val="center"/>
        <w:rPr>
          <w:rFonts w:ascii="Times New Roman" w:hAnsi="Times New Roman"/>
        </w:rPr>
      </w:pPr>
      <w:r>
        <w:rPr>
          <w:rFonts w:ascii="Times New Roman" w:hAnsi="Times New Roman"/>
          <w:b/>
          <w:szCs w:val="24"/>
        </w:rPr>
        <w:t>O D L U K U</w:t>
      </w:r>
    </w:p>
    <w:p>
      <w:pPr>
        <w:pStyle w:val="Normal"/>
        <w:jc w:val="center"/>
        <w:rPr>
          <w:rFonts w:ascii="Times New Roman" w:hAnsi="Times New Roman"/>
        </w:rPr>
      </w:pPr>
      <w:r>
        <w:rPr>
          <w:rFonts w:ascii="Times New Roman" w:hAnsi="Times New Roman"/>
          <w:b/>
          <w:szCs w:val="24"/>
        </w:rPr>
        <w:t xml:space="preserve">o isplati jednokratnih novčanih pomoći umirovljenicima sa prebivalištem </w:t>
      </w:r>
    </w:p>
    <w:p>
      <w:pPr>
        <w:pStyle w:val="Normal"/>
        <w:jc w:val="center"/>
        <w:rPr>
          <w:rFonts w:ascii="Times New Roman" w:hAnsi="Times New Roman"/>
        </w:rPr>
      </w:pPr>
      <w:r>
        <w:rPr>
          <w:rFonts w:ascii="Times New Roman" w:hAnsi="Times New Roman"/>
          <w:b/>
          <w:szCs w:val="24"/>
        </w:rPr>
        <w:t>na području Općine Negoslavci</w:t>
      </w:r>
    </w:p>
    <w:p>
      <w:pPr>
        <w:pStyle w:val="Normal"/>
        <w:jc w:val="center"/>
        <w:rPr>
          <w:rFonts w:ascii="Times New Roman" w:hAnsi="Times New Roman"/>
          <w:b/>
          <w:b/>
          <w:szCs w:val="24"/>
        </w:rPr>
      </w:pPr>
      <w:r>
        <w:rPr>
          <w:rFonts w:ascii="Times New Roman" w:hAnsi="Times New Roman"/>
          <w:b/>
          <w:szCs w:val="24"/>
        </w:rPr>
      </w:r>
    </w:p>
    <w:p>
      <w:pPr>
        <w:pStyle w:val="Normal"/>
        <w:jc w:val="center"/>
        <w:rPr>
          <w:rFonts w:ascii="Times New Roman" w:hAnsi="Times New Roman"/>
        </w:rPr>
      </w:pPr>
      <w:bookmarkStart w:id="36" w:name="_Hlk101430391"/>
      <w:r>
        <w:rPr>
          <w:rFonts w:ascii="Times New Roman" w:hAnsi="Times New Roman"/>
          <w:b/>
          <w:szCs w:val="24"/>
        </w:rPr>
        <w:t>Članak 1.</w:t>
      </w:r>
      <w:bookmarkEnd w:id="36"/>
    </w:p>
    <w:p>
      <w:pPr>
        <w:pStyle w:val="Normal"/>
        <w:ind w:firstLine="708"/>
        <w:rPr>
          <w:rFonts w:ascii="Times New Roman" w:hAnsi="Times New Roman"/>
        </w:rPr>
      </w:pPr>
      <w:r>
        <w:rPr>
          <w:rFonts w:ascii="Times New Roman" w:hAnsi="Times New Roman"/>
          <w:szCs w:val="24"/>
        </w:rPr>
        <w:t>U proračunu Općine Negoslavci za 2025. godinu, Programu javnih potreba u socijalnoj skrbi Općine Negoslavci, osigurana su novčana sredstva Jednokratne pomoći umirovljenicima a koje će se isplatiti kao jednokratna novčana pomoć umirovljenicima (dalje: jednokratna pomoć) sa prebivalištem na području Općine Negoslavci.</w:t>
      </w:r>
    </w:p>
    <w:p>
      <w:pPr>
        <w:pStyle w:val="Normal"/>
        <w:ind w:firstLine="708"/>
        <w:rPr>
          <w:rFonts w:ascii="Times New Roman" w:hAnsi="Times New Roman"/>
          <w:szCs w:val="24"/>
        </w:rPr>
      </w:pPr>
      <w:r>
        <w:rPr>
          <w:rFonts w:ascii="Times New Roman" w:hAnsi="Times New Roman"/>
          <w:szCs w:val="24"/>
        </w:rPr>
      </w:r>
    </w:p>
    <w:p>
      <w:pPr>
        <w:pStyle w:val="Normal"/>
        <w:jc w:val="center"/>
        <w:rPr>
          <w:rFonts w:ascii="Times New Roman" w:hAnsi="Times New Roman"/>
        </w:rPr>
      </w:pPr>
      <w:r>
        <w:rPr>
          <w:rFonts w:ascii="Times New Roman" w:hAnsi="Times New Roman"/>
          <w:b/>
          <w:bCs/>
          <w:szCs w:val="24"/>
        </w:rPr>
        <w:t>Članak 2.</w:t>
      </w:r>
    </w:p>
    <w:p>
      <w:pPr>
        <w:pStyle w:val="Normal"/>
        <w:ind w:firstLine="708"/>
        <w:rPr>
          <w:rFonts w:ascii="Times New Roman" w:hAnsi="Times New Roman"/>
        </w:rPr>
      </w:pPr>
      <w:r>
        <w:rPr>
          <w:rFonts w:ascii="Times New Roman" w:hAnsi="Times New Roman"/>
          <w:szCs w:val="24"/>
        </w:rPr>
        <w:t>Isplata jednokratne pomoći vršit će se gotovinski, putem poštanskih uplatnica HP - hrvatske pošte d.d., u vremenu od  14. do 30.4.2025. godine.</w:t>
      </w:r>
    </w:p>
    <w:p>
      <w:pPr>
        <w:pStyle w:val="Normal"/>
        <w:jc w:val="left"/>
        <w:rPr>
          <w:rFonts w:ascii="Times New Roman" w:hAnsi="Times New Roman"/>
          <w:szCs w:val="24"/>
        </w:rPr>
      </w:pPr>
      <w:r>
        <w:rPr>
          <w:rFonts w:ascii="Times New Roman" w:hAnsi="Times New Roman"/>
          <w:szCs w:val="24"/>
        </w:rPr>
      </w:r>
    </w:p>
    <w:p>
      <w:pPr>
        <w:pStyle w:val="Normal"/>
        <w:jc w:val="center"/>
        <w:rPr>
          <w:rFonts w:ascii="Times New Roman" w:hAnsi="Times New Roman"/>
        </w:rPr>
      </w:pPr>
      <w:r>
        <w:rPr>
          <w:rFonts w:ascii="Times New Roman" w:hAnsi="Times New Roman"/>
          <w:b/>
          <w:bCs/>
          <w:szCs w:val="24"/>
        </w:rPr>
        <w:t>Članak 3.</w:t>
      </w:r>
    </w:p>
    <w:p>
      <w:pPr>
        <w:pStyle w:val="Normal"/>
        <w:ind w:firstLine="708"/>
        <w:rPr>
          <w:rFonts w:ascii="Times New Roman" w:hAnsi="Times New Roman"/>
        </w:rPr>
      </w:pPr>
      <w:r>
        <w:rPr>
          <w:rFonts w:ascii="Times New Roman" w:hAnsi="Times New Roman"/>
          <w:szCs w:val="24"/>
        </w:rPr>
        <w:t>Jednokratne pomoći se isplaćuju temeljem popisa umirovljenika Hrvatskog zavoda za mirovinsko i invalidsko osiguranje po slijedećim kriterijima:</w:t>
      </w:r>
    </w:p>
    <w:tbl>
      <w:tblPr>
        <w:tblStyle w:val="Reetkatablice"/>
        <w:tblW w:w="9062"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val="false"/>
              <w:spacing w:before="0" w:after="0"/>
              <w:jc w:val="center"/>
              <w:rPr>
                <w:rFonts w:ascii="Times New Roman" w:hAnsi="Times New Roman"/>
              </w:rPr>
            </w:pPr>
            <w:r>
              <w:rPr>
                <w:rFonts w:ascii="Times New Roman" w:hAnsi="Times New Roman"/>
                <w:b/>
                <w:kern w:val="0"/>
                <w:szCs w:val="24"/>
                <w:lang w:val="hr-HR" w:bidi="ar-SA"/>
              </w:rPr>
              <w:t>VISINA MIROVINE</w:t>
            </w:r>
          </w:p>
          <w:p>
            <w:pPr>
              <w:pStyle w:val="Normal"/>
              <w:widowControl w:val="false"/>
              <w:spacing w:before="0" w:after="0"/>
              <w:jc w:val="center"/>
              <w:rPr>
                <w:rFonts w:ascii="Times New Roman" w:hAnsi="Times New Roman"/>
              </w:rPr>
            </w:pPr>
            <w:r>
              <w:rPr>
                <w:rFonts w:ascii="Times New Roman" w:hAnsi="Times New Roman"/>
                <w:b/>
                <w:kern w:val="0"/>
                <w:szCs w:val="24"/>
                <w:lang w:val="hr-HR" w:bidi="ar-SA"/>
              </w:rPr>
              <w:t>(u eurima)</w:t>
            </w:r>
          </w:p>
        </w:tc>
        <w:tc>
          <w:tcPr>
            <w:tcW w:w="4530" w:type="dxa"/>
            <w:tcBorders/>
          </w:tcPr>
          <w:p>
            <w:pPr>
              <w:pStyle w:val="Normal"/>
              <w:widowControl w:val="false"/>
              <w:spacing w:before="0" w:after="0"/>
              <w:jc w:val="center"/>
              <w:rPr>
                <w:rFonts w:ascii="Times New Roman" w:hAnsi="Times New Roman"/>
              </w:rPr>
            </w:pPr>
            <w:r>
              <w:rPr>
                <w:rFonts w:ascii="Times New Roman" w:hAnsi="Times New Roman"/>
                <w:b/>
                <w:kern w:val="0"/>
                <w:szCs w:val="24"/>
                <w:lang w:val="hr-HR" w:bidi="ar-SA"/>
              </w:rPr>
              <w:t>IZNOS JEDNOKRATNE POMOĆI</w:t>
            </w:r>
          </w:p>
          <w:p>
            <w:pPr>
              <w:pStyle w:val="Normal"/>
              <w:widowControl w:val="false"/>
              <w:spacing w:before="0" w:after="0"/>
              <w:jc w:val="center"/>
              <w:rPr>
                <w:rFonts w:ascii="Times New Roman" w:hAnsi="Times New Roman"/>
              </w:rPr>
            </w:pPr>
            <w:r>
              <w:rPr>
                <w:rFonts w:ascii="Times New Roman" w:hAnsi="Times New Roman"/>
                <w:b/>
                <w:kern w:val="0"/>
                <w:szCs w:val="24"/>
                <w:lang w:val="hr-HR" w:bidi="ar-SA"/>
              </w:rPr>
              <w:t>(u eurima)</w:t>
            </w:r>
          </w:p>
        </w:tc>
      </w:tr>
      <w:tr>
        <w:trPr/>
        <w:tc>
          <w:tcPr>
            <w:tcW w:w="4531" w:type="dxa"/>
            <w:tcBorders/>
          </w:tcPr>
          <w:p>
            <w:pPr>
              <w:pStyle w:val="Normal"/>
              <w:widowControl w:val="false"/>
              <w:spacing w:before="0" w:after="0"/>
              <w:jc w:val="center"/>
              <w:rPr>
                <w:rFonts w:ascii="Times New Roman" w:hAnsi="Times New Roman"/>
              </w:rPr>
            </w:pPr>
            <w:r>
              <w:rPr>
                <w:rFonts w:ascii="Times New Roman" w:hAnsi="Times New Roman"/>
                <w:kern w:val="0"/>
                <w:szCs w:val="24"/>
                <w:lang w:val="hr-HR" w:bidi="ar-SA"/>
              </w:rPr>
              <w:t>do 300,00</w:t>
            </w:r>
          </w:p>
        </w:tc>
        <w:tc>
          <w:tcPr>
            <w:tcW w:w="4530" w:type="dxa"/>
            <w:tcBorders/>
          </w:tcPr>
          <w:p>
            <w:pPr>
              <w:pStyle w:val="Normal"/>
              <w:widowControl w:val="false"/>
              <w:spacing w:before="0" w:after="0"/>
              <w:jc w:val="center"/>
              <w:rPr>
                <w:rFonts w:ascii="Times New Roman" w:hAnsi="Times New Roman"/>
              </w:rPr>
            </w:pPr>
            <w:r>
              <w:rPr>
                <w:rFonts w:ascii="Times New Roman" w:hAnsi="Times New Roman"/>
                <w:kern w:val="0"/>
                <w:szCs w:val="24"/>
                <w:lang w:val="hr-HR" w:bidi="ar-SA"/>
              </w:rPr>
              <w:t>50,00</w:t>
            </w:r>
          </w:p>
        </w:tc>
      </w:tr>
      <w:tr>
        <w:trPr/>
        <w:tc>
          <w:tcPr>
            <w:tcW w:w="4531" w:type="dxa"/>
            <w:tcBorders/>
          </w:tcPr>
          <w:p>
            <w:pPr>
              <w:pStyle w:val="Normal"/>
              <w:widowControl w:val="false"/>
              <w:spacing w:before="0" w:after="0"/>
              <w:jc w:val="center"/>
              <w:rPr>
                <w:rFonts w:ascii="Times New Roman" w:hAnsi="Times New Roman"/>
              </w:rPr>
            </w:pPr>
            <w:r>
              <w:rPr>
                <w:rFonts w:ascii="Times New Roman" w:hAnsi="Times New Roman"/>
                <w:kern w:val="0"/>
                <w:szCs w:val="24"/>
                <w:lang w:val="hr-HR" w:bidi="ar-SA"/>
              </w:rPr>
              <w:t>od 300,01 do 400,00</w:t>
            </w:r>
          </w:p>
        </w:tc>
        <w:tc>
          <w:tcPr>
            <w:tcW w:w="4530" w:type="dxa"/>
            <w:tcBorders/>
          </w:tcPr>
          <w:p>
            <w:pPr>
              <w:pStyle w:val="Normal"/>
              <w:widowControl w:val="false"/>
              <w:spacing w:before="0" w:after="0"/>
              <w:jc w:val="center"/>
              <w:rPr>
                <w:rFonts w:ascii="Times New Roman" w:hAnsi="Times New Roman"/>
              </w:rPr>
            </w:pPr>
            <w:r>
              <w:rPr>
                <w:rFonts w:ascii="Times New Roman" w:hAnsi="Times New Roman"/>
                <w:kern w:val="0"/>
                <w:szCs w:val="24"/>
                <w:lang w:val="hr-HR" w:bidi="ar-SA"/>
              </w:rPr>
              <w:t>40,00</w:t>
            </w:r>
          </w:p>
        </w:tc>
      </w:tr>
      <w:tr>
        <w:trPr/>
        <w:tc>
          <w:tcPr>
            <w:tcW w:w="4531" w:type="dxa"/>
            <w:tcBorders/>
          </w:tcPr>
          <w:p>
            <w:pPr>
              <w:pStyle w:val="Normal"/>
              <w:widowControl w:val="false"/>
              <w:spacing w:before="0" w:after="0"/>
              <w:jc w:val="center"/>
              <w:rPr>
                <w:rFonts w:ascii="Times New Roman" w:hAnsi="Times New Roman"/>
              </w:rPr>
            </w:pPr>
            <w:r>
              <w:rPr>
                <w:rFonts w:ascii="Times New Roman" w:hAnsi="Times New Roman"/>
                <w:kern w:val="0"/>
                <w:szCs w:val="24"/>
                <w:lang w:val="hr-HR" w:bidi="ar-SA"/>
              </w:rPr>
              <w:t>više od 400,01</w:t>
            </w:r>
          </w:p>
        </w:tc>
        <w:tc>
          <w:tcPr>
            <w:tcW w:w="4530" w:type="dxa"/>
            <w:tcBorders/>
          </w:tcPr>
          <w:p>
            <w:pPr>
              <w:pStyle w:val="Normal"/>
              <w:widowControl w:val="false"/>
              <w:spacing w:before="0" w:after="0"/>
              <w:jc w:val="center"/>
              <w:rPr>
                <w:rFonts w:ascii="Times New Roman" w:hAnsi="Times New Roman"/>
              </w:rPr>
            </w:pPr>
            <w:r>
              <w:rPr>
                <w:rFonts w:ascii="Times New Roman" w:hAnsi="Times New Roman"/>
                <w:kern w:val="0"/>
                <w:szCs w:val="24"/>
                <w:lang w:val="hr-HR" w:bidi="ar-SA"/>
              </w:rPr>
              <w:t>30,00</w:t>
            </w:r>
          </w:p>
        </w:tc>
      </w:tr>
    </w:tbl>
    <w:p>
      <w:pPr>
        <w:pStyle w:val="Normal"/>
        <w:jc w:val="left"/>
        <w:rPr>
          <w:rFonts w:ascii="Times New Roman" w:hAnsi="Times New Roman"/>
          <w:szCs w:val="24"/>
        </w:rPr>
      </w:pPr>
      <w:r>
        <w:rPr>
          <w:rFonts w:ascii="Times New Roman" w:hAnsi="Times New Roman"/>
          <w:szCs w:val="24"/>
        </w:rPr>
      </w:r>
    </w:p>
    <w:p>
      <w:pPr>
        <w:pStyle w:val="Normal"/>
        <w:jc w:val="center"/>
        <w:rPr>
          <w:rFonts w:ascii="Times New Roman" w:hAnsi="Times New Roman"/>
        </w:rPr>
      </w:pPr>
      <w:r>
        <w:rPr>
          <w:rFonts w:ascii="Times New Roman" w:hAnsi="Times New Roman"/>
          <w:b/>
          <w:bCs/>
          <w:szCs w:val="24"/>
        </w:rPr>
        <w:t>Članak 4.</w:t>
      </w:r>
    </w:p>
    <w:p>
      <w:pPr>
        <w:pStyle w:val="Normal"/>
        <w:ind w:firstLine="708"/>
        <w:rPr>
          <w:rFonts w:ascii="Times New Roman" w:hAnsi="Times New Roman"/>
        </w:rPr>
      </w:pPr>
      <w:r>
        <w:rPr>
          <w:rFonts w:ascii="Times New Roman" w:hAnsi="Times New Roman"/>
          <w:szCs w:val="24"/>
        </w:rPr>
        <w:t>Svi osobni podaci koji se u okviru ovog postupka obrađuju u smislu Opće uredbe o zaštiti podataka smatraju se poslovnom tajnom  te se ne smiju ni na koji način obrađivati izvan svrhe za koju su prikupljeni, odnosno bez zakonske osnove. Općina se obvezuje čuvati povjerljivost svih osobnih podataka te da će iste osobne podatke koristiti isključivo u svrhu isplata jednokratnih pomoći, a nakon ostvarenja propisane svrhe svi osobni podaci će se brisati.</w:t>
      </w:r>
    </w:p>
    <w:p>
      <w:pPr>
        <w:pStyle w:val="Normal"/>
        <w:jc w:val="left"/>
        <w:rPr>
          <w:rFonts w:ascii="Times New Roman" w:hAnsi="Times New Roman"/>
          <w:szCs w:val="24"/>
        </w:rPr>
      </w:pPr>
      <w:r>
        <w:rPr>
          <w:rFonts w:ascii="Times New Roman" w:hAnsi="Times New Roman"/>
          <w:szCs w:val="24"/>
        </w:rPr>
      </w:r>
    </w:p>
    <w:p>
      <w:pPr>
        <w:pStyle w:val="Normal"/>
        <w:jc w:val="center"/>
        <w:rPr>
          <w:rFonts w:ascii="Times New Roman" w:hAnsi="Times New Roman"/>
        </w:rPr>
      </w:pPr>
      <w:r>
        <w:rPr>
          <w:rFonts w:ascii="Times New Roman" w:hAnsi="Times New Roman"/>
          <w:b/>
          <w:bCs/>
          <w:szCs w:val="24"/>
        </w:rPr>
        <w:t>Članak 5.</w:t>
      </w:r>
    </w:p>
    <w:p>
      <w:pPr>
        <w:pStyle w:val="Normal"/>
        <w:ind w:firstLine="708"/>
        <w:jc w:val="left"/>
        <w:rPr>
          <w:rFonts w:ascii="Times New Roman" w:hAnsi="Times New Roman"/>
        </w:rPr>
      </w:pPr>
      <w:r>
        <w:rPr>
          <w:rFonts w:ascii="Times New Roman" w:hAnsi="Times New Roman"/>
          <w:szCs w:val="24"/>
        </w:rPr>
        <w:t>Za realizaciju odredaba ove Odluke zadužuje se Jedinstveni upravni odjel Općine Negoslavci.</w:t>
      </w:r>
    </w:p>
    <w:p>
      <w:pPr>
        <w:pStyle w:val="Normal"/>
        <w:jc w:val="center"/>
        <w:rPr>
          <w:rFonts w:ascii="Times New Roman" w:hAnsi="Times New Roman"/>
          <w:b/>
          <w:b/>
          <w:bCs/>
          <w:szCs w:val="24"/>
        </w:rPr>
      </w:pPr>
      <w:r>
        <w:rPr>
          <w:rFonts w:ascii="Times New Roman" w:hAnsi="Times New Roman"/>
          <w:b/>
          <w:bCs/>
          <w:szCs w:val="24"/>
        </w:rPr>
      </w:r>
    </w:p>
    <w:p>
      <w:pPr>
        <w:pStyle w:val="Normal"/>
        <w:jc w:val="center"/>
        <w:rPr>
          <w:rFonts w:ascii="Times New Roman" w:hAnsi="Times New Roman"/>
        </w:rPr>
      </w:pPr>
      <w:r>
        <w:rPr>
          <w:rFonts w:ascii="Times New Roman" w:hAnsi="Times New Roman"/>
          <w:b/>
          <w:bCs/>
          <w:szCs w:val="24"/>
        </w:rPr>
        <w:t>Članak 6.</w:t>
      </w:r>
    </w:p>
    <w:p>
      <w:pPr>
        <w:pStyle w:val="Normal"/>
        <w:ind w:firstLine="708"/>
        <w:rPr>
          <w:rFonts w:ascii="Times New Roman" w:hAnsi="Times New Roman"/>
          <w:szCs w:val="24"/>
        </w:rPr>
      </w:pPr>
      <w:r>
        <w:rPr>
          <w:rFonts w:ascii="Times New Roman" w:hAnsi="Times New Roman"/>
          <w:szCs w:val="24"/>
        </w:rPr>
        <w:t>Ova Odluka stupa na snagu narednog dana od dana donošenja, a objavit će se u Službenom glasniku Općine Negoslavci.</w:t>
      </w:r>
    </w:p>
    <w:p>
      <w:pPr>
        <w:pStyle w:val="Normal"/>
        <w:rPr>
          <w:rFonts w:ascii="Times New Roman" w:hAnsi="Times New Roman"/>
          <w:szCs w:val="24"/>
        </w:rPr>
      </w:pPr>
      <w:r>
        <w:rPr>
          <w:rFonts w:ascii="Times New Roman" w:hAnsi="Times New Roman"/>
          <w:szCs w:val="24"/>
        </w:rPr>
      </w:r>
    </w:p>
    <w:p>
      <w:pPr>
        <w:pStyle w:val="Normal"/>
        <w:rPr>
          <w:b w:val="false"/>
          <w:b w:val="false"/>
          <w:bCs w:val="false"/>
        </w:rPr>
      </w:pPr>
      <w:r>
        <w:rPr>
          <w:rFonts w:ascii="Times New Roman" w:hAnsi="Times New Roman"/>
          <w:b w:val="false"/>
          <w:bCs w:val="false"/>
          <w:szCs w:val="24"/>
        </w:rPr>
        <w:t>KLASA: 551-01/25-01/01</w:t>
      </w:r>
    </w:p>
    <w:p>
      <w:pPr>
        <w:pStyle w:val="Normal"/>
        <w:rPr>
          <w:b w:val="false"/>
          <w:b w:val="false"/>
          <w:bCs w:val="false"/>
        </w:rPr>
      </w:pPr>
      <w:r>
        <w:rPr>
          <w:rFonts w:ascii="Times New Roman" w:hAnsi="Times New Roman"/>
          <w:b w:val="false"/>
          <w:bCs w:val="false"/>
          <w:szCs w:val="24"/>
        </w:rPr>
        <w:t>URBROJ: 2196-19-01-25-01</w:t>
      </w:r>
    </w:p>
    <w:p>
      <w:pPr>
        <w:pStyle w:val="Normal"/>
        <w:rPr>
          <w:b w:val="false"/>
          <w:b w:val="false"/>
          <w:bCs w:val="false"/>
        </w:rPr>
      </w:pPr>
      <w:r>
        <w:rPr>
          <w:b w:val="false"/>
          <w:bCs w:val="false"/>
        </w:rPr>
        <w:t>Negoslavci, 2. travnja 2025.</w:t>
      </w:r>
    </w:p>
    <w:p>
      <w:pPr>
        <w:pStyle w:val="Normal"/>
        <w:jc w:val="center"/>
        <w:rPr/>
      </w:pPr>
      <w:r>
        <w:rPr>
          <w:rFonts w:ascii="Times New Roman" w:hAnsi="Times New Roman"/>
          <w:b/>
          <w:bCs/>
          <w:szCs w:val="24"/>
        </w:rPr>
        <w:t>OPĆINSKI NAČELNIK</w:t>
      </w:r>
    </w:p>
    <w:p>
      <w:pPr>
        <w:pStyle w:val="Normal"/>
        <w:jc w:val="center"/>
        <w:rPr/>
      </w:pPr>
      <w:r>
        <w:rPr>
          <w:rFonts w:cs="Times New Roman" w:ascii="Times New Roman" w:hAnsi="Times New Roman"/>
          <w:b w:val="false"/>
          <w:bCs w:val="false"/>
          <w:color w:val="000000"/>
          <w:szCs w:val="24"/>
        </w:rPr>
        <w:t>Dušan Jeckov</w:t>
      </w:r>
    </w:p>
    <w:p>
      <w:pPr>
        <w:pStyle w:val="Normal"/>
        <w:jc w:val="center"/>
        <w:rPr/>
      </w:pPr>
      <w:r>
        <w:rPr/>
        <w:drawing>
          <wp:inline distT="0" distB="0" distL="0" distR="0">
            <wp:extent cx="5761355" cy="36830"/>
            <wp:effectExtent l="0" t="0" r="0" b="0"/>
            <wp:docPr id="32" name="Slik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lika6" descr=""/>
                    <pic:cNvPicPr>
                      <a:picLocks noChangeAspect="1" noChangeArrowheads="1"/>
                    </pic:cNvPicPr>
                  </pic:nvPicPr>
                  <pic:blipFill>
                    <a:blip r:embed="rId40"/>
                    <a:stretch>
                      <a:fillRect/>
                    </a:stretch>
                  </pic:blipFill>
                  <pic:spPr bwMode="auto">
                    <a:xfrm>
                      <a:off x="0" y="0"/>
                      <a:ext cx="5761355" cy="36830"/>
                    </a:xfrm>
                    <a:prstGeom prst="rect">
                      <a:avLst/>
                    </a:prstGeom>
                  </pic:spPr>
                </pic:pic>
              </a:graphicData>
            </a:graphic>
          </wp:inline>
        </w:drawing>
      </w:r>
    </w:p>
    <w:sectPr>
      <w:headerReference w:type="even" r:id="rId41"/>
      <w:headerReference w:type="default" r:id="rId42"/>
      <w:type w:val="nextPage"/>
      <w:pgSz w:w="11906" w:h="16838"/>
      <w:pgMar w:left="1134" w:right="1134" w:gutter="0" w:header="1134" w:top="1968"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Calibri">
    <w:charset w:val="ee"/>
    <w:family w:val="roman"/>
    <w:pitch w:val="variable"/>
  </w:font>
  <w:font w:name="Arial Narrow">
    <w:charset w:val="ee"/>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bidi w:val="0"/>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2</w:t>
    </w:r>
    <w:r>
      <w:rPr>
        <w:u w:val="single"/>
        <w:rFonts w:eastAsia="Times New Roman" w:cs="Times New Roman"/>
        <w:lang w:val="en-AU" w:eastAsia="hr-H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bidi w:val="0"/>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1</w:t>
    </w:r>
    <w:r>
      <w:rPr>
        <w:u w:val="single"/>
        <w:rFonts w:eastAsia="Times New Roman" w:cs="Times New Roman"/>
        <w:lang w:val="en-AU" w:eastAsia="hr-H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bidi w:val="0"/>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18</w:t>
    </w:r>
    <w:r>
      <w:rPr>
        <w:u w:val="single"/>
        <w:rFonts w:eastAsia="Times New Roman" w:cs="Times New Roman"/>
        <w:lang w:val="en-AU" w:eastAsia="hr-HR"/>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bidi w:val="0"/>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11</w:t>
    </w:r>
    <w:r>
      <w:rPr>
        <w:u w:val="single"/>
        <w:rFonts w:eastAsia="Times New Roman" w:cs="Times New Roman"/>
        <w:lang w:val="en-AU" w:eastAsia="hr-HR"/>
      </w:rPr>
      <w:fldChar w:fldCharType="end"/>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bidi w:val="0"/>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28</w:t>
    </w:r>
    <w:r>
      <w:rPr>
        <w:u w:val="single"/>
        <w:rFonts w:eastAsia="Times New Roman" w:cs="Times New Roman"/>
        <w:lang w:val="en-AU" w:eastAsia="hr-HR"/>
      </w:rPr>
      <w:fldChar w:fldCharType="end"/>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bidi w:val="0"/>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0</w:t>
    </w:r>
    <w:r>
      <w:rPr>
        <w:u w:val="single"/>
        <w:rFonts w:eastAsia="Times New Roman" w:cs="Times New Roman"/>
        <w:lang w:val="en-AU" w:eastAsia="hr-HR"/>
      </w:rPr>
      <w:fldChar w:fldCharType="end"/>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bidi w:val="0"/>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46</w:t>
    </w:r>
    <w:r>
      <w:rPr>
        <w:u w:val="single"/>
        <w:rFonts w:eastAsia="Times New Roman" w:cs="Times New Roman"/>
        <w:lang w:val="en-AU" w:eastAsia="hr-HR"/>
      </w:rPr>
      <w:fldChar w:fldCharType="end"/>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153" w:leader="none"/>
        <w:tab w:val="right" w:pos="8306" w:leader="none"/>
      </w:tabs>
      <w:bidi w:val="0"/>
      <w:spacing w:lineRule="auto" w:line="480"/>
      <w:jc w:val="center"/>
      <w:rPr>
        <w:rFonts w:eastAsia="Times New Roman" w:cs="Times New Roman"/>
        <w:u w:val="single"/>
        <w:lang w:val="en-AU" w:eastAsia="hr-HR"/>
      </w:rPr>
    </w:pPr>
    <w:r>
      <w:rPr>
        <w:rFonts w:eastAsia="Times New Roman" w:cs="Times New Roman"/>
        <w:u w:val="single"/>
        <w:lang w:val="en-AU" w:eastAsia="hr-HR"/>
      </w:rPr>
      <w:t xml:space="preserve">Broj 4                                          “SLUŽBENI GLASNIK”                    </w:t>
    </w:r>
    <w:r>
      <w:rPr>
        <w:rFonts w:eastAsia="Times New Roman" w:cs="Times New Roman"/>
        <w:u w:val="single"/>
        <w:lang w:eastAsia="hr-HR"/>
      </w:rPr>
      <w:t>Stranica</w:t>
    </w:r>
    <w:r>
      <w:rPr>
        <w:rFonts w:eastAsia="Times New Roman" w:cs="Times New Roman"/>
        <w:u w:val="single"/>
        <w:lang w:val="en-AU" w:eastAsia="hr-HR"/>
      </w:rPr>
      <w:t xml:space="preserve"> </w:t>
    </w:r>
    <w:r>
      <w:rPr>
        <w:rFonts w:eastAsia="Times New Roman" w:cs="Times New Roman"/>
        <w:u w:val="single"/>
        <w:lang w:val="en-AU" w:eastAsia="hr-HR"/>
      </w:rPr>
      <w:fldChar w:fldCharType="begin"/>
    </w:r>
    <w:r>
      <w:rPr>
        <w:u w:val="single"/>
        <w:rFonts w:eastAsia="Times New Roman" w:cs="Times New Roman"/>
        <w:lang w:val="en-AU" w:eastAsia="hr-HR"/>
      </w:rPr>
      <w:instrText xml:space="preserve"> PAGE </w:instrText>
    </w:r>
    <w:r>
      <w:rPr>
        <w:u w:val="single"/>
        <w:rFonts w:eastAsia="Times New Roman" w:cs="Times New Roman"/>
        <w:lang w:val="en-AU" w:eastAsia="hr-HR"/>
      </w:rPr>
      <w:fldChar w:fldCharType="separate"/>
    </w:r>
    <w:r>
      <w:rPr>
        <w:u w:val="single"/>
        <w:rFonts w:eastAsia="Times New Roman" w:cs="Times New Roman"/>
        <w:lang w:val="en-AU" w:eastAsia="hr-HR"/>
      </w:rPr>
      <w:t>53</w:t>
    </w:r>
    <w:r>
      <w:rPr>
        <w:u w:val="single"/>
        <w:rFonts w:eastAsia="Times New Roman" w:cs="Times New Roman"/>
        <w:lang w:val="en-AU" w:eastAsia="hr-H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1140"/>
        </w:tabs>
        <w:ind w:left="1140" w:hanging="36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lowerLetter"/>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lowerLetter"/>
      <w:lvlText w:val="%1)"/>
      <w:lvlJc w:val="left"/>
      <w:pPr>
        <w:tabs>
          <w:tab w:val="num" w:pos="1200"/>
        </w:tabs>
        <w:ind w:left="120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720"/>
        </w:tabs>
        <w:ind w:left="720" w:hanging="360"/>
      </w:pPr>
      <w:rPr>
        <w:cap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numFmt w:val="bullet"/>
      <w:lvlText w:val="-"/>
      <w:lvlJc w:val="left"/>
      <w:pPr>
        <w:tabs>
          <w:tab w:val="num" w:pos="0"/>
        </w:tabs>
        <w:ind w:left="1065" w:hanging="360"/>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4"/>
      <w:numFmt w:val="upperRoman"/>
      <w:lvlText w:val="%1."/>
      <w:lvlJc w:val="left"/>
      <w:pPr>
        <w:tabs>
          <w:tab w:val="num" w:pos="720"/>
        </w:tabs>
        <w:ind w:left="720" w:hanging="72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200"/>
  <w:defaultTabStop w:val="709"/>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paragraph" w:styleId="Stilnaslova1">
    <w:name w:val="Heading 1"/>
    <w:basedOn w:val="Normal"/>
    <w:next w:val="Normal"/>
    <w:qFormat/>
    <w:pPr>
      <w:keepNext w:val="true"/>
      <w:numPr>
        <w:ilvl w:val="0"/>
        <w:numId w:val="2"/>
      </w:numPr>
      <w:jc w:val="left"/>
      <w:outlineLvl w:val="0"/>
    </w:pPr>
    <w:rPr>
      <w:rFonts w:ascii="Times New Roman" w:hAnsi="Times New Roman" w:eastAsia="Times New Roman" w:cs="Times New Roman"/>
      <w:sz w:val="24"/>
      <w:szCs w:val="20"/>
      <w:lang w:val="hr-HR"/>
    </w:rPr>
  </w:style>
  <w:style w:type="paragraph" w:styleId="Stilnaslova2">
    <w:name w:val="Heading 2"/>
    <w:basedOn w:val="Normal"/>
    <w:next w:val="Normal"/>
    <w:qFormat/>
    <w:pPr>
      <w:keepNext w:val="true"/>
      <w:jc w:val="center"/>
      <w:outlineLvl w:val="1"/>
    </w:pPr>
    <w:rPr>
      <w:b/>
      <w:bCs/>
      <w:sz w:val="20"/>
    </w:rPr>
  </w:style>
  <w:style w:type="paragraph" w:styleId="Stilnaslova3">
    <w:name w:val="Heading 3"/>
    <w:next w:val="Normal"/>
    <w:qFormat/>
    <w:pPr>
      <w:keepNext w:val="true"/>
      <w:keepLines/>
      <w:widowControl/>
      <w:suppressAutoHyphens w:val="true"/>
      <w:bidi w:val="0"/>
      <w:spacing w:lineRule="auto" w:line="259" w:before="0" w:after="164"/>
      <w:ind w:left="96" w:hanging="10"/>
      <w:jc w:val="left"/>
      <w:outlineLvl w:val="2"/>
    </w:pPr>
    <w:rPr>
      <w:rFonts w:ascii="Liberation Serif" w:hAnsi="Liberation Serif" w:eastAsia="Times New Roman" w:cs="Times New Roman"/>
      <w:color w:val="000000"/>
      <w:kern w:val="2"/>
      <w:sz w:val="26"/>
      <w:szCs w:val="24"/>
      <w:u w:val="single" w:color="000000"/>
      <w:lang w:val="en-GB" w:eastAsia="en-GB" w:bidi="hi-IN"/>
    </w:rPr>
  </w:style>
  <w:style w:type="paragraph" w:styleId="Stilnaslova4">
    <w:name w:val="Heading 4"/>
    <w:next w:val="Normal"/>
    <w:qFormat/>
    <w:pPr>
      <w:keepNext w:val="true"/>
      <w:keepLines/>
      <w:widowControl/>
      <w:suppressAutoHyphens w:val="true"/>
      <w:bidi w:val="0"/>
      <w:spacing w:lineRule="auto" w:line="259" w:before="0" w:after="0"/>
      <w:ind w:left="111" w:hanging="10"/>
      <w:jc w:val="left"/>
      <w:outlineLvl w:val="3"/>
    </w:pPr>
    <w:rPr>
      <w:rFonts w:ascii="Liberation Serif" w:hAnsi="Liberation Serif" w:eastAsia="Times New Roman" w:cs="Times New Roman"/>
      <w:color w:val="000000"/>
      <w:kern w:val="2"/>
      <w:sz w:val="24"/>
      <w:szCs w:val="24"/>
      <w:u w:val="single" w:color="000000"/>
      <w:lang w:val="en-GB" w:eastAsia="en-GB" w:bidi="hi-IN"/>
    </w:rPr>
  </w:style>
  <w:style w:type="paragraph" w:styleId="Stilnaslova5">
    <w:name w:val="Heading 5"/>
    <w:basedOn w:val="Normal"/>
    <w:next w:val="Normal"/>
    <w:qFormat/>
    <w:pPr>
      <w:keepNext w:val="true"/>
      <w:numPr>
        <w:ilvl w:val="4"/>
        <w:numId w:val="1"/>
      </w:numPr>
      <w:outlineLvl w:val="4"/>
    </w:pPr>
    <w:rPr>
      <w:b/>
      <w:bCs/>
      <w:lang w:val="hr-HR"/>
    </w:rPr>
  </w:style>
  <w:style w:type="paragraph" w:styleId="Stilnaslova6">
    <w:name w:val="Heading 6"/>
    <w:basedOn w:val="Normal"/>
    <w:next w:val="Normal"/>
    <w:qFormat/>
    <w:pPr>
      <w:keepNext w:val="true"/>
      <w:numPr>
        <w:ilvl w:val="5"/>
        <w:numId w:val="1"/>
      </w:numPr>
      <w:ind w:left="0" w:right="0" w:firstLine="720"/>
      <w:jc w:val="both"/>
      <w:outlineLvl w:val="5"/>
    </w:pPr>
    <w:rPr>
      <w:b/>
      <w:bCs/>
      <w:sz w:val="24"/>
      <w:lang w:val="hr-HR"/>
    </w:rPr>
  </w:style>
  <w:style w:type="paragraph" w:styleId="Stilnaslova7">
    <w:name w:val="Heading 7"/>
    <w:basedOn w:val="Normal"/>
    <w:next w:val="Normal"/>
    <w:qFormat/>
    <w:pPr>
      <w:keepNext w:val="true"/>
      <w:numPr>
        <w:ilvl w:val="6"/>
        <w:numId w:val="1"/>
      </w:numPr>
      <w:ind w:left="720" w:right="0" w:hanging="0"/>
      <w:jc w:val="both"/>
      <w:outlineLvl w:val="6"/>
    </w:pPr>
    <w:rPr>
      <w:b/>
      <w:bCs/>
      <w:sz w:val="24"/>
      <w:lang w:val="hr-HR"/>
    </w:rPr>
  </w:style>
  <w:style w:type="paragraph" w:styleId="Stilnaslova8">
    <w:name w:val="Heading 8"/>
    <w:basedOn w:val="Normal"/>
    <w:next w:val="Normal"/>
    <w:qFormat/>
    <w:pPr>
      <w:keepNext w:val="true"/>
      <w:numPr>
        <w:ilvl w:val="7"/>
        <w:numId w:val="1"/>
      </w:numPr>
      <w:outlineLvl w:val="7"/>
    </w:pPr>
    <w:rPr>
      <w:sz w:val="24"/>
      <w:lang w:val="hr-HR"/>
    </w:rPr>
  </w:style>
  <w:style w:type="paragraph" w:styleId="Stilnaslova9">
    <w:name w:val="Heading 9"/>
    <w:basedOn w:val="Normal"/>
    <w:next w:val="Normal"/>
    <w:qFormat/>
    <w:pPr>
      <w:keepNext w:val="true"/>
      <w:numPr>
        <w:ilvl w:val="8"/>
        <w:numId w:val="1"/>
      </w:numPr>
      <w:ind w:left="780" w:right="0" w:hanging="0"/>
      <w:outlineLvl w:val="8"/>
    </w:pPr>
    <w:rPr>
      <w:sz w:val="24"/>
      <w:lang w:val="hr-HR"/>
    </w:rPr>
  </w:style>
  <w:style w:type="character" w:styleId="Internetskapoveznica">
    <w:name w:val="Hyperlink"/>
    <w:rPr>
      <w:color w:val="000080"/>
      <w:u w:val="single"/>
      <w:lang w:val="zxx" w:eastAsia="zxx" w:bidi="zxx"/>
    </w:rPr>
  </w:style>
  <w:style w:type="character" w:styleId="Simbolinumeriranja">
    <w:name w:val="Simboli numeriranja"/>
    <w:qFormat/>
    <w:rPr/>
  </w:style>
  <w:style w:type="character" w:styleId="Znakovifusnota">
    <w:name w:val="Znakovi fusnota"/>
    <w:qFormat/>
    <w:rPr/>
  </w:style>
  <w:style w:type="character" w:styleId="Sidrofusnote">
    <w:name w:val="Footnote Reference"/>
    <w:rPr>
      <w:vertAlign w:val="superscript"/>
    </w:rPr>
  </w:style>
  <w:style w:type="character" w:styleId="FootnoteCharacters">
    <w:name w:val="Footnote Characters"/>
    <w:qFormat/>
    <w:rPr>
      <w:vertAlign w:val="superscript"/>
    </w:rPr>
  </w:style>
  <w:style w:type="character" w:styleId="Sidrozavrnebiljeke">
    <w:name w:val="Endnote Reference"/>
    <w:rPr>
      <w:vertAlign w:val="superscript"/>
    </w:rPr>
  </w:style>
  <w:style w:type="character" w:styleId="EndnoteCharacters">
    <w:name w:val="Endnote Characters"/>
    <w:qFormat/>
    <w:rPr>
      <w:vertAlign w:val="superscript"/>
    </w:rPr>
  </w:style>
  <w:style w:type="character" w:styleId="Znakovizavrnihbiljeki">
    <w:name w:val="Znakovi završnih bilješki"/>
    <w:qFormat/>
    <w:rPr/>
  </w:style>
  <w:style w:type="character" w:styleId="WW8Num3z0">
    <w:name w:val="WW8Num3z0"/>
    <w:qFormat/>
    <w:rPr/>
  </w:style>
  <w:style w:type="character" w:styleId="WW8Num10z0">
    <w:name w:val="WW8Num10z0"/>
    <w:qFormat/>
    <w:rPr>
      <w:rFonts w:ascii="Times New Roman" w:hAnsi="Times New Roman" w:cs="Times New Roman"/>
    </w:rPr>
  </w:style>
  <w:style w:type="character" w:styleId="WW8Num5z0">
    <w:name w:val="WW8Num5z0"/>
    <w:qFormat/>
    <w:rPr>
      <w:rFonts w:ascii="Times New Roman" w:hAnsi="Times New Roman" w:cs="Times New Roman"/>
    </w:rPr>
  </w:style>
  <w:style w:type="character" w:styleId="WW8Num11z0">
    <w:name w:val="WW8Num11z0"/>
    <w:qFormat/>
    <w:rPr/>
  </w:style>
  <w:style w:type="character" w:styleId="WW8Num4z0">
    <w:name w:val="WW8Num4z0"/>
    <w:qFormat/>
    <w:rPr/>
  </w:style>
  <w:style w:type="character" w:styleId="WW8Num6z0">
    <w:name w:val="WW8Num6z0"/>
    <w:qFormat/>
    <w:rPr/>
  </w:style>
  <w:style w:type="character" w:styleId="WW8Num9z0">
    <w:name w:val="WW8Num9z0"/>
    <w:qFormat/>
    <w:rPr>
      <w:caps/>
    </w:rPr>
  </w:style>
  <w:style w:type="character" w:styleId="WW8Num2z0">
    <w:name w:val="WW8Num2z0"/>
    <w:qFormat/>
    <w:rPr>
      <w:rFonts w:ascii="Times New Roman" w:hAnsi="Times New Roman" w:cs="Times New Roman"/>
    </w:rPr>
  </w:style>
  <w:style w:type="character" w:styleId="WW8Num7z0">
    <w:name w:val="WW8Num7z0"/>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ListParagraph">
    <w:name w:val="List Paragraph"/>
    <w:basedOn w:val="Normal"/>
    <w:qFormat/>
    <w:pPr>
      <w:spacing w:before="0" w:after="0"/>
      <w:ind w:left="720" w:hanging="0"/>
      <w:contextualSpacing/>
    </w:pPr>
    <w:rPr/>
  </w:style>
  <w:style w:type="paragraph" w:styleId="Uvlakatijelateksta">
    <w:name w:val="Body Text Indent"/>
    <w:basedOn w:val="Normal"/>
    <w:pPr>
      <w:suppressAutoHyphens w:val="false"/>
      <w:spacing w:lineRule="auto" w:line="276" w:before="0" w:after="120"/>
      <w:ind w:left="283" w:hanging="0"/>
    </w:pPr>
    <w:rPr>
      <w:rFonts w:ascii="Calibri" w:hAnsi="Calibri" w:eastAsia="Calibri"/>
      <w:kern w:val="0"/>
      <w:sz w:val="22"/>
      <w:szCs w:val="22"/>
      <w:lang w:val="hr-HR" w:eastAsia="en-US"/>
    </w:rPr>
  </w:style>
  <w:style w:type="paragraph" w:styleId="Tijeloteksta21">
    <w:name w:val="Tijelo teksta 21"/>
    <w:basedOn w:val="Normal"/>
    <w:qFormat/>
    <w:pPr>
      <w:spacing w:lineRule="auto" w:line="480" w:before="0" w:after="120"/>
    </w:pPr>
    <w:rPr/>
  </w:style>
  <w:style w:type="paragraph" w:styleId="Sadrajitablice">
    <w:name w:val="Sadržaji tablice"/>
    <w:basedOn w:val="Normal"/>
    <w:qFormat/>
    <w:pPr>
      <w:suppressLineNumbers/>
    </w:pPr>
    <w:rPr/>
  </w:style>
  <w:style w:type="paragraph" w:styleId="Zaglavljeipodnoje">
    <w:name w:val="Zaglavlje i podnožje"/>
    <w:basedOn w:val="Normal"/>
    <w:qFormat/>
    <w:pPr>
      <w:suppressLineNumbers/>
      <w:tabs>
        <w:tab w:val="clear" w:pos="709"/>
        <w:tab w:val="center" w:pos="4819" w:leader="none"/>
        <w:tab w:val="right" w:pos="9638" w:leader="none"/>
      </w:tabs>
    </w:pPr>
    <w:rPr/>
  </w:style>
  <w:style w:type="paragraph" w:styleId="Zaglavlje">
    <w:name w:val="Header"/>
    <w:basedOn w:val="Zaglavljeipodnoje"/>
    <w:pPr>
      <w:suppressLineNumbers/>
    </w:pPr>
    <w:rPr/>
  </w:style>
  <w:style w:type="paragraph" w:styleId="NoSpacing">
    <w:name w:val="No Spacing"/>
    <w:qFormat/>
    <w:pPr>
      <w:widowControl/>
      <w:suppressAutoHyphens w:val="true"/>
      <w:bidi w:val="0"/>
      <w:spacing w:before="0" w:after="0"/>
      <w:ind w:left="130" w:right="166" w:firstLine="4"/>
      <w:jc w:val="both"/>
    </w:pPr>
    <w:rPr>
      <w:rFonts w:ascii="Liberation Serif" w:hAnsi="Liberation Serif" w:eastAsia="Times New Roman" w:cs="Times New Roman"/>
      <w:color w:val="000000"/>
      <w:kern w:val="2"/>
      <w:sz w:val="22"/>
      <w:szCs w:val="24"/>
      <w:lang w:val="en-GB" w:eastAsia="en-GB" w:bidi="hi-IN"/>
    </w:rPr>
  </w:style>
  <w:style w:type="paragraph" w:styleId="Naslovtablice">
    <w:name w:val="Naslov tablice"/>
    <w:basedOn w:val="Sadrajitablice"/>
    <w:qFormat/>
    <w:pPr>
      <w:suppressLineNumbers/>
      <w:jc w:val="center"/>
    </w:pPr>
    <w:rPr>
      <w:b/>
      <w:bCs/>
    </w:rPr>
  </w:style>
  <w:style w:type="paragraph" w:styleId="Standard">
    <w:name w:val="Standard"/>
    <w:qFormat/>
    <w:pPr>
      <w:widowControl/>
      <w:suppressAutoHyphens w:val="true"/>
      <w:bidi w:val="0"/>
      <w:spacing w:before="0" w:after="200"/>
      <w:jc w:val="both"/>
    </w:pPr>
    <w:rPr>
      <w:rFonts w:ascii="Calibri" w:hAnsi="Calibri" w:eastAsia="SimSun" w:cs="Tahoma"/>
      <w:color w:val="auto"/>
      <w:kern w:val="2"/>
      <w:sz w:val="24"/>
      <w:szCs w:val="24"/>
      <w:lang w:val="hr-HR" w:eastAsia="zh-CN" w:bidi="hi-IN"/>
      <w14:ligatures w14:val="none"/>
    </w:rPr>
  </w:style>
  <w:style w:type="paragraph" w:styleId="Zaglavljelijevo">
    <w:name w:val="Zaglavlje lijevo"/>
    <w:basedOn w:val="Zaglavlje"/>
    <w:qFormat/>
    <w:pPr/>
    <w:rPr/>
  </w:style>
  <w:style w:type="paragraph" w:styleId="Default">
    <w:name w:val="Default"/>
    <w:qFormat/>
    <w:pPr>
      <w:widowControl/>
      <w:suppressAutoHyphens w:val="true"/>
      <w:bidi w:val="0"/>
      <w:spacing w:lineRule="auto" w:line="252" w:before="0" w:after="0"/>
      <w:jc w:val="left"/>
    </w:pPr>
    <w:rPr>
      <w:rFonts w:ascii="Liberation Serif" w:hAnsi="Liberation Serif" w:eastAsia="Times New Roman" w:cs="Times New Roman"/>
      <w:color w:val="000000"/>
      <w:kern w:val="2"/>
      <w:sz w:val="24"/>
      <w:szCs w:val="24"/>
      <w:lang w:val="hr-HR" w:eastAsia="zh-CN" w:bidi="hi-IN"/>
    </w:rPr>
  </w:style>
  <w:style w:type="paragraph" w:styleId="T98">
    <w:name w:val="t-9-8"/>
    <w:basedOn w:val="Normal"/>
    <w:qFormat/>
    <w:pPr>
      <w:spacing w:lineRule="auto" w:line="240" w:beforeAutospacing="1" w:afterAutospacing="1"/>
    </w:pPr>
    <w:rPr>
      <w:rFonts w:ascii="Times New Roman" w:hAnsi="Times New Roman"/>
      <w:sz w:val="24"/>
      <w:szCs w:val="24"/>
      <w:lang w:eastAsia="hr-HR"/>
    </w:rPr>
  </w:style>
  <w:style w:type="paragraph" w:styleId="Fusnota">
    <w:name w:val="Footnote Text"/>
    <w:basedOn w:val="Normal"/>
    <w:pPr>
      <w:suppressLineNumbers/>
      <w:ind w:left="340" w:hanging="340"/>
    </w:pPr>
    <w:rPr>
      <w:sz w:val="20"/>
      <w:szCs w:val="20"/>
    </w:rPr>
  </w:style>
  <w:style w:type="paragraph" w:styleId="Odlomakpopisa">
    <w:name w:val="Odlomak popisa"/>
    <w:basedOn w:val="Normal"/>
    <w:qFormat/>
    <w:pPr>
      <w:spacing w:before="0" w:after="0"/>
      <w:ind w:left="720" w:right="0" w:hanging="0"/>
      <w:contextualSpacing/>
    </w:pPr>
    <w:rPr>
      <w:rFonts w:eastAsia="Calibri"/>
      <w:sz w:val="24"/>
      <w:szCs w:val="24"/>
      <w:lang w:val="hr-HR"/>
    </w:rPr>
  </w:style>
  <w:style w:type="paragraph" w:styleId="Tijeloteksta2">
    <w:name w:val="Tijelo teksta 2"/>
    <w:basedOn w:val="Normal"/>
    <w:qFormat/>
    <w:pPr>
      <w:jc w:val="both"/>
    </w:pPr>
    <w:rPr>
      <w:sz w:val="24"/>
      <w:lang w:val="hr-HR"/>
    </w:rPr>
  </w:style>
  <w:style w:type="numbering" w:styleId="WW8Num3">
    <w:name w:val="WW8Num3"/>
    <w:qFormat/>
  </w:style>
  <w:style w:type="numbering" w:styleId="WW8Num10">
    <w:name w:val="WW8Num10"/>
    <w:qFormat/>
  </w:style>
  <w:style w:type="numbering" w:styleId="WW8Num5">
    <w:name w:val="WW8Num5"/>
    <w:qFormat/>
  </w:style>
  <w:style w:type="numbering" w:styleId="WW8Num11">
    <w:name w:val="WW8Num11"/>
    <w:qFormat/>
  </w:style>
  <w:style w:type="numbering" w:styleId="WW8Num4">
    <w:name w:val="WW8Num4"/>
    <w:qFormat/>
  </w:style>
  <w:style w:type="numbering" w:styleId="WW8Num8">
    <w:name w:val="WW8Num8"/>
    <w:qFormat/>
  </w:style>
  <w:style w:type="numbering" w:styleId="WW8Num6">
    <w:name w:val="WW8Num6"/>
    <w:qFormat/>
  </w:style>
  <w:style w:type="numbering" w:styleId="WW8Num9">
    <w:name w:val="WW8Num9"/>
    <w:qFormat/>
  </w:style>
  <w:style w:type="numbering" w:styleId="WW8Num2">
    <w:name w:val="WW8Num2"/>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pcina.negoslavci@gmail.com" TargetMode="External"/><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2.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image" Target="media/image2.png"/><Relationship Id="rId11" Type="http://schemas.openxmlformats.org/officeDocument/2006/relationships/image" Target="media/image2.png"/><Relationship Id="rId12" Type="http://schemas.openxmlformats.org/officeDocument/2006/relationships/image" Target="media/image2.png"/><Relationship Id="rId13" Type="http://schemas.openxmlformats.org/officeDocument/2006/relationships/image" Target="media/image2.png"/><Relationship Id="rId14" Type="http://schemas.openxmlformats.org/officeDocument/2006/relationships/image" Target="media/image2.png"/><Relationship Id="rId15" Type="http://schemas.openxmlformats.org/officeDocument/2006/relationships/image" Target="media/image2.png"/><Relationship Id="rId16" Type="http://schemas.openxmlformats.org/officeDocument/2006/relationships/image" Target="media/image2.png"/><Relationship Id="rId17" Type="http://schemas.openxmlformats.org/officeDocument/2006/relationships/image" Target="media/image2.png"/><Relationship Id="rId18" Type="http://schemas.openxmlformats.org/officeDocument/2006/relationships/image" Target="media/image2.png"/><Relationship Id="rId19" Type="http://schemas.openxmlformats.org/officeDocument/2006/relationships/image" Target="media/image2.png"/><Relationship Id="rId20" Type="http://schemas.openxmlformats.org/officeDocument/2006/relationships/image" Target="media/image2.png"/><Relationship Id="rId21" Type="http://schemas.openxmlformats.org/officeDocument/2006/relationships/image" Target="media/image2.png"/><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image" Target="media/image2.png"/><Relationship Id="rId25" Type="http://schemas.openxmlformats.org/officeDocument/2006/relationships/image" Target="media/image2.png"/><Relationship Id="rId26" Type="http://schemas.openxmlformats.org/officeDocument/2006/relationships/image" Target="media/image2.png"/><Relationship Id="rId27" Type="http://schemas.openxmlformats.org/officeDocument/2006/relationships/image" Target="media/image2.png"/><Relationship Id="rId28" Type="http://schemas.openxmlformats.org/officeDocument/2006/relationships/image" Target="media/image2.png"/><Relationship Id="rId29" Type="http://schemas.openxmlformats.org/officeDocument/2006/relationships/image" Target="media/image2.png"/><Relationship Id="rId30" Type="http://schemas.openxmlformats.org/officeDocument/2006/relationships/image" Target="media/image2.png"/><Relationship Id="rId31" Type="http://schemas.openxmlformats.org/officeDocument/2006/relationships/image" Target="media/image2.png"/><Relationship Id="rId32" Type="http://schemas.openxmlformats.org/officeDocument/2006/relationships/image" Target="media/image2.png"/><Relationship Id="rId33" Type="http://schemas.openxmlformats.org/officeDocument/2006/relationships/image" Target="media/image2.png"/><Relationship Id="rId34" Type="http://schemas.openxmlformats.org/officeDocument/2006/relationships/image" Target="media/image2.png"/><Relationship Id="rId35" Type="http://schemas.openxmlformats.org/officeDocument/2006/relationships/image" Target="media/image2.png"/><Relationship Id="rId36" Type="http://schemas.openxmlformats.org/officeDocument/2006/relationships/image" Target="media/image2.png"/><Relationship Id="rId37" Type="http://schemas.openxmlformats.org/officeDocument/2006/relationships/image" Target="media/image2.png"/><Relationship Id="rId38" Type="http://schemas.openxmlformats.org/officeDocument/2006/relationships/image" Target="media/image2.png"/><Relationship Id="rId39" Type="http://schemas.openxmlformats.org/officeDocument/2006/relationships/image" Target="media/image2.png"/><Relationship Id="rId40" Type="http://schemas.openxmlformats.org/officeDocument/2006/relationships/image" Target="media/image2.png"/><Relationship Id="rId41" Type="http://schemas.openxmlformats.org/officeDocument/2006/relationships/header" Target="header7.xml"/><Relationship Id="rId42" Type="http://schemas.openxmlformats.org/officeDocument/2006/relationships/header" Target="header8.xml"/><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1175</TotalTime>
  <Application>LibreOffice/7.4.1.2$Windows_X86_64 LibreOffice_project/3c58a8f3a960df8bc8fd77b461821e42c061c5f0</Application>
  <AppVersion>15.0000</AppVersion>
  <Pages>74</Pages>
  <Words>14684</Words>
  <Characters>95415</Characters>
  <CharactersWithSpaces>108188</CharactersWithSpaces>
  <Paragraphs>3528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2024-10-03T09:55:27Z</dcterms:created>
  <dc:creator/>
  <dc:description/>
  <dc:language>hr-HR</dc:language>
  <cp:lastModifiedBy/>
  <cp:lastPrinted>2025-04-11T13:56:50Z</cp:lastPrinted>
  <dcterms:modified xsi:type="dcterms:W3CDTF">2025-04-11T15:33:27Z</dcterms:modified>
  <cp:revision>194</cp:revision>
  <dc:subject/>
  <dc:title/>
</cp:coreProperties>
</file>

<file path=docProps/custom.xml><?xml version="1.0" encoding="utf-8"?>
<Properties xmlns="http://schemas.openxmlformats.org/officeDocument/2006/custom-properties" xmlns:vt="http://schemas.openxmlformats.org/officeDocument/2006/docPropsVTypes"/>
</file>