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hr-HR"/>
        </w:rPr>
        <w:tab/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ab/>
        <w:t xml:space="preserve">REPUBLIKA HRVATSKA 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>VUKOVARSKO-SRIJEMSKA ŽUPANIJA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>OPĆINA NEGOSLAVCI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>Općinski načelnik</w:t>
      </w:r>
    </w:p>
    <w:p>
      <w:pPr>
        <w:pStyle w:val="Normal"/>
        <w:rPr>
          <w:lang w:val="hr-HR"/>
        </w:rPr>
      </w:pPr>
      <w:r>
        <w:rPr>
          <w:b/>
          <w:lang w:val="hr-HR"/>
        </w:rPr>
        <w:t>KLAS</w:t>
      </w:r>
      <w:r>
        <w:rPr>
          <w:b/>
          <w:color w:val="000000"/>
          <w:lang w:val="hr-HR"/>
        </w:rPr>
        <w:t xml:space="preserve">A: </w:t>
      </w:r>
      <w:r>
        <w:rPr>
          <w:bCs/>
          <w:color w:val="000000"/>
          <w:lang w:val="hr-HR"/>
        </w:rPr>
        <w:t>400-04/25-01/0</w:t>
      </w:r>
      <w:r>
        <w:rPr>
          <w:bCs/>
          <w:color w:val="000000"/>
          <w:lang w:val="hr-HR"/>
        </w:rPr>
        <w:t>3</w:t>
      </w:r>
    </w:p>
    <w:p>
      <w:pPr>
        <w:pStyle w:val="Normal"/>
        <w:rPr>
          <w:color w:val="000000"/>
        </w:rPr>
      </w:pPr>
      <w:r>
        <w:rPr>
          <w:b/>
          <w:color w:val="000000"/>
          <w:lang w:val="hr-HR"/>
        </w:rPr>
        <w:t>URBROJ:</w:t>
      </w:r>
      <w:r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2196-19-01-2</w:t>
      </w:r>
      <w:r>
        <w:rPr>
          <w:color w:val="000000"/>
          <w:lang w:val="hr-HR"/>
        </w:rPr>
        <w:t>5</w:t>
      </w:r>
      <w:r>
        <w:rPr>
          <w:color w:val="000000"/>
          <w:lang w:val="hr-HR"/>
        </w:rPr>
        <w:t>-03</w:t>
      </w:r>
    </w:p>
    <w:p>
      <w:pPr>
        <w:pStyle w:val="Normal"/>
        <w:rPr>
          <w:color w:val="000000"/>
        </w:rPr>
      </w:pPr>
      <w:r>
        <w:rPr>
          <w:b/>
          <w:color w:val="000000"/>
          <w:lang w:val="hr-HR"/>
        </w:rPr>
        <w:t xml:space="preserve">Negoslavci, </w:t>
      </w:r>
      <w:r>
        <w:rPr>
          <w:b w:val="false"/>
          <w:bCs w:val="false"/>
          <w:color w:val="000000"/>
          <w:lang w:val="hr-HR"/>
        </w:rPr>
        <w:t>28</w:t>
      </w:r>
      <w:r>
        <w:rPr>
          <w:color w:val="000000"/>
          <w:lang w:val="hr-HR"/>
        </w:rPr>
        <w:t xml:space="preserve">. ožujka 2025.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  <w:t>Na temelju članka 31., stavka 3. Zakona o postupanju s nezakonito izgrađenim zgradama („Narodne novine“ broj 86/12, 143/13, 65/17 i 14/19) i članka 32., stavka 2., točke 2. Statuta Općine Negoslavci („Službeni glasnik Općine Negoslavci“ broj 01/21, 07/23 i 09/24), Općinski načelnik dana 28</w:t>
      </w:r>
      <w:r>
        <w:rPr>
          <w:color w:val="000000"/>
          <w:lang w:val="hr-HR"/>
        </w:rPr>
        <w:t>.03.2025. g</w:t>
      </w:r>
      <w:r>
        <w:rPr>
          <w:lang w:val="hr-HR"/>
        </w:rPr>
        <w:t>odine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Izvješće o izvršenju Programa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korištenja sredstava naknade za zadržavanje nezakonito izgrađene zgrade u prostoru za 2024. godinu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Članak 1.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Utvrđuje se da je tijekom 2024. godine izvršen Program korištenja sredstava naknade za zadržavanje nezakonito izgrađene zgrade u prostoru za 2024. godinu, kako slijedi.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sredstava i ostvarenja plana: Naknada za nezakonito izgrađenu zgradu u prostoru.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2.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i izvršenih sredstava iz Općinskog proračuna Općine Negoslavci.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tbl>
      <w:tblPr>
        <w:tblStyle w:val="Reetkatablic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5"/>
        <w:gridCol w:w="1699"/>
        <w:gridCol w:w="1986"/>
      </w:tblGrid>
      <w:tr>
        <w:trPr/>
        <w:tc>
          <w:tcPr>
            <w:tcW w:w="56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OPIS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PLANIRANO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IZVRŠENO</w:t>
            </w:r>
          </w:p>
        </w:tc>
      </w:tr>
      <w:tr>
        <w:trPr>
          <w:trHeight w:val="649" w:hRule="atLeast"/>
        </w:trPr>
        <w:tc>
          <w:tcPr>
            <w:tcW w:w="56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Cs/>
                <w:lang w:val="hr-HR"/>
              </w:rPr>
            </w:pPr>
            <w:r>
              <w:rPr>
                <w:rFonts w:eastAsia="Calibri" w:cs=""/>
                <w:bCs/>
                <w:kern w:val="0"/>
                <w:sz w:val="24"/>
                <w:szCs w:val="22"/>
                <w:lang w:val="hr-HR" w:eastAsia="en-US" w:bidi="ar-SA"/>
              </w:rPr>
              <w:t>Naknada za nezakonito izgrađenu zgradu u prostoru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hr-HR"/>
              </w:rPr>
            </w:pPr>
            <w:r>
              <w:rPr>
                <w:lang w:val="hr-HR"/>
              </w:rPr>
              <w:t>150,00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  <w:tr>
        <w:trPr/>
        <w:tc>
          <w:tcPr>
            <w:tcW w:w="56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UKUPNO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150,00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0,00</w:t>
            </w:r>
          </w:p>
        </w:tc>
      </w:tr>
    </w:tbl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3.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Izvještaj se dostavlja Općinskom vijeću na razmatranje i odlučivanje.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4.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Izvješće će se objaviti u Službenom glasniku Općine Negoslavci i na internet stranici Općine Negoslavci.</w:t>
      </w:r>
    </w:p>
    <w:p>
      <w:pPr>
        <w:pStyle w:val="Normal"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>Dušan Jeckov</w:t>
      </w:r>
    </w:p>
    <w:sectPr>
      <w:type w:val="nextPage"/>
      <w:pgSz w:w="12240" w:h="15840"/>
      <w:pgMar w:left="1440" w:right="1440" w:gutter="0" w:header="0" w:top="127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e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ad6f94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ad6f9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be77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LibreOffice/7.4.1.2$Windows_X86_64 LibreOffice_project/3c58a8f3a960df8bc8fd77b461821e42c061c5f0</Application>
  <AppVersion>15.0000</AppVersion>
  <Pages>1</Pages>
  <Words>176</Words>
  <Characters>1123</Characters>
  <CharactersWithSpaces>1281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2022-04-05T07:38:00Z</dcterms:created>
  <dc:creator>Korisnik</dc:creator>
  <dc:description/>
  <dc:language>hr-HR</dc:language>
  <cp:lastModifiedBy/>
  <cp:lastPrinted>2021-01-22T13:12:00Z</cp:lastPrinted>
  <dcterms:modified xsi:type="dcterms:W3CDTF">2025-04-10T14:14:28Z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