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2"/>
          <w:lang w:val="hr-HR"/>
        </w:rPr>
        <w:tab/>
      </w:r>
      <w:r>
        <w:rPr>
          <w:rFonts w:eastAsia="Calibri" w:cs="Times New Roman"/>
          <w:b/>
          <w:szCs w:val="24"/>
          <w:lang w:val="hr-HR"/>
        </w:rPr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</w:t>
      </w:r>
      <w:r>
        <w:rPr>
          <w:rFonts w:eastAsia="Calibri" w:cs="Times New Roman"/>
          <w:b/>
          <w:color w:val="000000"/>
          <w:szCs w:val="24"/>
          <w:lang w:val="hr-HR"/>
        </w:rPr>
        <w:t>ki načelnik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KLASA: </w:t>
      </w:r>
      <w:r>
        <w:rPr>
          <w:rFonts w:eastAsia="Calibri" w:cs="Times New Roman"/>
          <w:color w:val="000000"/>
          <w:szCs w:val="24"/>
          <w:lang w:val="hr-HR"/>
        </w:rPr>
        <w:t>400-04/2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-01/0</w:t>
      </w:r>
      <w:r>
        <w:rPr>
          <w:rFonts w:eastAsia="Calibri" w:cs="Times New Roman"/>
          <w:color w:val="000000"/>
          <w:szCs w:val="24"/>
          <w:lang w:val="hr-HR"/>
        </w:rPr>
        <w:t>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-11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28</w:t>
      </w:r>
      <w:r>
        <w:rPr>
          <w:rFonts w:eastAsia="Calibri" w:cs="Times New Roman"/>
          <w:color w:val="000000"/>
          <w:szCs w:val="24"/>
          <w:lang w:val="hr-HR"/>
        </w:rPr>
        <w:t>. ožujka 2025</w:t>
      </w:r>
      <w:r>
        <w:rPr>
          <w:rFonts w:eastAsia="Calibri" w:cs="Times New Roman"/>
          <w:szCs w:val="24"/>
          <w:lang w:val="hr-HR"/>
        </w:rPr>
        <w:t>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Na temelju članka 48. i 49. Zakona o predškolskom odgoju i obrazovanju („Narodne novine“ broj 10/97, 107/07, 94/13, 98/19, 57/22 i 101/23), u svezi članka 143. Zakona o odgoju i obrazovanju u osnovnoj i srednjoj školi („Narodne novine“ broj 87/08, 86/09, 92/10, 105/10, 90/11, 5/12, 16/12, 86/12, 126/12, 94/13, 152/14, 07/17, 68/18, 98/19, 64/20, 151/22, 155/23 i 156/23) i članka 32., stavka 2., točke 2. Statuta Općine Negoslavci („Službeni glasnik Općine Negoslavci“ broj 01/21, 07/23 i 09/24), Općinski načelnik Općine Negoslavci da</w:t>
      </w:r>
      <w:r>
        <w:rPr>
          <w:rFonts w:eastAsia="Calibri" w:cs="Times New Roman"/>
          <w:color w:val="000000"/>
          <w:szCs w:val="24"/>
          <w:lang w:val="hr-HR"/>
        </w:rPr>
        <w:t>na 28.03.2025</w:t>
      </w:r>
      <w:r>
        <w:rPr>
          <w:rFonts w:eastAsia="Calibri" w:cs="Times New Roman"/>
          <w:szCs w:val="24"/>
          <w:lang w:val="hr-HR"/>
        </w:rPr>
        <w:t>.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 xml:space="preserve">Izvješće o izvršenju Programa </w:t>
      </w:r>
      <w:bookmarkEnd w:id="0"/>
      <w:r>
        <w:rPr>
          <w:rFonts w:eastAsia="Calibri" w:cs="Times New Roman"/>
          <w:b/>
          <w:szCs w:val="24"/>
          <w:lang w:val="hr-HR"/>
        </w:rPr>
        <w:t>javnih potreba u obrazovanju Općine Negoslavci za 2024. godinu</w:t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Utvrđuje se da je tijekom 2024. godine izvršen Program javnih potreba u obrazovanju Općine Negoslavci za 2024. godinu,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sredstava i ostvarenja plana: Općinski proračun.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0"/>
        <w:gridCol w:w="1985"/>
        <w:gridCol w:w="1791"/>
      </w:tblGrid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NAZIV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PLAN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OSTVARENO</w:t>
            </w:r>
          </w:p>
        </w:tc>
      </w:tr>
      <w:tr>
        <w:trPr/>
        <w:tc>
          <w:tcPr>
            <w:tcW w:w="901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Predškolsko obrazovanje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Obuća za djecu iz vrtića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550,00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540,00</w:t>
            </w:r>
          </w:p>
        </w:tc>
      </w:tr>
      <w:tr>
        <w:trPr/>
        <w:tc>
          <w:tcPr>
            <w:tcW w:w="5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Tekuće donacije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16.500,00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5.416,91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Pribor, bojanke i drugo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2.000,00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208,86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Troškovi sufinanciranje prehrane predškole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3.000,00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4.282,02</w:t>
            </w:r>
          </w:p>
        </w:tc>
      </w:tr>
      <w:tr>
        <w:trPr/>
        <w:tc>
          <w:tcPr>
            <w:tcW w:w="5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Ekskurzije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1.500,00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</w:tr>
      <w:tr>
        <w:trPr/>
        <w:tc>
          <w:tcPr>
            <w:tcW w:w="5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Tekuće donacije održavanje i opremanje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4.000,00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</w:tr>
      <w:tr>
        <w:trPr/>
        <w:tc>
          <w:tcPr>
            <w:tcW w:w="901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hr-HR" w:eastAsia="en-US" w:bidi="ar-SA"/>
              </w:rPr>
              <w:t>Srednjoškolsko obrazovanje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Sufinanciranje javnog prijevoza srednjoškolskih učenika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10.300,00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6.920,80</w:t>
            </w:r>
          </w:p>
        </w:tc>
      </w:tr>
      <w:tr>
        <w:trPr/>
        <w:tc>
          <w:tcPr>
            <w:tcW w:w="901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hr-HR" w:eastAsia="en-US" w:bidi="ar-SA"/>
              </w:rPr>
              <w:t>Osnovnoškolsko obrazovanje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szCs w:val="24"/>
                <w:lang w:val="hr-HR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Tekuće donacije OŠ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4.500,00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3.912,50</w:t>
            </w:r>
          </w:p>
        </w:tc>
      </w:tr>
      <w:tr>
        <w:trPr>
          <w:trHeight w:val="187" w:hRule="atLeast"/>
        </w:trPr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Obuća za školarce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2.300,00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2.220,00</w:t>
            </w:r>
          </w:p>
        </w:tc>
      </w:tr>
      <w:tr>
        <w:trPr>
          <w:trHeight w:val="187" w:hRule="atLeast"/>
        </w:trPr>
        <w:tc>
          <w:tcPr>
            <w:tcW w:w="52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szCs w:val="24"/>
                <w:lang w:val="hr-HR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Sufinanciranje ekskurzije učenicima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7.000,00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5.165,50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szCs w:val="24"/>
                <w:lang w:val="hr-HR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hr-HR" w:eastAsia="en-US" w:bidi="ar-SA"/>
              </w:rPr>
              <w:t>Sufinanciranje škole plivanja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0,00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b/>
                <w:b/>
                <w:bCs/>
                <w:szCs w:val="24"/>
                <w:lang w:val="hr-HR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hr-HR" w:eastAsia="en-US" w:bidi="ar-SA"/>
              </w:rPr>
              <w:t>UKUPNO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51.650,00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28.666,59</w:t>
            </w:r>
          </w:p>
        </w:tc>
      </w:tr>
    </w:tbl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</w: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sectPr>
      <w:type w:val="nextPage"/>
      <w:pgSz w:w="12240" w:h="15840"/>
      <w:pgMar w:left="1440" w:right="1440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b4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d0d94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d0d94"/>
    <w:pPr/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e1b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5AA8-0622-4295-B06A-ECDD685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LibreOffice/7.4.1.2$Windows_X86_64 LibreOffice_project/3c58a8f3a960df8bc8fd77b461821e42c061c5f0</Application>
  <AppVersion>15.0000</AppVersion>
  <Pages>2</Pages>
  <Words>261</Words>
  <Characters>1709</Characters>
  <CharactersWithSpaces>1935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2022-04-05T12:00:00Z</dcterms:created>
  <dc:creator>Korisnik</dc:creator>
  <dc:description/>
  <dc:language>hr-HR</dc:language>
  <cp:lastModifiedBy/>
  <dcterms:modified xsi:type="dcterms:W3CDTF">2025-04-10T14:22:25Z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