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Polugodišnji izvještaj o izvršenju Proračuna sadrži: opći dio, posebni dio, obrazloženje i posebne izvještaje.  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b/>
          <w:b/>
          <w:bCs/>
        </w:rPr>
      </w:pPr>
      <w:r>
        <w:rPr>
          <w:b/>
          <w:bCs/>
        </w:rPr>
        <w:t>Opći dio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Opći dio polugodišnjeg izvještaja o izvršenju proračuna od I – VI 2025. godine sadrži tablice koje su sastavni dio ovog izvještaja a to su: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        </w:t>
      </w:r>
      <w:r>
        <w:rPr/>
        <w:t>Sažetak Računa prihoda i rashoda i Računa financiranja</w:t>
      </w:r>
    </w:p>
    <w:p>
      <w:pPr>
        <w:pStyle w:val="ListParagraph"/>
        <w:numPr>
          <w:ilvl w:val="1"/>
          <w:numId w:val="2"/>
        </w:numPr>
        <w:rPr/>
      </w:pPr>
      <w:r>
        <w:rPr/>
        <w:t>Račun prihoda i rashoda</w:t>
      </w:r>
    </w:p>
    <w:p>
      <w:pPr>
        <w:pStyle w:val="ListParagraph"/>
        <w:numPr>
          <w:ilvl w:val="1"/>
          <w:numId w:val="2"/>
        </w:numPr>
        <w:rPr/>
      </w:pPr>
      <w:r>
        <w:rPr/>
        <w:t>Račun financiranja</w:t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ind w:left="720" w:hanging="0"/>
        <w:rPr/>
      </w:pPr>
      <w:r>
        <w:rPr/>
      </w:r>
    </w:p>
    <w:p>
      <w:pPr>
        <w:pStyle w:val="ListParagraph"/>
        <w:numPr>
          <w:ilvl w:val="0"/>
          <w:numId w:val="2"/>
        </w:numPr>
        <w:jc w:val="center"/>
        <w:rPr>
          <w:b/>
          <w:b/>
          <w:bCs/>
        </w:rPr>
      </w:pPr>
      <w:r>
        <w:rPr>
          <w:b/>
          <w:bCs/>
        </w:rPr>
        <w:t>Posebni dio</w:t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ind w:left="1080" w:hanging="0"/>
        <w:rPr/>
      </w:pPr>
      <w:r>
        <w:rPr/>
        <w:t>Posebni dio polugodišnjeg izvršenja proračuna za 2025. godinu iskazan je u tablici:</w:t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ind w:left="1080" w:hanging="0"/>
        <w:rPr/>
      </w:pPr>
      <w:r>
        <w:rPr/>
        <w:t>2.1. Izvještaj po programskoj klasifikaciji</w:t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numPr>
          <w:ilvl w:val="0"/>
          <w:numId w:val="2"/>
        </w:numPr>
        <w:jc w:val="center"/>
        <w:rPr>
          <w:b/>
          <w:b/>
          <w:bCs/>
        </w:rPr>
      </w:pPr>
      <w:r>
        <w:rPr>
          <w:b/>
          <w:bCs/>
        </w:rPr>
        <w:t>Obrazloženje polugodišnjeg izvještaja o izvršenju proračuna za 2025. godinu</w:t>
      </w:r>
    </w:p>
    <w:p>
      <w:pPr>
        <w:pStyle w:val="Normal"/>
        <w:ind w:left="72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72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720" w:hanging="0"/>
        <w:rPr/>
      </w:pPr>
      <w:r>
        <w:rPr/>
        <w:t xml:space="preserve">Obrazloženje polugodišnjeg izvještaja za 2025. godinu sastoji se od </w:t>
      </w:r>
    </w:p>
    <w:p>
      <w:pPr>
        <w:pStyle w:val="Normal"/>
        <w:ind w:left="720" w:hanging="0"/>
        <w:rPr/>
      </w:pPr>
      <w:r>
        <w:rPr/>
        <w:t>3.1. Obrazloženja općeg dijela</w:t>
      </w:r>
    </w:p>
    <w:p>
      <w:pPr>
        <w:pStyle w:val="Normal"/>
        <w:ind w:left="720" w:hanging="0"/>
        <w:rPr/>
      </w:pPr>
      <w:r>
        <w:rPr/>
        <w:t>- obrazloženja ostvarenja prihoda i rashoda, primitaka i izdataka</w:t>
      </w:r>
    </w:p>
    <w:p>
      <w:pPr>
        <w:pStyle w:val="Normal"/>
        <w:ind w:left="720" w:hanging="0"/>
        <w:rPr/>
      </w:pPr>
      <w:r>
        <w:rPr/>
        <w:t>- obrazloženja ostvarenog prijenosa sredstava iz prethodnih godina i prijenosa sredstava u sljedeće obračunsko razdoblje.</w:t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ind w:left="720" w:hanging="0"/>
        <w:jc w:val="both"/>
        <w:rPr/>
      </w:pPr>
      <w:r>
        <w:rPr/>
        <w:t>Ukupno ostvareni prihodi iznose 630.052,83 €, ukupni rashodi 610.497,34 €, te je rezultat višak prihoda nad rashodima u iznosu 19.555,49 €. Preneseni višak prihoda iz prethodne godine koji je i raspoređen prvim izmjenama i dopunama proračuna za 2025. godinu iznosi 371.828,81 €. Višak prihoda koji se prenosi u slijedeće razdoblje iznosi 391.384,30 € a čine ga sredstva u iznos 200.000 € dobiven za kapitalna ulaganja Zajedničkog veća općina i dio EU sredstava za provođenje projekta Zaželi.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ind w:left="720" w:hanging="0"/>
        <w:jc w:val="both"/>
        <w:rPr/>
      </w:pPr>
      <w:r>
        <w:rPr/>
        <w:t>U razdoblju od 01. 01. do 30.06.2025. godine ostvareni su prihodi u iznosu 630.052,83 € što je 5% više nego prošle godine. Glavno povećanje odnosi se na povećanju pomoći. Smanjenje  bilježimo na prihodu od poreza na dohodak što upućuje na smanjenje broja zaposlenih na području općine Negoslavci.</w:t>
      </w:r>
    </w:p>
    <w:p>
      <w:pPr>
        <w:pStyle w:val="Normal"/>
        <w:ind w:left="720" w:hanging="0"/>
        <w:jc w:val="both"/>
        <w:rPr/>
      </w:pPr>
      <w:r>
        <w:rPr/>
        <w:t>S druge strane imamo povećanje prihoda od pomoći u odnosu na isto razdoblje prethodne godine za 10,6%. Na povećanje prihoda utjecala je dinamika provođenja projektnih aktivnosti, a sve u skladu s ugovorenim obvezama.</w:t>
      </w:r>
    </w:p>
    <w:p>
      <w:pPr>
        <w:pStyle w:val="Normal"/>
        <w:ind w:left="720" w:hanging="0"/>
        <w:jc w:val="both"/>
        <w:rPr/>
      </w:pPr>
      <w:r>
        <w:rPr/>
        <w:t>Ukupni rashodi izvršeni su u iznosu 610.108,55 € i znatno su veći nego prijašnje godine i to za 77,5%.</w:t>
      </w:r>
    </w:p>
    <w:p>
      <w:pPr>
        <w:pStyle w:val="Normal"/>
        <w:ind w:left="720" w:hanging="0"/>
        <w:jc w:val="both"/>
        <w:rPr/>
      </w:pPr>
      <w:r>
        <w:rPr/>
        <w:t xml:space="preserve">Znatno se povećanje odnosi na kapitalnim ulaganjima i to na renoviranje Etno kuće – Dom kulture te nabavi dječjeg igrališta u općini Negoslavci. </w:t>
      </w:r>
    </w:p>
    <w:p>
      <w:pPr>
        <w:pStyle w:val="Normal"/>
        <w:ind w:left="720" w:hanging="0"/>
        <w:jc w:val="both"/>
        <w:rPr/>
      </w:pPr>
      <w:r>
        <w:rPr/>
        <w:t>Znatno povećanje bilježi se i na rashodima za zaposlene jer za isto razdoblje u 2025. godini zaposleno je 8 radnika više i to troje na javnim radovima i pet na projektu Zaželi.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Izvještaj o prihodima i rashodima prema izvorima financiranja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Iz izvora 11 Opći prihodi i primici ostvareno je 66.975,76 € ili 29% od planiranog , a u odnosu na isto razdoblje prethodne godine ostvareno je 8% manje. Planirani prihod iz ovog izvora ostvarit će se na  godišnjem nivou budući se povrat poreza po godišnjoj prijavi vrši u prvoj polovini godine. </w:t>
      </w:r>
    </w:p>
    <w:p>
      <w:pPr>
        <w:pStyle w:val="Normal"/>
        <w:rPr/>
      </w:pPr>
      <w:r>
        <w:rPr/>
        <w:t>Ostvareni rashodi iz ovog izvora iznose 41.591,08 € ili 18,15% u odnosu na plan, a u odnosu na prethodnu godinu manji su za 81% iz razloga jer su se rashodi pokrivali iz ostvarenog viška prihoda.</w:t>
      </w:r>
    </w:p>
    <w:p>
      <w:pPr>
        <w:pStyle w:val="Normal"/>
        <w:ind w:left="708" w:hanging="0"/>
        <w:jc w:val="both"/>
        <w:rPr/>
      </w:pPr>
      <w:r>
        <w:rPr/>
        <w:t>Iz izvora 52 pomoći EU ostvareno je 187.248,82 € ili 14,74% u odnosu na plansku veličinu. Ovo ostvarenje prihoda odnosi se na EU sredstva za projekt Zaželi. Postotak izvršenja  je znatno mal u odnosu na plan iz razlog što se planom planirana sredstva za izgradnju vrtića u općini Negoslavci u iznosu 800.000,00 €.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/>
        <w:t>Posebni izvještaji</w:t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ind w:left="1080" w:hanging="0"/>
        <w:rPr/>
      </w:pPr>
      <w:r>
        <w:rPr/>
        <w:t>Posebni izvještaj u polugodišnjem izvršenju je Izvještaj o zaduživanju na domaćem i stranom tržištu novca i kapitala.</w:t>
      </w:r>
    </w:p>
    <w:p>
      <w:pPr>
        <w:pStyle w:val="ListParagraph"/>
        <w:spacing w:before="0" w:after="160"/>
        <w:ind w:left="1080" w:hanging="0"/>
        <w:contextualSpacing/>
        <w:rPr/>
      </w:pPr>
      <w:r>
        <w:rPr/>
        <w:t>Općina Negoslavci u navedenom razdoblju nije se zaduživala na domaćem i stranom tržištu novca i kapitala.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paragraph" w:styleId="Stilnaslova1">
    <w:name w:val="Heading 1"/>
    <w:basedOn w:val="Normal"/>
    <w:next w:val="Normal"/>
    <w:link w:val="Naslov1Char"/>
    <w:uiPriority w:val="9"/>
    <w:qFormat/>
    <w:rsid w:val="00837dc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Stilnaslova2">
    <w:name w:val="Heading 2"/>
    <w:basedOn w:val="Normal"/>
    <w:next w:val="Normal"/>
    <w:link w:val="Naslov2Char"/>
    <w:uiPriority w:val="9"/>
    <w:semiHidden/>
    <w:unhideWhenUsed/>
    <w:qFormat/>
    <w:rsid w:val="00837dc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Stilnaslova3">
    <w:name w:val="Heading 3"/>
    <w:basedOn w:val="Normal"/>
    <w:next w:val="Normal"/>
    <w:link w:val="Naslov3Char"/>
    <w:uiPriority w:val="9"/>
    <w:semiHidden/>
    <w:unhideWhenUsed/>
    <w:qFormat/>
    <w:rsid w:val="00837dc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Stilnaslova4">
    <w:name w:val="Heading 4"/>
    <w:basedOn w:val="Normal"/>
    <w:next w:val="Normal"/>
    <w:link w:val="Naslov4Char"/>
    <w:uiPriority w:val="9"/>
    <w:semiHidden/>
    <w:unhideWhenUsed/>
    <w:qFormat/>
    <w:rsid w:val="00837dc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Stilnaslova5">
    <w:name w:val="Heading 5"/>
    <w:basedOn w:val="Normal"/>
    <w:next w:val="Normal"/>
    <w:link w:val="Naslov5Char"/>
    <w:uiPriority w:val="9"/>
    <w:semiHidden/>
    <w:unhideWhenUsed/>
    <w:qFormat/>
    <w:rsid w:val="00837dc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Stilnaslova6">
    <w:name w:val="Heading 6"/>
    <w:basedOn w:val="Normal"/>
    <w:next w:val="Normal"/>
    <w:link w:val="Naslov6Char"/>
    <w:uiPriority w:val="9"/>
    <w:semiHidden/>
    <w:unhideWhenUsed/>
    <w:qFormat/>
    <w:rsid w:val="00837dc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Stilnaslova7">
    <w:name w:val="Heading 7"/>
    <w:basedOn w:val="Normal"/>
    <w:next w:val="Normal"/>
    <w:link w:val="Naslov7Char"/>
    <w:uiPriority w:val="9"/>
    <w:semiHidden/>
    <w:unhideWhenUsed/>
    <w:qFormat/>
    <w:rsid w:val="00837dc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Stilnaslova8">
    <w:name w:val="Heading 8"/>
    <w:basedOn w:val="Normal"/>
    <w:next w:val="Normal"/>
    <w:link w:val="Naslov8Char"/>
    <w:uiPriority w:val="9"/>
    <w:semiHidden/>
    <w:unhideWhenUsed/>
    <w:qFormat/>
    <w:rsid w:val="00837dc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Stilnaslova9">
    <w:name w:val="Heading 9"/>
    <w:basedOn w:val="Normal"/>
    <w:next w:val="Normal"/>
    <w:link w:val="Naslov9Char"/>
    <w:uiPriority w:val="9"/>
    <w:semiHidden/>
    <w:unhideWhenUsed/>
    <w:qFormat/>
    <w:rsid w:val="00837dc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uiPriority w:val="9"/>
    <w:qFormat/>
    <w:rsid w:val="00837dc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slov2Char" w:customStyle="1">
    <w:name w:val="Naslov 2 Char"/>
    <w:basedOn w:val="DefaultParagraphFont"/>
    <w:uiPriority w:val="9"/>
    <w:semiHidden/>
    <w:qFormat/>
    <w:rsid w:val="00837dc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slov3Char" w:customStyle="1">
    <w:name w:val="Naslov 3 Char"/>
    <w:basedOn w:val="DefaultParagraphFont"/>
    <w:uiPriority w:val="9"/>
    <w:semiHidden/>
    <w:qFormat/>
    <w:rsid w:val="00837dc9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slov4Char" w:customStyle="1">
    <w:name w:val="Naslov 4 Char"/>
    <w:basedOn w:val="DefaultParagraphFont"/>
    <w:uiPriority w:val="9"/>
    <w:semiHidden/>
    <w:qFormat/>
    <w:rsid w:val="00837dc9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slov5Char" w:customStyle="1">
    <w:name w:val="Naslov 5 Char"/>
    <w:basedOn w:val="DefaultParagraphFont"/>
    <w:uiPriority w:val="9"/>
    <w:semiHidden/>
    <w:qFormat/>
    <w:rsid w:val="00837dc9"/>
    <w:rPr>
      <w:rFonts w:eastAsia="" w:cs="" w:cstheme="majorBidi" w:eastAsiaTheme="majorEastAsia"/>
      <w:color w:val="0F4761" w:themeColor="accent1" w:themeShade="bf"/>
    </w:rPr>
  </w:style>
  <w:style w:type="character" w:styleId="Naslov6Char" w:customStyle="1">
    <w:name w:val="Naslov 6 Char"/>
    <w:basedOn w:val="DefaultParagraphFont"/>
    <w:uiPriority w:val="9"/>
    <w:semiHidden/>
    <w:qFormat/>
    <w:rsid w:val="00837dc9"/>
    <w:rPr>
      <w:rFonts w:eastAsia="" w:cs="" w:cstheme="majorBidi" w:eastAsiaTheme="majorEastAsia"/>
      <w:i/>
      <w:iCs/>
      <w:color w:val="595959" w:themeColor="text1" w:themeTint="a6"/>
    </w:rPr>
  </w:style>
  <w:style w:type="character" w:styleId="Naslov7Char" w:customStyle="1">
    <w:name w:val="Naslov 7 Char"/>
    <w:basedOn w:val="DefaultParagraphFont"/>
    <w:uiPriority w:val="9"/>
    <w:semiHidden/>
    <w:qFormat/>
    <w:rsid w:val="00837dc9"/>
    <w:rPr>
      <w:rFonts w:eastAsia="" w:cs="" w:cstheme="majorBidi" w:eastAsiaTheme="majorEastAsia"/>
      <w:color w:val="595959" w:themeColor="text1" w:themeTint="a6"/>
    </w:rPr>
  </w:style>
  <w:style w:type="character" w:styleId="Naslov8Char" w:customStyle="1">
    <w:name w:val="Naslov 8 Char"/>
    <w:basedOn w:val="DefaultParagraphFont"/>
    <w:uiPriority w:val="9"/>
    <w:semiHidden/>
    <w:qFormat/>
    <w:rsid w:val="00837dc9"/>
    <w:rPr>
      <w:rFonts w:eastAsia="" w:cs="" w:cstheme="majorBidi" w:eastAsiaTheme="majorEastAsia"/>
      <w:i/>
      <w:iCs/>
      <w:color w:val="272727" w:themeColor="text1" w:themeTint="d8"/>
    </w:rPr>
  </w:style>
  <w:style w:type="character" w:styleId="Naslov9Char" w:customStyle="1">
    <w:name w:val="Naslov 9 Char"/>
    <w:basedOn w:val="DefaultParagraphFont"/>
    <w:uiPriority w:val="9"/>
    <w:semiHidden/>
    <w:qFormat/>
    <w:rsid w:val="00837dc9"/>
    <w:rPr>
      <w:rFonts w:eastAsia="" w:cs="" w:cstheme="majorBidi" w:eastAsiaTheme="majorEastAsia"/>
      <w:color w:val="272727" w:themeColor="text1" w:themeTint="d8"/>
    </w:rPr>
  </w:style>
  <w:style w:type="character" w:styleId="NaslovChar" w:customStyle="1">
    <w:name w:val="Naslov Char"/>
    <w:basedOn w:val="DefaultParagraphFont"/>
    <w:uiPriority w:val="10"/>
    <w:qFormat/>
    <w:rsid w:val="00837dc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slovChar" w:customStyle="1">
    <w:name w:val="Podnaslov Char"/>
    <w:basedOn w:val="DefaultParagraphFont"/>
    <w:uiPriority w:val="11"/>
    <w:qFormat/>
    <w:rsid w:val="00837dc9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Char" w:customStyle="1">
    <w:name w:val="Citat Char"/>
    <w:basedOn w:val="DefaultParagraphFont"/>
    <w:link w:val="Quote"/>
    <w:uiPriority w:val="29"/>
    <w:qFormat/>
    <w:rsid w:val="00837dc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37dc9"/>
    <w:rPr>
      <w:i/>
      <w:iCs/>
      <w:color w:val="0F4761" w:themeColor="accent1" w:themeShade="bf"/>
    </w:rPr>
  </w:style>
  <w:style w:type="character" w:styleId="NaglaencitatChar" w:customStyle="1">
    <w:name w:val="Naglašen citat Char"/>
    <w:basedOn w:val="DefaultParagraphFont"/>
    <w:link w:val="IntenseQuote"/>
    <w:uiPriority w:val="30"/>
    <w:qFormat/>
    <w:rsid w:val="00837d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dc9"/>
    <w:rPr>
      <w:b/>
      <w:bCs/>
      <w:smallCaps/>
      <w:color w:val="0F4761" w:themeColor="accent1" w:themeShade="bf"/>
      <w:spacing w:val="5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aslov">
    <w:name w:val="Title"/>
    <w:basedOn w:val="Normal"/>
    <w:next w:val="Normal"/>
    <w:link w:val="NaslovChar"/>
    <w:uiPriority w:val="10"/>
    <w:qFormat/>
    <w:rsid w:val="00837dc9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37dc9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837dc9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dc9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NaglaencitatChar"/>
    <w:uiPriority w:val="30"/>
    <w:qFormat/>
    <w:rsid w:val="00837dc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LibreOffice/7.4.1.2$Windows_X86_64 LibreOffice_project/3c58a8f3a960df8bc8fd77b461821e42c061c5f0</Application>
  <AppVersion>15.0000</AppVersion>
  <Pages>2</Pages>
  <Words>536</Words>
  <Characters>2887</Characters>
  <CharactersWithSpaces>3407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2024-05-22T11:35:00Z</dcterms:created>
  <dc:creator>Sandra Adžaga</dc:creator>
  <dc:description/>
  <dc:language>hr-HR</dc:language>
  <cp:lastModifiedBy>Sandra Adžaga</cp:lastModifiedBy>
  <dcterms:modified xsi:type="dcterms:W3CDTF">2025-09-30T07:48:00Z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