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2255520" cy="2737485"/>
            <wp:effectExtent l="0" t="0" r="0" b="0"/>
            <wp:docPr id="1" name="Slika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righ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ISSN: 2757-3435</w:t>
      </w:r>
    </w:p>
    <w:p>
      <w:pPr>
        <w:pStyle w:val="Normal"/>
        <w:spacing w:lineRule="auto" w:line="240"/>
        <w:jc w:val="righ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SLUŽBENI GLASNIK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OPĆINE NEGOSLAVCI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Broj 3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5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. God. IV Negoslavci, 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01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hr-HR"/>
        </w:rPr>
        <w:t>.1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hr-HR"/>
        </w:rPr>
        <w:t>2</w:t>
      </w: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.2025. godine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Izlazi prema potrebi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„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SLUŽBENI GLASNIK OPĆINE NEGOSLAVCI“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Nakladnik – Općina Negoslavci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Uredništvo: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Općinski načelnik: Dušan Jeckov – glavni i odgovorni urednik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Pročelnica Jedinstvenog upravnog odjela: Marina Stojnović</w:t>
      </w:r>
    </w:p>
    <w:p>
      <w:pPr>
        <w:pStyle w:val="Normal"/>
        <w:spacing w:lineRule="auto" w:line="240" w:beforeAutospacing="1" w:afterAutospacing="1"/>
        <w:ind w:left="72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Negoslavci, Vukovarska 7, 32 239 Negoslavci, Republika Hrvatska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Telefon: 032/517-054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>Fax: 032/517-054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e-mail: </w:t>
      </w:r>
      <w:hyperlink r:id="rId3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hr-HR"/>
          </w:rPr>
          <w:t>opcina.negoslavci@gmail.com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hr-HR"/>
        </w:rPr>
        <w:t xml:space="preserve"> 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r-HR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hr-HR"/>
        </w:rPr>
        <w:t>Izlazi prema potrebi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hr-HR"/>
        </w:rPr>
        <w:t>KAZALO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AKTI OPĆINSKOG NAČELNIKA</w:t>
      </w:r>
    </w:p>
    <w:p>
      <w:pPr>
        <w:pStyle w:val="Normal"/>
        <w:spacing w:lineRule="auto" w:line="2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Odluka o osnivanju Radne skupine za izradu Procjene rizika od velikih nesreća </w:t>
      </w:r>
    </w:p>
    <w:p>
      <w:pPr>
        <w:pStyle w:val="Normal"/>
        <w:spacing w:lineRule="auto" w:line="2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Općine Negoslavci .......................................................................................................................4</w:t>
      </w:r>
    </w:p>
    <w:p>
      <w:pPr>
        <w:pStyle w:val="Normal"/>
        <w:spacing w:lineRule="auto" w:line="2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u w:val="single"/>
        </w:rPr>
        <w:t>AKTI OPĆINSKOG VIJEĆA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ab/>
        <w:t xml:space="preserve">Na temelju članka 7., stavka 2. Pravilnika o smjernicama za izradu procjena rizika od katastrofa i velikih nesreća za područje Republike Hrvatske i jedinica lokalne i područne (regionalne) samouprave („Narodne novine” broj 65/16) i članka 32., stavka 2., točke 2. Statuta Općine Negoslavci („Službeni glasnik Općine Negoslavci” broj 4/25), Općinski načelnik Općine Negoslavci dana 28.11.2025. donosi 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ODLUKU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 osnivanju Radne skupine za izradu Procjene rizika od velikih nesreća Općine Negoslavci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Članak 1.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 w:val="false"/>
          <w:bCs w:val="false"/>
        </w:rPr>
        <w:t>Osniva se Radna skupina za izradu Procjene rizika od velikih nesreća Općine Negoslavci (u daljem tekstu: Procjena rizika).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Članak 2.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ab/>
        <w:t>Radna skupina iz članka 1. ove Odluke sudjeluje u svim fazama izrade Procjene rizika.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ab/>
        <w:t>U procesu izrade Procjene rizika primjenjivati će se Smjernice Vukovarsko-srijemske županije z</w:t>
      </w:r>
      <w:r>
        <w:rPr>
          <w:rFonts w:ascii="Times New Roman" w:hAnsi="Times New Roman"/>
          <w:b w:val="false"/>
          <w:bCs w:val="false"/>
          <w:color w:val="000000"/>
        </w:rPr>
        <w:t>a potrebe izrade procjene rizika od velikih nesreća Vukovarsko-srijemske županije i jedinica lokalnih samouprava (KLASA: 810-03/16-01/07, URBROJ: 2196/1-01-16-1 od 21.12.2016. godine).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Članak 3. 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ab/>
        <w:t>Osniva se Radna skupina za izradu Procjene rizika u koju se imenuju: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>1. Siniša Tripunović, Načelnik Stožera civilne zaštite Općine Negoslavci kao koordinator i voditelj Radne skupine,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>2. Živko Vukosavljević, predstavnik Jedinstvenog upravnog odjela Općine Negoslavci,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>3. Pave Medved, predstavnik izrađivača Procjene rizika, upravitelj Braniteljske socijalno-radne zadruge Aktivan život.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Članak 4. 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ab/>
        <w:t>Obaveze Radne skupine: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>- prikupljanje podataka za analizu i vrednovanje rizika,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>- sudjelovanje u izradi scenarija za određene rizike,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>- sudjelovanje u analizi i vrednovanju identificiranih rizika,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>- kontaktiranje s nadležnim tijelima državne uprave i pravnim osobama u svrhu prikupljanja podataka za analiziranje i vrednovanje rizika,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>- utvrđivanje Nacrta Procjene rizika.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Članak 5.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ab/>
        <w:t>Za potrebe izrade Procjene rizika ugovorom je angažirana Braniteljska socijalno-radna zadruga Aktivan život, za prvu grupu stručnih poslova u području planiranja civilne zaštite, u svojstvu konzultanta temeljem članka 7. Pravilnika o smjernicama za izradu procjena rizika od katastrofa i velikih nesreća za područje Republike Hrvatske i jedinica lokalne i područne (regionalne) samouprave.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Članak 6.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ab/>
        <w:t>Stručne i administrativno-tehničke poslove za potrebe Radne skupine obavlja Jedinstveni upravni odjel Općine Negoslavci.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Članak 7.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ab/>
        <w:t>Načelnik Općine Negoslavci dostavlja Prijedlog Procjene rizika, Općinskom vijeću Općine Negoslavci radi donošenja.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Članak 8.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ab/>
        <w:t>Ova Odluka stupa na snagu osmog dana od dana objave u Službenom glasniku Općine Negoslavci.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KLASA: 240-05/25-01/06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URBROJ: 2196-19-01-25-01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Negoslavci, 28. studenoga 2025.</w:t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  <w:lang w:val="hr-HR"/>
        </w:rPr>
        <w:t>OPĆINSKI NAČELNIK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Cs/>
          <w:sz w:val="24"/>
          <w:szCs w:val="24"/>
          <w:lang w:val="hr-HR"/>
        </w:rPr>
        <w:t>Dušan Jeckov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761355" cy="36830"/>
            <wp:effectExtent l="0" t="0" r="0" b="0"/>
            <wp:docPr id="2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5"/>
      <w:headerReference w:type="default" r:id="rId6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153" w:leader="none"/>
        <w:tab w:val="right" w:pos="8306" w:leader="none"/>
      </w:tabs>
      <w:spacing w:lineRule="auto" w:line="480"/>
      <w:jc w:val="center"/>
      <w:rPr>
        <w:rFonts w:eastAsia="Times New Roman" w:cs="Times New Roman"/>
        <w:u w:val="single"/>
        <w:lang w:val="en-AU" w:eastAsia="hr-HR"/>
      </w:rPr>
    </w:pPr>
    <w:r>
      <w:rPr>
        <w:rFonts w:eastAsia="Times New Roman" w:cs="Times New Roman"/>
        <w:u w:val="single"/>
        <w:lang w:val="en-AU" w:eastAsia="hr-HR"/>
      </w:rPr>
      <w:t>Broj</w:t>
    </w:r>
    <w:r>
      <w:rPr>
        <w:rFonts w:eastAsia="Times New Roman" w:cs="Times New Roman"/>
        <w:u w:val="single"/>
        <w:lang w:eastAsia="hr-HR"/>
      </w:rPr>
      <w:t xml:space="preserve"> </w:t>
    </w:r>
    <w:r>
      <w:rPr>
        <w:rFonts w:eastAsia="Times New Roman" w:cs="Times New Roman"/>
        <w:u w:val="single"/>
        <w:lang w:eastAsia="hr-HR"/>
      </w:rPr>
      <w:t>10</w:t>
    </w:r>
    <w:r>
      <w:rPr>
        <w:rFonts w:eastAsia="Times New Roman" w:cs="Times New Roman"/>
        <w:u w:val="single"/>
        <w:lang w:eastAsia="hr-HR"/>
      </w:rPr>
      <w:t xml:space="preserve">                                          </w:t>
    </w:r>
    <w:r>
      <w:rPr>
        <w:rFonts w:eastAsia="Times New Roman" w:cs="Times New Roman"/>
        <w:u w:val="single"/>
        <w:lang w:val="en-AU" w:eastAsia="hr-HR"/>
      </w:rPr>
      <w:t xml:space="preserve">“SLUŽBENI GLASNIK”                    </w:t>
    </w:r>
    <w:r>
      <w:rPr>
        <w:rFonts w:eastAsia="Times New Roman" w:cs="Times New Roman"/>
        <w:u w:val="single"/>
        <w:lang w:eastAsia="hr-HR"/>
      </w:rPr>
      <w:t>Stranica</w:t>
    </w:r>
    <w:r>
      <w:rPr>
        <w:rFonts w:eastAsia="Times New Roman" w:cs="Times New Roman"/>
        <w:u w:val="single"/>
        <w:lang w:val="en-AU" w:eastAsia="hr-HR"/>
      </w:rPr>
      <w:t xml:space="preserve"> </w:t>
    </w:r>
    <w:r>
      <w:rPr>
        <w:rFonts w:eastAsia="Times New Roman" w:cs="Times New Roman"/>
        <w:u w:val="single"/>
        <w:lang w:val="en-AU" w:eastAsia="hr-HR"/>
      </w:rPr>
      <w:fldChar w:fldCharType="begin"/>
    </w:r>
    <w:r>
      <w:rPr>
        <w:u w:val="single"/>
        <w:rFonts w:eastAsia="Times New Roman" w:cs="Times New Roman"/>
        <w:lang w:val="en-AU" w:eastAsia="hr-HR"/>
      </w:rPr>
      <w:instrText xml:space="preserve"> PAGE </w:instrText>
    </w:r>
    <w:r>
      <w:rPr>
        <w:u w:val="single"/>
        <w:rFonts w:eastAsia="Times New Roman" w:cs="Times New Roman"/>
        <w:lang w:val="en-AU" w:eastAsia="hr-HR"/>
      </w:rPr>
      <w:fldChar w:fldCharType="separate"/>
    </w:r>
    <w:r>
      <w:rPr>
        <w:u w:val="single"/>
        <w:rFonts w:eastAsia="Times New Roman" w:cs="Times New Roman"/>
        <w:lang w:val="en-AU" w:eastAsia="hr-HR"/>
      </w:rPr>
      <w:t>4</w:t>
    </w:r>
    <w:r>
      <w:rPr>
        <w:u w:val="single"/>
        <w:rFonts w:eastAsia="Times New Roman" w:cs="Times New Roman"/>
        <w:lang w:val="en-AU" w:eastAsia="hr-HR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153" w:leader="none"/>
        <w:tab w:val="right" w:pos="8306" w:leader="none"/>
      </w:tabs>
      <w:spacing w:lineRule="auto" w:line="480"/>
      <w:jc w:val="center"/>
      <w:rPr>
        <w:rFonts w:eastAsia="Times New Roman" w:cs="Times New Roman"/>
        <w:u w:val="single"/>
        <w:lang w:val="en-AU" w:eastAsia="hr-HR"/>
      </w:rPr>
    </w:pPr>
    <w:r>
      <w:rPr>
        <w:rFonts w:eastAsia="Times New Roman" w:cs="Times New Roman"/>
        <w:u w:val="single"/>
        <w:lang w:val="en-AU" w:eastAsia="hr-HR"/>
      </w:rPr>
      <w:t>Broj</w:t>
    </w:r>
    <w:r>
      <w:rPr>
        <w:rFonts w:eastAsia="Times New Roman" w:cs="Times New Roman"/>
        <w:u w:val="single"/>
        <w:lang w:eastAsia="hr-HR"/>
      </w:rPr>
      <w:t xml:space="preserve"> </w:t>
    </w:r>
    <w:r>
      <w:rPr>
        <w:rFonts w:eastAsia="Times New Roman" w:cs="Times New Roman"/>
        <w:u w:val="single"/>
        <w:lang w:eastAsia="hr-HR"/>
      </w:rPr>
      <w:t>10</w:t>
    </w:r>
    <w:r>
      <w:rPr>
        <w:rFonts w:eastAsia="Times New Roman" w:cs="Times New Roman"/>
        <w:u w:val="single"/>
        <w:lang w:eastAsia="hr-HR"/>
      </w:rPr>
      <w:t xml:space="preserve">                                          </w:t>
    </w:r>
    <w:r>
      <w:rPr>
        <w:rFonts w:eastAsia="Times New Roman" w:cs="Times New Roman"/>
        <w:u w:val="single"/>
        <w:lang w:val="en-AU" w:eastAsia="hr-HR"/>
      </w:rPr>
      <w:t xml:space="preserve">“SLUŽBENI GLASNIK”                    </w:t>
    </w:r>
    <w:r>
      <w:rPr>
        <w:rFonts w:eastAsia="Times New Roman" w:cs="Times New Roman"/>
        <w:u w:val="single"/>
        <w:lang w:eastAsia="hr-HR"/>
      </w:rPr>
      <w:t>Stranica</w:t>
    </w:r>
    <w:r>
      <w:rPr>
        <w:rFonts w:eastAsia="Times New Roman" w:cs="Times New Roman"/>
        <w:u w:val="single"/>
        <w:lang w:val="en-AU" w:eastAsia="hr-HR"/>
      </w:rPr>
      <w:t xml:space="preserve"> </w:t>
    </w:r>
    <w:r>
      <w:rPr>
        <w:rFonts w:eastAsia="Times New Roman" w:cs="Times New Roman"/>
        <w:u w:val="single"/>
        <w:lang w:val="en-AU" w:eastAsia="hr-HR"/>
      </w:rPr>
      <w:fldChar w:fldCharType="begin"/>
    </w:r>
    <w:r>
      <w:rPr>
        <w:u w:val="single"/>
        <w:rFonts w:eastAsia="Times New Roman" w:cs="Times New Roman"/>
        <w:lang w:val="en-AU" w:eastAsia="hr-HR"/>
      </w:rPr>
      <w:instrText xml:space="preserve"> PAGE </w:instrText>
    </w:r>
    <w:r>
      <w:rPr>
        <w:u w:val="single"/>
        <w:rFonts w:eastAsia="Times New Roman" w:cs="Times New Roman"/>
        <w:lang w:val="en-AU" w:eastAsia="hr-HR"/>
      </w:rPr>
      <w:fldChar w:fldCharType="separate"/>
    </w:r>
    <w:r>
      <w:rPr>
        <w:u w:val="single"/>
        <w:rFonts w:eastAsia="Times New Roman" w:cs="Times New Roman"/>
        <w:lang w:val="en-AU" w:eastAsia="hr-HR"/>
      </w:rPr>
      <w:t>5</w:t>
    </w:r>
    <w:r>
      <w:rPr>
        <w:u w:val="single"/>
        <w:rFonts w:eastAsia="Times New Roman" w:cs="Times New Roman"/>
        <w:lang w:val="en-AU" w:eastAsia="hr-HR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425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1">
    <w:name w:val="Heading 1"/>
    <w:basedOn w:val="Normal"/>
    <w:next w:val="Normal"/>
    <w:qFormat/>
    <w:pPr>
      <w:keepNext w:val="true"/>
      <w:numPr>
        <w:ilvl w:val="0"/>
        <w:numId w:val="2"/>
      </w:numPr>
      <w:outlineLvl w:val="0"/>
    </w:pPr>
    <w:rPr>
      <w:rFonts w:ascii="Times New Roman" w:hAnsi="Times New Roman" w:eastAsia="Times New Roman" w:cs="Times New Roman"/>
      <w:szCs w:val="20"/>
    </w:rPr>
  </w:style>
  <w:style w:type="paragraph" w:styleId="Stilnaslova2">
    <w:name w:val="Heading 2"/>
    <w:basedOn w:val="Normal"/>
    <w:next w:val="Normal"/>
    <w:qFormat/>
    <w:pPr>
      <w:keepNext w:val="true"/>
      <w:jc w:val="center"/>
      <w:outlineLvl w:val="1"/>
    </w:pPr>
    <w:rPr>
      <w:b/>
      <w:bCs/>
      <w:sz w:val="20"/>
    </w:rPr>
  </w:style>
  <w:style w:type="paragraph" w:styleId="Stilnaslova3">
    <w:name w:val="Heading 3"/>
    <w:next w:val="Normal"/>
    <w:qFormat/>
    <w:pPr>
      <w:keepNext w:val="true"/>
      <w:keepLines/>
      <w:widowControl/>
      <w:suppressAutoHyphens w:val="true"/>
      <w:bidi w:val="0"/>
      <w:spacing w:lineRule="auto" w:line="259" w:before="0" w:after="164"/>
      <w:ind w:left="96" w:hanging="10"/>
      <w:jc w:val="left"/>
      <w:outlineLvl w:val="2"/>
    </w:pPr>
    <w:rPr>
      <w:rFonts w:ascii="Liberation Serif" w:hAnsi="Liberation Serif" w:eastAsia="Times New Roman" w:cs="Times New Roman"/>
      <w:color w:val="000000"/>
      <w:kern w:val="2"/>
      <w:sz w:val="26"/>
      <w:szCs w:val="24"/>
      <w:u w:val="single" w:color="000000"/>
      <w:lang w:val="en-GB" w:eastAsia="en-GB" w:bidi="hi-IN"/>
    </w:rPr>
  </w:style>
  <w:style w:type="paragraph" w:styleId="Stilnaslova4">
    <w:name w:val="Heading 4"/>
    <w:next w:val="Normal"/>
    <w:qFormat/>
    <w:pPr>
      <w:keepNext w:val="true"/>
      <w:keepLines/>
      <w:widowControl/>
      <w:suppressAutoHyphens w:val="true"/>
      <w:bidi w:val="0"/>
      <w:spacing w:lineRule="auto" w:line="259" w:before="0" w:after="0"/>
      <w:ind w:left="111" w:hanging="10"/>
      <w:jc w:val="left"/>
      <w:outlineLvl w:val="3"/>
    </w:pPr>
    <w:rPr>
      <w:rFonts w:ascii="Liberation Serif" w:hAnsi="Liberation Serif" w:eastAsia="Times New Roman" w:cs="Times New Roman"/>
      <w:color w:val="000000"/>
      <w:kern w:val="2"/>
      <w:sz w:val="24"/>
      <w:szCs w:val="24"/>
      <w:u w:val="single" w:color="000000"/>
      <w:lang w:val="en-GB" w:eastAsia="en-GB" w:bidi="hi-IN"/>
    </w:rPr>
  </w:style>
  <w:style w:type="paragraph" w:styleId="Stilnaslova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</w:rPr>
  </w:style>
  <w:style w:type="paragraph" w:styleId="Stilnaslova6">
    <w:name w:val="Heading 6"/>
    <w:basedOn w:val="Normal"/>
    <w:next w:val="Normal"/>
    <w:qFormat/>
    <w:pPr>
      <w:keepNext w:val="true"/>
      <w:numPr>
        <w:ilvl w:val="5"/>
        <w:numId w:val="1"/>
      </w:numPr>
      <w:ind w:firstLine="720"/>
      <w:jc w:val="both"/>
      <w:outlineLvl w:val="5"/>
    </w:pPr>
    <w:rPr>
      <w:b/>
      <w:bCs/>
    </w:rPr>
  </w:style>
  <w:style w:type="paragraph" w:styleId="Stilnaslova7">
    <w:name w:val="Heading 7"/>
    <w:basedOn w:val="Normal"/>
    <w:next w:val="Normal"/>
    <w:qFormat/>
    <w:pPr>
      <w:keepNext w:val="true"/>
      <w:numPr>
        <w:ilvl w:val="6"/>
        <w:numId w:val="1"/>
      </w:numPr>
      <w:ind w:left="720" w:hanging="0"/>
      <w:jc w:val="both"/>
      <w:outlineLvl w:val="6"/>
    </w:pPr>
    <w:rPr>
      <w:b/>
      <w:bCs/>
    </w:rPr>
  </w:style>
  <w:style w:type="paragraph" w:styleId="Stilnaslova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/>
  </w:style>
  <w:style w:type="paragraph" w:styleId="Stilnaslova9">
    <w:name w:val="Heading 9"/>
    <w:basedOn w:val="Normal"/>
    <w:next w:val="Normal"/>
    <w:qFormat/>
    <w:pPr>
      <w:keepNext w:val="true"/>
      <w:numPr>
        <w:ilvl w:val="8"/>
        <w:numId w:val="1"/>
      </w:numPr>
      <w:ind w:left="780" w:hanging="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Hyperlink"/>
    <w:uiPriority w:val="99"/>
    <w:rPr>
      <w:color w:val="000080"/>
      <w:u w:val="single"/>
    </w:rPr>
  </w:style>
  <w:style w:type="character" w:styleId="Simbolinumeriranja" w:customStyle="1">
    <w:name w:val="Simboli numeriranja"/>
    <w:qFormat/>
    <w:rPr/>
  </w:style>
  <w:style w:type="character" w:styleId="Znakovifusnota" w:customStyle="1">
    <w:name w:val="Znakovi fusnota"/>
    <w:qFormat/>
    <w:rPr/>
  </w:style>
  <w:style w:type="character" w:styleId="Sidrofusnot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idrozavrnebiljek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Znakovizavrnihbiljeki" w:customStyle="1">
    <w:name w:val="Znakovi završnih bilješki"/>
    <w:qFormat/>
    <w:rPr/>
  </w:style>
  <w:style w:type="character" w:styleId="WW8Num3z0" w:customStyle="1">
    <w:name w:val="WW8Num3z0"/>
    <w:qFormat/>
    <w:rPr/>
  </w:style>
  <w:style w:type="character" w:styleId="WW8Num10z0" w:customStyle="1">
    <w:name w:val="WW8Num10z0"/>
    <w:qFormat/>
    <w:rPr>
      <w:rFonts w:ascii="Times New Roman" w:hAnsi="Times New Roman" w:cs="Times New Roman"/>
    </w:rPr>
  </w:style>
  <w:style w:type="character" w:styleId="WW8Num5z0" w:customStyle="1">
    <w:name w:val="WW8Num5z0"/>
    <w:qFormat/>
    <w:rPr>
      <w:rFonts w:ascii="Times New Roman" w:hAnsi="Times New Roman" w:cs="Times New Roman"/>
    </w:rPr>
  </w:style>
  <w:style w:type="character" w:styleId="WW8Num11z0" w:customStyle="1">
    <w:name w:val="WW8Num11z0"/>
    <w:qFormat/>
    <w:rPr/>
  </w:style>
  <w:style w:type="character" w:styleId="WW8Num4z0" w:customStyle="1">
    <w:name w:val="WW8Num4z0"/>
    <w:qFormat/>
    <w:rPr/>
  </w:style>
  <w:style w:type="character" w:styleId="WW8Num6z0" w:customStyle="1">
    <w:name w:val="WW8Num6z0"/>
    <w:qFormat/>
    <w:rPr/>
  </w:style>
  <w:style w:type="character" w:styleId="WW8Num9z0" w:customStyle="1">
    <w:name w:val="WW8Num9z0"/>
    <w:qFormat/>
    <w:rPr>
      <w:caps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7z0" w:customStyle="1">
    <w:name w:val="WW8Num7z0"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20cb4"/>
    <w:rPr>
      <w:rFonts w:ascii="Tahoma" w:hAnsi="Tahoma" w:cs="Mangal"/>
      <w:sz w:val="16"/>
      <w:szCs w:val="14"/>
    </w:rPr>
  </w:style>
  <w:style w:type="character" w:styleId="Posjeenainternetskapoveznica">
    <w:name w:val="FollowedHyperlink"/>
    <w:basedOn w:val="DefaultParagraphFont"/>
    <w:uiPriority w:val="99"/>
    <w:semiHidden/>
    <w:unhideWhenUsed/>
    <w:rsid w:val="009e7dba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Indeksnapoveznica">
    <w:name w:val="Indeksna poveznica"/>
    <w:qFormat/>
    <w:rPr/>
  </w:style>
  <w:style w:type="character" w:styleId="Normaltextrun">
    <w:name w:val="normaltextrun"/>
    <w:basedOn w:val="DefaultParagraphFont"/>
    <w:qFormat/>
    <w:rPr/>
  </w:style>
  <w:style w:type="character" w:styleId="WW8Num1z0">
    <w:name w:val="WW8Num1z0"/>
    <w:qFormat/>
    <w:rPr/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/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Uvlakatijelateksta">
    <w:name w:val="Body Text Indent"/>
    <w:basedOn w:val="Normal"/>
    <w:pPr>
      <w:suppressAutoHyphens w:val="false"/>
      <w:spacing w:lineRule="auto" w:line="276" w:before="0" w:after="120"/>
      <w:ind w:left="283" w:hanging="0"/>
    </w:pPr>
    <w:rPr>
      <w:rFonts w:ascii="Calibri" w:hAnsi="Calibri" w:eastAsia="Calibri"/>
      <w:kern w:val="0"/>
      <w:sz w:val="22"/>
      <w:szCs w:val="22"/>
      <w:lang w:eastAsia="en-US"/>
    </w:rPr>
  </w:style>
  <w:style w:type="paragraph" w:styleId="Tijeloteksta21" w:customStyle="1">
    <w:name w:val="Tijelo teksta 21"/>
    <w:basedOn w:val="Normal"/>
    <w:qFormat/>
    <w:pPr>
      <w:spacing w:lineRule="auto" w:line="480" w:before="0" w:after="120"/>
    </w:pPr>
    <w:rPr/>
  </w:style>
  <w:style w:type="paragraph" w:styleId="Sadrajitablice" w:customStyle="1">
    <w:name w:val="Sadržaji tablice"/>
    <w:basedOn w:val="Normal"/>
    <w:qFormat/>
    <w:pPr>
      <w:suppressLineNumbers/>
    </w:pPr>
    <w:rPr/>
  </w:style>
  <w:style w:type="paragraph" w:styleId="Zaglavljeipodnoje" w:customStyle="1">
    <w:name w:val="Zaglavlje i podnožj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aglavlje">
    <w:name w:val="Header"/>
    <w:basedOn w:val="Zaglavljeipodnoje"/>
    <w:pPr/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ind w:left="130" w:right="166" w:firstLine="4"/>
      <w:jc w:val="both"/>
    </w:pPr>
    <w:rPr>
      <w:rFonts w:ascii="Liberation Serif" w:hAnsi="Liberation Serif" w:eastAsia="Times New Roman" w:cs="Times New Roman"/>
      <w:color w:val="000000"/>
      <w:kern w:val="2"/>
      <w:sz w:val="22"/>
      <w:szCs w:val="24"/>
      <w:lang w:val="en-GB" w:eastAsia="en-GB" w:bidi="hi-IN"/>
    </w:rPr>
  </w:style>
  <w:style w:type="paragraph" w:styleId="Naslovtablice" w:customStyle="1">
    <w:name w:val="Naslov tablice"/>
    <w:basedOn w:val="Sadrajitablice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200"/>
      <w:jc w:val="both"/>
    </w:pPr>
    <w:rPr>
      <w:rFonts w:ascii="Calibri" w:hAnsi="Calibri" w:eastAsia="SimSun" w:cs="Tahoma"/>
      <w:color w:val="auto"/>
      <w:kern w:val="2"/>
      <w:sz w:val="24"/>
      <w:szCs w:val="24"/>
      <w:lang w:val="hr-HR" w:eastAsia="zh-CN" w:bidi="hi-IN"/>
    </w:rPr>
  </w:style>
  <w:style w:type="paragraph" w:styleId="Zaglavljelijevo" w:customStyle="1">
    <w:name w:val="Zaglavlje lijevo"/>
    <w:basedOn w:val="Zaglavlje"/>
    <w:qFormat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52" w:before="0" w:after="0"/>
      <w:jc w:val="left"/>
    </w:pPr>
    <w:rPr>
      <w:rFonts w:ascii="Liberation Serif" w:hAnsi="Liberation Serif" w:eastAsia="Times New Roman" w:cs="Times New Roman"/>
      <w:color w:val="000000"/>
      <w:kern w:val="2"/>
      <w:sz w:val="24"/>
      <w:szCs w:val="24"/>
      <w:lang w:val="hr-HR" w:eastAsia="zh-CN" w:bidi="hi-IN"/>
    </w:rPr>
  </w:style>
  <w:style w:type="paragraph" w:styleId="T98" w:customStyle="1">
    <w:name w:val="t-9-8"/>
    <w:basedOn w:val="Normal"/>
    <w:qFormat/>
    <w:pPr>
      <w:spacing w:beforeAutospacing="1" w:afterAutospacing="1"/>
    </w:pPr>
    <w:rPr>
      <w:rFonts w:ascii="Times New Roman" w:hAnsi="Times New Roman"/>
      <w:lang w:eastAsia="hr-HR"/>
    </w:rPr>
  </w:style>
  <w:style w:type="paragraph" w:styleId="Fusnota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Odlomakpopisa" w:customStyle="1">
    <w:name w:val="Odlomak popisa"/>
    <w:basedOn w:val="Normal"/>
    <w:qFormat/>
    <w:pPr>
      <w:spacing w:before="0" w:after="0"/>
      <w:ind w:left="720" w:hanging="0"/>
      <w:contextualSpacing/>
    </w:pPr>
    <w:rPr>
      <w:rFonts w:eastAsia="Calibri"/>
    </w:rPr>
  </w:style>
  <w:style w:type="paragraph" w:styleId="Tijeloteksta2" w:customStyle="1">
    <w:name w:val="Tijelo teksta 2"/>
    <w:basedOn w:val="Normal"/>
    <w:qFormat/>
    <w:pPr>
      <w:jc w:val="both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20cb4"/>
    <w:pPr/>
    <w:rPr>
      <w:rFonts w:ascii="Tahoma" w:hAnsi="Tahoma" w:cs="Mangal"/>
      <w:sz w:val="16"/>
      <w:szCs w:val="14"/>
    </w:rPr>
  </w:style>
  <w:style w:type="paragraph" w:styleId="Xl72" w:customStyle="1">
    <w:name w:val="xl72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73" w:customStyle="1">
    <w:name w:val="xl73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74" w:customStyle="1">
    <w:name w:val="xl74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75" w:customStyle="1">
    <w:name w:val="xl75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76" w:customStyle="1">
    <w:name w:val="xl76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lang w:eastAsia="hr-HR" w:bidi="ar-SA"/>
    </w:rPr>
  </w:style>
  <w:style w:type="paragraph" w:styleId="Xl77" w:customStyle="1">
    <w:name w:val="xl77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lang w:eastAsia="hr-HR" w:bidi="ar-SA"/>
    </w:rPr>
  </w:style>
  <w:style w:type="paragraph" w:styleId="Xl78" w:customStyle="1">
    <w:name w:val="xl78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79" w:customStyle="1">
    <w:name w:val="xl79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80" w:customStyle="1">
    <w:name w:val="xl80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81" w:customStyle="1">
    <w:name w:val="xl81"/>
    <w:basedOn w:val="Normal"/>
    <w:qFormat/>
    <w:rsid w:val="009e7dba"/>
    <w:pP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82" w:customStyle="1">
    <w:name w:val="xl82"/>
    <w:basedOn w:val="Normal"/>
    <w:qFormat/>
    <w:rsid w:val="009e7db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83" w:customStyle="1">
    <w:name w:val="xl83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84" w:customStyle="1">
    <w:name w:val="xl84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85" w:customStyle="1">
    <w:name w:val="xl85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86" w:customStyle="1">
    <w:name w:val="xl86"/>
    <w:basedOn w:val="Normal"/>
    <w:qFormat/>
    <w:rsid w:val="009e7db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i/>
      <w:iCs/>
      <w:kern w:val="0"/>
      <w:sz w:val="18"/>
      <w:szCs w:val="18"/>
      <w:lang w:eastAsia="hr-HR" w:bidi="ar-SA"/>
    </w:rPr>
  </w:style>
  <w:style w:type="paragraph" w:styleId="Xl87" w:customStyle="1">
    <w:name w:val="xl87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i/>
      <w:iCs/>
      <w:kern w:val="0"/>
      <w:sz w:val="18"/>
      <w:szCs w:val="18"/>
      <w:lang w:eastAsia="hr-HR" w:bidi="ar-SA"/>
    </w:rPr>
  </w:style>
  <w:style w:type="paragraph" w:styleId="Xl88" w:customStyle="1">
    <w:name w:val="xl88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89" w:customStyle="1">
    <w:name w:val="xl89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90" w:customStyle="1">
    <w:name w:val="xl90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91" w:customStyle="1">
    <w:name w:val="xl91"/>
    <w:basedOn w:val="Normal"/>
    <w:qFormat/>
    <w:rsid w:val="009e7db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92" w:customStyle="1">
    <w:name w:val="xl92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93" w:customStyle="1">
    <w:name w:val="xl93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94" w:customStyle="1">
    <w:name w:val="xl94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95" w:customStyle="1">
    <w:name w:val="xl95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96" w:customStyle="1">
    <w:name w:val="xl96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i/>
      <w:iCs/>
      <w:kern w:val="0"/>
      <w:sz w:val="18"/>
      <w:szCs w:val="18"/>
      <w:lang w:eastAsia="hr-HR" w:bidi="ar-SA"/>
    </w:rPr>
  </w:style>
  <w:style w:type="paragraph" w:styleId="Xl97" w:customStyle="1">
    <w:name w:val="xl97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98" w:customStyle="1">
    <w:name w:val="xl98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99" w:customStyle="1">
    <w:name w:val="xl99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00" w:customStyle="1">
    <w:name w:val="xl100"/>
    <w:basedOn w:val="Normal"/>
    <w:qFormat/>
    <w:rsid w:val="009e7dba"/>
    <w:pPr>
      <w:suppressAutoHyphens w:val="false"/>
      <w:spacing w:beforeAutospacing="1" w:afterAutospacing="1"/>
    </w:pPr>
    <w:rPr>
      <w:rFonts w:ascii="Arial" w:hAnsi="Arial" w:eastAsia="Times New Roman"/>
      <w:kern w:val="0"/>
      <w:lang w:eastAsia="hr-HR" w:bidi="ar-SA"/>
    </w:rPr>
  </w:style>
  <w:style w:type="paragraph" w:styleId="Xl101" w:customStyle="1">
    <w:name w:val="xl101"/>
    <w:basedOn w:val="Normal"/>
    <w:qFormat/>
    <w:rsid w:val="009e7db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02" w:customStyle="1">
    <w:name w:val="xl102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right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103" w:customStyle="1">
    <w:name w:val="xl103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04" w:customStyle="1">
    <w:name w:val="xl104"/>
    <w:basedOn w:val="Normal"/>
    <w:qFormat/>
    <w:rsid w:val="009e7db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05" w:customStyle="1">
    <w:name w:val="xl105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06" w:customStyle="1">
    <w:name w:val="xl106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107" w:customStyle="1">
    <w:name w:val="xl107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108" w:customStyle="1">
    <w:name w:val="xl108"/>
    <w:basedOn w:val="Normal"/>
    <w:qFormat/>
    <w:rsid w:val="009e7db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109" w:customStyle="1">
    <w:name w:val="xl109"/>
    <w:basedOn w:val="Normal"/>
    <w:qFormat/>
    <w:rsid w:val="009e7dba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110" w:customStyle="1">
    <w:name w:val="xl110"/>
    <w:basedOn w:val="Normal"/>
    <w:qFormat/>
    <w:rsid w:val="009e7db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11" w:customStyle="1">
    <w:name w:val="xl111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12" w:customStyle="1">
    <w:name w:val="xl112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113" w:customStyle="1">
    <w:name w:val="xl113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114" w:customStyle="1">
    <w:name w:val="xl114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115" w:customStyle="1">
    <w:name w:val="xl115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16" w:customStyle="1">
    <w:name w:val="xl116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lang w:eastAsia="hr-HR" w:bidi="ar-SA"/>
    </w:rPr>
  </w:style>
  <w:style w:type="paragraph" w:styleId="Xl117" w:customStyle="1">
    <w:name w:val="xl117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kern w:val="0"/>
      <w:lang w:eastAsia="hr-HR" w:bidi="ar-SA"/>
    </w:rPr>
  </w:style>
  <w:style w:type="paragraph" w:styleId="Xl118" w:customStyle="1">
    <w:name w:val="xl118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i/>
      <w:iCs/>
      <w:kern w:val="0"/>
      <w:sz w:val="18"/>
      <w:szCs w:val="18"/>
      <w:lang w:eastAsia="hr-HR" w:bidi="ar-SA"/>
    </w:rPr>
  </w:style>
  <w:style w:type="paragraph" w:styleId="Xl119" w:customStyle="1">
    <w:name w:val="xl119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i/>
      <w:iCs/>
      <w:kern w:val="0"/>
      <w:sz w:val="18"/>
      <w:szCs w:val="18"/>
      <w:lang w:eastAsia="hr-HR" w:bidi="ar-SA"/>
    </w:rPr>
  </w:style>
  <w:style w:type="paragraph" w:styleId="Xl120" w:customStyle="1">
    <w:name w:val="xl120"/>
    <w:basedOn w:val="Normal"/>
    <w:qFormat/>
    <w:rsid w:val="009e7dba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i/>
      <w:iCs/>
      <w:kern w:val="0"/>
      <w:sz w:val="18"/>
      <w:szCs w:val="18"/>
      <w:lang w:eastAsia="hr-HR" w:bidi="ar-SA"/>
    </w:rPr>
  </w:style>
  <w:style w:type="paragraph" w:styleId="Xl121" w:customStyle="1">
    <w:name w:val="xl121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22" w:customStyle="1">
    <w:name w:val="xl122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23" w:customStyle="1">
    <w:name w:val="xl123"/>
    <w:basedOn w:val="Normal"/>
    <w:qFormat/>
    <w:rsid w:val="009e7db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24" w:customStyle="1">
    <w:name w:val="xl124"/>
    <w:basedOn w:val="Normal"/>
    <w:qFormat/>
    <w:rsid w:val="009e7db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25" w:customStyle="1">
    <w:name w:val="xl125"/>
    <w:basedOn w:val="Normal"/>
    <w:qFormat/>
    <w:rsid w:val="009e7db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b/>
      <w:bCs/>
      <w:kern w:val="0"/>
      <w:sz w:val="18"/>
      <w:szCs w:val="18"/>
      <w:lang w:eastAsia="hr-HR" w:bidi="ar-SA"/>
    </w:rPr>
  </w:style>
  <w:style w:type="paragraph" w:styleId="Xl126" w:customStyle="1">
    <w:name w:val="xl126"/>
    <w:basedOn w:val="Normal"/>
    <w:qFormat/>
    <w:rsid w:val="009e7dba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Arial" w:hAnsi="Arial" w:eastAsia="Times New Roman"/>
      <w:kern w:val="0"/>
      <w:sz w:val="18"/>
      <w:szCs w:val="18"/>
      <w:lang w:eastAsia="hr-HR" w:bidi="ar-SA"/>
    </w:rPr>
  </w:style>
  <w:style w:type="paragraph" w:styleId="Xl127" w:customStyle="1">
    <w:name w:val="xl127"/>
    <w:basedOn w:val="Normal"/>
    <w:qFormat/>
    <w:rsid w:val="009e7db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 w:val="false"/>
      <w:spacing w:beforeAutospacing="1" w:afterAutospacing="1"/>
      <w:jc w:val="center"/>
    </w:pPr>
    <w:rPr>
      <w:rFonts w:ascii="Arial" w:hAnsi="Arial" w:eastAsia="Times New Roman"/>
      <w:b/>
      <w:bCs/>
      <w:kern w:val="0"/>
      <w:lang w:eastAsia="hr-HR" w:bidi="ar-SA"/>
    </w:rPr>
  </w:style>
  <w:style w:type="paragraph" w:styleId="Naslovindeksa">
    <w:name w:val="Index Heading"/>
    <w:basedOn w:val="Stilnaslova"/>
    <w:pPr/>
    <w:rPr/>
  </w:style>
  <w:style w:type="paragraph" w:styleId="Naslovtablicesadraja">
    <w:name w:val="TOC Heading"/>
    <w:basedOn w:val="Stilnaslova1"/>
    <w:next w:val="Normal"/>
    <w:pPr>
      <w:numPr>
        <w:ilvl w:val="0"/>
        <w:numId w:val="0"/>
      </w:numPr>
      <w:spacing w:before="240" w:after="0"/>
      <w:jc w:val="left"/>
      <w:outlineLvl w:val="9"/>
    </w:pPr>
    <w:rPr>
      <w:rFonts w:ascii="Cambria" w:hAnsi="Cambria" w:asciiTheme="majorHAnsi" w:hAnsiTheme="majorHAnsi"/>
      <w:b w:val="false"/>
      <w:color w:val="2F5496" w:themeColor="accent1" w:themeShade="bf"/>
      <w:szCs w:val="32"/>
      <w:lang w:eastAsia="hr-HR"/>
    </w:rPr>
  </w:style>
  <w:style w:type="paragraph" w:styleId="Sadraj1">
    <w:name w:val="TOC 1"/>
    <w:basedOn w:val="Normal"/>
    <w:next w:val="Normal"/>
    <w:pPr>
      <w:spacing w:before="0" w:after="100"/>
    </w:pPr>
    <w:rPr/>
  </w:style>
  <w:style w:type="paragraph" w:styleId="Sadraj2">
    <w:name w:val="TOC 2"/>
    <w:basedOn w:val="Normal"/>
    <w:next w:val="Normal"/>
    <w:pPr>
      <w:spacing w:before="0" w:after="100"/>
      <w:ind w:left="220" w:hanging="0"/>
    </w:pPr>
    <w:rPr/>
  </w:style>
  <w:style w:type="paragraph" w:styleId="Sadrajokvira">
    <w:name w:val="Sadržaj okvira"/>
    <w:basedOn w:val="Normal"/>
    <w:qFormat/>
    <w:pPr/>
    <w:rPr/>
  </w:style>
  <w:style w:type="paragraph" w:styleId="Paragraph">
    <w:name w:val="paragraph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  <w:style w:type="numbering" w:styleId="WW8Num10" w:customStyle="1">
    <w:name w:val="WW8Num10"/>
    <w:qFormat/>
  </w:style>
  <w:style w:type="numbering" w:styleId="WW8Num5" w:customStyle="1">
    <w:name w:val="WW8Num5"/>
    <w:qFormat/>
  </w:style>
  <w:style w:type="numbering" w:styleId="WW8Num11" w:customStyle="1">
    <w:name w:val="WW8Num11"/>
    <w:qFormat/>
  </w:style>
  <w:style w:type="numbering" w:styleId="WW8Num4" w:customStyle="1">
    <w:name w:val="WW8Num4"/>
    <w:qFormat/>
  </w:style>
  <w:style w:type="numbering" w:styleId="WW8Num8" w:customStyle="1">
    <w:name w:val="WW8Num8"/>
    <w:qFormat/>
  </w:style>
  <w:style w:type="numbering" w:styleId="WW8Num6" w:customStyle="1">
    <w:name w:val="WW8Num6"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7" w:customStyle="1">
    <w:name w:val="WW8Num7"/>
    <w:qFormat/>
  </w:style>
  <w:style w:type="numbering" w:styleId="WW8Num1">
    <w:name w:val="WW8Num1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pcina.negoslavci@gmail.com" TargetMode="External"/><Relationship Id="rId4" Type="http://schemas.openxmlformats.org/officeDocument/2006/relationships/image" Target="media/image2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Application>LibreOffice/7.4.1.2$Windows_X86_64 LibreOffice_project/3c58a8f3a960df8bc8fd77b461821e42c061c5f0</Application>
  <AppVersion>15.0000</AppVersion>
  <Pages>5</Pages>
  <Words>445</Words>
  <Characters>3032</Characters>
  <CharactersWithSpaces>3561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2024-10-03T09:55:00Z</dcterms:created>
  <dc:creator/>
  <dc:description/>
  <dc:language>hr-HR</dc:language>
  <cp:lastModifiedBy/>
  <cp:lastPrinted>2025-07-04T10:26:13Z</cp:lastPrinted>
  <dcterms:modified xsi:type="dcterms:W3CDTF">2025-12-29T15:20:57Z</dcterms:modified>
  <cp:revision>300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