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</w:r>
      <w:r>
        <w:rPr>
          <w:rFonts w:eastAsia="Calibri" w:cs="Times New Roman" w:ascii="Times New Roman" w:hAnsi="Times New Roman"/>
          <w:b/>
          <w:sz w:val="24"/>
          <w:szCs w:val="24"/>
        </w:rPr>
        <w:t>REPUBLIKA HRVATSKA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VUKOVARSKO-SRIJEMSKA ŽUPANIJA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OPĆINA NEGOSLAVCI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Općinsko vijeće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K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 xml:space="preserve">LASA: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400-02/24-01/01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URBROJ: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2196-19-02-25-27</w:t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hr-HR"/>
        </w:rPr>
        <w:t>Negoslavci,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 xml:space="preserve"> 23. prosinca 2025. 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color w:val="000000"/>
          <w:sz w:val="22"/>
        </w:rPr>
      </w:pPr>
      <w:r>
        <w:rPr>
          <w:rFonts w:eastAsia="Calibri" w:cs="Times New Roman" w:ascii="Times New Roman" w:hAnsi="Times New Roman"/>
          <w:color w:val="000000"/>
          <w:sz w:val="22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 xml:space="preserve">Na temelju članka 19., točke 2. Statuta Općine Negoslavci („Službeni glasnik Općine Negoslavci” broj 4/25), Općinsko vijeće Općine Negoslavci na svojoj redovnoj sjednici održanoj dana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23.12.2025. godine donosi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2"/>
          <w:lang w:eastAsia="hr-HR"/>
        </w:rPr>
      </w:pPr>
      <w:r>
        <w:rPr>
          <w:rFonts w:eastAsia="Times New Roman" w:cs="Times New Roman" w:ascii="Times New Roman" w:hAnsi="Times New Roman"/>
          <w:sz w:val="22"/>
          <w:lang w:eastAsia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 xml:space="preserve">Izmjene i dopune </w:t>
      </w:r>
      <w:bookmarkStart w:id="0" w:name="_Toc62727866"/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Programa demografskih mjera Općine Negoslavci za 2025. godinu</w:t>
      </w:r>
      <w:bookmarkEnd w:id="0"/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sz w:val="22"/>
          <w:lang w:eastAsia="hr-HR"/>
        </w:rPr>
      </w:pPr>
      <w:r>
        <w:rPr>
          <w:rFonts w:eastAsia="Times New Roman" w:cs="Times New Roman" w:ascii="Times New Roman" w:hAnsi="Times New Roman"/>
          <w:b/>
          <w:sz w:val="22"/>
          <w:lang w:eastAsia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ab/>
        <w:t>Mijenja se točka II. Programa demografskih mjera u 2025. godini za područje Općine Negoslavci i glasi („Službeni glasnik Općine Negoslavci” broj 9/24):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AU" w:eastAsia="hr-HR"/>
        </w:rPr>
        <w:tab/>
        <w:t>“</w:t>
      </w:r>
      <w:r>
        <w:rPr>
          <w:rFonts w:eastAsia="Times New Roman" w:cs="Times New Roman" w:ascii="Times New Roman" w:hAnsi="Times New Roman"/>
          <w:sz w:val="24"/>
          <w:szCs w:val="24"/>
          <w:lang w:val="en-AU" w:eastAsia="hr-HR"/>
        </w:rPr>
        <w:t>Za ostvarenje Programa demografskih mjera u 2025. godini za područje Općine Negoslavci planira se: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Pomoć za novorođeno dijete                                                  </w:t>
        <w:tab/>
        <w:t xml:space="preserve">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Stipendije i školarine učenika i studenata </w:t>
        <w:tab/>
        <w:tab/>
        <w:tab/>
        <w:t xml:space="preserve">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Pomoć obiteljima za đake prvake                                                                  1.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Jednokratne naknade za pomoć mladima i mladim obiteljima </w:t>
        <w:tab/>
        <w:t xml:space="preserve">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0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Naknade za pomoć poduzetnicima na području Općine Negoslavci                    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Sufinanciranje boravka djece u vrtiću                                                                   0,00 EUR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hr-HR"/>
        </w:rPr>
        <w:t xml:space="preserve">UKUPNO: </w:t>
        <w:tab/>
        <w:tab/>
        <w:tab/>
        <w:tab/>
        <w:tab/>
        <w:tab/>
        <w:tab/>
        <w:tab/>
        <w:t xml:space="preserve">                      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hr-HR"/>
        </w:rPr>
        <w:t>6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hr-HR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hr-HR"/>
        </w:rPr>
        <w:t>6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hr-HR"/>
        </w:rPr>
        <w:t>50,00 EUR”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sz w:val="22"/>
          <w:lang w:eastAsia="hr-HR"/>
        </w:rPr>
      </w:pPr>
      <w:r>
        <w:rPr>
          <w:rFonts w:eastAsia="Times New Roman" w:cs="Times New Roman" w:ascii="Times New Roman" w:hAnsi="Times New Roman"/>
          <w:b/>
          <w:sz w:val="22"/>
          <w:lang w:eastAsia="hr-HR"/>
        </w:rPr>
      </w:r>
    </w:p>
    <w:p>
      <w:pPr>
        <w:pStyle w:val="Normal"/>
        <w:widowControl w:val="false"/>
        <w:bidi w:val="0"/>
        <w:spacing w:lineRule="exact" w:line="283" w:before="0" w:after="0"/>
        <w:ind w:right="-1" w:hanging="0"/>
        <w:jc w:val="center"/>
        <w:rPr>
          <w:b/>
          <w:b/>
          <w:bCs/>
        </w:rPr>
      </w:pPr>
      <w:r>
        <w:rPr>
          <w:rFonts w:eastAsia="Andale Sans UI" w:cs="Times New Roman" w:ascii="Times New Roman" w:hAnsi="Times New Roman"/>
          <w:b/>
          <w:bCs/>
          <w:sz w:val="24"/>
          <w:szCs w:val="24"/>
        </w:rPr>
        <w:t>II</w:t>
      </w:r>
    </w:p>
    <w:p>
      <w:pPr>
        <w:pStyle w:val="Normal"/>
        <w:widowControl w:val="false"/>
        <w:bidi w:val="0"/>
        <w:spacing w:lineRule="exact" w:line="283" w:before="0" w:after="0"/>
        <w:ind w:right="-1" w:hanging="0"/>
        <w:jc w:val="left"/>
        <w:rPr>
          <w:sz w:val="24"/>
          <w:szCs w:val="24"/>
        </w:rPr>
      </w:pPr>
      <w:r>
        <w:rPr>
          <w:rFonts w:eastAsia="Andale Sans UI" w:cs="Times New Roman" w:ascii="Times New Roman" w:hAnsi="Times New Roman"/>
          <w:sz w:val="24"/>
          <w:szCs w:val="24"/>
        </w:rPr>
        <w:tab/>
        <w:t>Ostale odredbe Programa se ne mijenjaju, niti se dopunjavaju.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sz w:val="24"/>
          <w:szCs w:val="24"/>
        </w:rPr>
        <w:t>III</w:t>
      </w:r>
    </w:p>
    <w:p>
      <w:pPr>
        <w:pStyle w:val="Normal"/>
        <w:bidi w:val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en-AU" w:eastAsia="hr-HR"/>
        </w:rPr>
        <w:t>Ovaj Izmjene i dopune Programa stupaju na snagu dan nakon dana objave u Službenom glasniku Općine Negoslavci.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2"/>
          <w:lang w:val="en-AU" w:eastAsia="hr-HR"/>
        </w:rPr>
      </w:pPr>
      <w:r>
        <w:rPr>
          <w:rFonts w:eastAsia="Times New Roman" w:cs="Times New Roman" w:ascii="Times New Roman" w:hAnsi="Times New Roman"/>
          <w:sz w:val="22"/>
          <w:lang w:val="en-AU" w:eastAsia="hr-HR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lang w:eastAsia="hr-HR"/>
        </w:rPr>
      </w:pPr>
      <w:r>
        <w:rPr>
          <w:rFonts w:eastAsia="Times New Roman" w:cs="Times New Roman" w:ascii="Times New Roman" w:hAnsi="Times New Roman"/>
          <w:sz w:val="22"/>
          <w:lang w:eastAsia="hr-HR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AU" w:eastAsia="hr-HR"/>
        </w:rPr>
        <w:t>PREDSJEDNIK OPĆINSKOG VIJEĆA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LibreOffice/7.4.1.2$Windows_X86_64 LibreOffice_project/3c58a8f3a960df8bc8fd77b461821e42c061c5f0</Application>
  <AppVersion>15.0000</AppVersion>
  <Pages>1</Pages>
  <Words>182</Words>
  <Characters>1113</Characters>
  <CharactersWithSpaces>1566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2026-01-13T08:37:09Z</dcterms:created>
  <dc:creator/>
  <dc:description/>
  <dc:language>hr-HR</dc:language>
  <cp:lastModifiedBy/>
  <dcterms:modified xsi:type="dcterms:W3CDTF">2026-01-29T14:29:26Z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