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KLASA: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2196-19-02-25-20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hr-HR"/>
        </w:rPr>
        <w:t>Negoslavci,</w:t>
      </w:r>
      <w:r>
        <w:rPr>
          <w:rFonts w:ascii="Times New Roman" w:hAnsi="Times New Roman"/>
          <w:color w:val="000000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Na temelju članka 31., stavka 3. Zakona o postupanju s nezakonito izgrađenim zgradama („Narodne novine“ broj 86/12, 143/13, 65/17 i 14/19) i članka 19., točke 2. Statuta Općine Negoslavci („Službeni glasnik Općine Negoslavci” broj 4/25), Općinsko vijeće Općine Negoslavci na svojoj redovnoj sjednici da</w:t>
      </w:r>
      <w:r>
        <w:rPr>
          <w:rFonts w:ascii="Times New Roman" w:hAnsi="Times New Roman"/>
          <w:color w:val="000000"/>
          <w:lang w:val="hr-HR"/>
        </w:rPr>
        <w:t>na 23.12.2025. godi</w:t>
      </w:r>
      <w:r>
        <w:rPr>
          <w:rFonts w:ascii="Times New Roman" w:hAnsi="Times New Roman"/>
          <w:lang w:val="hr-HR"/>
        </w:rPr>
        <w:t>ne donosi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Program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korištenja sredstava naknade za zadržavanje nezakonito izgrađene zgrade u prostoru za 2026.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lang w:val="hr-HR"/>
        </w:rPr>
        <w:t>Ovim se Program utvrđuje namjensko korištenje dijela od 30% sredstava naknade za zadržavanje nezakonito izgrađene zgrade u prostoru, a koji su prihod jedinice lokalne samouprave na čijem se području nezakonito izgrađena zgrada nalazi, sukladno članku 31., stavku 3. Zakona o postupanju s nezakonito izgrađenim zgradama („Narodne novine“ broj 86/12, 143/13, 65/17 i 14/19).</w:t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Iznos dijela iz članka 1. ovog Programa se planir</w:t>
      </w:r>
      <w:r>
        <w:rPr>
          <w:rFonts w:ascii="Times New Roman" w:hAnsi="Times New Roman"/>
          <w:color w:val="000000"/>
          <w:lang w:val="hr-HR"/>
        </w:rPr>
        <w:t xml:space="preserve">a u iznosu od </w:t>
      </w:r>
      <w:r>
        <w:rPr>
          <w:rFonts w:ascii="Times New Roman" w:hAnsi="Times New Roman"/>
          <w:color w:val="000000"/>
          <w:lang w:val="hr-HR"/>
        </w:rPr>
        <w:t>150,00 EUR.</w:t>
      </w:r>
    </w:p>
    <w:p>
      <w:pPr>
        <w:pStyle w:val="Normal"/>
        <w:bidi w:val="0"/>
        <w:jc w:val="left"/>
        <w:rPr>
          <w:rFonts w:ascii="Times New Roman" w:hAnsi="Times New Roman"/>
          <w:color w:val="C9211E"/>
          <w:lang w:val="hr-HR"/>
        </w:rPr>
      </w:pPr>
      <w:r>
        <w:rPr>
          <w:rFonts w:ascii="Times New Roman" w:hAnsi="Times New Roman"/>
          <w:color w:val="C9211E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hr-HR"/>
        </w:rPr>
        <w:t>Članak 3.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hr-HR"/>
        </w:rPr>
        <w:tab/>
      </w:r>
      <w:r>
        <w:rPr>
          <w:rFonts w:ascii="Times New Roman" w:hAnsi="Times New Roman"/>
          <w:color w:val="000000"/>
          <w:lang w:val="hr-HR"/>
        </w:rPr>
        <w:t xml:space="preserve">Planirani iznos sredstava naknade iz prethodnog članka će </w:t>
      </w:r>
      <w:r>
        <w:rPr>
          <w:rFonts w:ascii="Times New Roman" w:hAnsi="Times New Roman"/>
          <w:lang w:val="hr-HR"/>
        </w:rPr>
        <w:t>se koristiti (pored ostalih sredstava u tu svrhu) za izvrše</w:t>
      </w:r>
      <w:r>
        <w:rPr>
          <w:rFonts w:ascii="Times New Roman" w:hAnsi="Times New Roman"/>
          <w:color w:val="000000"/>
          <w:lang w:val="hr-HR"/>
        </w:rPr>
        <w:t xml:space="preserve">nje </w:t>
      </w:r>
      <w:r>
        <w:rPr>
          <w:rFonts w:ascii="Times New Roman" w:hAnsi="Times New Roman"/>
          <w:color w:val="000000"/>
          <w:lang w:val="hr-HR"/>
        </w:rPr>
        <w:t>neškodljivog uklanjanja lešina</w:t>
      </w:r>
      <w:r>
        <w:rPr>
          <w:rFonts w:ascii="Times New Roman" w:hAnsi="Times New Roman"/>
          <w:color w:val="000000"/>
          <w:lang w:val="hr-HR"/>
        </w:rPr>
        <w:t>, u cjelokupnom iznosu od 150,00 EUR.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4.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Ovaj Program stupa na snagu dan nakon dana objave u Službenom glasniku Općine Negoslavci, a primjenjuje se od 01.01.2026. godine.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LibreOffice/7.4.1.2$Windows_X86_64 LibreOffice_project/3c58a8f3a960df8bc8fd77b461821e42c061c5f0</Application>
  <AppVersion>15.0000</AppVersion>
  <Pages>1</Pages>
  <Words>204</Words>
  <Characters>1250</Characters>
  <CharactersWithSpaces>1440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2026-01-30T13:12:06Z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