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rPr>
      </w:pPr>
      <w:r>
        <w:rPr/>
        <w:drawing>
          <wp:inline distT="0" distB="0" distL="0" distR="0">
            <wp:extent cx="2255520" cy="2737485"/>
            <wp:effectExtent l="0" t="0" r="0" b="0"/>
            <wp:docPr id="1" name="Slik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
                    <pic:cNvPicPr>
                      <a:picLocks noChangeAspect="1" noChangeArrowheads="1"/>
                    </pic:cNvPicPr>
                  </pic:nvPicPr>
                  <pic:blipFill>
                    <a:blip r:embed="rId2"/>
                    <a:stretch>
                      <a:fillRect/>
                    </a:stretch>
                  </pic:blipFill>
                  <pic:spPr bwMode="auto">
                    <a:xfrm>
                      <a:off x="0" y="0"/>
                      <a:ext cx="2255520" cy="2737485"/>
                    </a:xfrm>
                    <a:prstGeom prst="rect">
                      <a:avLst/>
                    </a:prstGeom>
                  </pic:spPr>
                </pic:pic>
              </a:graphicData>
            </a:graphic>
          </wp:inline>
        </w:drawing>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right"/>
        <w:rPr>
          <w:rFonts w:ascii="Times New Roman" w:hAnsi="Times New Roman"/>
        </w:rPr>
      </w:pPr>
      <w:r>
        <w:rPr>
          <w:rFonts w:eastAsia="Times New Roman" w:cs="Times New Roman" w:ascii="Times New Roman" w:hAnsi="Times New Roman"/>
          <w:sz w:val="24"/>
          <w:szCs w:val="24"/>
          <w:lang w:eastAsia="hr-HR"/>
        </w:rPr>
        <w:t>ISSN: 2757-3435</w:t>
      </w:r>
    </w:p>
    <w:p>
      <w:pPr>
        <w:pStyle w:val="Normal"/>
        <w:spacing w:lineRule="auto" w:line="240"/>
        <w:jc w:val="right"/>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rPr>
      </w:pPr>
      <w:r>
        <w:rPr>
          <w:rFonts w:eastAsia="Times New Roman" w:cs="Times New Roman" w:ascii="Times New Roman" w:hAnsi="Times New Roman"/>
          <w:sz w:val="24"/>
          <w:szCs w:val="24"/>
          <w:lang w:eastAsia="hr-HR"/>
        </w:rPr>
        <w:t>SLUŽBENI GLASNIK</w:t>
      </w:r>
    </w:p>
    <w:p>
      <w:pPr>
        <w:pStyle w:val="Normal"/>
        <w:spacing w:lineRule="auto" w:line="240"/>
        <w:jc w:val="center"/>
        <w:rPr>
          <w:rFonts w:ascii="Times New Roman" w:hAnsi="Times New Roman"/>
        </w:rPr>
      </w:pPr>
      <w:r>
        <w:rPr>
          <w:rFonts w:eastAsia="Times New Roman" w:cs="Times New Roman" w:ascii="Times New Roman" w:hAnsi="Times New Roman"/>
          <w:sz w:val="24"/>
          <w:szCs w:val="24"/>
          <w:lang w:eastAsia="hr-HR"/>
        </w:rPr>
        <w:t>OPĆINE NEGOSLAVCI</w:t>
      </w:r>
    </w:p>
    <w:p>
      <w:pPr>
        <w:pStyle w:val="Normal"/>
        <w:spacing w:lineRule="auto" w:line="24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jc w:val="center"/>
        <w:rPr>
          <w:rFonts w:ascii="Times New Roman" w:hAnsi="Times New Roman"/>
        </w:rPr>
      </w:pPr>
      <w:r>
        <w:rPr>
          <w:rFonts w:eastAsia="Times New Roman" w:cs="Times New Roman" w:ascii="Times New Roman" w:hAnsi="Times New Roman"/>
          <w:sz w:val="24"/>
          <w:szCs w:val="24"/>
          <w:lang w:eastAsia="hr-HR"/>
        </w:rPr>
        <w:t>Broj 36. God. IV Negoslavci, 30</w:t>
      </w:r>
      <w:r>
        <w:rPr>
          <w:rFonts w:eastAsia="Times New Roman" w:cs="Times New Roman" w:ascii="Times New Roman" w:hAnsi="Times New Roman"/>
          <w:color w:val="000000"/>
          <w:sz w:val="24"/>
          <w:szCs w:val="24"/>
          <w:lang w:eastAsia="hr-HR"/>
        </w:rPr>
        <w:t>.12</w:t>
      </w:r>
      <w:r>
        <w:rPr>
          <w:rFonts w:eastAsia="Times New Roman" w:cs="Times New Roman" w:ascii="Times New Roman" w:hAnsi="Times New Roman"/>
          <w:sz w:val="24"/>
          <w:szCs w:val="24"/>
          <w:lang w:eastAsia="hr-HR"/>
        </w:rPr>
        <w:t>.2025. godine</w:t>
      </w:r>
    </w:p>
    <w:p>
      <w:pPr>
        <w:pStyle w:val="Normal"/>
        <w:spacing w:lineRule="auto" w:line="240"/>
        <w:jc w:val="center"/>
        <w:rPr>
          <w:rFonts w:ascii="Times New Roman" w:hAnsi="Times New Roman"/>
        </w:rPr>
      </w:pPr>
      <w:r>
        <w:rPr>
          <w:rFonts w:eastAsia="Times New Roman" w:cs="Times New Roman" w:ascii="Times New Roman" w:hAnsi="Times New Roman"/>
          <w:sz w:val="24"/>
          <w:szCs w:val="24"/>
          <w:lang w:eastAsia="hr-HR"/>
        </w:rPr>
        <w:t>Izlazi prema potrebi</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pacing w:lineRule="auto" w:line="240" w:beforeAutospacing="1" w:afterAutospacing="1"/>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b/>
          <w:bCs/>
          <w:sz w:val="24"/>
          <w:szCs w:val="24"/>
          <w:lang w:eastAsia="hr-HR"/>
        </w:rPr>
        <w:t>„</w:t>
      </w:r>
      <w:r>
        <w:rPr>
          <w:rFonts w:eastAsia="Times New Roman" w:cs="Times New Roman" w:ascii="Times New Roman" w:hAnsi="Times New Roman"/>
          <w:b/>
          <w:bCs/>
          <w:sz w:val="24"/>
          <w:szCs w:val="24"/>
          <w:lang w:eastAsia="hr-HR"/>
        </w:rPr>
        <w:t>SLUŽBENI GLASNIK OPĆINE NEGOSLAVCI“</w:t>
      </w:r>
    </w:p>
    <w:p>
      <w:pPr>
        <w:pStyle w:val="Normal"/>
        <w:spacing w:lineRule="auto" w:line="240" w:beforeAutospacing="1" w:afterAutospacing="1"/>
        <w:jc w:val="center"/>
        <w:rPr>
          <w:rFonts w:ascii="Times New Roman" w:hAnsi="Times New Roman" w:eastAsia="Times New Roman" w:cs="Times New Roman"/>
          <w:b/>
          <w:b/>
          <w:bCs/>
          <w:sz w:val="24"/>
          <w:szCs w:val="24"/>
          <w:lang w:eastAsia="hr-HR"/>
        </w:rPr>
      </w:pPr>
      <w:r>
        <w:rPr>
          <w:rFonts w:eastAsia="Times New Roman" w:cs="Times New Roman" w:ascii="Times New Roman" w:hAnsi="Times New Roman"/>
          <w:b/>
          <w:bCs/>
          <w:sz w:val="24"/>
          <w:szCs w:val="24"/>
          <w:lang w:eastAsia="hr-HR"/>
        </w:rPr>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b/>
          <w:bCs/>
          <w:sz w:val="24"/>
          <w:szCs w:val="24"/>
          <w:lang w:eastAsia="hr-HR"/>
        </w:rPr>
        <w:t>Nakladnik – Općina Negoslavci</w:t>
      </w:r>
    </w:p>
    <w:p>
      <w:pPr>
        <w:pStyle w:val="Normal"/>
        <w:spacing w:lineRule="auto" w:line="240" w:beforeAutospacing="1" w:afterAutospacing="1"/>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sz w:val="24"/>
          <w:szCs w:val="24"/>
          <w:lang w:eastAsia="hr-HR"/>
        </w:rPr>
        <w:t>Uredništvo:</w:t>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sz w:val="24"/>
          <w:szCs w:val="24"/>
          <w:lang w:eastAsia="hr-HR"/>
        </w:rPr>
        <w:t>Općinski načelnik: Dušan Jeckov – glavni i odgovorni urednik</w:t>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sz w:val="24"/>
          <w:szCs w:val="24"/>
          <w:lang w:eastAsia="hr-HR"/>
        </w:rPr>
        <w:t>Pročelnica Jedinstvenog upravnog odjela: Marina Stojnović</w:t>
      </w:r>
    </w:p>
    <w:p>
      <w:pPr>
        <w:pStyle w:val="Normal"/>
        <w:spacing w:lineRule="auto" w:line="240" w:beforeAutospacing="1" w:afterAutospacing="1"/>
        <w:ind w:left="720" w:hanging="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sz w:val="24"/>
          <w:szCs w:val="24"/>
          <w:lang w:eastAsia="hr-HR"/>
        </w:rPr>
        <w:t>Negoslavci, Vukovarska 7, 32 239 Negoslavci, Republika Hrvatska</w:t>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sz w:val="24"/>
          <w:szCs w:val="24"/>
          <w:lang w:eastAsia="hr-HR"/>
        </w:rPr>
        <w:t>Telefon: 032/517-054</w:t>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sz w:val="24"/>
          <w:szCs w:val="24"/>
          <w:lang w:eastAsia="hr-HR"/>
        </w:rPr>
        <w:t>Fax: 032/517-054</w:t>
      </w:r>
    </w:p>
    <w:p>
      <w:pPr>
        <w:pStyle w:val="Normal"/>
        <w:spacing w:lineRule="auto" w:line="240" w:beforeAutospacing="1" w:afterAutospacing="1"/>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Autospacing="1" w:afterAutospacing="1"/>
        <w:jc w:val="center"/>
        <w:rPr/>
      </w:pPr>
      <w:r>
        <w:rPr>
          <w:rFonts w:eastAsia="Times New Roman" w:cs="Times New Roman" w:ascii="Times New Roman" w:hAnsi="Times New Roman"/>
          <w:sz w:val="24"/>
          <w:szCs w:val="24"/>
          <w:lang w:eastAsia="hr-HR"/>
        </w:rPr>
        <w:t xml:space="preserve">e-mail: </w:t>
      </w:r>
      <w:hyperlink r:id="rId3">
        <w:r>
          <w:rPr>
            <w:rFonts w:eastAsia="Times New Roman" w:cs="Times New Roman" w:ascii="Times New Roman" w:hAnsi="Times New Roman"/>
            <w:color w:val="0000FF"/>
            <w:sz w:val="24"/>
            <w:szCs w:val="24"/>
            <w:u w:val="single"/>
            <w:lang w:eastAsia="hr-HR"/>
          </w:rPr>
          <w:t>opcina.negoslavci@gmail.com</w:t>
        </w:r>
      </w:hyperlink>
      <w:r>
        <w:rPr>
          <w:rFonts w:eastAsia="Times New Roman" w:cs="Times New Roman" w:ascii="Times New Roman" w:hAnsi="Times New Roman"/>
          <w:sz w:val="24"/>
          <w:szCs w:val="24"/>
          <w:lang w:eastAsia="hr-HR"/>
        </w:rPr>
        <w:t xml:space="preserve"> </w:t>
      </w:r>
    </w:p>
    <w:p>
      <w:pPr>
        <w:pStyle w:val="Normal"/>
        <w:spacing w:lineRule="auto" w:line="240" w:beforeAutospacing="1" w:afterAutospacing="1"/>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Autospacing="1" w:afterAutospacing="1"/>
        <w:jc w:val="center"/>
        <w:rPr>
          <w:rFonts w:ascii="Times New Roman" w:hAnsi="Times New Roman"/>
        </w:rPr>
      </w:pPr>
      <w:r>
        <w:rPr>
          <w:rFonts w:eastAsia="Times New Roman" w:cs="Times New Roman" w:ascii="Times New Roman" w:hAnsi="Times New Roman"/>
          <w:b/>
          <w:bCs/>
          <w:sz w:val="24"/>
          <w:szCs w:val="24"/>
          <w:lang w:eastAsia="hr-HR"/>
        </w:rPr>
        <w:t>Izlazi prema potrebi</w:t>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rPr>
      </w:pPr>
      <w:r>
        <w:rPr>
          <w:rFonts w:eastAsia="Times New Roman" w:cs="Times New Roman" w:ascii="Times New Roman" w:hAnsi="Times New Roman"/>
          <w:b/>
          <w:sz w:val="24"/>
          <w:szCs w:val="24"/>
          <w:lang w:eastAsia="hr-HR"/>
        </w:rPr>
        <w:t>KAZALO</w:t>
      </w:r>
    </w:p>
    <w:p>
      <w:pPr>
        <w:pStyle w:val="Normal"/>
        <w:spacing w:lineRule="auto" w:line="240"/>
        <w:jc w:val="center"/>
        <w:rPr>
          <w:rFonts w:ascii="Times New Roman" w:hAnsi="Times New Roman"/>
        </w:rPr>
      </w:pPr>
      <w:r>
        <w:rPr>
          <w:rFonts w:ascii="Times New Roman" w:hAnsi="Times New Roman"/>
          <w:b/>
          <w:bCs/>
        </w:rPr>
        <w:t>AKTI OPĆINSKOG VIJEĆA</w:t>
      </w:r>
    </w:p>
    <w:p>
      <w:pPr>
        <w:pStyle w:val="Normal"/>
        <w:bidi w:val="0"/>
        <w:jc w:val="left"/>
        <w:rPr>
          <w:rFonts w:ascii="Times New Roman" w:hAnsi="Times New Roman"/>
        </w:rPr>
      </w:pPr>
      <w:r>
        <w:rPr>
          <w:rFonts w:ascii="Times New Roman" w:hAnsi="Times New Roman"/>
          <w:b w:val="false"/>
        </w:rPr>
        <w:t>Odluka o donošenju izmjena i dopuna proračuna Općine Negoslavci za 2025. godinu ..................................................................................................................................................5</w:t>
      </w:r>
    </w:p>
    <w:p>
      <w:pPr>
        <w:pStyle w:val="Normal"/>
        <w:bidi w:val="0"/>
        <w:jc w:val="left"/>
        <w:rPr>
          <w:color w:val="000000"/>
        </w:rPr>
      </w:pPr>
      <w:r>
        <w:rPr>
          <w:color w:val="000000"/>
        </w:rPr>
        <w:t>Izmjene i dopune proračuna Općine Negoslavci za 2025. godinu (drugi rebalans) ............................6</w:t>
      </w:r>
    </w:p>
    <w:p>
      <w:pPr>
        <w:pStyle w:val="Normal"/>
        <w:bidi w:val="0"/>
        <w:jc w:val="left"/>
        <w:rPr>
          <w:color w:val="000000"/>
        </w:rPr>
      </w:pPr>
      <w:r>
        <w:rPr>
          <w:color w:val="000000"/>
        </w:rPr>
        <w:t xml:space="preserve">Obrazloženje drugih Izmjena i dopuna Proračuna Općine Negoslavci za 2025. godinu ..................17 </w:t>
      </w:r>
    </w:p>
    <w:p>
      <w:pPr>
        <w:pStyle w:val="Normal"/>
        <w:bidi w:val="0"/>
        <w:jc w:val="left"/>
        <w:rPr>
          <w:color w:val="000000"/>
        </w:rPr>
      </w:pPr>
      <w:r>
        <w:rPr>
          <w:color w:val="000000"/>
        </w:rPr>
        <w:t>Izmjene i dopune Programa demografskih mjera Općine Negoslavci za 2025. godinu ...................23</w:t>
      </w:r>
    </w:p>
    <w:p>
      <w:pPr>
        <w:pStyle w:val="Normal"/>
        <w:bidi w:val="0"/>
        <w:jc w:val="left"/>
        <w:rPr>
          <w:color w:val="000000"/>
        </w:rPr>
      </w:pPr>
      <w:r>
        <w:rPr>
          <w:color w:val="000000"/>
        </w:rPr>
        <w:t>Izmjene i dopune Programa financiranja udruga i općedruštvenih djelatnosti na području Općine Negoslavci za 2025. godinu ..............................................................................................................24</w:t>
      </w:r>
    </w:p>
    <w:p>
      <w:pPr>
        <w:pStyle w:val="Normal"/>
        <w:bidi w:val="0"/>
        <w:jc w:val="left"/>
        <w:rPr>
          <w:color w:val="000000"/>
        </w:rPr>
      </w:pPr>
      <w:r>
        <w:rPr>
          <w:color w:val="000000"/>
        </w:rPr>
        <w:t>Izmjene i dopune Programa javnih potreba u kulturi na području Općine Negoslavci za 2025. godinu ................................................................................................................................................19</w:t>
      </w:r>
    </w:p>
    <w:p>
      <w:pPr>
        <w:pStyle w:val="Normal"/>
        <w:bidi w:val="0"/>
        <w:jc w:val="left"/>
        <w:rPr>
          <w:color w:val="000000"/>
        </w:rPr>
      </w:pPr>
      <w:r>
        <w:rPr>
          <w:color w:val="000000"/>
        </w:rPr>
        <w:t>Izmjene i dopune Programa javnih potreba u socijalnoj skrbi Općini Negoslavci za 2025. godinu .25</w:t>
      </w:r>
    </w:p>
    <w:p>
      <w:pPr>
        <w:pStyle w:val="Normal"/>
        <w:bidi w:val="0"/>
        <w:jc w:val="left"/>
        <w:rPr>
          <w:color w:val="000000"/>
        </w:rPr>
      </w:pPr>
      <w:r>
        <w:rPr>
          <w:color w:val="000000"/>
        </w:rPr>
        <w:t>Izmjene i dopune Programa korištenja sredstava naknade za zadržavanje nezakonito izgrađene zgrade u prostoru za 2025. godinu ....................................................................................................26</w:t>
      </w:r>
    </w:p>
    <w:p>
      <w:pPr>
        <w:pStyle w:val="Normal"/>
        <w:bidi w:val="0"/>
        <w:jc w:val="left"/>
        <w:rPr>
          <w:color w:val="000000"/>
        </w:rPr>
      </w:pPr>
      <w:r>
        <w:rPr>
          <w:color w:val="000000"/>
        </w:rPr>
        <w:t>Izmjene i dopune Programa održavanja komunalne infrastrukture za 2025. godinu .......................27</w:t>
      </w:r>
    </w:p>
    <w:p>
      <w:pPr>
        <w:pStyle w:val="Normal"/>
        <w:bidi w:val="0"/>
        <w:jc w:val="left"/>
        <w:rPr>
          <w:color w:val="000000"/>
        </w:rPr>
      </w:pPr>
      <w:r>
        <w:rPr>
          <w:color w:val="000000"/>
        </w:rPr>
        <w:t>Izmjene i dopune Programa javnih potreba u sportu na području Općine Negoslavci</w:t>
      </w:r>
    </w:p>
    <w:p>
      <w:pPr>
        <w:pStyle w:val="Normal"/>
        <w:bidi w:val="0"/>
        <w:jc w:val="left"/>
        <w:rPr>
          <w:color w:val="000000"/>
        </w:rPr>
      </w:pPr>
      <w:r>
        <w:rPr>
          <w:color w:val="000000"/>
        </w:rPr>
        <w:t>za 2025. godinu .................................................................................................................................30</w:t>
      </w:r>
    </w:p>
    <w:p>
      <w:pPr>
        <w:pStyle w:val="Normal"/>
        <w:bidi w:val="0"/>
        <w:jc w:val="left"/>
        <w:rPr>
          <w:color w:val="000000"/>
        </w:rPr>
      </w:pPr>
      <w:r>
        <w:rPr>
          <w:color w:val="000000"/>
        </w:rPr>
        <w:t>Izmjene i dopune Programa javnih potreba u obrazovanju na području Općine Negoslavci za 2025. godinu ................................................................................................................................................31</w:t>
      </w:r>
    </w:p>
    <w:p>
      <w:pPr>
        <w:pStyle w:val="Normal"/>
        <w:bidi w:val="0"/>
        <w:jc w:val="left"/>
        <w:rPr>
          <w:color w:val="000000"/>
        </w:rPr>
      </w:pPr>
      <w:r>
        <w:rPr>
          <w:color w:val="000000"/>
        </w:rPr>
        <w:t>Izmjene i dopune Programa Zaželi – Negoslavci faza IV za 2025. godinu .....................................32</w:t>
      </w:r>
    </w:p>
    <w:p>
      <w:pPr>
        <w:pStyle w:val="Normal"/>
        <w:bidi w:val="0"/>
        <w:jc w:val="left"/>
        <w:rPr>
          <w:color w:val="000000"/>
        </w:rPr>
      </w:pPr>
      <w:r>
        <w:rPr>
          <w:color w:val="000000"/>
        </w:rPr>
        <w:t>Odluku o donošenju Proračuna Općine Negoslavci za 2025. godinu i projekcije proračuna</w:t>
      </w:r>
    </w:p>
    <w:p>
      <w:pPr>
        <w:pStyle w:val="Normal"/>
        <w:bidi w:val="0"/>
        <w:jc w:val="left"/>
        <w:rPr>
          <w:color w:val="000000"/>
        </w:rPr>
      </w:pPr>
      <w:r>
        <w:rPr>
          <w:color w:val="000000"/>
        </w:rPr>
        <w:t>za 2026. i 2027. godinu ....................................................................................................................33</w:t>
      </w:r>
    </w:p>
    <w:p>
      <w:pPr>
        <w:pStyle w:val="Normal"/>
        <w:bidi w:val="0"/>
        <w:jc w:val="left"/>
        <w:rPr>
          <w:color w:val="000000"/>
        </w:rPr>
      </w:pPr>
      <w:r>
        <w:rPr>
          <w:color w:val="000000"/>
        </w:rPr>
        <w:t>Proračun Općine Negoslavci za 2026. godinu .................................................................................34</w:t>
      </w:r>
    </w:p>
    <w:p>
      <w:pPr>
        <w:pStyle w:val="Normal"/>
        <w:bidi w:val="0"/>
        <w:jc w:val="left"/>
        <w:rPr>
          <w:color w:val="000000"/>
        </w:rPr>
      </w:pPr>
      <w:r>
        <w:rPr>
          <w:color w:val="000000"/>
        </w:rPr>
        <w:t xml:space="preserve">Obrazloženje proračuna Općine Negoslavci za 2026. godinu i </w:t>
      </w:r>
    </w:p>
    <w:p>
      <w:pPr>
        <w:pStyle w:val="Normal"/>
        <w:bidi w:val="0"/>
        <w:jc w:val="left"/>
        <w:rPr>
          <w:color w:val="000000"/>
        </w:rPr>
      </w:pPr>
      <w:r>
        <w:rPr>
          <w:color w:val="000000"/>
        </w:rPr>
        <w:t>Projekcije za 2027. i 2028. godinu ..................................................................................................49</w:t>
      </w:r>
    </w:p>
    <w:p>
      <w:pPr>
        <w:pStyle w:val="Normal"/>
        <w:bidi w:val="0"/>
        <w:jc w:val="left"/>
        <w:rPr>
          <w:color w:val="000000"/>
        </w:rPr>
      </w:pPr>
      <w:r>
        <w:rPr>
          <w:color w:val="000000"/>
        </w:rPr>
        <w:t>Odluka o izvršavanju Proračuna Općine Negoslavci za 2026. godinu ...........................................56</w:t>
      </w:r>
    </w:p>
    <w:p>
      <w:pPr>
        <w:pStyle w:val="Normal"/>
        <w:bidi w:val="0"/>
        <w:jc w:val="left"/>
        <w:rPr>
          <w:color w:val="000000"/>
        </w:rPr>
      </w:pPr>
      <w:r>
        <w:rPr>
          <w:color w:val="000000"/>
        </w:rPr>
        <w:t>Program demografskih mjera Općine Negoslavci za 2026. godinu ................................................59</w:t>
      </w:r>
    </w:p>
    <w:p>
      <w:pPr>
        <w:pStyle w:val="Normal"/>
        <w:bidi w:val="0"/>
        <w:jc w:val="left"/>
        <w:rPr>
          <w:color w:val="000000"/>
        </w:rPr>
      </w:pPr>
      <w:r>
        <w:rPr>
          <w:color w:val="000000"/>
        </w:rPr>
        <w:t>Program financiranja udruga i općedruštvenih djelatnosti na području Općine Negoslavci za 2026. godinu ...............................................................................................................................................60</w:t>
      </w:r>
    </w:p>
    <w:p>
      <w:pPr>
        <w:pStyle w:val="Normal"/>
        <w:bidi w:val="0"/>
        <w:jc w:val="left"/>
        <w:rPr>
          <w:color w:val="000000"/>
        </w:rPr>
      </w:pPr>
      <w:r>
        <w:rPr>
          <w:color w:val="000000"/>
        </w:rPr>
        <w:t>Program građenja komunalne infrastrukture Općine Negoslavci za 2026. godinu ..........................61</w:t>
      </w:r>
    </w:p>
    <w:p>
      <w:pPr>
        <w:pStyle w:val="Normal"/>
        <w:bidi w:val="0"/>
        <w:jc w:val="left"/>
        <w:rPr>
          <w:color w:val="000000"/>
        </w:rPr>
      </w:pPr>
      <w:r>
        <w:rPr>
          <w:color w:val="000000"/>
        </w:rPr>
        <w:t>Program javnih potreba u kulturi na području Općine Negoslavci za 2026. godinu ........................62</w:t>
      </w:r>
    </w:p>
    <w:p>
      <w:pPr>
        <w:pStyle w:val="Normal"/>
        <w:bidi w:val="0"/>
        <w:jc w:val="left"/>
        <w:rPr>
          <w:color w:val="000000"/>
        </w:rPr>
      </w:pPr>
      <w:r>
        <w:rPr>
          <w:color w:val="000000"/>
        </w:rPr>
        <w:t>Program javnih potreba u obrazovanju Općine Negoslavci za 2026. godinu ...................................63</w:t>
      </w:r>
    </w:p>
    <w:p>
      <w:pPr>
        <w:pStyle w:val="Normal"/>
        <w:bidi w:val="0"/>
        <w:jc w:val="left"/>
        <w:rPr>
          <w:color w:val="000000"/>
        </w:rPr>
      </w:pPr>
      <w:r>
        <w:rPr>
          <w:color w:val="000000"/>
        </w:rPr>
        <w:t>Program javnih potreba u socijalnoj skrbi Općini Negoslavci za 2026. godinu ..............................64</w:t>
      </w:r>
    </w:p>
    <w:p>
      <w:pPr>
        <w:pStyle w:val="Normal"/>
        <w:bidi w:val="0"/>
        <w:jc w:val="left"/>
        <w:rPr>
          <w:color w:val="000000"/>
        </w:rPr>
      </w:pPr>
      <w:r>
        <w:rPr>
          <w:color w:val="000000"/>
        </w:rPr>
        <w:t>Program javnih potreba u sportu na području Općine Negoslavci za 2026. godinu ........................65</w:t>
      </w:r>
    </w:p>
    <w:p>
      <w:pPr>
        <w:pStyle w:val="Normal"/>
        <w:bidi w:val="0"/>
        <w:jc w:val="left"/>
        <w:rPr>
          <w:color w:val="000000"/>
        </w:rPr>
      </w:pPr>
      <w:r>
        <w:rPr>
          <w:color w:val="000000"/>
        </w:rPr>
        <w:t>Program korištenja sredstava naknade za zadržavanje nezakonito izgrađene zgrade u prostoru za 2026. godinu .....................................................................................................................................67</w:t>
      </w:r>
    </w:p>
    <w:p>
      <w:pPr>
        <w:pStyle w:val="Normal"/>
        <w:bidi w:val="0"/>
        <w:jc w:val="left"/>
        <w:rPr>
          <w:color w:val="000000"/>
        </w:rPr>
      </w:pPr>
      <w:r>
        <w:rPr>
          <w:color w:val="000000"/>
        </w:rPr>
        <w:t>Program korištenja sredstava od zakupa, prodaje izravnom pogodbom, privremenog korištenja i davanja na korištenje izravnom pogodbom u 2026. godini .............................................................68</w:t>
      </w:r>
    </w:p>
    <w:p>
      <w:pPr>
        <w:pStyle w:val="Normal"/>
        <w:bidi w:val="0"/>
        <w:jc w:val="left"/>
        <w:rPr>
          <w:color w:val="000000"/>
        </w:rPr>
      </w:pPr>
      <w:r>
        <w:rPr>
          <w:color w:val="000000"/>
        </w:rPr>
        <w:t>Program održavanja komunalne infrastrukture za 2026. godinu .....................................................69</w:t>
      </w:r>
    </w:p>
    <w:p>
      <w:pPr>
        <w:pStyle w:val="Normal"/>
        <w:bidi w:val="0"/>
        <w:jc w:val="left"/>
        <w:rPr>
          <w:color w:val="000000"/>
        </w:rPr>
      </w:pPr>
      <w:r>
        <w:rPr>
          <w:color w:val="000000"/>
        </w:rPr>
        <w:t>Program protupožarne i civilne zaštite za 2026. godinu .................................................................72</w:t>
      </w:r>
    </w:p>
    <w:p>
      <w:pPr>
        <w:pStyle w:val="Normal"/>
        <w:bidi w:val="0"/>
        <w:jc w:val="left"/>
        <w:rPr>
          <w:color w:val="000000"/>
        </w:rPr>
      </w:pPr>
      <w:r>
        <w:rPr>
          <w:color w:val="000000"/>
        </w:rPr>
        <w:t>Program Zaželi – Negoslavci  faza IV za 2026. godinu ...................................................................73</w:t>
      </w:r>
    </w:p>
    <w:p>
      <w:pPr>
        <w:pStyle w:val="Normal"/>
        <w:bidi w:val="0"/>
        <w:jc w:val="left"/>
        <w:rPr>
          <w:color w:val="000000"/>
        </w:rPr>
      </w:pPr>
      <w:r>
        <w:rPr>
          <w:color w:val="000000"/>
        </w:rPr>
        <w:t>Odluka o vrijednosti boda za izračun komunalne naknade ..............................................................74</w:t>
      </w:r>
    </w:p>
    <w:p>
      <w:pPr>
        <w:pStyle w:val="Normal"/>
        <w:bidi w:val="0"/>
        <w:jc w:val="left"/>
        <w:rPr>
          <w:color w:val="000000"/>
        </w:rPr>
      </w:pPr>
      <w:r>
        <w:rPr>
          <w:color w:val="000000"/>
        </w:rPr>
        <w:t>Zaključak o usvajanju Izvještaja Povjerenstva za 2025. godinu o upravljanju i korištenju zgrade nogometnog igrališta, nogometnog stadiona i igrališta ....................................................................75</w:t>
      </w:r>
    </w:p>
    <w:p>
      <w:pPr>
        <w:pStyle w:val="Normal"/>
        <w:bidi w:val="0"/>
        <w:jc w:val="left"/>
        <w:rPr>
          <w:color w:val="000000"/>
        </w:rPr>
      </w:pPr>
      <w:r>
        <w:rPr>
          <w:color w:val="000000"/>
        </w:rPr>
        <w:t>Odluku o raspoređivanju sredstava za financiranje političkih stranaka za 2026. godinu .................76</w:t>
      </w:r>
    </w:p>
    <w:p>
      <w:pPr>
        <w:pStyle w:val="Normal"/>
        <w:bidi w:val="0"/>
        <w:jc w:val="left"/>
        <w:rPr>
          <w:color w:val="000000"/>
        </w:rPr>
      </w:pPr>
      <w:r>
        <w:rPr>
          <w:color w:val="000000"/>
        </w:rPr>
        <w:t>Plan djelovanja u području prirodnih nepogoda za 2026. godinu ....................................................77</w:t>
      </w:r>
    </w:p>
    <w:p>
      <w:pPr>
        <w:pStyle w:val="Normal"/>
        <w:bidi w:val="0"/>
        <w:jc w:val="left"/>
        <w:rPr>
          <w:color w:val="000000"/>
        </w:rPr>
      </w:pPr>
      <w:r>
        <w:rPr>
          <w:color w:val="000000"/>
        </w:rPr>
        <w:t>Analiza stanja sustava civilne zaštite za područje Općine Negoslavci za 2025. godinu .................86</w:t>
      </w:r>
    </w:p>
    <w:p>
      <w:pPr>
        <w:pStyle w:val="Normal"/>
        <w:bidi w:val="0"/>
        <w:jc w:val="left"/>
        <w:rPr>
          <w:color w:val="000000"/>
        </w:rPr>
      </w:pPr>
      <w:r>
        <w:rPr>
          <w:color w:val="000000"/>
        </w:rPr>
        <w:t>Godišnji plan razvoja sustava civilne zaštite na području Općine Negoslavci za 2026. godinu .....90</w:t>
      </w:r>
    </w:p>
    <w:p>
      <w:pPr>
        <w:pStyle w:val="Normal"/>
        <w:bidi w:val="0"/>
        <w:jc w:val="left"/>
        <w:rPr>
          <w:rFonts w:ascii="Times New Roman" w:hAnsi="Times New Roman"/>
          <w:color w:val="000000"/>
        </w:rPr>
      </w:pPr>
      <w:r>
        <w:rPr>
          <w:rFonts w:ascii="Times New Roman" w:hAnsi="Times New Roman"/>
          <w:color w:val="000000"/>
        </w:rPr>
      </w:r>
    </w:p>
    <w:p>
      <w:pPr>
        <w:pStyle w:val="Normal"/>
        <w:bidi w:val="0"/>
        <w:jc w:val="left"/>
        <w:rPr>
          <w:rFonts w:ascii="Times New Roman" w:hAnsi="Times New Roman"/>
          <w:color w:val="000000"/>
        </w:rPr>
      </w:pPr>
      <w:r>
        <w:rPr>
          <w:rFonts w:ascii="Times New Roman" w:hAnsi="Times New Roman"/>
          <w:color w:val="000000"/>
        </w:rPr>
      </w:r>
    </w:p>
    <w:p>
      <w:pPr>
        <w:pStyle w:val="Normal"/>
        <w:bidi w:val="0"/>
        <w:jc w:val="center"/>
        <w:rPr>
          <w:rFonts w:ascii="Times New Roman" w:hAnsi="Times New Roman"/>
          <w:b/>
          <w:b/>
          <w:bCs/>
        </w:rPr>
      </w:pPr>
      <w:r>
        <w:rPr>
          <w:rFonts w:ascii="Times New Roman" w:hAnsi="Times New Roman"/>
          <w:b/>
          <w:bCs/>
        </w:rPr>
        <w:t>AKTI OPĆINSKOG NAČELNIKA</w:t>
      </w:r>
    </w:p>
    <w:p>
      <w:pPr>
        <w:pStyle w:val="Normal"/>
        <w:bidi w:val="0"/>
        <w:jc w:val="left"/>
        <w:rPr>
          <w:color w:val="000000"/>
        </w:rPr>
      </w:pPr>
      <w:r>
        <w:rPr>
          <w:color w:val="000000"/>
        </w:rPr>
        <w:t xml:space="preserve">Plan prijma u državnu službu u jedinstvenom upravnom odjelu </w:t>
      </w:r>
    </w:p>
    <w:p>
      <w:pPr>
        <w:pStyle w:val="Normal"/>
        <w:bidi w:val="0"/>
        <w:jc w:val="left"/>
        <w:rPr>
          <w:color w:val="000000"/>
        </w:rPr>
      </w:pPr>
      <w:r>
        <w:rPr>
          <w:color w:val="000000"/>
        </w:rPr>
        <w:t>Općine Negoslavci za 2026. godinu .................................................................................................</w:t>
      </w:r>
      <w:r>
        <w:rPr>
          <w:color w:val="000000"/>
        </w:rPr>
        <w:t>93</w:t>
      </w:r>
    </w:p>
    <w:p>
      <w:pPr>
        <w:pStyle w:val="Normal"/>
        <w:bidi w:val="0"/>
        <w:jc w:val="left"/>
        <w:rPr>
          <w:color w:val="000000"/>
        </w:rPr>
      </w:pPr>
      <w:r>
        <w:rPr>
          <w:color w:val="000000"/>
        </w:rPr>
        <w:t>Odluka o naknadi za novorođenčad ..................................................................................................</w:t>
      </w:r>
      <w:r>
        <w:rPr>
          <w:color w:val="000000"/>
        </w:rPr>
        <w:t>94</w:t>
      </w:r>
    </w:p>
    <w:p>
      <w:pPr>
        <w:pStyle w:val="Normal"/>
        <w:bidi w:val="0"/>
        <w:jc w:val="left"/>
        <w:rPr>
          <w:color w:val="000000"/>
        </w:rPr>
      </w:pPr>
      <w:r>
        <w:rPr>
          <w:color w:val="000000"/>
        </w:rPr>
        <w:t>Druge izmjene i dopune Plana javne nabave za 2025. godinu ..........................................................</w:t>
      </w:r>
      <w:r>
        <w:rPr>
          <w:color w:val="000000"/>
        </w:rPr>
        <w:t>95</w:t>
      </w:r>
    </w:p>
    <w:p>
      <w:pPr>
        <w:pStyle w:val="Normal"/>
        <w:bidi w:val="0"/>
        <w:jc w:val="left"/>
        <w:rPr>
          <w:color w:val="000000"/>
        </w:rPr>
      </w:pPr>
      <w:r>
        <w:rPr>
          <w:color w:val="000000"/>
        </w:rPr>
        <w:t>Plan javne nabave za 2026. godinu .................................................................................................</w:t>
      </w:r>
      <w:r>
        <w:rPr>
          <w:color w:val="000000"/>
        </w:rPr>
        <w:t>102</w:t>
      </w:r>
    </w:p>
    <w:p>
      <w:pPr>
        <w:pStyle w:val="Normal"/>
        <w:bidi w:val="0"/>
        <w:jc w:val="left"/>
        <w:rPr>
          <w:rFonts w:ascii="Times New Roman" w:hAnsi="Times New Roman"/>
        </w:rPr>
      </w:pPr>
      <w:r>
        <w:rPr>
          <w:rFonts w:ascii="Times New Roman" w:hAnsi="Times New Roman"/>
        </w:rPr>
      </w:r>
    </w:p>
    <w:p>
      <w:pPr>
        <w:pStyle w:val="Normal"/>
        <w:bidi w:val="0"/>
        <w:jc w:val="center"/>
        <w:rPr>
          <w:rFonts w:ascii="Times New Roman" w:hAnsi="Times New Roman"/>
          <w:b/>
          <w:b/>
          <w:bCs/>
        </w:rPr>
      </w:pPr>
      <w:r>
        <w:rPr>
          <w:rFonts w:ascii="Times New Roman" w:hAnsi="Times New Roman"/>
          <w:b/>
          <w:bCs/>
        </w:rPr>
        <w:t>JEDINSTVENI UPRAVNI ODJEL</w:t>
      </w:r>
    </w:p>
    <w:p>
      <w:pPr>
        <w:pStyle w:val="Normal"/>
        <w:bidi w:val="0"/>
        <w:jc w:val="left"/>
        <w:rPr>
          <w:color w:val="000000"/>
        </w:rPr>
      </w:pPr>
      <w:r>
        <w:rPr>
          <w:rFonts w:ascii="Times New Roman" w:hAnsi="Times New Roman"/>
          <w:b w:val="false"/>
          <w:bCs w:val="false"/>
          <w:color w:val="000000"/>
        </w:rPr>
        <w:t>Prijedlog plana prijama u državnu službu u jedinstvenom upravnom odjelu Općine Negoslavci za 2026. godinu ....................................................................................................................................1</w:t>
      </w:r>
      <w:r>
        <w:rPr>
          <w:rFonts w:ascii="Times New Roman" w:hAnsi="Times New Roman"/>
          <w:b w:val="false"/>
          <w:bCs w:val="false"/>
          <w:color w:val="000000"/>
        </w:rPr>
        <w:t>10</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spacing w:lineRule="auto" w:line="240"/>
        <w:jc w:val="left"/>
        <w:rPr>
          <w:rFonts w:ascii="Times New Roman" w:hAnsi="Times New Roman"/>
        </w:rPr>
      </w:pPr>
      <w:r>
        <w:rPr>
          <w:rFonts w:ascii="Times New Roman" w:hAnsi="Times New Roman"/>
        </w:rPr>
      </w:r>
    </w:p>
    <w:p>
      <w:pPr>
        <w:pStyle w:val="Normal"/>
        <w:spacing w:lineRule="auto" w:line="240"/>
        <w:jc w:val="left"/>
        <w:rPr>
          <w:rFonts w:ascii="Times New Roman" w:hAnsi="Times New Roman"/>
        </w:rPr>
      </w:pPr>
      <w:r>
        <w:rPr>
          <w:rFonts w:ascii="Times New Roman" w:hAnsi="Times New Roman"/>
        </w:rPr>
      </w:r>
    </w:p>
    <w:p>
      <w:pPr>
        <w:pStyle w:val="Normal"/>
        <w:spacing w:lineRule="auto" w:line="240"/>
        <w:jc w:val="left"/>
        <w:rPr>
          <w:rFonts w:ascii="Times New Roman" w:hAnsi="Times New Roman"/>
          <w:sz w:val="24"/>
          <w:szCs w:val="24"/>
        </w:rPr>
      </w:pPr>
      <w:r>
        <w:rPr>
          <w:rFonts w:ascii="Times New Roman" w:hAnsi="Times New Roman"/>
          <w:sz w:val="24"/>
          <w:szCs w:val="24"/>
        </w:rPr>
      </w:r>
    </w:p>
    <w:p>
      <w:pPr>
        <w:pStyle w:val="Normal"/>
        <w:spacing w:lineRule="auto" w:line="240"/>
        <w:jc w:val="left"/>
        <w:rPr>
          <w:rFonts w:ascii="Times New Roman" w:hAnsi="Times New Roman"/>
          <w:sz w:val="24"/>
          <w:szCs w:val="24"/>
        </w:rPr>
      </w:pPr>
      <w:r>
        <w:rPr>
          <w:rFonts w:ascii="Times New Roman" w:hAnsi="Times New Roman"/>
          <w:sz w:val="24"/>
          <w:szCs w:val="24"/>
        </w:rPr>
      </w:r>
    </w:p>
    <w:p>
      <w:pPr>
        <w:pStyle w:val="Normal"/>
        <w:spacing w:lineRule="auto" w:line="240"/>
        <w:jc w:val="left"/>
        <w:rPr>
          <w:rFonts w:ascii="Times New Roman" w:hAnsi="Times New Roman"/>
          <w:sz w:val="24"/>
          <w:szCs w:val="24"/>
        </w:rPr>
      </w:pPr>
      <w:r>
        <w:rPr>
          <w:rFonts w:ascii="Times New Roman" w:hAnsi="Times New Roman"/>
          <w:sz w:val="24"/>
          <w:szCs w:val="24"/>
        </w:rPr>
      </w:r>
    </w:p>
    <w:p>
      <w:pPr>
        <w:pStyle w:val="Normal"/>
        <w:spacing w:lineRule="auto" w:line="240"/>
        <w:jc w:val="left"/>
        <w:rPr>
          <w:rFonts w:ascii="Times New Roman" w:hAnsi="Times New Roman"/>
          <w:sz w:val="24"/>
          <w:szCs w:val="24"/>
        </w:rPr>
      </w:pPr>
      <w:r>
        <w:rPr>
          <w:rFonts w:ascii="Times New Roman" w:hAnsi="Times New Roman"/>
          <w:sz w:val="24"/>
          <w:szCs w:val="24"/>
        </w:rPr>
      </w:r>
    </w:p>
    <w:p>
      <w:pPr>
        <w:pStyle w:val="Normal"/>
        <w:spacing w:lineRule="auto" w:line="240"/>
        <w:jc w:val="left"/>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before="120" w:after="0"/>
        <w:jc w:val="both"/>
        <w:rPr>
          <w:rFonts w:ascii="Times New Roman" w:hAnsi="Times New Roman" w:cs="Arial"/>
        </w:rPr>
      </w:pPr>
      <w:r>
        <w:rPr>
          <w:rFonts w:cs="Arial" w:ascii="Times New Roman" w:hAnsi="Times New Roman"/>
        </w:rPr>
      </w:r>
    </w:p>
    <w:p>
      <w:pPr>
        <w:pStyle w:val="Normal"/>
        <w:spacing w:lineRule="auto" w:line="240" w:before="120" w:after="0"/>
        <w:jc w:val="both"/>
        <w:rPr>
          <w:rFonts w:ascii="Times New Roman" w:hAnsi="Times New Roman" w:cs="Arial"/>
        </w:rPr>
      </w:pPr>
      <w:r>
        <w:rPr>
          <w:rFonts w:cs="Arial" w:ascii="Times New Roman" w:hAnsi="Times New Roman"/>
        </w:rPr>
      </w:r>
    </w:p>
    <w:p>
      <w:pPr>
        <w:pStyle w:val="Normal"/>
        <w:spacing w:lineRule="auto" w:line="240" w:before="120" w:after="0"/>
        <w:jc w:val="both"/>
        <w:rPr>
          <w:rFonts w:ascii="Times New Roman" w:hAnsi="Times New Roman" w:cs="Arial"/>
        </w:rPr>
      </w:pPr>
      <w:r>
        <w:rPr>
          <w:rFonts w:cs="Arial" w:ascii="Times New Roman" w:hAnsi="Times New Roman"/>
        </w:rPr>
      </w:r>
    </w:p>
    <w:p>
      <w:pPr>
        <w:pStyle w:val="Normal"/>
        <w:spacing w:lineRule="auto" w:line="240" w:before="120" w:after="0"/>
        <w:jc w:val="both"/>
        <w:rPr>
          <w:rFonts w:ascii="Times New Roman" w:hAnsi="Times New Roman" w:cs="Arial"/>
        </w:rPr>
      </w:pPr>
      <w:r>
        <w:rPr>
          <w:rFonts w:cs="Arial" w:ascii="Times New Roman" w:hAnsi="Times New Roman"/>
        </w:rPr>
      </w:r>
    </w:p>
    <w:p>
      <w:pPr>
        <w:pStyle w:val="Normal"/>
        <w:spacing w:lineRule="auto" w:line="240" w:before="120" w:after="0"/>
        <w:jc w:val="both"/>
        <w:rPr>
          <w:rFonts w:ascii="Times New Roman" w:hAnsi="Times New Roman"/>
        </w:rPr>
      </w:pPr>
      <w:r>
        <w:rPr>
          <w:rFonts w:cs="Arial" w:ascii="Times New Roman" w:hAnsi="Times New Roman"/>
          <w:b/>
          <w:bCs/>
          <w:u w:val="single"/>
        </w:rPr>
        <w:t>AKTI OPĆINSKOG VIJEĆA</w:t>
      </w:r>
    </w:p>
    <w:p>
      <w:pPr>
        <w:pStyle w:val="Normal"/>
        <w:bidi w:val="0"/>
        <w:jc w:val="left"/>
        <w:rPr>
          <w:rFonts w:ascii="Times New Roman" w:hAnsi="Times New Roman"/>
        </w:rPr>
      </w:pPr>
      <w:r>
        <w:rPr>
          <w:rFonts w:ascii="Times New Roman" w:hAnsi="Times New Roman"/>
        </w:rPr>
      </w:r>
    </w:p>
    <w:p>
      <w:pPr>
        <w:pStyle w:val="Normal"/>
        <w:bidi w:val="0"/>
        <w:jc w:val="both"/>
        <w:rPr>
          <w:lang w:val="hr-HR"/>
        </w:rPr>
      </w:pPr>
      <w:r>
        <w:rPr/>
        <w:tab/>
      </w:r>
      <w:r>
        <w:rPr>
          <w:lang w:val="hr-HR"/>
        </w:rPr>
        <w:t>Na temelju članka 45. Zakona o proračunu („Narodne novine“ broj 144/21) i članka 19., točke 2. i 8. Statuta Općine Negoslavci („Službeni glasnik Općine Negoslavci” broj 04/25), Općinsko vijeće Općine Negoslavci na svojoj redovnoj sjednici održanoj dana 23.12.2025. godine donosi</w:t>
      </w:r>
    </w:p>
    <w:p>
      <w:pPr>
        <w:pStyle w:val="Normal"/>
        <w:bidi w:val="0"/>
        <w:jc w:val="left"/>
        <w:rPr/>
      </w:pPr>
      <w:r>
        <w:rPr/>
      </w:r>
    </w:p>
    <w:p>
      <w:pPr>
        <w:pStyle w:val="Normal"/>
        <w:bidi w:val="0"/>
        <w:jc w:val="center"/>
        <w:rPr>
          <w:b/>
          <w:b/>
        </w:rPr>
      </w:pPr>
      <w:r>
        <w:rPr>
          <w:b/>
        </w:rPr>
        <w:t>ODLUKU O DONOŠENJU</w:t>
      </w:r>
    </w:p>
    <w:p>
      <w:pPr>
        <w:pStyle w:val="Normal"/>
        <w:bidi w:val="0"/>
        <w:jc w:val="center"/>
        <w:rPr>
          <w:b/>
          <w:b/>
        </w:rPr>
      </w:pPr>
      <w:r>
        <w:rPr>
          <w:b/>
        </w:rPr>
        <w:t xml:space="preserve">IZMJENA I DOPUNA PRORAČUNA OPĆINE NEGOSLAVCI ZA 2025. GODINU </w:t>
      </w:r>
    </w:p>
    <w:p>
      <w:pPr>
        <w:pStyle w:val="Normal"/>
        <w:bidi w:val="0"/>
        <w:jc w:val="center"/>
        <w:rPr>
          <w:b/>
          <w:b/>
        </w:rPr>
      </w:pPr>
      <w:r>
        <w:rPr>
          <w:b/>
        </w:rPr>
        <w:t>(DRUGI REBALANS)</w:t>
      </w:r>
    </w:p>
    <w:p>
      <w:pPr>
        <w:pStyle w:val="Normal"/>
        <w:bidi w:val="0"/>
        <w:jc w:val="center"/>
        <w:rPr>
          <w:b/>
          <w:b/>
        </w:rPr>
      </w:pPr>
      <w:r>
        <w:rPr>
          <w:b/>
        </w:rPr>
      </w:r>
    </w:p>
    <w:p>
      <w:pPr>
        <w:pStyle w:val="Normal"/>
        <w:bidi w:val="0"/>
        <w:jc w:val="center"/>
        <w:rPr>
          <w:b/>
          <w:b/>
        </w:rPr>
      </w:pPr>
      <w:r>
        <w:rPr>
          <w:b/>
        </w:rPr>
        <w:t>Članak 1.</w:t>
      </w:r>
    </w:p>
    <w:p>
      <w:pPr>
        <w:pStyle w:val="Normal"/>
        <w:bidi w:val="0"/>
        <w:jc w:val="both"/>
        <w:rPr/>
      </w:pPr>
      <w:r>
        <w:rPr>
          <w:b/>
        </w:rPr>
        <w:tab/>
      </w:r>
      <w:r>
        <w:rPr/>
        <w:t xml:space="preserve">Donose se Izmjene i dopune </w:t>
      </w:r>
      <w:bookmarkStart w:id="0" w:name="_GoBack"/>
      <w:bookmarkEnd w:id="0"/>
      <w:r>
        <w:rPr/>
        <w:t>proračuna Općine Negoslavci za 2025. godinu (drugi rebalans).</w:t>
      </w:r>
    </w:p>
    <w:p>
      <w:pPr>
        <w:pStyle w:val="Normal"/>
        <w:bidi w:val="0"/>
        <w:jc w:val="both"/>
        <w:rPr/>
      </w:pPr>
      <w:r>
        <w:rPr/>
      </w:r>
    </w:p>
    <w:p>
      <w:pPr>
        <w:pStyle w:val="Normal"/>
        <w:bidi w:val="0"/>
        <w:jc w:val="center"/>
        <w:rPr>
          <w:b/>
          <w:b/>
        </w:rPr>
      </w:pPr>
      <w:r>
        <w:rPr>
          <w:b/>
        </w:rPr>
        <w:t>Članak 2.</w:t>
      </w:r>
    </w:p>
    <w:p>
      <w:pPr>
        <w:pStyle w:val="Normal"/>
        <w:bidi w:val="0"/>
        <w:jc w:val="both"/>
        <w:rPr/>
      </w:pPr>
      <w:r>
        <w:rPr>
          <w:b/>
        </w:rPr>
        <w:tab/>
      </w:r>
      <w:r>
        <w:rPr/>
        <w:t>Rebalans proračuna Općine Negoslavci za 2025. godinu sadrži:</w:t>
      </w:r>
    </w:p>
    <w:p>
      <w:pPr>
        <w:pStyle w:val="ListParagraph"/>
        <w:numPr>
          <w:ilvl w:val="0"/>
          <w:numId w:val="2"/>
        </w:numPr>
        <w:bidi w:val="0"/>
        <w:jc w:val="both"/>
        <w:rPr/>
      </w:pPr>
      <w:r>
        <w:rPr/>
        <w:t>- plan za 2025. godinu,</w:t>
      </w:r>
    </w:p>
    <w:p>
      <w:pPr>
        <w:pStyle w:val="ListParagraph"/>
        <w:numPr>
          <w:ilvl w:val="0"/>
          <w:numId w:val="2"/>
        </w:numPr>
        <w:bidi w:val="0"/>
        <w:jc w:val="both"/>
        <w:rPr/>
      </w:pPr>
      <w:r>
        <w:rPr/>
        <w:t>- promjene – odstupanja,</w:t>
      </w:r>
    </w:p>
    <w:p>
      <w:pPr>
        <w:pStyle w:val="ListParagraph"/>
        <w:numPr>
          <w:ilvl w:val="0"/>
          <w:numId w:val="2"/>
        </w:numPr>
        <w:bidi w:val="0"/>
        <w:jc w:val="both"/>
        <w:rPr/>
      </w:pPr>
      <w:r>
        <w:rPr/>
        <w:t>- novi plan.</w:t>
      </w:r>
    </w:p>
    <w:p>
      <w:pPr>
        <w:pStyle w:val="Normal"/>
        <w:bidi w:val="0"/>
        <w:jc w:val="both"/>
        <w:rPr/>
      </w:pPr>
      <w:r>
        <w:rPr/>
      </w:r>
    </w:p>
    <w:p>
      <w:pPr>
        <w:pStyle w:val="Normal"/>
        <w:bidi w:val="0"/>
        <w:jc w:val="center"/>
        <w:rPr>
          <w:b/>
          <w:b/>
        </w:rPr>
      </w:pPr>
      <w:r>
        <w:rPr>
          <w:b/>
        </w:rPr>
        <w:t>Članak 3.</w:t>
      </w:r>
    </w:p>
    <w:p>
      <w:pPr>
        <w:pStyle w:val="Normal"/>
        <w:bidi w:val="0"/>
        <w:jc w:val="both"/>
        <w:rPr/>
      </w:pPr>
      <w:r>
        <w:rPr>
          <w:b/>
        </w:rPr>
        <w:tab/>
      </w:r>
      <w:r>
        <w:rPr/>
        <w:t>Rebalans Proračuna prilaže se.</w:t>
      </w:r>
    </w:p>
    <w:p>
      <w:pPr>
        <w:pStyle w:val="Normal"/>
        <w:bidi w:val="0"/>
        <w:jc w:val="both"/>
        <w:rPr/>
      </w:pPr>
      <w:r>
        <w:rPr/>
        <w:t>Ova Odluka stupa na snagu dan nakon dana objave u Službenom glasniku Općine Negoslavci.</w:t>
      </w:r>
    </w:p>
    <w:p>
      <w:pPr>
        <w:pStyle w:val="Normal"/>
        <w:bidi w:val="0"/>
        <w:jc w:val="left"/>
        <w:rPr/>
      </w:pPr>
      <w:r>
        <w:rPr/>
      </w:r>
    </w:p>
    <w:p>
      <w:pPr>
        <w:pStyle w:val="Normal"/>
        <w:bidi w:val="0"/>
        <w:jc w:val="both"/>
        <w:rPr>
          <w:b w:val="false"/>
          <w:b w:val="false"/>
          <w:bCs w:val="false"/>
        </w:rPr>
      </w:pPr>
      <w:r>
        <w:rPr>
          <w:b w:val="false"/>
          <w:bCs w:val="false"/>
        </w:rPr>
        <w:t>KL</w:t>
      </w:r>
      <w:r>
        <w:rPr>
          <w:b w:val="false"/>
          <w:bCs w:val="false"/>
          <w:color w:val="000000"/>
        </w:rPr>
        <w:t xml:space="preserve">ASA: </w:t>
      </w:r>
      <w:r>
        <w:rPr>
          <w:b w:val="false"/>
          <w:bCs w:val="false"/>
          <w:color w:val="000000"/>
          <w:lang w:val="hr-HR"/>
        </w:rPr>
        <w:t>400-01/24-01/06</w:t>
      </w:r>
    </w:p>
    <w:p>
      <w:pPr>
        <w:pStyle w:val="Normal"/>
        <w:bidi w:val="0"/>
        <w:jc w:val="both"/>
        <w:rPr>
          <w:b w:val="false"/>
          <w:b w:val="false"/>
          <w:bCs w:val="false"/>
        </w:rPr>
      </w:pPr>
      <w:r>
        <w:rPr>
          <w:b w:val="false"/>
          <w:bCs w:val="false"/>
          <w:color w:val="000000"/>
        </w:rPr>
        <w:t xml:space="preserve">URBROJ: </w:t>
      </w:r>
      <w:r>
        <w:rPr>
          <w:b w:val="false"/>
          <w:bCs w:val="false"/>
          <w:color w:val="000000"/>
          <w:lang w:val="hr-HR"/>
        </w:rPr>
        <w:t>2196-19-02-25-01</w:t>
      </w:r>
    </w:p>
    <w:p>
      <w:pPr>
        <w:pStyle w:val="Normal"/>
        <w:bidi w:val="0"/>
        <w:jc w:val="both"/>
        <w:rPr>
          <w:b w:val="false"/>
          <w:b w:val="false"/>
          <w:bCs w:val="false"/>
        </w:rPr>
      </w:pPr>
      <w:r>
        <w:rPr>
          <w:b w:val="false"/>
          <w:bCs w:val="false"/>
        </w:rPr>
        <w:t>Negoslavci, 23. prosinca 2025.</w:t>
      </w:r>
    </w:p>
    <w:p>
      <w:pPr>
        <w:pStyle w:val="Normal"/>
        <w:bidi w:val="0"/>
        <w:jc w:val="both"/>
        <w:rPr>
          <w:b w:val="false"/>
          <w:b w:val="false"/>
          <w:bCs w:val="false"/>
        </w:rPr>
      </w:pPr>
      <w:r>
        <w:rPr>
          <w:b w:val="false"/>
          <w:bCs w:val="false"/>
        </w:rPr>
      </w:r>
    </w:p>
    <w:p>
      <w:pPr>
        <w:pStyle w:val="Normal"/>
        <w:bidi w:val="0"/>
        <w:jc w:val="right"/>
        <w:rPr>
          <w:b/>
          <w:b/>
        </w:rPr>
      </w:pPr>
      <w:r>
        <w:rPr>
          <w:b/>
        </w:rPr>
      </w:r>
    </w:p>
    <w:p>
      <w:pPr>
        <w:pStyle w:val="Normal"/>
        <w:bidi w:val="0"/>
        <w:jc w:val="center"/>
        <w:rPr/>
      </w:pPr>
      <w:r>
        <w:rPr>
          <w:b/>
        </w:rPr>
        <w:t>PREDSJEDNIK OPĆINSKOG VIJEĆA</w:t>
      </w:r>
    </w:p>
    <w:p>
      <w:pPr>
        <w:pStyle w:val="Normal"/>
        <w:bidi w:val="0"/>
        <w:jc w:val="center"/>
        <w:rPr/>
      </w:pPr>
      <w:r>
        <w:rPr/>
        <w:t>Miodrag Mišanović</w:t>
      </w:r>
    </w:p>
    <w:p>
      <w:pPr>
        <w:pStyle w:val="Normal"/>
        <w:spacing w:lineRule="auto" w:line="240"/>
        <w:jc w:val="center"/>
        <w:rPr>
          <w:rFonts w:ascii="Times New Roman" w:hAnsi="Times New Roman"/>
        </w:rPr>
      </w:pPr>
      <w:r>
        <w:rPr/>
        <w:drawing>
          <wp:inline distT="0" distB="0" distL="0" distR="0">
            <wp:extent cx="5761355" cy="36830"/>
            <wp:effectExtent l="0" t="0" r="0" b="0"/>
            <wp:docPr id="2" name="Sl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1" descr=""/>
                    <pic:cNvPicPr>
                      <a:picLocks noChangeAspect="1" noChangeArrowheads="1"/>
                    </pic:cNvPicPr>
                  </pic:nvPicPr>
                  <pic:blipFill>
                    <a:blip r:embed="rId4"/>
                    <a:stretch>
                      <a:fillRect/>
                    </a:stretch>
                  </pic:blipFill>
                  <pic:spPr bwMode="auto">
                    <a:xfrm>
                      <a:off x="0" y="0"/>
                      <a:ext cx="5761355" cy="36830"/>
                    </a:xfrm>
                    <a:prstGeom prst="rect">
                      <a:avLst/>
                    </a:prstGeom>
                  </pic:spPr>
                </pic:pic>
              </a:graphicData>
            </a:graphic>
          </wp:inline>
        </w:drawing>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sectPr>
          <w:headerReference w:type="even" r:id="rId5"/>
          <w:headerReference w:type="default" r:id="rId6"/>
          <w:type w:val="nextPage"/>
          <w:pgSz w:w="11906" w:h="16838"/>
          <w:pgMar w:left="1134" w:right="1134" w:gutter="0" w:header="1134" w:top="1693" w:footer="0" w:bottom="1134"/>
          <w:pgNumType w:fmt="decimal"/>
          <w:formProt w:val="false"/>
          <w:textDirection w:val="lrTb"/>
          <w:docGrid w:type="default" w:linePitch="100" w:charSpace="0"/>
        </w:sect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b/>
          <w:b/>
          <w:bCs/>
        </w:rPr>
      </w:pPr>
      <w:r>
        <w:rPr>
          <w:b/>
          <w:bCs/>
        </w:rPr>
        <w:t>Izmjene i dopune proračuna Općine Negoslavci za 2025. godinu (drugi rebalans)</w:t>
      </w:r>
    </w:p>
    <w:p>
      <w:pPr>
        <w:pStyle w:val="Normal"/>
        <w:spacing w:lineRule="auto" w:line="240"/>
        <w:jc w:val="center"/>
        <w:rPr/>
      </w:pPr>
      <w:r>
        <w:rPr/>
      </w:r>
    </w:p>
    <w:p>
      <w:pPr>
        <w:pStyle w:val="Normal"/>
        <w:spacing w:lineRule="auto" w:line="240"/>
        <w:jc w:val="left"/>
        <w:rPr>
          <w:b/>
          <w:b/>
          <w:bCs/>
        </w:rPr>
      </w:pPr>
      <w:r>
        <w:rPr>
          <w:b/>
          <w:bCs/>
        </w:rPr>
        <w:t>I OPĆI DIO</w:t>
      </w:r>
    </w:p>
    <w:p>
      <w:pPr>
        <w:pStyle w:val="Normal"/>
        <w:spacing w:lineRule="auto" w:line="240"/>
        <w:jc w:val="left"/>
        <w:rPr/>
      </w:pPr>
      <w:r>
        <w:rPr>
          <w:b/>
          <w:bCs/>
        </w:rPr>
        <w:t>A) SAŽETAK RAČUNA PRIHODA I RASHODA</w:t>
      </w:r>
    </w:p>
    <w:tbl>
      <w:tblPr>
        <w:tblW w:w="10830" w:type="dxa"/>
        <w:jc w:val="left"/>
        <w:tblInd w:w="28" w:type="dxa"/>
        <w:tblLayout w:type="fixed"/>
        <w:tblCellMar>
          <w:top w:w="28" w:type="dxa"/>
          <w:left w:w="28" w:type="dxa"/>
          <w:bottom w:w="28" w:type="dxa"/>
          <w:right w:w="28" w:type="dxa"/>
        </w:tblCellMar>
      </w:tblPr>
      <w:tblGrid>
        <w:gridCol w:w="761"/>
        <w:gridCol w:w="592"/>
        <w:gridCol w:w="4860"/>
        <w:gridCol w:w="1480"/>
        <w:gridCol w:w="1614"/>
        <w:gridCol w:w="1522"/>
      </w:tblGrid>
      <w:tr>
        <w:trPr>
          <w:trHeight w:val="746" w:hRule="atLeast"/>
        </w:trPr>
        <w:tc>
          <w:tcPr>
            <w:tcW w:w="761"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BR.</w:t>
            </w:r>
          </w:p>
        </w:tc>
        <w:tc>
          <w:tcPr>
            <w:tcW w:w="592"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rPr>
                <w:b/>
                <w:b/>
              </w:rPr>
            </w:pPr>
            <w:r>
              <w:rPr>
                <w:b/>
              </w:rPr>
            </w:r>
          </w:p>
        </w:tc>
        <w:tc>
          <w:tcPr>
            <w:tcW w:w="486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VRSTA PRIHODA /IZDATAKA</w:t>
            </w:r>
          </w:p>
        </w:tc>
        <w:tc>
          <w:tcPr>
            <w:tcW w:w="148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614"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POVEĆANJE/SMENJENJE</w:t>
            </w:r>
          </w:p>
        </w:tc>
        <w:tc>
          <w:tcPr>
            <w:tcW w:w="1522"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11" w:hRule="atLeast"/>
        </w:trPr>
        <w:tc>
          <w:tcPr>
            <w:tcW w:w="761"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rPr>
                <w:b/>
                <w:b/>
                <w:color w:val="000000"/>
                <w:sz w:val="14"/>
              </w:rPr>
            </w:pPr>
            <w:r>
              <w:rPr>
                <w:b/>
                <w:color w:val="000000"/>
                <w:sz w:val="14"/>
              </w:rPr>
            </w:r>
          </w:p>
        </w:tc>
        <w:tc>
          <w:tcPr>
            <w:tcW w:w="5452" w:type="dxa"/>
            <w:gridSpan w:val="2"/>
            <w:tcBorders>
              <w:left w:val="single" w:sz="2" w:space="0" w:color="000000"/>
              <w:bottom w:val="single" w:sz="2" w:space="0" w:color="000000"/>
              <w:right w:val="single" w:sz="2" w:space="0" w:color="000000"/>
            </w:tcBorders>
            <w:tcMar>
              <w:top w:w="0" w:type="dxa"/>
            </w:tcMar>
            <w:vAlign w:val="bottom"/>
          </w:tcPr>
          <w:p>
            <w:pPr>
              <w:pStyle w:val="Sadrajitablice"/>
              <w:widowControl w:val="false"/>
              <w:jc w:val="left"/>
              <w:rPr>
                <w:b/>
                <w:b/>
                <w:sz w:val="14"/>
              </w:rPr>
            </w:pPr>
            <w:r>
              <w:rPr>
                <w:b/>
                <w:sz w:val="14"/>
              </w:rPr>
              <w:t>PRIHODI UKUPNO</w:t>
            </w:r>
          </w:p>
        </w:tc>
        <w:tc>
          <w:tcPr>
            <w:tcW w:w="148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pPr>
            <w:r>
              <w:rPr/>
              <w:t>2.276.089,00</w:t>
            </w:r>
          </w:p>
        </w:tc>
        <w:tc>
          <w:tcPr>
            <w:tcW w:w="1614"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pPr>
            <w:r>
              <w:rPr/>
              <w:t>-1.067.307,08</w:t>
            </w:r>
          </w:p>
        </w:tc>
        <w:tc>
          <w:tcPr>
            <w:tcW w:w="1522"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pPr>
            <w:r>
              <w:rPr/>
              <w:t>1.208.781,92</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center"/>
              <w:rPr>
                <w:b/>
                <w:b/>
                <w:color w:val="000000"/>
                <w:sz w:val="14"/>
              </w:rPr>
            </w:pPr>
            <w:r>
              <w:rPr>
                <w:b/>
                <w:color w:val="000000"/>
                <w:sz w:val="14"/>
              </w:rPr>
              <w:t>6</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PRIHODI POSLOVANJA</w:t>
            </w:r>
          </w:p>
        </w:tc>
        <w:tc>
          <w:tcPr>
            <w:tcW w:w="148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2.276.089,00</w:t>
            </w:r>
          </w:p>
        </w:tc>
        <w:tc>
          <w:tcPr>
            <w:tcW w:w="161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-1.067.307,08</w:t>
            </w:r>
          </w:p>
        </w:tc>
        <w:tc>
          <w:tcPr>
            <w:tcW w:w="1522"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1.208.781,92</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center"/>
              <w:rPr>
                <w:b/>
                <w:b/>
                <w:color w:val="000000"/>
                <w:sz w:val="14"/>
              </w:rPr>
            </w:pPr>
            <w:r>
              <w:rPr>
                <w:b/>
                <w:color w:val="000000"/>
                <w:sz w:val="14"/>
              </w:rPr>
              <w:t>7</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PRIHODI OD PRODAJE NEFINANCIJSKE IMOVINE</w:t>
            </w:r>
          </w:p>
        </w:tc>
        <w:tc>
          <w:tcPr>
            <w:tcW w:w="148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1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2"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color w:val="000000"/>
                <w:sz w:val="14"/>
              </w:rPr>
            </w:pPr>
            <w:r>
              <w:rPr>
                <w:b/>
                <w:color w:val="000000"/>
                <w:sz w:val="14"/>
              </w:rPr>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RASHODI UKUPNO</w:t>
            </w:r>
          </w:p>
        </w:tc>
        <w:tc>
          <w:tcPr>
            <w:tcW w:w="148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2.647.917,81</w:t>
            </w:r>
          </w:p>
        </w:tc>
        <w:tc>
          <w:tcPr>
            <w:tcW w:w="161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-1.067.307,08</w:t>
            </w:r>
          </w:p>
        </w:tc>
        <w:tc>
          <w:tcPr>
            <w:tcW w:w="152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1.580.610,73</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center"/>
              <w:rPr>
                <w:b/>
                <w:b/>
                <w:color w:val="000000"/>
                <w:sz w:val="14"/>
              </w:rPr>
            </w:pPr>
            <w:r>
              <w:rPr>
                <w:b/>
                <w:color w:val="000000"/>
                <w:sz w:val="14"/>
              </w:rPr>
              <w:t>3</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RASHODI POSLOVANJA</w:t>
            </w:r>
          </w:p>
        </w:tc>
        <w:tc>
          <w:tcPr>
            <w:tcW w:w="148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1.028.089,00</w:t>
            </w:r>
          </w:p>
        </w:tc>
        <w:tc>
          <w:tcPr>
            <w:tcW w:w="161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-26.599,08</w:t>
            </w:r>
          </w:p>
        </w:tc>
        <w:tc>
          <w:tcPr>
            <w:tcW w:w="1522"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1.001.489,92</w:t>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center"/>
              <w:rPr>
                <w:b/>
                <w:b/>
                <w:color w:val="000000"/>
                <w:sz w:val="14"/>
              </w:rPr>
            </w:pPr>
            <w:r>
              <w:rPr>
                <w:b/>
                <w:color w:val="000000"/>
                <w:sz w:val="14"/>
              </w:rPr>
              <w:t>4</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RASHODI ZA NABAVU NEFINANCIJSKE IMOVINE</w:t>
            </w:r>
          </w:p>
        </w:tc>
        <w:tc>
          <w:tcPr>
            <w:tcW w:w="148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1.619.828,81</w:t>
            </w:r>
          </w:p>
        </w:tc>
        <w:tc>
          <w:tcPr>
            <w:tcW w:w="161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-1.040.708,00</w:t>
            </w:r>
          </w:p>
        </w:tc>
        <w:tc>
          <w:tcPr>
            <w:tcW w:w="1522"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579.120,81</w:t>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rPr>
                <w:b/>
                <w:b/>
                <w:color w:val="000000"/>
                <w:sz w:val="14"/>
              </w:rPr>
            </w:pPr>
            <w:r>
              <w:rPr>
                <w:b/>
                <w:color w:val="000000"/>
                <w:sz w:val="14"/>
              </w:rPr>
            </w:r>
          </w:p>
        </w:tc>
        <w:tc>
          <w:tcPr>
            <w:tcW w:w="592"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b/>
                <w:b/>
                <w:sz w:val="14"/>
              </w:rPr>
            </w:pPr>
            <w:r>
              <w:rPr>
                <w:b/>
                <w:sz w:val="14"/>
              </w:rPr>
            </w:r>
          </w:p>
        </w:tc>
        <w:tc>
          <w:tcPr>
            <w:tcW w:w="486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sz w:val="14"/>
              </w:rPr>
            </w:pPr>
            <w:r>
              <w:rPr>
                <w:b/>
                <w:sz w:val="14"/>
              </w:rPr>
              <w:t>VIŠAK/MANJAK</w:t>
            </w:r>
          </w:p>
        </w:tc>
        <w:tc>
          <w:tcPr>
            <w:tcW w:w="148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color w:val="FF0000"/>
                <w:sz w:val="14"/>
              </w:rPr>
            </w:pPr>
            <w:r>
              <w:rPr>
                <w:b/>
                <w:color w:val="FF0000"/>
                <w:sz w:val="14"/>
              </w:rPr>
              <w:t>371.828,81</w:t>
            </w:r>
          </w:p>
        </w:tc>
        <w:tc>
          <w:tcPr>
            <w:tcW w:w="1614"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color w:val="000000"/>
                <w:sz w:val="14"/>
              </w:rPr>
            </w:pPr>
            <w:r>
              <w:rPr>
                <w:b/>
                <w:color w:val="000000"/>
                <w:sz w:val="14"/>
              </w:rPr>
              <w:t>0,00</w:t>
            </w:r>
          </w:p>
        </w:tc>
        <w:tc>
          <w:tcPr>
            <w:tcW w:w="1522"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color w:val="FF0000"/>
                <w:sz w:val="14"/>
              </w:rPr>
            </w:pPr>
            <w:r>
              <w:rPr>
                <w:b/>
                <w:color w:val="FF0000"/>
                <w:sz w:val="14"/>
              </w:rPr>
              <w:t>371.828,81</w:t>
            </w:r>
          </w:p>
        </w:tc>
      </w:tr>
    </w:tbl>
    <w:p>
      <w:pPr>
        <w:pStyle w:val="Normal"/>
        <w:spacing w:lineRule="auto" w:line="240"/>
        <w:jc w:val="center"/>
        <w:rPr/>
      </w:pPr>
      <w:r>
        <w:rPr/>
      </w:r>
    </w:p>
    <w:p>
      <w:pPr>
        <w:pStyle w:val="Normal"/>
        <w:spacing w:lineRule="auto" w:line="240"/>
        <w:jc w:val="left"/>
        <w:rPr>
          <w:b/>
          <w:b/>
          <w:bCs/>
        </w:rPr>
      </w:pPr>
      <w:r>
        <w:rPr>
          <w:b/>
          <w:bCs/>
        </w:rPr>
        <w:t>B) SAŽETAK RAČUNA FINANCIRANJA</w:t>
      </w:r>
    </w:p>
    <w:tbl>
      <w:tblPr>
        <w:tblW w:w="10830" w:type="dxa"/>
        <w:jc w:val="left"/>
        <w:tblInd w:w="28" w:type="dxa"/>
        <w:tblLayout w:type="fixed"/>
        <w:tblCellMar>
          <w:top w:w="28" w:type="dxa"/>
          <w:left w:w="28" w:type="dxa"/>
          <w:bottom w:w="28" w:type="dxa"/>
          <w:right w:w="28" w:type="dxa"/>
        </w:tblCellMar>
      </w:tblPr>
      <w:tblGrid>
        <w:gridCol w:w="761"/>
        <w:gridCol w:w="592"/>
        <w:gridCol w:w="4860"/>
        <w:gridCol w:w="1480"/>
        <w:gridCol w:w="1614"/>
        <w:gridCol w:w="1522"/>
      </w:tblGrid>
      <w:tr>
        <w:trPr>
          <w:trHeight w:val="746" w:hRule="atLeast"/>
        </w:trPr>
        <w:tc>
          <w:tcPr>
            <w:tcW w:w="761"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jc w:val="center"/>
              <w:rPr>
                <w:b/>
                <w:b/>
              </w:rPr>
            </w:pPr>
            <w:r>
              <w:rPr>
                <w:b/>
              </w:rPr>
              <w:t>BR.</w:t>
            </w:r>
          </w:p>
        </w:tc>
        <w:tc>
          <w:tcPr>
            <w:tcW w:w="592"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rPr>
                <w:b/>
                <w:b/>
              </w:rPr>
            </w:pPr>
            <w:r>
              <w:rPr>
                <w:b/>
              </w:rPr>
            </w:r>
          </w:p>
        </w:tc>
        <w:tc>
          <w:tcPr>
            <w:tcW w:w="486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VRSTA PRIHODA /IZDATAKA</w:t>
            </w:r>
          </w:p>
        </w:tc>
        <w:tc>
          <w:tcPr>
            <w:tcW w:w="148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614"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POVEĆANJE/SMENJENJE</w:t>
            </w:r>
          </w:p>
        </w:tc>
        <w:tc>
          <w:tcPr>
            <w:tcW w:w="1522"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11" w:hRule="atLeast"/>
        </w:trPr>
        <w:tc>
          <w:tcPr>
            <w:tcW w:w="761"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jc w:val="center"/>
              <w:rPr>
                <w:b/>
                <w:b/>
                <w:color w:val="000000"/>
                <w:sz w:val="14"/>
              </w:rPr>
            </w:pPr>
            <w:r>
              <w:rPr>
                <w:b/>
                <w:color w:val="000000"/>
                <w:sz w:val="14"/>
              </w:rPr>
              <w:t>8</w:t>
            </w:r>
          </w:p>
        </w:tc>
        <w:tc>
          <w:tcPr>
            <w:tcW w:w="5452" w:type="dxa"/>
            <w:gridSpan w:val="2"/>
            <w:tcBorders>
              <w:left w:val="single" w:sz="2" w:space="0" w:color="000000"/>
              <w:bottom w:val="single" w:sz="2" w:space="0" w:color="000000"/>
              <w:right w:val="single" w:sz="2" w:space="0" w:color="000000"/>
            </w:tcBorders>
            <w:tcMar>
              <w:top w:w="0" w:type="dxa"/>
            </w:tcMar>
            <w:vAlign w:val="bottom"/>
          </w:tcPr>
          <w:p>
            <w:pPr>
              <w:pStyle w:val="Sadrajitablice"/>
              <w:widowControl w:val="false"/>
              <w:jc w:val="left"/>
              <w:rPr>
                <w:b/>
                <w:b/>
                <w:sz w:val="14"/>
              </w:rPr>
            </w:pPr>
            <w:r>
              <w:rPr>
                <w:b/>
                <w:sz w:val="14"/>
              </w:rPr>
              <w:t>PRIMICI OD FINANCIJSKE IMOVINE I ZADUŽIVANJA</w:t>
            </w:r>
          </w:p>
        </w:tc>
        <w:tc>
          <w:tcPr>
            <w:tcW w:w="148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pPr>
            <w:r>
              <w:rPr/>
            </w:r>
          </w:p>
        </w:tc>
        <w:tc>
          <w:tcPr>
            <w:tcW w:w="1614"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pPr>
            <w:r>
              <w:rPr/>
            </w:r>
          </w:p>
        </w:tc>
        <w:tc>
          <w:tcPr>
            <w:tcW w:w="1522"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center"/>
              <w:rPr>
                <w:b/>
                <w:b/>
                <w:color w:val="000000"/>
                <w:sz w:val="14"/>
              </w:rPr>
            </w:pPr>
            <w:r>
              <w:rPr>
                <w:b/>
                <w:color w:val="000000"/>
                <w:sz w:val="14"/>
              </w:rPr>
              <w:t>5</w:t>
            </w:r>
          </w:p>
        </w:tc>
        <w:tc>
          <w:tcPr>
            <w:tcW w:w="5452"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IZDACI ZA FINANCIJSKU IMOVINU I OTPLATE ZAJMOVA</w:t>
            </w:r>
          </w:p>
        </w:tc>
        <w:tc>
          <w:tcPr>
            <w:tcW w:w="148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61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522"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rPr/>
            </w:pPr>
            <w:r>
              <w:rPr/>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vAlign w:val="center"/>
          </w:tcPr>
          <w:p>
            <w:pPr>
              <w:pStyle w:val="Sadrajitablice"/>
              <w:widowControl w:val="false"/>
              <w:rPr>
                <w:rFonts w:ascii="Arial Narrow" w:hAnsi="Arial Narrow"/>
                <w:b/>
                <w:b/>
                <w:color w:val="000000"/>
                <w:sz w:val="14"/>
              </w:rPr>
            </w:pPr>
            <w:r>
              <w:rPr>
                <w:rFonts w:ascii="Arial Narrow" w:hAnsi="Arial Narrow"/>
                <w:b/>
                <w:color w:val="000000"/>
                <w:sz w:val="14"/>
              </w:rPr>
            </w:r>
          </w:p>
        </w:tc>
        <w:tc>
          <w:tcPr>
            <w:tcW w:w="5452" w:type="dxa"/>
            <w:gridSpan w:val="2"/>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sz w:val="14"/>
              </w:rPr>
            </w:pPr>
            <w:r>
              <w:rPr>
                <w:b/>
                <w:sz w:val="14"/>
              </w:rPr>
              <w:t>NETO FINANCIRANJE</w:t>
            </w:r>
          </w:p>
        </w:tc>
        <w:tc>
          <w:tcPr>
            <w:tcW w:w="148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pPr>
            <w:r>
              <w:rPr/>
            </w:r>
          </w:p>
        </w:tc>
        <w:tc>
          <w:tcPr>
            <w:tcW w:w="1614"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pPr>
            <w:r>
              <w:rPr/>
            </w:r>
          </w:p>
        </w:tc>
        <w:tc>
          <w:tcPr>
            <w:tcW w:w="1522" w:type="dxa"/>
            <w:tcBorders>
              <w:top w:val="single" w:sz="2" w:space="0" w:color="000000"/>
              <w:left w:val="single" w:sz="2" w:space="0" w:color="000000"/>
              <w:bottom w:val="single" w:sz="12" w:space="0" w:color="000000"/>
              <w:right w:val="single" w:sz="12" w:space="0" w:color="000000"/>
            </w:tcBorders>
            <w:vAlign w:val="bottom"/>
          </w:tcPr>
          <w:p>
            <w:pPr>
              <w:pStyle w:val="Sadrajitablice"/>
              <w:widowControl w:val="false"/>
              <w:rPr/>
            </w:pPr>
            <w:r>
              <w:rPr/>
            </w:r>
          </w:p>
        </w:tc>
      </w:tr>
    </w:tbl>
    <w:p>
      <w:pPr>
        <w:pStyle w:val="Normal"/>
        <w:spacing w:lineRule="auto" w:line="240"/>
        <w:jc w:val="left"/>
        <w:rPr>
          <w:b/>
          <w:b/>
          <w:bCs/>
        </w:rPr>
      </w:pPr>
      <w:r>
        <w:rPr>
          <w:b/>
          <w:bCs/>
        </w:rPr>
      </w:r>
    </w:p>
    <w:p>
      <w:pPr>
        <w:pStyle w:val="Normal"/>
        <w:spacing w:lineRule="auto" w:line="240"/>
        <w:jc w:val="left"/>
        <w:rPr>
          <w:b/>
          <w:b/>
          <w:bCs/>
        </w:rPr>
      </w:pPr>
      <w:r>
        <w:rPr>
          <w:b/>
          <w:bCs/>
        </w:rPr>
        <w:t>C) PRENESENI VIŠAK ILI PRENESENI MANJAK</w:t>
      </w:r>
    </w:p>
    <w:tbl>
      <w:tblPr>
        <w:tblW w:w="10830" w:type="dxa"/>
        <w:jc w:val="left"/>
        <w:tblInd w:w="28" w:type="dxa"/>
        <w:tblLayout w:type="fixed"/>
        <w:tblCellMar>
          <w:top w:w="28" w:type="dxa"/>
          <w:left w:w="28" w:type="dxa"/>
          <w:bottom w:w="28" w:type="dxa"/>
          <w:right w:w="28" w:type="dxa"/>
        </w:tblCellMar>
      </w:tblPr>
      <w:tblGrid>
        <w:gridCol w:w="761"/>
        <w:gridCol w:w="592"/>
        <w:gridCol w:w="4860"/>
        <w:gridCol w:w="1480"/>
        <w:gridCol w:w="1614"/>
        <w:gridCol w:w="1522"/>
      </w:tblGrid>
      <w:tr>
        <w:trPr>
          <w:trHeight w:val="746" w:hRule="atLeast"/>
        </w:trPr>
        <w:tc>
          <w:tcPr>
            <w:tcW w:w="761"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jc w:val="center"/>
              <w:rPr>
                <w:b/>
                <w:b/>
              </w:rPr>
            </w:pPr>
            <w:r>
              <w:rPr>
                <w:b/>
              </w:rPr>
              <w:t>BR.</w:t>
            </w:r>
          </w:p>
        </w:tc>
        <w:tc>
          <w:tcPr>
            <w:tcW w:w="592"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rPr>
                <w:b/>
                <w:b/>
              </w:rPr>
            </w:pPr>
            <w:r>
              <w:rPr>
                <w:b/>
              </w:rPr>
            </w:r>
          </w:p>
        </w:tc>
        <w:tc>
          <w:tcPr>
            <w:tcW w:w="486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VRSTA PRIHODA /IZDATAKA</w:t>
            </w:r>
          </w:p>
        </w:tc>
        <w:tc>
          <w:tcPr>
            <w:tcW w:w="148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614"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POVEĆANJE/SMENJENJE</w:t>
            </w:r>
          </w:p>
        </w:tc>
        <w:tc>
          <w:tcPr>
            <w:tcW w:w="1522"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11" w:hRule="atLeast"/>
        </w:trPr>
        <w:tc>
          <w:tcPr>
            <w:tcW w:w="761"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rPr>
                <w:b/>
                <w:b/>
                <w:color w:val="000000"/>
                <w:sz w:val="14"/>
              </w:rPr>
            </w:pPr>
            <w:r>
              <w:rPr>
                <w:b/>
                <w:color w:val="000000"/>
                <w:sz w:val="14"/>
              </w:rPr>
            </w:r>
          </w:p>
        </w:tc>
        <w:tc>
          <w:tcPr>
            <w:tcW w:w="5452" w:type="dxa"/>
            <w:gridSpan w:val="2"/>
            <w:tcBorders>
              <w:left w:val="single" w:sz="2" w:space="0" w:color="000000"/>
              <w:bottom w:val="single" w:sz="2" w:space="0" w:color="000000"/>
              <w:right w:val="single" w:sz="2" w:space="0" w:color="000000"/>
            </w:tcBorders>
            <w:tcMar>
              <w:top w:w="0" w:type="dxa"/>
            </w:tcMar>
            <w:vAlign w:val="bottom"/>
          </w:tcPr>
          <w:p>
            <w:pPr>
              <w:pStyle w:val="Sadrajitablice"/>
              <w:widowControl w:val="false"/>
              <w:jc w:val="left"/>
              <w:rPr>
                <w:b/>
                <w:b/>
                <w:color w:val="000000"/>
                <w:sz w:val="14"/>
              </w:rPr>
            </w:pPr>
            <w:r>
              <w:rPr>
                <w:b/>
                <w:color w:val="000000"/>
                <w:sz w:val="14"/>
              </w:rPr>
              <w:t>UKUPAN DONOS VIŠKA/MANJKA IZ PRETHODNE(IH) GODINA</w:t>
            </w:r>
          </w:p>
        </w:tc>
        <w:tc>
          <w:tcPr>
            <w:tcW w:w="148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pPr>
            <w:r>
              <w:rPr/>
              <w:t>371.828,81</w:t>
            </w:r>
          </w:p>
        </w:tc>
        <w:tc>
          <w:tcPr>
            <w:tcW w:w="1614"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pPr>
            <w:r>
              <w:rPr/>
            </w:r>
          </w:p>
        </w:tc>
        <w:tc>
          <w:tcPr>
            <w:tcW w:w="1522"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jc w:val="right"/>
              <w:rPr/>
            </w:pPr>
            <w:r>
              <w:rPr/>
              <w:t>371.828,81</w:t>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rPr>
                <w:b/>
                <w:b/>
                <w:color w:val="000000"/>
                <w:sz w:val="14"/>
              </w:rPr>
            </w:pPr>
            <w:r>
              <w:rPr>
                <w:b/>
                <w:color w:val="000000"/>
                <w:sz w:val="14"/>
              </w:rPr>
            </w:r>
          </w:p>
        </w:tc>
        <w:tc>
          <w:tcPr>
            <w:tcW w:w="5452" w:type="dxa"/>
            <w:gridSpan w:val="2"/>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color w:val="000000"/>
                <w:sz w:val="14"/>
              </w:rPr>
            </w:pPr>
            <w:r>
              <w:rPr>
                <w:b/>
                <w:color w:val="000000"/>
                <w:sz w:val="14"/>
              </w:rPr>
              <w:t>VIŠAK/MANJAK IZ PRETHODNE(IH) GODINE KOJI ĆE SE POKRITI/RASPOREDITI</w:t>
            </w:r>
          </w:p>
        </w:tc>
        <w:tc>
          <w:tcPr>
            <w:tcW w:w="148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pPr>
            <w:r>
              <w:rPr/>
            </w:r>
          </w:p>
        </w:tc>
        <w:tc>
          <w:tcPr>
            <w:tcW w:w="1614"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pPr>
            <w:r>
              <w:rPr/>
            </w:r>
          </w:p>
        </w:tc>
        <w:tc>
          <w:tcPr>
            <w:tcW w:w="1522" w:type="dxa"/>
            <w:tcBorders>
              <w:top w:val="single" w:sz="2" w:space="0" w:color="000000"/>
              <w:left w:val="single" w:sz="2" w:space="0" w:color="000000"/>
              <w:bottom w:val="single" w:sz="12" w:space="0" w:color="000000"/>
              <w:right w:val="single" w:sz="12" w:space="0" w:color="000000"/>
            </w:tcBorders>
            <w:vAlign w:val="bottom"/>
          </w:tcPr>
          <w:p>
            <w:pPr>
              <w:pStyle w:val="Sadrajitablice"/>
              <w:widowControl w:val="false"/>
              <w:rPr/>
            </w:pPr>
            <w:r>
              <w:rPr/>
            </w:r>
          </w:p>
        </w:tc>
      </w:tr>
    </w:tbl>
    <w:p>
      <w:pPr>
        <w:pStyle w:val="Normal"/>
        <w:spacing w:lineRule="auto" w:line="240"/>
        <w:jc w:val="left"/>
        <w:rPr>
          <w:b/>
          <w:b/>
          <w:bCs/>
        </w:rPr>
      </w:pPr>
      <w:r>
        <w:rPr>
          <w:b/>
          <w:bCs/>
        </w:rPr>
        <w:t>D) VIŠEGODIŠNJI PLAN URAVNOTEŽENJA PRENESENI VIŠAK ILI PRENESENI MANJAK</w:t>
      </w:r>
    </w:p>
    <w:tbl>
      <w:tblPr>
        <w:tblW w:w="11166" w:type="dxa"/>
        <w:jc w:val="left"/>
        <w:tblInd w:w="28" w:type="dxa"/>
        <w:tblLayout w:type="fixed"/>
        <w:tblCellMar>
          <w:top w:w="28" w:type="dxa"/>
          <w:left w:w="28" w:type="dxa"/>
          <w:bottom w:w="28" w:type="dxa"/>
          <w:right w:w="28" w:type="dxa"/>
        </w:tblCellMar>
      </w:tblPr>
      <w:tblGrid>
        <w:gridCol w:w="761"/>
        <w:gridCol w:w="930"/>
        <w:gridCol w:w="4857"/>
        <w:gridCol w:w="1481"/>
        <w:gridCol w:w="1610"/>
        <w:gridCol w:w="1526"/>
      </w:tblGrid>
      <w:tr>
        <w:trPr>
          <w:trHeight w:val="746" w:hRule="atLeast"/>
        </w:trPr>
        <w:tc>
          <w:tcPr>
            <w:tcW w:w="761"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BR.</w:t>
            </w:r>
          </w:p>
        </w:tc>
        <w:tc>
          <w:tcPr>
            <w:tcW w:w="93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rPr>
                <w:b/>
                <w:b/>
              </w:rPr>
            </w:pPr>
            <w:r>
              <w:rPr>
                <w:b/>
              </w:rPr>
            </w:r>
          </w:p>
        </w:tc>
        <w:tc>
          <w:tcPr>
            <w:tcW w:w="4857"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VRSTA PRIHODA /IZDATAKA</w:t>
            </w:r>
          </w:p>
        </w:tc>
        <w:tc>
          <w:tcPr>
            <w:tcW w:w="1481"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61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POVEĆANJE/SMENJENJE</w:t>
            </w:r>
          </w:p>
        </w:tc>
        <w:tc>
          <w:tcPr>
            <w:tcW w:w="1526"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11" w:hRule="atLeast"/>
        </w:trPr>
        <w:tc>
          <w:tcPr>
            <w:tcW w:w="761"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rPr>
                <w:b/>
                <w:b/>
                <w:color w:val="000000"/>
                <w:sz w:val="14"/>
              </w:rPr>
            </w:pPr>
            <w:r>
              <w:rPr>
                <w:b/>
                <w:color w:val="000000"/>
                <w:sz w:val="14"/>
              </w:rPr>
            </w:r>
          </w:p>
        </w:tc>
        <w:tc>
          <w:tcPr>
            <w:tcW w:w="5787" w:type="dxa"/>
            <w:gridSpan w:val="2"/>
            <w:tcBorders>
              <w:left w:val="single" w:sz="2" w:space="0" w:color="000000"/>
              <w:bottom w:val="single" w:sz="2" w:space="0" w:color="000000"/>
              <w:right w:val="single" w:sz="2" w:space="0" w:color="000000"/>
            </w:tcBorders>
            <w:tcMar>
              <w:top w:w="0" w:type="dxa"/>
            </w:tcMar>
            <w:vAlign w:val="bottom"/>
          </w:tcPr>
          <w:p>
            <w:pPr>
              <w:pStyle w:val="Sadrajitablice"/>
              <w:widowControl w:val="false"/>
              <w:jc w:val="left"/>
              <w:rPr>
                <w:b/>
                <w:b/>
                <w:sz w:val="14"/>
              </w:rPr>
            </w:pPr>
            <w:r>
              <w:rPr>
                <w:b/>
                <w:sz w:val="14"/>
              </w:rPr>
              <w:t>PRIJENOS VIŠKA/MANJKA IZ PRETHODNE GODINE</w:t>
            </w:r>
          </w:p>
        </w:tc>
        <w:tc>
          <w:tcPr>
            <w:tcW w:w="1481"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pPr>
            <w:r>
              <w:rPr/>
            </w:r>
          </w:p>
        </w:tc>
        <w:tc>
          <w:tcPr>
            <w:tcW w:w="161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pPr>
            <w:r>
              <w:rPr/>
            </w:r>
          </w:p>
        </w:tc>
        <w:tc>
          <w:tcPr>
            <w:tcW w:w="1526"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color w:val="000000"/>
                <w:sz w:val="14"/>
              </w:rPr>
            </w:pPr>
            <w:r>
              <w:rPr>
                <w:b/>
                <w:color w:val="000000"/>
                <w:sz w:val="14"/>
              </w:rPr>
            </w:r>
          </w:p>
        </w:tc>
        <w:tc>
          <w:tcPr>
            <w:tcW w:w="5787"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VIŠAK/MANJAK IZ PRETHODNE GODINE KOJI ĆE SE RASPOREDITI/POKRITI</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61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52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rPr/>
            </w:pPr>
            <w:r>
              <w:rPr/>
            </w:r>
          </w:p>
        </w:tc>
      </w:tr>
      <w:tr>
        <w:trPr>
          <w:trHeight w:val="311" w:hRule="atLeast"/>
        </w:trPr>
        <w:tc>
          <w:tcPr>
            <w:tcW w:w="761"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rPr>
                <w:rFonts w:ascii="Arial Narrow" w:hAnsi="Arial Narrow"/>
                <w:b/>
                <w:b/>
                <w:color w:val="000000"/>
                <w:sz w:val="14"/>
              </w:rPr>
            </w:pPr>
            <w:r>
              <w:rPr>
                <w:rFonts w:ascii="Arial Narrow" w:hAnsi="Arial Narrow"/>
                <w:b/>
                <w:color w:val="000000"/>
                <w:sz w:val="14"/>
              </w:rPr>
            </w:r>
          </w:p>
        </w:tc>
        <w:tc>
          <w:tcPr>
            <w:tcW w:w="5787" w:type="dxa"/>
            <w:gridSpan w:val="2"/>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sz w:val="14"/>
              </w:rPr>
            </w:pPr>
            <w:r>
              <w:rPr>
                <w:b/>
                <w:sz w:val="14"/>
              </w:rPr>
              <w:t>VIŠAK /MANJAK TEKUĆE GODINE</w:t>
            </w:r>
          </w:p>
        </w:tc>
        <w:tc>
          <w:tcPr>
            <w:tcW w:w="148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61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52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rPr/>
            </w:pPr>
            <w:r>
              <w:rPr/>
            </w:r>
          </w:p>
        </w:tc>
      </w:tr>
      <w:tr>
        <w:trPr>
          <w:trHeight w:val="326" w:hRule="atLeast"/>
        </w:trPr>
        <w:tc>
          <w:tcPr>
            <w:tcW w:w="761"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rPr>
                <w:b/>
                <w:b/>
              </w:rPr>
            </w:pPr>
            <w:r>
              <w:rPr>
                <w:b/>
              </w:rPr>
            </w:r>
          </w:p>
        </w:tc>
        <w:tc>
          <w:tcPr>
            <w:tcW w:w="93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sz w:val="14"/>
              </w:rPr>
            </w:pPr>
            <w:r>
              <w:rPr>
                <w:b/>
                <w:sz w:val="14"/>
              </w:rPr>
              <w:t>PRIJENOS VIŠKA /MANJKA U SLJEDEĆE RAZDOBLJE</w:t>
            </w:r>
          </w:p>
        </w:tc>
        <w:tc>
          <w:tcPr>
            <w:tcW w:w="4857"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b/>
                <w:b/>
                <w:sz w:val="14"/>
              </w:rPr>
            </w:pPr>
            <w:r>
              <w:rPr>
                <w:b/>
                <w:sz w:val="14"/>
              </w:rPr>
            </w:r>
          </w:p>
        </w:tc>
        <w:tc>
          <w:tcPr>
            <w:tcW w:w="1481"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pPr>
            <w:r>
              <w:rPr/>
            </w:r>
          </w:p>
        </w:tc>
        <w:tc>
          <w:tcPr>
            <w:tcW w:w="161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pPr>
            <w:r>
              <w:rPr/>
            </w:r>
          </w:p>
        </w:tc>
        <w:tc>
          <w:tcPr>
            <w:tcW w:w="1526" w:type="dxa"/>
            <w:tcBorders>
              <w:top w:val="single" w:sz="2" w:space="0" w:color="000000"/>
              <w:left w:val="single" w:sz="2" w:space="0" w:color="000000"/>
              <w:bottom w:val="single" w:sz="12" w:space="0" w:color="000000"/>
              <w:right w:val="single" w:sz="12" w:space="0" w:color="000000"/>
            </w:tcBorders>
            <w:vAlign w:val="bottom"/>
          </w:tcPr>
          <w:p>
            <w:pPr>
              <w:pStyle w:val="Sadrajitablice"/>
              <w:widowControl w:val="false"/>
              <w:rPr/>
            </w:pPr>
            <w:r>
              <w:rPr/>
            </w:r>
          </w:p>
        </w:tc>
      </w:tr>
    </w:tbl>
    <w:p>
      <w:pPr>
        <w:pStyle w:val="Normal"/>
        <w:spacing w:lineRule="auto" w:line="240"/>
        <w:jc w:val="left"/>
        <w:rPr>
          <w:b/>
          <w:b/>
          <w:bCs/>
        </w:rPr>
      </w:pPr>
      <w:r>
        <w:rPr>
          <w:b/>
          <w:bCs/>
        </w:rPr>
      </w:r>
    </w:p>
    <w:p>
      <w:pPr>
        <w:pStyle w:val="Normal"/>
        <w:spacing w:lineRule="auto" w:line="240"/>
        <w:jc w:val="left"/>
        <w:rPr>
          <w:b/>
          <w:b/>
          <w:bCs/>
        </w:rPr>
      </w:pPr>
      <w:r>
        <w:rPr>
          <w:b/>
          <w:bCs/>
        </w:rPr>
        <w:t>1.2. RAČUN PRIHODA I RASHODA</w:t>
      </w:r>
    </w:p>
    <w:p>
      <w:pPr>
        <w:pStyle w:val="Normal"/>
        <w:spacing w:lineRule="auto" w:line="240"/>
        <w:jc w:val="left"/>
        <w:rPr>
          <w:b/>
          <w:b/>
          <w:bCs/>
        </w:rPr>
      </w:pPr>
      <w:r>
        <w:rPr>
          <w:b/>
          <w:bCs/>
        </w:rPr>
        <w:t xml:space="preserve">PRORAČUN  PREMA EKONOMSKOJ KLASIFIKACIJI </w:t>
      </w:r>
    </w:p>
    <w:tbl>
      <w:tblPr>
        <w:tblW w:w="12351" w:type="dxa"/>
        <w:jc w:val="left"/>
        <w:tblInd w:w="28" w:type="dxa"/>
        <w:tblLayout w:type="fixed"/>
        <w:tblCellMar>
          <w:top w:w="28" w:type="dxa"/>
          <w:left w:w="28" w:type="dxa"/>
          <w:bottom w:w="28" w:type="dxa"/>
          <w:right w:w="28" w:type="dxa"/>
        </w:tblCellMar>
      </w:tblPr>
      <w:tblGrid>
        <w:gridCol w:w="654"/>
        <w:gridCol w:w="3582"/>
        <w:gridCol w:w="1902"/>
        <w:gridCol w:w="1945"/>
        <w:gridCol w:w="2547"/>
        <w:gridCol w:w="1720"/>
      </w:tblGrid>
      <w:tr>
        <w:trPr>
          <w:trHeight w:val="701" w:hRule="atLeast"/>
        </w:trPr>
        <w:tc>
          <w:tcPr>
            <w:tcW w:w="4236" w:type="dxa"/>
            <w:gridSpan w:val="2"/>
            <w:tcBorders>
              <w:top w:val="single" w:sz="12" w:space="0" w:color="000000"/>
              <w:left w:val="single" w:sz="1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Brojčana oznaka i naziv</w:t>
            </w:r>
          </w:p>
        </w:tc>
        <w:tc>
          <w:tcPr>
            <w:tcW w:w="1902" w:type="dxa"/>
            <w:tcBorders>
              <w:top w:val="single" w:sz="12" w:space="0" w:color="000000"/>
              <w:left w:val="single" w:sz="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Plan 2025.</w:t>
            </w:r>
          </w:p>
        </w:tc>
        <w:tc>
          <w:tcPr>
            <w:tcW w:w="1945" w:type="dxa"/>
            <w:tcBorders>
              <w:top w:val="single" w:sz="12" w:space="0" w:color="000000"/>
              <w:left w:val="single" w:sz="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POVEĆANJE</w:t>
            </w:r>
          </w:p>
        </w:tc>
        <w:tc>
          <w:tcPr>
            <w:tcW w:w="2547" w:type="dxa"/>
            <w:tcBorders>
              <w:top w:val="single" w:sz="12" w:space="0" w:color="000000"/>
              <w:left w:val="single" w:sz="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SMANJENJE</w:t>
            </w:r>
          </w:p>
        </w:tc>
        <w:tc>
          <w:tcPr>
            <w:tcW w:w="1720" w:type="dxa"/>
            <w:tcBorders>
              <w:top w:val="single" w:sz="12" w:space="0" w:color="000000"/>
              <w:left w:val="single" w:sz="2" w:space="0" w:color="000000"/>
              <w:bottom w:val="single" w:sz="2" w:space="0" w:color="000000"/>
              <w:right w:val="single" w:sz="12" w:space="0" w:color="000000"/>
            </w:tcBorders>
            <w:shd w:fill="D9D9D9" w:val="clear"/>
            <w:vAlign w:val="bottom"/>
          </w:tcPr>
          <w:p>
            <w:pPr>
              <w:pStyle w:val="Sadrajitablice"/>
              <w:widowControl w:val="false"/>
              <w:jc w:val="center"/>
              <w:rPr>
                <w:rFonts w:ascii="Calibri" w:hAnsi="Calibri"/>
                <w:b/>
                <w:b/>
                <w:color w:val="000000"/>
                <w:sz w:val="14"/>
              </w:rPr>
            </w:pPr>
            <w:r>
              <w:rPr>
                <w:rFonts w:ascii="Calibri" w:hAnsi="Calibri"/>
                <w:b/>
                <w:color w:val="000000"/>
                <w:sz w:val="14"/>
              </w:rPr>
              <w:t>NOVI PLAN</w:t>
            </w:r>
          </w:p>
        </w:tc>
      </w:tr>
      <w:tr>
        <w:trPr>
          <w:trHeight w:val="251" w:hRule="atLeast"/>
        </w:trPr>
        <w:tc>
          <w:tcPr>
            <w:tcW w:w="4236" w:type="dxa"/>
            <w:gridSpan w:val="2"/>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1</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4</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5</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6</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rPr>
                <w:rFonts w:ascii="Calibri" w:hAnsi="Calibri"/>
                <w:color w:val="000000"/>
              </w:rPr>
            </w:pPr>
            <w:r>
              <w:rPr>
                <w:rFonts w:ascii="Calibri" w:hAnsi="Calibri"/>
                <w:color w:val="000000"/>
              </w:rPr>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rPr>
                <w:b/>
                <w:b/>
                <w:color w:val="000000"/>
                <w:sz w:val="14"/>
              </w:rPr>
            </w:pPr>
            <w:r>
              <w:rPr>
                <w:b/>
                <w:color w:val="000000"/>
                <w:sz w:val="14"/>
              </w:rPr>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UKUPNO PRIHODI</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2.276.089,00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294.679,92</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1.361.987,00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1.208.781,92</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6</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Prihodi poslovanja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2.276.089,00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294.679,92</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1.361.987,00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1.208.781,92</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61</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Prihodi od poreza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218.000,00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217.000,00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63</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Pomoći iz inozemstva i od subjekata unutar općeg proračuna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1.730.000,00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292.379,92</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1.259.070,00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763.309,92</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64</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Prihodi od imovine</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4.190,00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1.300,00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1.800,00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3.690,00</w:t>
            </w:r>
          </w:p>
        </w:tc>
      </w:tr>
      <w:tr>
        <w:trPr>
          <w:trHeight w:val="71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65</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Prihodi od upravnih i administrativnih pristojbi, pristojbi po posebnim propisima i naknada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23.899,00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1.000,00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117,00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24.782,00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66</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Prihodi od prodaje proizvoda i robe te pruženih usluga i prihodi od donacija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300.000,00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100.000,00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200.000,00</w:t>
            </w:r>
          </w:p>
        </w:tc>
      </w:tr>
      <w:tr>
        <w:trPr>
          <w:trHeight w:val="701" w:hRule="atLeast"/>
        </w:trPr>
        <w:tc>
          <w:tcPr>
            <w:tcW w:w="4236" w:type="dxa"/>
            <w:gridSpan w:val="2"/>
            <w:tcBorders>
              <w:top w:val="single" w:sz="2" w:space="0" w:color="000000"/>
              <w:left w:val="single" w:sz="1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Brojčana oznaka i naziv</w:t>
            </w:r>
          </w:p>
        </w:tc>
        <w:tc>
          <w:tcPr>
            <w:tcW w:w="1902" w:type="dxa"/>
            <w:tcBorders>
              <w:top w:val="single" w:sz="2" w:space="0" w:color="000000"/>
              <w:left w:val="single" w:sz="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Plan 2025.</w:t>
            </w:r>
          </w:p>
        </w:tc>
        <w:tc>
          <w:tcPr>
            <w:tcW w:w="1945" w:type="dxa"/>
            <w:tcBorders>
              <w:top w:val="single" w:sz="2" w:space="0" w:color="000000"/>
              <w:left w:val="single" w:sz="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Plan 2026.</w:t>
            </w:r>
          </w:p>
        </w:tc>
        <w:tc>
          <w:tcPr>
            <w:tcW w:w="2547" w:type="dxa"/>
            <w:tcBorders>
              <w:top w:val="single" w:sz="2" w:space="0" w:color="000000"/>
              <w:left w:val="single" w:sz="2" w:space="0" w:color="000000"/>
              <w:bottom w:val="single" w:sz="2" w:space="0" w:color="000000"/>
              <w:right w:val="single" w:sz="2" w:space="0" w:color="000000"/>
            </w:tcBorders>
            <w:shd w:fill="DCDCDC" w:val="clear"/>
            <w:vAlign w:val="center"/>
          </w:tcPr>
          <w:p>
            <w:pPr>
              <w:pStyle w:val="Sadrajitablice"/>
              <w:widowControl w:val="false"/>
              <w:jc w:val="center"/>
              <w:rPr>
                <w:b/>
                <w:b/>
                <w:color w:val="000000"/>
                <w:sz w:val="14"/>
              </w:rPr>
            </w:pPr>
            <w:r>
              <w:rPr>
                <w:b/>
                <w:color w:val="000000"/>
                <w:sz w:val="14"/>
              </w:rPr>
              <w:t>Plan 2027.</w:t>
            </w:r>
          </w:p>
        </w:tc>
        <w:tc>
          <w:tcPr>
            <w:tcW w:w="1720" w:type="dxa"/>
            <w:tcBorders>
              <w:top w:val="single" w:sz="12" w:space="0" w:color="000000"/>
              <w:left w:val="single" w:sz="2" w:space="0" w:color="000000"/>
              <w:bottom w:val="single" w:sz="2" w:space="0" w:color="000000"/>
              <w:right w:val="single" w:sz="12" w:space="0" w:color="000000"/>
            </w:tcBorders>
            <w:shd w:fill="D9D9D9" w:val="clear"/>
            <w:vAlign w:val="bottom"/>
          </w:tcPr>
          <w:p>
            <w:pPr>
              <w:pStyle w:val="Sadrajitablice"/>
              <w:widowControl w:val="false"/>
              <w:jc w:val="center"/>
              <w:rPr>
                <w:rFonts w:ascii="Calibri" w:hAnsi="Calibri"/>
                <w:b/>
                <w:b/>
                <w:color w:val="000000"/>
                <w:sz w:val="14"/>
              </w:rPr>
            </w:pPr>
            <w:r>
              <w:rPr>
                <w:rFonts w:ascii="Calibri" w:hAnsi="Calibri"/>
                <w:b/>
                <w:color w:val="000000"/>
                <w:sz w:val="14"/>
              </w:rPr>
              <w:t>NOVI PLAN</w:t>
            </w:r>
          </w:p>
        </w:tc>
      </w:tr>
      <w:tr>
        <w:trPr>
          <w:trHeight w:val="251" w:hRule="atLeast"/>
        </w:trPr>
        <w:tc>
          <w:tcPr>
            <w:tcW w:w="4236" w:type="dxa"/>
            <w:gridSpan w:val="2"/>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1</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4</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5</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center"/>
              <w:rPr>
                <w:b/>
                <w:b/>
                <w:color w:val="000000"/>
                <w:sz w:val="14"/>
              </w:rPr>
            </w:pPr>
            <w:r>
              <w:rPr>
                <w:b/>
                <w:color w:val="000000"/>
                <w:sz w:val="14"/>
              </w:rPr>
              <w:t>6</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rPr>
                <w:rFonts w:ascii="Calibri" w:hAnsi="Calibri"/>
                <w:b/>
                <w:b/>
                <w:color w:val="000000"/>
                <w:sz w:val="14"/>
              </w:rPr>
            </w:pPr>
            <w:r>
              <w:rPr>
                <w:rFonts w:ascii="Calibri" w:hAnsi="Calibri"/>
                <w:b/>
                <w:color w:val="000000"/>
                <w:sz w:val="14"/>
              </w:rPr>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rPr>
                <w:b/>
                <w:b/>
                <w:color w:val="000000"/>
                <w:sz w:val="14"/>
              </w:rPr>
            </w:pPr>
            <w:r>
              <w:rPr>
                <w:b/>
                <w:color w:val="000000"/>
                <w:sz w:val="14"/>
              </w:rPr>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UKUPNO RASHODI</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2.647.917,81</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204.679,92</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1.271.987,00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1.580.610,73</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Rashodi poslovanja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1.028.089,00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200.679,92</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227.279,00</w:t>
            </w:r>
          </w:p>
        </w:tc>
        <w:tc>
          <w:tcPr>
            <w:tcW w:w="1720" w:type="dxa"/>
            <w:tcBorders>
              <w:top w:val="single" w:sz="2" w:space="0" w:color="000000"/>
              <w:left w:val="single" w:sz="2" w:space="0" w:color="000000"/>
              <w:bottom w:val="single" w:sz="2" w:space="0" w:color="000000"/>
              <w:right w:val="single" w:sz="12" w:space="0" w:color="000000"/>
            </w:tcBorders>
            <w:vAlign w:val="center"/>
          </w:tcPr>
          <w:p>
            <w:pPr>
              <w:pStyle w:val="Sadrajitablice"/>
              <w:widowControl w:val="false"/>
              <w:jc w:val="right"/>
              <w:rPr>
                <w:b/>
                <w:b/>
                <w:color w:val="000000"/>
                <w:sz w:val="14"/>
              </w:rPr>
            </w:pPr>
            <w:r>
              <w:rPr>
                <w:b/>
                <w:color w:val="000000"/>
                <w:sz w:val="14"/>
              </w:rPr>
              <w:t>1.001.489,92</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31</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Rashodi za zaposlene</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376.800,00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104.730,00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481.530,00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32</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Materijalni rashodi</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373.314,00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54.370,00</w:t>
            </w:r>
          </w:p>
        </w:tc>
        <w:tc>
          <w:tcPr>
            <w:tcW w:w="2547" w:type="dxa"/>
            <w:tcBorders>
              <w:top w:val="single" w:sz="2" w:space="0" w:color="000000"/>
              <w:left w:val="single" w:sz="2" w:space="0" w:color="000000"/>
              <w:bottom w:val="single" w:sz="2" w:space="0" w:color="000000"/>
              <w:right w:val="single" w:sz="2" w:space="0" w:color="000000"/>
            </w:tcBorders>
            <w:shd w:fill="FFFFFF" w:val="clear"/>
            <w:vAlign w:val="center"/>
          </w:tcPr>
          <w:p>
            <w:pPr>
              <w:pStyle w:val="Sadrajitablice"/>
              <w:widowControl w:val="false"/>
              <w:jc w:val="right"/>
              <w:rPr>
                <w:b/>
                <w:b/>
                <w:color w:val="000000"/>
                <w:sz w:val="14"/>
              </w:rPr>
            </w:pPr>
            <w:r>
              <w:rPr>
                <w:b/>
                <w:color w:val="000000"/>
                <w:sz w:val="14"/>
              </w:rPr>
              <w:t>158.814,00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268.870,00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34</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Financijski rashodi</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4.930,00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3.500,00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7.430,00</w:t>
            </w:r>
          </w:p>
        </w:tc>
      </w:tr>
      <w:tr>
        <w:trPr>
          <w:trHeight w:val="581"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36</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Pomoći dane u inozemstvo i unutar općeg proračuna</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10.000,00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10.000,00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0,00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37</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Naknade građanima i kućanstvima na temelju osiguranja i druge naknade</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78.150,00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10.400,00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28.200,00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60.350,00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38</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Ostali rashodi</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184.895,00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27.679,92</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29.265,00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183.309,92</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4</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Rashodi za nabavu nefinancijske imovine</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1.619.828,81</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4.000,00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1.044.708,00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579.120,81</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42</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Rashodi za nabavu proizvedene dugotrajne imovine</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981.000,00</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4.000,00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825.500,00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159.500,00</w:t>
            </w:r>
          </w:p>
        </w:tc>
      </w:tr>
      <w:tr>
        <w:trPr>
          <w:trHeight w:val="566" w:hRule="atLeast"/>
        </w:trPr>
        <w:tc>
          <w:tcPr>
            <w:tcW w:w="654" w:type="dxa"/>
            <w:tcBorders>
              <w:top w:val="single" w:sz="2" w:space="0" w:color="000000"/>
              <w:left w:val="single" w:sz="1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45</w:t>
            </w:r>
          </w:p>
        </w:tc>
        <w:tc>
          <w:tcPr>
            <w:tcW w:w="358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left"/>
              <w:rPr>
                <w:b/>
                <w:b/>
                <w:color w:val="000000"/>
                <w:sz w:val="14"/>
              </w:rPr>
            </w:pPr>
            <w:r>
              <w:rPr>
                <w:b/>
                <w:color w:val="000000"/>
                <w:sz w:val="14"/>
              </w:rPr>
              <w:t>Rashodi za dodatna ulaganja na nefinancijskoj imovini</w:t>
            </w:r>
          </w:p>
        </w:tc>
        <w:tc>
          <w:tcPr>
            <w:tcW w:w="1902"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638.828,81</w:t>
            </w:r>
          </w:p>
        </w:tc>
        <w:tc>
          <w:tcPr>
            <w:tcW w:w="1945"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0,00</w:t>
            </w:r>
          </w:p>
        </w:tc>
        <w:tc>
          <w:tcPr>
            <w:tcW w:w="2547" w:type="dxa"/>
            <w:tcBorders>
              <w:top w:val="single" w:sz="2" w:space="0" w:color="000000"/>
              <w:left w:val="single" w:sz="2" w:space="0" w:color="000000"/>
              <w:bottom w:val="single" w:sz="2" w:space="0" w:color="000000"/>
              <w:right w:val="single" w:sz="2" w:space="0" w:color="000000"/>
            </w:tcBorders>
            <w:vAlign w:val="center"/>
          </w:tcPr>
          <w:p>
            <w:pPr>
              <w:pStyle w:val="Sadrajitablice"/>
              <w:widowControl w:val="false"/>
              <w:jc w:val="right"/>
              <w:rPr>
                <w:b/>
                <w:b/>
                <w:color w:val="000000"/>
                <w:sz w:val="14"/>
              </w:rPr>
            </w:pPr>
            <w:r>
              <w:rPr>
                <w:b/>
                <w:color w:val="000000"/>
                <w:sz w:val="14"/>
              </w:rPr>
              <w:t>219.208,00</w:t>
            </w:r>
          </w:p>
        </w:tc>
        <w:tc>
          <w:tcPr>
            <w:tcW w:w="1720"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color w:val="000000"/>
                <w:sz w:val="14"/>
              </w:rPr>
            </w:pPr>
            <w:r>
              <w:rPr>
                <w:rFonts w:ascii="Calibri" w:hAnsi="Calibri"/>
                <w:b/>
                <w:color w:val="000000"/>
                <w:sz w:val="14"/>
              </w:rPr>
              <w:t>419.620,81</w:t>
            </w:r>
          </w:p>
        </w:tc>
      </w:tr>
    </w:tbl>
    <w:p>
      <w:pPr>
        <w:pStyle w:val="Normal"/>
        <w:spacing w:lineRule="auto" w:line="240"/>
        <w:jc w:val="left"/>
        <w:rPr>
          <w:b/>
          <w:b/>
          <w:bCs/>
        </w:rPr>
      </w:pPr>
      <w:r>
        <w:rPr>
          <w:b/>
          <w:bCs/>
        </w:rPr>
      </w:r>
    </w:p>
    <w:p>
      <w:pPr>
        <w:pStyle w:val="Normal"/>
        <w:spacing w:lineRule="auto" w:line="240"/>
        <w:jc w:val="left"/>
        <w:rPr>
          <w:b/>
          <w:b/>
          <w:bCs/>
        </w:rPr>
      </w:pPr>
      <w:r>
        <w:rPr>
          <w:b/>
          <w:bCs/>
        </w:rPr>
      </w:r>
    </w:p>
    <w:p>
      <w:pPr>
        <w:pStyle w:val="Normal"/>
        <w:spacing w:lineRule="auto" w:line="240"/>
        <w:jc w:val="left"/>
        <w:rPr>
          <w:b/>
          <w:b/>
          <w:bCs/>
        </w:rPr>
      </w:pPr>
      <w:r>
        <w:rPr>
          <w:b/>
          <w:bCs/>
        </w:rPr>
      </w:r>
    </w:p>
    <w:p>
      <w:pPr>
        <w:pStyle w:val="Normal"/>
        <w:spacing w:lineRule="auto" w:line="240"/>
        <w:jc w:val="left"/>
        <w:rPr>
          <w:b/>
          <w:b/>
          <w:bCs/>
        </w:rPr>
      </w:pPr>
      <w:r>
        <w:rPr>
          <w:b/>
          <w:bCs/>
        </w:rPr>
        <w:t>PRIHODI I RASHODI PREMA IZVORIMA FINANCIRANJA</w:t>
      </w:r>
    </w:p>
    <w:tbl>
      <w:tblPr>
        <w:tblW w:w="12925" w:type="dxa"/>
        <w:jc w:val="left"/>
        <w:tblInd w:w="28" w:type="dxa"/>
        <w:tblLayout w:type="fixed"/>
        <w:tblCellMar>
          <w:top w:w="28" w:type="dxa"/>
          <w:left w:w="28" w:type="dxa"/>
          <w:bottom w:w="28" w:type="dxa"/>
          <w:right w:w="28" w:type="dxa"/>
        </w:tblCellMar>
      </w:tblPr>
      <w:tblGrid>
        <w:gridCol w:w="6250"/>
        <w:gridCol w:w="1630"/>
        <w:gridCol w:w="1556"/>
        <w:gridCol w:w="1873"/>
        <w:gridCol w:w="1616"/>
      </w:tblGrid>
      <w:tr>
        <w:trPr>
          <w:trHeight w:val="791" w:hRule="atLeast"/>
        </w:trPr>
        <w:tc>
          <w:tcPr>
            <w:tcW w:w="6250"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jc w:val="center"/>
              <w:rPr>
                <w:rFonts w:ascii="Calibri" w:hAnsi="Calibri"/>
                <w:b/>
                <w:b/>
              </w:rPr>
            </w:pPr>
            <w:r>
              <w:rPr>
                <w:rFonts w:ascii="Calibri" w:hAnsi="Calibri"/>
                <w:b/>
              </w:rPr>
              <w:t>Račun / opis</w:t>
            </w:r>
          </w:p>
        </w:tc>
        <w:tc>
          <w:tcPr>
            <w:tcW w:w="163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rFonts w:ascii="Calibri" w:hAnsi="Calibri"/>
                <w:b/>
                <w:b/>
              </w:rPr>
            </w:pPr>
            <w:r>
              <w:rPr>
                <w:rFonts w:ascii="Calibri" w:hAnsi="Calibri"/>
                <w:b/>
              </w:rPr>
              <w:t>PLAN 2025.</w:t>
            </w:r>
          </w:p>
        </w:tc>
        <w:tc>
          <w:tcPr>
            <w:tcW w:w="1556"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rFonts w:ascii="Calibri" w:hAnsi="Calibri"/>
                <w:b/>
                <w:b/>
              </w:rPr>
            </w:pPr>
            <w:r>
              <w:rPr>
                <w:rFonts w:ascii="Calibri" w:hAnsi="Calibri"/>
                <w:b/>
              </w:rPr>
              <w:t>POVEĆANJE</w:t>
            </w:r>
          </w:p>
        </w:tc>
        <w:tc>
          <w:tcPr>
            <w:tcW w:w="1873"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rFonts w:ascii="Calibri" w:hAnsi="Calibri"/>
                <w:b/>
                <w:b/>
              </w:rPr>
            </w:pPr>
            <w:r>
              <w:rPr>
                <w:rFonts w:ascii="Calibri" w:hAnsi="Calibri"/>
                <w:b/>
              </w:rPr>
              <w:t>SMANJENJE</w:t>
            </w:r>
          </w:p>
        </w:tc>
        <w:tc>
          <w:tcPr>
            <w:tcW w:w="1616"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56" w:hRule="atLeast"/>
        </w:trPr>
        <w:tc>
          <w:tcPr>
            <w:tcW w:w="6250"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jc w:val="center"/>
              <w:rPr>
                <w:rFonts w:ascii="Calibri" w:hAnsi="Calibri"/>
                <w:b/>
                <w:b/>
              </w:rPr>
            </w:pPr>
            <w:r>
              <w:rPr>
                <w:rFonts w:ascii="Calibri" w:hAnsi="Calibri"/>
                <w:b/>
              </w:rPr>
              <w:t>PRIHODI I RASHODI PREMA IZVORIMA FINANCIRANJA</w:t>
            </w:r>
          </w:p>
        </w:tc>
        <w:tc>
          <w:tcPr>
            <w:tcW w:w="163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b/>
                <w:b/>
              </w:rPr>
            </w:pPr>
            <w:r>
              <w:rPr>
                <w:b/>
              </w:rPr>
            </w:r>
          </w:p>
        </w:tc>
        <w:tc>
          <w:tcPr>
            <w:tcW w:w="1556"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b/>
                <w:b/>
              </w:rPr>
            </w:pPr>
            <w:r>
              <w:rPr>
                <w:b/>
              </w:rPr>
            </w:r>
          </w:p>
        </w:tc>
        <w:tc>
          <w:tcPr>
            <w:tcW w:w="1873"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b/>
                <w:b/>
              </w:rPr>
            </w:pPr>
            <w:r>
              <w:rPr>
                <w:b/>
              </w:rPr>
            </w:r>
          </w:p>
        </w:tc>
        <w:tc>
          <w:tcPr>
            <w:tcW w:w="1616"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rPr>
                <w:b/>
                <w:b/>
              </w:rPr>
            </w:pPr>
            <w:r>
              <w:rPr>
                <w:b/>
              </w:rPr>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SVEUKUPNI PRIHODI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2.647.917,81</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7.483,00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1.074.790,08</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rFonts w:ascii="Calibri" w:hAnsi="Calibri"/>
                <w:b/>
                <w:b/>
              </w:rPr>
            </w:pPr>
            <w:r>
              <w:rPr>
                <w:rFonts w:ascii="Calibri" w:hAnsi="Calibri"/>
                <w:b/>
              </w:rPr>
              <w:t>1.580.610,73</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1. Opći prihodi 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229.190,00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8.100,00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221.090,00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1.1. Opći prihodi 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229.190,00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8.100,00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221.090,00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3. Vlastiti prihodi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3.1. Vlastiti prihodi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4. Prihodi za posebne namjene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7.483,00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24.382,00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4.3. Prihodi od nefinancijske imovine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7.483,00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24.382,00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5. Pomoći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1.730.000,00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966.690,08</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763.309,92</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5.2. Ostale pomoći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460.000,00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17.620,08</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442.379,92</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5.3. Pomoći EU</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1.270.000,00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949.070,00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320.930,00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6. Donacije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100.000,00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200.000,00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6.1. Donacije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100.000,00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200.000,00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7. Prihodi od prodaje nefinancijske imovine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7.1. Prihodi od prodaje ili zamjene nefinancijske imovine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7.2. Prih.od pro.nef. imovine i nad. štete s osnova osig. PK</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8. Namjenski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8.1. Namjenski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9. Višak prihoda</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371.828,81</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371.828,81</w:t>
            </w:r>
          </w:p>
        </w:tc>
      </w:tr>
      <w:tr>
        <w:trPr>
          <w:trHeight w:val="371" w:hRule="atLeast"/>
        </w:trPr>
        <w:tc>
          <w:tcPr>
            <w:tcW w:w="6250"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jc w:val="left"/>
              <w:rPr>
                <w:rFonts w:ascii="Calibri" w:hAnsi="Calibri"/>
                <w:b/>
                <w:b/>
                <w:color w:val="000000"/>
              </w:rPr>
            </w:pPr>
            <w:r>
              <w:rPr>
                <w:rFonts w:ascii="Calibri" w:hAnsi="Calibri"/>
                <w:b/>
                <w:color w:val="000000"/>
              </w:rPr>
              <w:t>Izvor 9.1. Višak prihoda</w:t>
            </w:r>
          </w:p>
        </w:tc>
        <w:tc>
          <w:tcPr>
            <w:tcW w:w="163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371.828,81</w:t>
            </w:r>
          </w:p>
        </w:tc>
        <w:tc>
          <w:tcPr>
            <w:tcW w:w="1556"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12" w:space="0" w:color="000000"/>
              <w:right w:val="single" w:sz="12" w:space="0" w:color="000000"/>
            </w:tcBorders>
            <w:vAlign w:val="bottom"/>
          </w:tcPr>
          <w:p>
            <w:pPr>
              <w:pStyle w:val="Sadrajitablice"/>
              <w:widowControl w:val="false"/>
              <w:jc w:val="right"/>
              <w:rPr>
                <w:b/>
                <w:b/>
              </w:rPr>
            </w:pPr>
            <w:r>
              <w:rPr>
                <w:b/>
              </w:rPr>
              <w:t>371.828,81</w:t>
            </w:r>
          </w:p>
        </w:tc>
      </w:tr>
    </w:tbl>
    <w:p>
      <w:pPr>
        <w:pStyle w:val="Normal"/>
        <w:spacing w:lineRule="auto" w:line="240"/>
        <w:jc w:val="left"/>
        <w:rPr>
          <w:b/>
          <w:b/>
          <w:bCs/>
        </w:rPr>
      </w:pPr>
      <w:r>
        <w:rPr>
          <w:b/>
          <w:bCs/>
        </w:rPr>
      </w:r>
    </w:p>
    <w:tbl>
      <w:tblPr>
        <w:tblW w:w="12925" w:type="dxa"/>
        <w:jc w:val="left"/>
        <w:tblInd w:w="28" w:type="dxa"/>
        <w:tblLayout w:type="fixed"/>
        <w:tblCellMar>
          <w:top w:w="28" w:type="dxa"/>
          <w:left w:w="28" w:type="dxa"/>
          <w:bottom w:w="28" w:type="dxa"/>
          <w:right w:w="28" w:type="dxa"/>
        </w:tblCellMar>
      </w:tblPr>
      <w:tblGrid>
        <w:gridCol w:w="6250"/>
        <w:gridCol w:w="1630"/>
        <w:gridCol w:w="1556"/>
        <w:gridCol w:w="1873"/>
        <w:gridCol w:w="1616"/>
      </w:tblGrid>
      <w:tr>
        <w:trPr>
          <w:trHeight w:val="371" w:hRule="atLeast"/>
        </w:trPr>
        <w:tc>
          <w:tcPr>
            <w:tcW w:w="6250"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SVEUKUPNI RASHODI</w:t>
            </w:r>
          </w:p>
        </w:tc>
        <w:tc>
          <w:tcPr>
            <w:tcW w:w="163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2.647.917,81</w:t>
            </w:r>
          </w:p>
        </w:tc>
        <w:tc>
          <w:tcPr>
            <w:tcW w:w="1556"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7.483,00</w:t>
            </w:r>
          </w:p>
        </w:tc>
        <w:tc>
          <w:tcPr>
            <w:tcW w:w="1873"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1.074.790,08</w:t>
            </w:r>
          </w:p>
        </w:tc>
        <w:tc>
          <w:tcPr>
            <w:tcW w:w="1616"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right"/>
              <w:rPr>
                <w:rFonts w:ascii="Calibri" w:hAnsi="Calibri"/>
                <w:b/>
                <w:b/>
              </w:rPr>
            </w:pPr>
            <w:r>
              <w:rPr>
                <w:rFonts w:ascii="Calibri" w:hAnsi="Calibri"/>
                <w:b/>
              </w:rPr>
              <w:t>1.580.610,73</w:t>
            </w:r>
          </w:p>
        </w:tc>
      </w:tr>
      <w:tr>
        <w:trPr>
          <w:trHeight w:val="356" w:hRule="atLeast"/>
        </w:trPr>
        <w:tc>
          <w:tcPr>
            <w:tcW w:w="6250"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jc w:val="left"/>
              <w:rPr>
                <w:rFonts w:ascii="Calibri" w:hAnsi="Calibri"/>
                <w:b/>
                <w:b/>
              </w:rPr>
            </w:pPr>
            <w:r>
              <w:rPr>
                <w:rFonts w:ascii="Calibri" w:hAnsi="Calibri"/>
                <w:b/>
              </w:rPr>
              <w:t>Izvor 1. Opći prihodi i primici</w:t>
            </w:r>
          </w:p>
        </w:tc>
        <w:tc>
          <w:tcPr>
            <w:tcW w:w="163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rFonts w:ascii="Calibri" w:hAnsi="Calibri"/>
                <w:b/>
                <w:b/>
              </w:rPr>
            </w:pPr>
            <w:r>
              <w:rPr>
                <w:rFonts w:ascii="Calibri" w:hAnsi="Calibri"/>
                <w:b/>
              </w:rPr>
              <w:t>229.190,00</w:t>
            </w:r>
          </w:p>
        </w:tc>
        <w:tc>
          <w:tcPr>
            <w:tcW w:w="1556"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rFonts w:ascii="Calibri" w:hAnsi="Calibri"/>
                <w:b/>
                <w:b/>
              </w:rPr>
            </w:pPr>
            <w:r>
              <w:rPr>
                <w:rFonts w:ascii="Calibri" w:hAnsi="Calibri"/>
                <w:b/>
              </w:rPr>
              <w:t>0,00</w:t>
            </w:r>
          </w:p>
        </w:tc>
        <w:tc>
          <w:tcPr>
            <w:tcW w:w="1873"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rFonts w:ascii="Calibri" w:hAnsi="Calibri"/>
                <w:b/>
                <w:b/>
              </w:rPr>
            </w:pPr>
            <w:r>
              <w:rPr>
                <w:rFonts w:ascii="Calibri" w:hAnsi="Calibri"/>
                <w:b/>
              </w:rPr>
              <w:t>8.100,00</w:t>
            </w:r>
          </w:p>
        </w:tc>
        <w:tc>
          <w:tcPr>
            <w:tcW w:w="1616"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jc w:val="right"/>
              <w:rPr>
                <w:b/>
                <w:b/>
              </w:rPr>
            </w:pPr>
            <w:r>
              <w:rPr>
                <w:b/>
              </w:rPr>
              <w:t>221.090,00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1.1. Opći prihodi 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229.190,00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8.100,00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221.090,00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3. Vlastiti prihodi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3.1. Vlastiti prihodi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4. Prihodi za posebne namjene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7.483,00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24.382,00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4.3. Prihodi od nefinancijske imovine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16.899,00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7.483,00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24.382,00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5. Pomoći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1.730.000,00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966.690,08</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763.309,92</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5.2. Ostale pomoći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460.000,00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17.620,08</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442.379,92</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5.3. Pomoći EU</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1.270.000,00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949.070,00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320.930,00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6. Donacije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100.000,00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200.000,00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6.1. Donacije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300.000,00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100.000,00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200.000,00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7. Prihodi od prodaje nefinancijske imovine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7.1. Prihodi od prodaje ili zamjene nefinancijske imovine</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7.2. Prih.od pro.nef. imovine i nad. štete s osnova osig. PK</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8. Namjenski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8.1. Namjenski primici</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0,00</w:t>
            </w:r>
          </w:p>
        </w:tc>
      </w:tr>
      <w:tr>
        <w:trPr>
          <w:trHeight w:val="356" w:hRule="atLeast"/>
        </w:trPr>
        <w:tc>
          <w:tcPr>
            <w:tcW w:w="6250"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rFonts w:ascii="Calibri" w:hAnsi="Calibri"/>
                <w:b/>
                <w:b/>
              </w:rPr>
            </w:pPr>
            <w:r>
              <w:rPr>
                <w:rFonts w:ascii="Calibri" w:hAnsi="Calibri"/>
                <w:b/>
              </w:rPr>
              <w:t>Izvor 9. Višak prihoda</w:t>
            </w:r>
          </w:p>
        </w:tc>
        <w:tc>
          <w:tcPr>
            <w:tcW w:w="163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371.828,81</w:t>
            </w:r>
          </w:p>
        </w:tc>
        <w:tc>
          <w:tcPr>
            <w:tcW w:w="1556"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87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rFonts w:ascii="Calibri" w:hAnsi="Calibri"/>
                <w:b/>
                <w:b/>
              </w:rPr>
            </w:pPr>
            <w:r>
              <w:rPr>
                <w:rFonts w:ascii="Calibri" w:hAnsi="Calibri"/>
                <w:b/>
              </w:rPr>
              <w:t>0,00</w:t>
            </w:r>
          </w:p>
        </w:tc>
        <w:tc>
          <w:tcPr>
            <w:tcW w:w="161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b/>
                <w:b/>
              </w:rPr>
            </w:pPr>
            <w:r>
              <w:rPr>
                <w:b/>
              </w:rPr>
              <w:t>371.828,81</w:t>
            </w:r>
          </w:p>
        </w:tc>
      </w:tr>
      <w:tr>
        <w:trPr>
          <w:trHeight w:val="371" w:hRule="atLeast"/>
        </w:trPr>
        <w:tc>
          <w:tcPr>
            <w:tcW w:w="6250"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jc w:val="left"/>
              <w:rPr>
                <w:rFonts w:ascii="Calibri" w:hAnsi="Calibri"/>
                <w:b/>
                <w:b/>
                <w:color w:val="000000"/>
              </w:rPr>
            </w:pPr>
            <w:r>
              <w:rPr>
                <w:rFonts w:ascii="Calibri" w:hAnsi="Calibri"/>
                <w:b/>
                <w:color w:val="000000"/>
              </w:rPr>
              <w:t>Izvor 9.1. Višak prihoda</w:t>
            </w:r>
          </w:p>
        </w:tc>
        <w:tc>
          <w:tcPr>
            <w:tcW w:w="163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371.828,81</w:t>
            </w:r>
          </w:p>
        </w:tc>
        <w:tc>
          <w:tcPr>
            <w:tcW w:w="1556"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0,00</w:t>
            </w:r>
          </w:p>
        </w:tc>
        <w:tc>
          <w:tcPr>
            <w:tcW w:w="1873"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0,00</w:t>
            </w:r>
          </w:p>
        </w:tc>
        <w:tc>
          <w:tcPr>
            <w:tcW w:w="1616" w:type="dxa"/>
            <w:tcBorders>
              <w:top w:val="single" w:sz="2" w:space="0" w:color="000000"/>
              <w:left w:val="single" w:sz="2" w:space="0" w:color="000000"/>
              <w:bottom w:val="single" w:sz="12" w:space="0" w:color="000000"/>
              <w:right w:val="single" w:sz="12" w:space="0" w:color="000000"/>
            </w:tcBorders>
            <w:vAlign w:val="bottom"/>
          </w:tcPr>
          <w:p>
            <w:pPr>
              <w:pStyle w:val="Sadrajitablice"/>
              <w:widowControl w:val="false"/>
              <w:jc w:val="right"/>
              <w:rPr>
                <w:b/>
                <w:b/>
              </w:rPr>
            </w:pPr>
            <w:r>
              <w:rPr>
                <w:b/>
              </w:rPr>
              <w:t>371.828,81</w:t>
            </w:r>
          </w:p>
        </w:tc>
      </w:tr>
    </w:tbl>
    <w:p>
      <w:pPr>
        <w:pStyle w:val="Normal"/>
        <w:spacing w:lineRule="auto" w:line="240"/>
        <w:jc w:val="left"/>
        <w:rPr>
          <w:b/>
          <w:b/>
          <w:bCs/>
        </w:rPr>
      </w:pPr>
      <w:r>
        <w:rPr>
          <w:b/>
          <w:bCs/>
        </w:rPr>
      </w:r>
    </w:p>
    <w:p>
      <w:pPr>
        <w:pStyle w:val="Normal"/>
        <w:spacing w:lineRule="auto" w:line="240"/>
        <w:jc w:val="left"/>
        <w:rPr>
          <w:b/>
          <w:b/>
          <w:bCs/>
        </w:rPr>
      </w:pPr>
      <w:r>
        <w:rPr>
          <w:b/>
          <w:bCs/>
        </w:rPr>
        <w:t>RASHODI PREMA FUNKCIJSKOJ KLASIFIKACIJI</w:t>
      </w:r>
    </w:p>
    <w:tbl>
      <w:tblPr>
        <w:tblW w:w="9959" w:type="dxa"/>
        <w:jc w:val="left"/>
        <w:tblInd w:w="28" w:type="dxa"/>
        <w:tblLayout w:type="fixed"/>
        <w:tblCellMar>
          <w:top w:w="28" w:type="dxa"/>
          <w:left w:w="28" w:type="dxa"/>
          <w:bottom w:w="28" w:type="dxa"/>
          <w:right w:w="28" w:type="dxa"/>
        </w:tblCellMar>
      </w:tblPr>
      <w:tblGrid>
        <w:gridCol w:w="1717"/>
        <w:gridCol w:w="4904"/>
        <w:gridCol w:w="1691"/>
        <w:gridCol w:w="1646"/>
      </w:tblGrid>
      <w:tr>
        <w:trPr>
          <w:trHeight w:val="566" w:hRule="atLeast"/>
        </w:trPr>
        <w:tc>
          <w:tcPr>
            <w:tcW w:w="1717"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rPr>
                <w:b/>
                <w:b/>
              </w:rPr>
            </w:pPr>
            <w:r>
              <w:rPr>
                <w:b/>
              </w:rPr>
            </w:r>
          </w:p>
        </w:tc>
        <w:tc>
          <w:tcPr>
            <w:tcW w:w="4904"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Funkcijska klasifikacija</w:t>
            </w:r>
          </w:p>
        </w:tc>
        <w:tc>
          <w:tcPr>
            <w:tcW w:w="1691"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646"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11" w:hRule="atLeast"/>
        </w:trPr>
        <w:tc>
          <w:tcPr>
            <w:tcW w:w="1717"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jc w:val="left"/>
              <w:rPr>
                <w:b/>
                <w:b/>
              </w:rPr>
            </w:pPr>
            <w:r>
              <w:rPr>
                <w:b/>
              </w:rPr>
              <w:t>0111</w:t>
            </w:r>
          </w:p>
        </w:tc>
        <w:tc>
          <w:tcPr>
            <w:tcW w:w="4904"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left"/>
              <w:rPr>
                <w:b/>
                <w:b/>
              </w:rPr>
            </w:pPr>
            <w:r>
              <w:rPr>
                <w:b/>
              </w:rPr>
              <w:t>Izvršna i zakonodavna tijela</w:t>
            </w:r>
          </w:p>
        </w:tc>
        <w:tc>
          <w:tcPr>
            <w:tcW w:w="1691"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b/>
                <w:b/>
              </w:rPr>
            </w:pPr>
            <w:r>
              <w:rPr>
                <w:b/>
              </w:rPr>
              <w:t>796.044,00</w:t>
            </w:r>
          </w:p>
        </w:tc>
        <w:tc>
          <w:tcPr>
            <w:tcW w:w="1646"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jc w:val="right"/>
              <w:rPr/>
            </w:pPr>
            <w:r>
              <w:rPr/>
              <w:t>809.909,92</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0320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Usluge protupožarne zaštite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6.650,00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6.650,00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0360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javni red i sigurnost</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1.330,00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1.330,00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0620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Razvoj zajednice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30.000,00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0640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Ulična rasvjeta</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7.000,00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0660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vezani uz stanovanje i komunalnu infrastrukturu</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1.577.828,81</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538.620,81</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0810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Službe rekreacije i sporta</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69.400,00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92.700,00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0820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Službe kulture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52.265,00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52.300,00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0840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Religijske i druge službe zajednice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13.400,00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10.400,00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0912</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Predškolsko obrazovanje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37.550,00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12.050,00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0913</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Osnovnoškolsko obrazovanje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12.000,00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8.700,00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0920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Srednješkoslko obraovanje</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3.300,00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717"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rPr>
            </w:pPr>
            <w:r>
              <w:rPr>
                <w:b/>
              </w:rPr>
              <w:t>1070</w:t>
            </w:r>
          </w:p>
        </w:tc>
        <w:tc>
          <w:tcPr>
            <w:tcW w:w="4904"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Socijalna pomoć stanovništvu</w:t>
            </w:r>
          </w:p>
        </w:tc>
        <w:tc>
          <w:tcPr>
            <w:tcW w:w="169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41.150,00</w:t>
            </w:r>
          </w:p>
        </w:tc>
        <w:tc>
          <w:tcPr>
            <w:tcW w:w="1646"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38.450,00</w:t>
            </w:r>
          </w:p>
        </w:tc>
      </w:tr>
      <w:tr>
        <w:trPr>
          <w:trHeight w:val="326" w:hRule="atLeast"/>
        </w:trPr>
        <w:tc>
          <w:tcPr>
            <w:tcW w:w="1717"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rPr>
                <w:b/>
                <w:b/>
              </w:rPr>
            </w:pPr>
            <w:r>
              <w:rPr>
                <w:b/>
              </w:rPr>
            </w:r>
          </w:p>
        </w:tc>
        <w:tc>
          <w:tcPr>
            <w:tcW w:w="4904"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UKUPNO</w:t>
            </w:r>
          </w:p>
        </w:tc>
        <w:tc>
          <w:tcPr>
            <w:tcW w:w="1691"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2.647.917,81</w:t>
            </w:r>
          </w:p>
        </w:tc>
        <w:tc>
          <w:tcPr>
            <w:tcW w:w="1646"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1.580.610,73</w:t>
            </w:r>
          </w:p>
        </w:tc>
      </w:tr>
    </w:tbl>
    <w:p>
      <w:pPr>
        <w:pStyle w:val="Normal"/>
        <w:spacing w:lineRule="auto" w:line="240"/>
        <w:jc w:val="left"/>
        <w:rPr>
          <w:b/>
          <w:b/>
          <w:bCs/>
        </w:rPr>
      </w:pPr>
      <w:r>
        <w:rPr>
          <w:b/>
          <w:bCs/>
        </w:rPr>
      </w:r>
    </w:p>
    <w:p>
      <w:pPr>
        <w:pStyle w:val="Normal"/>
        <w:spacing w:lineRule="auto" w:line="240"/>
        <w:jc w:val="left"/>
        <w:rPr>
          <w:b/>
          <w:b/>
          <w:bCs/>
        </w:rPr>
      </w:pPr>
      <w:r>
        <w:rPr>
          <w:b/>
          <w:bCs/>
        </w:rPr>
        <w:t>RASHODI PREMA ORGANIZACIJSKOJ KLASIFIKACIJI</w:t>
      </w:r>
    </w:p>
    <w:p>
      <w:pPr>
        <w:pStyle w:val="Normal"/>
        <w:spacing w:lineRule="auto" w:line="240"/>
        <w:jc w:val="left"/>
        <w:rPr>
          <w:b/>
          <w:b/>
          <w:bCs/>
        </w:rPr>
      </w:pPr>
      <w:r>
        <w:rPr>
          <w:b/>
          <w:bCs/>
        </w:rPr>
        <w:t>II POSEBNI DIO</w:t>
      </w:r>
    </w:p>
    <w:tbl>
      <w:tblPr>
        <w:tblW w:w="12016" w:type="dxa"/>
        <w:jc w:val="left"/>
        <w:tblInd w:w="28" w:type="dxa"/>
        <w:tblLayout w:type="fixed"/>
        <w:tblCellMar>
          <w:top w:w="28" w:type="dxa"/>
          <w:left w:w="28" w:type="dxa"/>
          <w:bottom w:w="28" w:type="dxa"/>
          <w:right w:w="28" w:type="dxa"/>
        </w:tblCellMar>
      </w:tblPr>
      <w:tblGrid>
        <w:gridCol w:w="896"/>
        <w:gridCol w:w="949"/>
        <w:gridCol w:w="1722"/>
        <w:gridCol w:w="4901"/>
        <w:gridCol w:w="1797"/>
        <w:gridCol w:w="1750"/>
      </w:tblGrid>
      <w:tr>
        <w:trPr>
          <w:trHeight w:val="581" w:hRule="atLeast"/>
        </w:trPr>
        <w:tc>
          <w:tcPr>
            <w:tcW w:w="896"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jc w:val="center"/>
              <w:rPr>
                <w:b/>
                <w:b/>
              </w:rPr>
            </w:pPr>
            <w:r>
              <w:rPr>
                <w:b/>
              </w:rPr>
              <w:t>Šifra</w:t>
            </w:r>
          </w:p>
        </w:tc>
        <w:tc>
          <w:tcPr>
            <w:tcW w:w="949"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IZVORI</w:t>
            </w:r>
          </w:p>
        </w:tc>
        <w:tc>
          <w:tcPr>
            <w:tcW w:w="1722"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i/>
                <w:i/>
              </w:rPr>
            </w:pPr>
            <w:r>
              <w:rPr>
                <w:b/>
                <w:i/>
              </w:rPr>
              <w:t>BROJ RČ</w:t>
            </w:r>
          </w:p>
        </w:tc>
        <w:tc>
          <w:tcPr>
            <w:tcW w:w="4901"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i/>
                <w:i/>
              </w:rPr>
            </w:pPr>
            <w:r>
              <w:rPr>
                <w:b/>
                <w:i/>
              </w:rPr>
              <w:t>VRSTA RASHODA I IZDATAKA</w:t>
            </w:r>
          </w:p>
        </w:tc>
        <w:tc>
          <w:tcPr>
            <w:tcW w:w="1797"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75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NOVI PLAN</w:t>
            </w:r>
          </w:p>
        </w:tc>
      </w:tr>
      <w:tr>
        <w:trPr>
          <w:trHeight w:val="311" w:hRule="atLeast"/>
        </w:trPr>
        <w:tc>
          <w:tcPr>
            <w:tcW w:w="896" w:type="dxa"/>
            <w:tcBorders>
              <w:top w:val="single" w:sz="1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949" w:type="dxa"/>
            <w:tcBorders>
              <w:top w:val="single" w:sz="1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722" w:type="dxa"/>
            <w:tcBorders>
              <w:top w:val="single" w:sz="1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UKUPNO RASHODI I IZDACI</w:t>
            </w:r>
          </w:p>
        </w:tc>
        <w:tc>
          <w:tcPr>
            <w:tcW w:w="4901" w:type="dxa"/>
            <w:tcBorders>
              <w:top w:val="single" w:sz="1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797" w:type="dxa"/>
            <w:tcBorders>
              <w:top w:val="single" w:sz="1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2.647.917,81</w:t>
            </w:r>
          </w:p>
        </w:tc>
        <w:tc>
          <w:tcPr>
            <w:tcW w:w="1750" w:type="dxa"/>
            <w:tcBorders>
              <w:top w:val="single" w:sz="1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1.580.610,73</w:t>
            </w:r>
          </w:p>
        </w:tc>
      </w:tr>
      <w:tr>
        <w:trPr>
          <w:trHeight w:val="311" w:hRule="atLeast"/>
        </w:trPr>
        <w:tc>
          <w:tcPr>
            <w:tcW w:w="896"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949"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rPr>
            </w:pPr>
            <w:r>
              <w:rPr>
                <w:b/>
              </w:rPr>
            </w:r>
          </w:p>
        </w:tc>
        <w:tc>
          <w:tcPr>
            <w:tcW w:w="172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RAZDJEL</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001 OPĆINSKO VIJEĆE I OPĆINSKI NAČELNIK I TIJELA SAMOUPRAVE</w:t>
            </w:r>
          </w:p>
        </w:tc>
        <w:tc>
          <w:tcPr>
            <w:tcW w:w="179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2.647.917,81</w:t>
            </w:r>
          </w:p>
        </w:tc>
        <w:tc>
          <w:tcPr>
            <w:tcW w:w="175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1.580.610,73</w:t>
            </w:r>
          </w:p>
        </w:tc>
      </w:tr>
      <w:tr>
        <w:trPr>
          <w:trHeight w:val="311" w:hRule="atLeast"/>
        </w:trPr>
        <w:tc>
          <w:tcPr>
            <w:tcW w:w="896"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949"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Glava 001 01</w:t>
            </w:r>
          </w:p>
        </w:tc>
        <w:tc>
          <w:tcPr>
            <w:tcW w:w="4901"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Općinsko vijeće</w:t>
            </w:r>
          </w:p>
        </w:tc>
        <w:tc>
          <w:tcPr>
            <w:tcW w:w="179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28.300,00</w:t>
            </w:r>
          </w:p>
        </w:tc>
        <w:tc>
          <w:tcPr>
            <w:tcW w:w="175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28.200,00</w:t>
            </w:r>
          </w:p>
        </w:tc>
      </w:tr>
      <w:tr>
        <w:trPr>
          <w:trHeight w:val="326" w:hRule="atLeast"/>
        </w:trPr>
        <w:tc>
          <w:tcPr>
            <w:tcW w:w="896"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rPr>
                <w:b/>
                <w:b/>
                <w:i/>
                <w:i/>
              </w:rPr>
            </w:pPr>
            <w:r>
              <w:rPr>
                <w:b/>
                <w:i/>
              </w:rPr>
            </w:r>
          </w:p>
        </w:tc>
        <w:tc>
          <w:tcPr>
            <w:tcW w:w="949"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rPr>
                <w:b/>
                <w:b/>
                <w:i/>
                <w:i/>
              </w:rPr>
            </w:pPr>
            <w:r>
              <w:rPr>
                <w:b/>
                <w:i/>
              </w:rPr>
            </w:r>
          </w:p>
        </w:tc>
        <w:tc>
          <w:tcPr>
            <w:tcW w:w="1722"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i/>
                <w:i/>
              </w:rPr>
            </w:pPr>
            <w:r>
              <w:rPr>
                <w:b/>
                <w:i/>
              </w:rPr>
              <w:t>Glava 001 02</w:t>
            </w:r>
          </w:p>
        </w:tc>
        <w:tc>
          <w:tcPr>
            <w:tcW w:w="4901"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i/>
                <w:i/>
              </w:rPr>
            </w:pPr>
            <w:r>
              <w:rPr>
                <w:b/>
                <w:i/>
              </w:rPr>
              <w:t>Jedinstveni upravni odjel</w:t>
            </w:r>
          </w:p>
        </w:tc>
        <w:tc>
          <w:tcPr>
            <w:tcW w:w="1797"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2.619.617,81</w:t>
            </w:r>
          </w:p>
        </w:tc>
        <w:tc>
          <w:tcPr>
            <w:tcW w:w="175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b/>
                <w:b/>
              </w:rPr>
            </w:pPr>
            <w:r>
              <w:rPr>
                <w:b/>
              </w:rPr>
              <w:t>1.552.410,73</w:t>
            </w:r>
          </w:p>
        </w:tc>
      </w:tr>
    </w:tbl>
    <w:p>
      <w:pPr>
        <w:pStyle w:val="Normal"/>
        <w:spacing w:lineRule="auto" w:line="240"/>
        <w:jc w:val="left"/>
        <w:rPr>
          <w:b/>
          <w:b/>
          <w:bCs/>
        </w:rPr>
      </w:pPr>
      <w:r>
        <w:rPr>
          <w:b/>
          <w:bCs/>
        </w:rPr>
      </w:r>
    </w:p>
    <w:p>
      <w:pPr>
        <w:pStyle w:val="Normal"/>
        <w:spacing w:lineRule="auto" w:line="240"/>
        <w:jc w:val="left"/>
        <w:rPr>
          <w:b/>
          <w:b/>
          <w:bCs/>
        </w:rPr>
      </w:pPr>
      <w:r>
        <w:rPr>
          <w:b/>
          <w:bCs/>
        </w:rPr>
        <w:t>RASHODI</w:t>
      </w:r>
    </w:p>
    <w:p>
      <w:pPr>
        <w:pStyle w:val="Normal"/>
        <w:spacing w:lineRule="auto" w:line="240"/>
        <w:jc w:val="left"/>
        <w:rPr>
          <w:b/>
          <w:b/>
          <w:bCs/>
        </w:rPr>
      </w:pPr>
      <w:r>
        <w:rPr>
          <w:b/>
          <w:bCs/>
        </w:rPr>
        <w:t>RASHODI PREMA PROGRAMSKOJ KLASIFIKACIJI</w:t>
      </w:r>
    </w:p>
    <w:p>
      <w:pPr>
        <w:pStyle w:val="Normal"/>
        <w:spacing w:lineRule="auto" w:line="240"/>
        <w:jc w:val="left"/>
        <w:rPr>
          <w:b/>
          <w:b/>
          <w:bCs/>
        </w:rPr>
      </w:pPr>
      <w:r>
        <w:rPr>
          <w:b/>
          <w:bCs/>
        </w:rPr>
        <w:t>II POSEBNI DIO</w:t>
      </w:r>
    </w:p>
    <w:tbl>
      <w:tblPr>
        <w:tblW w:w="14074" w:type="dxa"/>
        <w:jc w:val="left"/>
        <w:tblInd w:w="28" w:type="dxa"/>
        <w:tblLayout w:type="fixed"/>
        <w:tblCellMar>
          <w:top w:w="28" w:type="dxa"/>
          <w:left w:w="28" w:type="dxa"/>
          <w:bottom w:w="28" w:type="dxa"/>
          <w:right w:w="28" w:type="dxa"/>
        </w:tblCellMar>
      </w:tblPr>
      <w:tblGrid>
        <w:gridCol w:w="1179"/>
        <w:gridCol w:w="1723"/>
        <w:gridCol w:w="4900"/>
        <w:gridCol w:w="1557"/>
        <w:gridCol w:w="1542"/>
        <w:gridCol w:w="1647"/>
        <w:gridCol w:w="1525"/>
      </w:tblGrid>
      <w:tr>
        <w:trPr>
          <w:trHeight w:val="581" w:hRule="atLeast"/>
        </w:trPr>
        <w:tc>
          <w:tcPr>
            <w:tcW w:w="1179" w:type="dxa"/>
            <w:tcBorders>
              <w:top w:val="single" w:sz="12" w:space="0" w:color="000000"/>
              <w:left w:val="single" w:sz="12" w:space="0" w:color="000000"/>
              <w:bottom w:val="single" w:sz="12" w:space="0" w:color="000000"/>
              <w:right w:val="single" w:sz="2" w:space="0" w:color="000000"/>
            </w:tcBorders>
            <w:vAlign w:val="bottom"/>
          </w:tcPr>
          <w:p>
            <w:pPr>
              <w:pStyle w:val="Sadrajitablice"/>
              <w:widowControl w:val="false"/>
              <w:jc w:val="center"/>
              <w:rPr>
                <w:b/>
                <w:b/>
              </w:rPr>
            </w:pPr>
            <w:r>
              <w:rPr>
                <w:b/>
              </w:rPr>
              <w:t>Šifra</w:t>
            </w:r>
          </w:p>
        </w:tc>
        <w:tc>
          <w:tcPr>
            <w:tcW w:w="1723"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i/>
                <w:i/>
              </w:rPr>
            </w:pPr>
            <w:r>
              <w:rPr>
                <w:b/>
                <w:i/>
              </w:rPr>
              <w:t>BROJ RČ</w:t>
            </w:r>
          </w:p>
        </w:tc>
        <w:tc>
          <w:tcPr>
            <w:tcW w:w="4900"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i/>
                <w:i/>
              </w:rPr>
            </w:pPr>
            <w:r>
              <w:rPr>
                <w:b/>
                <w:i/>
              </w:rPr>
              <w:t>VRSTA RASHODA I IZDATAKA</w:t>
            </w:r>
          </w:p>
        </w:tc>
        <w:tc>
          <w:tcPr>
            <w:tcW w:w="1557"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PLAN 2025.</w:t>
            </w:r>
          </w:p>
        </w:tc>
        <w:tc>
          <w:tcPr>
            <w:tcW w:w="1542"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POVEĆANJE</w:t>
            </w:r>
          </w:p>
        </w:tc>
        <w:tc>
          <w:tcPr>
            <w:tcW w:w="1647" w:type="dxa"/>
            <w:tcBorders>
              <w:top w:val="single" w:sz="12" w:space="0" w:color="000000"/>
              <w:left w:val="single" w:sz="2" w:space="0" w:color="000000"/>
              <w:bottom w:val="single" w:sz="12" w:space="0" w:color="000000"/>
              <w:right w:val="single" w:sz="2" w:space="0" w:color="000000"/>
            </w:tcBorders>
            <w:vAlign w:val="bottom"/>
          </w:tcPr>
          <w:p>
            <w:pPr>
              <w:pStyle w:val="Sadrajitablice"/>
              <w:widowControl w:val="false"/>
              <w:jc w:val="center"/>
              <w:rPr>
                <w:b/>
                <w:b/>
              </w:rPr>
            </w:pPr>
            <w:r>
              <w:rPr>
                <w:b/>
              </w:rPr>
              <w:t>SMANJENE</w:t>
            </w:r>
          </w:p>
        </w:tc>
        <w:tc>
          <w:tcPr>
            <w:tcW w:w="1525" w:type="dxa"/>
            <w:tcBorders>
              <w:top w:val="single" w:sz="12" w:space="0" w:color="000000"/>
              <w:left w:val="single" w:sz="2" w:space="0" w:color="000000"/>
              <w:bottom w:val="single" w:sz="12" w:space="0" w:color="000000"/>
              <w:right w:val="single" w:sz="12" w:space="0" w:color="000000"/>
            </w:tcBorders>
            <w:vAlign w:val="bottom"/>
          </w:tcPr>
          <w:p>
            <w:pPr>
              <w:pStyle w:val="Sadrajitablice"/>
              <w:widowControl w:val="false"/>
              <w:jc w:val="center"/>
              <w:rPr>
                <w:b/>
                <w:b/>
              </w:rPr>
            </w:pPr>
            <w:r>
              <w:rPr>
                <w:b/>
              </w:rPr>
              <w:t>NOVI PLAN</w:t>
            </w:r>
          </w:p>
        </w:tc>
      </w:tr>
      <w:tr>
        <w:trPr>
          <w:trHeight w:val="311" w:hRule="atLeast"/>
        </w:trPr>
        <w:tc>
          <w:tcPr>
            <w:tcW w:w="1179" w:type="dxa"/>
            <w:tcBorders>
              <w:left w:val="single" w:sz="12" w:space="0" w:color="000000"/>
              <w:bottom w:val="single" w:sz="2" w:space="0" w:color="000000"/>
              <w:right w:val="single" w:sz="2" w:space="0" w:color="000000"/>
            </w:tcBorders>
            <w:tcMar>
              <w:top w:w="0" w:type="dxa"/>
            </w:tcMar>
            <w:vAlign w:val="bottom"/>
          </w:tcPr>
          <w:p>
            <w:pPr>
              <w:pStyle w:val="Sadrajitablice"/>
              <w:widowControl w:val="false"/>
              <w:rPr/>
            </w:pPr>
            <w:r>
              <w:rPr/>
            </w:r>
          </w:p>
        </w:tc>
        <w:tc>
          <w:tcPr>
            <w:tcW w:w="1723"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left"/>
              <w:rPr>
                <w:b/>
                <w:b/>
              </w:rPr>
            </w:pPr>
            <w:r>
              <w:rPr>
                <w:b/>
              </w:rPr>
              <w:t>UKUPNO RASHODI I IZDACI</w:t>
            </w:r>
          </w:p>
        </w:tc>
        <w:tc>
          <w:tcPr>
            <w:tcW w:w="4900"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rPr>
                <w:b/>
                <w:b/>
              </w:rPr>
            </w:pPr>
            <w:r>
              <w:rPr>
                <w:b/>
              </w:rPr>
            </w:r>
          </w:p>
        </w:tc>
        <w:tc>
          <w:tcPr>
            <w:tcW w:w="1557"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b/>
                <w:b/>
              </w:rPr>
            </w:pPr>
            <w:r>
              <w:rPr>
                <w:b/>
              </w:rPr>
              <w:t>2.647.917,81</w:t>
            </w:r>
          </w:p>
        </w:tc>
        <w:tc>
          <w:tcPr>
            <w:tcW w:w="1542"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b/>
                <w:b/>
              </w:rPr>
            </w:pPr>
            <w:r>
              <w:rPr>
                <w:b/>
              </w:rPr>
              <w:t>204.679,92</w:t>
            </w:r>
          </w:p>
        </w:tc>
        <w:tc>
          <w:tcPr>
            <w:tcW w:w="1647" w:type="dxa"/>
            <w:tcBorders>
              <w:left w:val="single" w:sz="2" w:space="0" w:color="000000"/>
              <w:bottom w:val="single" w:sz="2" w:space="0" w:color="000000"/>
              <w:right w:val="single" w:sz="2" w:space="0" w:color="000000"/>
            </w:tcBorders>
            <w:tcMar>
              <w:top w:w="0" w:type="dxa"/>
            </w:tcMar>
            <w:vAlign w:val="bottom"/>
          </w:tcPr>
          <w:p>
            <w:pPr>
              <w:pStyle w:val="Sadrajitablice"/>
              <w:widowControl w:val="false"/>
              <w:jc w:val="right"/>
              <w:rPr>
                <w:b/>
                <w:b/>
              </w:rPr>
            </w:pPr>
            <w:r>
              <w:rPr>
                <w:b/>
              </w:rPr>
              <w:t>1.271.987,00</w:t>
            </w:r>
          </w:p>
        </w:tc>
        <w:tc>
          <w:tcPr>
            <w:tcW w:w="1525" w:type="dxa"/>
            <w:tcBorders>
              <w:left w:val="single" w:sz="2" w:space="0" w:color="000000"/>
              <w:bottom w:val="single" w:sz="2" w:space="0" w:color="000000"/>
              <w:right w:val="single" w:sz="12" w:space="0" w:color="000000"/>
            </w:tcBorders>
            <w:tcMar>
              <w:top w:w="0" w:type="dxa"/>
            </w:tcMar>
            <w:vAlign w:val="bottom"/>
          </w:tcPr>
          <w:p>
            <w:pPr>
              <w:pStyle w:val="Sadrajitablice"/>
              <w:widowControl w:val="false"/>
              <w:jc w:val="right"/>
              <w:rPr/>
            </w:pPr>
            <w:r>
              <w:rPr/>
              <w:t>1.580.610,73</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pPr>
            <w:r>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RAZDJEL</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001 OPĆINSKO VIJEĆE I OPĆINSKI NAČELNIK I TIJELA SAMOUPRAVE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2.647.917,81</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204.679,92</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1.271.987,00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1.580.610,73</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i/>
                <w:i/>
              </w:rPr>
            </w:pPr>
            <w:r>
              <w:rPr>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Glava 001 01</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Općinsko vijeće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28.300,00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3.200,00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b/>
                <w:b/>
              </w:rPr>
            </w:pPr>
            <w:r>
              <w:rPr>
                <w:b/>
              </w:rPr>
              <w:t>3.300,00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28.200,00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01: Donošenje akata i mjera iz djelokruga predstavničkog, izvršnog tijela</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28.300,00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3.200,00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28.200,00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A1001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Redovni rad Općinskog vijeća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22.300,00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3.200,00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22.200,00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22.300,00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3.200,00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22.200,00</w:t>
            </w:r>
          </w:p>
        </w:tc>
      </w:tr>
      <w:tr>
        <w:trPr>
          <w:trHeight w:val="326"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Materijalni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22.300,00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3.200,00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22.200,00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A1001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Potpora radu političkih stranaka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Donacije i 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i/>
                <w:i/>
              </w:rPr>
            </w:pPr>
            <w:r>
              <w:rPr>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Glava 001 02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Jedinstveni upravni odjel</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2.619.617,81</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201.479,92</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1.268.687,00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1.552.410,73</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02: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Donošenje i provedba akata i mjera iz djelokruga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425.244,00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100.049,92</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64.514,00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460.779,92</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A1002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Administrativno, tehničko i stručno osoblje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378.314,00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92.549,92</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58.014,00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412.849,92</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378.314,00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92.549,92</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58.014,00</w:t>
            </w:r>
          </w:p>
        </w:tc>
        <w:tc>
          <w:tcPr>
            <w:tcW w:w="1525"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412.849,92</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31</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zaposlene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141.300,00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39.300,00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179.300,00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Materijalni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237.014,00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51.170,00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56.714,00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231.470,00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i/>
                <w:i/>
              </w:rPr>
            </w:pPr>
            <w:r>
              <w:rPr>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Donacije i 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2.079,92</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2.079,92</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A1002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Bankarske usluge i usluge platnog prometa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4.930,00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3.500,00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7.430,00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4.930,00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3.500,00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7.430,00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Financijski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4.930,00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3.500,00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7.430,00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K1002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Kapitalni projekt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Nabava dugotrajne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nabavu nefinancijske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nabavu proizvedene dugotrajne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 1003</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Program 03: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Protupožarna i civilna zaštita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7.980,00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7.980,00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A1003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Protupožarna zaštita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6.650,00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6.650,00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6.650,00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6.650,00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Donacije i 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6.650,00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6.650,00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A1003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Civilna zaštita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1.330,00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1.330,00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Donacije i 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1.330,00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P1004</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Program 04: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Javne potrebe u obrazovanju općine Negoslavci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52.850,00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9.100,00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37.200,00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24.750,00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A1004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Predškola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37.550,00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27.500,00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12.050,00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37.550,00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27.500,00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12.050,00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pPr>
            <w:r>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37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Naknade građanima i kućanstvima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11.500,00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11.500,00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26.050,00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16.000,00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12.050,00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A1004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Sufinan.javnog prijevoza srednješk.učenika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Naknade građanima i kućanstvima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A1004 03</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Osnovno školstvo</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6.400,00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9.700,00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8.700,00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6.400,00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9.700,00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8.700,00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36</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Naknade građanima i kućanstvima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6.400,00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1.200,00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8.700,00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P1005</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Program 05:</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Održavanje objekat i uređaja kom. infrastrukture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777.828,81</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238.708,00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539.120,81</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K1005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Održavanje komunalne infrastrukture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638.828,81</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219.208,00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419.620,81</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nabavu nefinancijske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638.828,81</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219.208,00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419.620,81</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45</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dodatna ulaganja na nefinacijskoj imovini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638.828,81</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219.208,00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419.620,81</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K1005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Kapitalni projekt: Obnova centra općine</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119.000,00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nabavu nefinancijske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119.000,00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Rahodi za nabavu proizdene dugotrajne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132.000,00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rPr/>
            </w:pPr>
            <w:r>
              <w:rPr/>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119.000,00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A1005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Materijal i dijelovi za održavanje javne rasvjete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Materijalni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7.000,00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P1006</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Program 06:</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Izgradnja objekata i urđ. Komunalne infrastr.i opremanje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807.000,00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807.000,00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K1006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Kapitalni projekt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Izgradnja plinovoda, vodovoda i kanla.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804.000,00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804.000,00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nabavu nefinancijske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804.000,00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804.000,00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Rahodi za nabavu proizdene dugotrajne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804.000,00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804.000,00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K1006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Kapitalni projekt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Opremanje komunalnom opremom</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nabavu nefinancijske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42</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Rahodi za nabavu proizdene dugotrajne imovine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P1007</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07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javnih potreba u so. skrbi općine Neg.</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41.150,00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38.450,00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A1007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Pomoć u novcu pojedincima i obiteljima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36.000,00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33.500,00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36.000,00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33.500,00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Naknade građanima i kućanstvima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36.000,00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33.500,00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A1007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Pomoć u novcu pojedincima i obit. - đaci i paketići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3.850,00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3.650,00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3.850,00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3.650,00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Naknade građanima i kućanstvima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3.850,00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3.650,00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A1007 03</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Crveni križ</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1.300,00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P1008</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08: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javnih potreba u kulturi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65.665,00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3.265,00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62.700,00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A1008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i/>
                <w:i/>
              </w:rPr>
            </w:pPr>
            <w:r>
              <w:rPr>
                <w:i/>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i/>
                <w:i/>
              </w:rPr>
            </w:pPr>
            <w:r>
              <w:rPr>
                <w:i/>
              </w:rPr>
              <w:t>Vjerske zajednice - pomoć u radu</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10.400,00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10.400,00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13.400,00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10.400,00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A1008 02</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Djelatnost kulturno-umjetničkih društava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4.000,00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4.000,00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A1008 03</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Kulturne manifestacije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A1008 04</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Zajedničko veće općina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5.500,00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5.500,00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5.500,00</w:t>
            </w:r>
          </w:p>
        </w:tc>
      </w:tr>
      <w:tr>
        <w:trPr>
          <w:trHeight w:val="34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A1008 05</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Udruge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37.765,00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265,00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37.800,00</w:t>
            </w:r>
          </w:p>
        </w:tc>
      </w:tr>
      <w:tr>
        <w:trPr>
          <w:trHeight w:val="296"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37.765,00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265,00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37.800,00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37.765,00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265,00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37.800,00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P1009</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09:</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Javne potrebe u športu</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69.400,00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92.700,00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A1009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Tekuće donacije sportskim udrugama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69.400,00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92.700,00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69.400,00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92.700,00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69.400,00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23.300,00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92.700,00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P1010</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10:</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Demografske mjere Općine Negoslavci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25.000,00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i/>
                <w:i/>
              </w:rPr>
            </w:pPr>
            <w:r>
              <w:rPr>
                <w:i/>
              </w:rPr>
              <w:t>A1010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Aktivnost: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Demografske mjere Općine Negoslavci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25.000,00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30.000,00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25.000,00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37</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Naknade građanima i kućanstvima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20.000,00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15.000,00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5.000,00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i/>
                <w:i/>
              </w:rPr>
            </w:pPr>
            <w:r>
              <w:rPr>
                <w:i/>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38</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Ostali rashodi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10.000,00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10.000,00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b/>
                <w:b/>
                <w:i/>
                <w:i/>
              </w:rPr>
            </w:pPr>
            <w:r>
              <w:rPr>
                <w:b/>
                <w:i/>
              </w:rPr>
              <w:t>P1011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11:</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i/>
                <w:i/>
              </w:rPr>
            </w:pPr>
            <w:r>
              <w:rPr>
                <w:b/>
                <w:i/>
              </w:rPr>
              <w:t>Program "Zaželi"</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342.500,00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65.430,00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87.000,00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320.930,00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jc w:val="left"/>
              <w:rPr/>
            </w:pPr>
            <w:r>
              <w:rPr/>
              <w:t>A1011 01</w:t>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Aktinost:</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pPr>
            <w:r>
              <w:rPr/>
              <w:t>Administrativno, tehničko i stručno osoblje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342.500,00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65.430,00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87.000,00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320.930,00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poslovanja</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342.500,00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65.430,00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87.000,00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320.930,00</w:t>
            </w:r>
          </w:p>
        </w:tc>
      </w:tr>
      <w:tr>
        <w:trPr>
          <w:trHeight w:val="311" w:hRule="atLeast"/>
        </w:trPr>
        <w:tc>
          <w:tcPr>
            <w:tcW w:w="1179" w:type="dxa"/>
            <w:tcBorders>
              <w:top w:val="single" w:sz="2" w:space="0" w:color="000000"/>
              <w:left w:val="single" w:sz="12" w:space="0" w:color="000000"/>
              <w:bottom w:val="single" w:sz="2" w:space="0" w:color="000000"/>
              <w:right w:val="single" w:sz="2" w:space="0" w:color="000000"/>
            </w:tcBorders>
            <w:vAlign w:val="bottom"/>
          </w:tcPr>
          <w:p>
            <w:pPr>
              <w:pStyle w:val="Sadrajitablice"/>
              <w:widowControl w:val="false"/>
              <w:rPr>
                <w:b/>
                <w:b/>
              </w:rPr>
            </w:pPr>
            <w:r>
              <w:rPr>
                <w:b/>
              </w:rPr>
            </w:r>
          </w:p>
        </w:tc>
        <w:tc>
          <w:tcPr>
            <w:tcW w:w="1723"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31</w:t>
            </w:r>
          </w:p>
        </w:tc>
        <w:tc>
          <w:tcPr>
            <w:tcW w:w="4900"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left"/>
              <w:rPr>
                <w:b/>
                <w:b/>
              </w:rPr>
            </w:pPr>
            <w:r>
              <w:rPr>
                <w:b/>
              </w:rPr>
              <w:t>Rashodi za zaposlene</w:t>
            </w:r>
          </w:p>
        </w:tc>
        <w:tc>
          <w:tcPr>
            <w:tcW w:w="155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235.500,00</w:t>
            </w:r>
          </w:p>
        </w:tc>
        <w:tc>
          <w:tcPr>
            <w:tcW w:w="1542"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65.430,00</w:t>
            </w:r>
          </w:p>
        </w:tc>
        <w:tc>
          <w:tcPr>
            <w:tcW w:w="1647" w:type="dxa"/>
            <w:tcBorders>
              <w:top w:val="single" w:sz="2" w:space="0" w:color="000000"/>
              <w:left w:val="single" w:sz="2" w:space="0" w:color="000000"/>
              <w:bottom w:val="single" w:sz="2" w:space="0" w:color="000000"/>
              <w:right w:val="single" w:sz="2" w:space="0" w:color="000000"/>
            </w:tcBorders>
            <w:vAlign w:val="bottom"/>
          </w:tcPr>
          <w:p>
            <w:pPr>
              <w:pStyle w:val="Sadrajitablice"/>
              <w:widowControl w:val="false"/>
              <w:jc w:val="right"/>
              <w:rPr/>
            </w:pPr>
            <w:r>
              <w:rPr/>
              <w:t>0,00</w:t>
            </w:r>
          </w:p>
        </w:tc>
        <w:tc>
          <w:tcPr>
            <w:tcW w:w="1525" w:type="dxa"/>
            <w:tcBorders>
              <w:top w:val="single" w:sz="2" w:space="0" w:color="000000"/>
              <w:left w:val="single" w:sz="2" w:space="0" w:color="000000"/>
              <w:bottom w:val="single" w:sz="2" w:space="0" w:color="000000"/>
              <w:right w:val="single" w:sz="12" w:space="0" w:color="000000"/>
            </w:tcBorders>
            <w:vAlign w:val="bottom"/>
          </w:tcPr>
          <w:p>
            <w:pPr>
              <w:pStyle w:val="Sadrajitablice"/>
              <w:widowControl w:val="false"/>
              <w:jc w:val="right"/>
              <w:rPr/>
            </w:pPr>
            <w:r>
              <w:rPr/>
              <w:t>300.930,00</w:t>
            </w:r>
          </w:p>
        </w:tc>
      </w:tr>
      <w:tr>
        <w:trPr>
          <w:trHeight w:val="326" w:hRule="atLeast"/>
        </w:trPr>
        <w:tc>
          <w:tcPr>
            <w:tcW w:w="1179" w:type="dxa"/>
            <w:tcBorders>
              <w:top w:val="single" w:sz="2" w:space="0" w:color="000000"/>
              <w:left w:val="single" w:sz="12" w:space="0" w:color="000000"/>
              <w:bottom w:val="single" w:sz="12" w:space="0" w:color="000000"/>
              <w:right w:val="single" w:sz="2" w:space="0" w:color="000000"/>
            </w:tcBorders>
            <w:vAlign w:val="bottom"/>
          </w:tcPr>
          <w:p>
            <w:pPr>
              <w:pStyle w:val="Sadrajitablice"/>
              <w:widowControl w:val="false"/>
              <w:rPr>
                <w:b/>
                <w:b/>
                <w:i/>
                <w:i/>
              </w:rPr>
            </w:pPr>
            <w:r>
              <w:rPr>
                <w:b/>
                <w:i/>
              </w:rPr>
            </w:r>
          </w:p>
        </w:tc>
        <w:tc>
          <w:tcPr>
            <w:tcW w:w="1723"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32</w:t>
            </w:r>
          </w:p>
        </w:tc>
        <w:tc>
          <w:tcPr>
            <w:tcW w:w="4900"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left"/>
              <w:rPr>
                <w:b/>
                <w:b/>
              </w:rPr>
            </w:pPr>
            <w:r>
              <w:rPr>
                <w:b/>
              </w:rPr>
              <w:t>Materijalni rashodi</w:t>
            </w:r>
          </w:p>
        </w:tc>
        <w:tc>
          <w:tcPr>
            <w:tcW w:w="1557"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pPr>
            <w:r>
              <w:rPr/>
              <w:t>107.000,00</w:t>
            </w:r>
          </w:p>
        </w:tc>
        <w:tc>
          <w:tcPr>
            <w:tcW w:w="1542"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pPr>
            <w:r>
              <w:rPr/>
              <w:t>0,00</w:t>
            </w:r>
          </w:p>
        </w:tc>
        <w:tc>
          <w:tcPr>
            <w:tcW w:w="1647" w:type="dxa"/>
            <w:tcBorders>
              <w:top w:val="single" w:sz="2" w:space="0" w:color="000000"/>
              <w:left w:val="single" w:sz="2" w:space="0" w:color="000000"/>
              <w:bottom w:val="single" w:sz="12" w:space="0" w:color="000000"/>
              <w:right w:val="single" w:sz="2" w:space="0" w:color="000000"/>
            </w:tcBorders>
            <w:vAlign w:val="bottom"/>
          </w:tcPr>
          <w:p>
            <w:pPr>
              <w:pStyle w:val="Sadrajitablice"/>
              <w:widowControl w:val="false"/>
              <w:jc w:val="right"/>
              <w:rPr/>
            </w:pPr>
            <w:r>
              <w:rPr/>
              <w:t>87.000,00</w:t>
            </w:r>
          </w:p>
        </w:tc>
        <w:tc>
          <w:tcPr>
            <w:tcW w:w="1525" w:type="dxa"/>
            <w:tcBorders>
              <w:top w:val="single" w:sz="2" w:space="0" w:color="000000"/>
              <w:left w:val="single" w:sz="2" w:space="0" w:color="000000"/>
              <w:bottom w:val="single" w:sz="12" w:space="0" w:color="000000"/>
              <w:right w:val="single" w:sz="12" w:space="0" w:color="000000"/>
            </w:tcBorders>
            <w:vAlign w:val="bottom"/>
          </w:tcPr>
          <w:p>
            <w:pPr>
              <w:pStyle w:val="Sadrajitablice"/>
              <w:widowControl w:val="false"/>
              <w:jc w:val="right"/>
              <w:rPr/>
            </w:pPr>
            <w:r>
              <w:rPr/>
              <w:t>20.000,00</w:t>
            </w:r>
          </w:p>
        </w:tc>
      </w:tr>
    </w:tbl>
    <w:p>
      <w:pPr>
        <w:pStyle w:val="Normal"/>
        <w:spacing w:lineRule="auto" w:line="240"/>
        <w:jc w:val="left"/>
        <w:rPr>
          <w:b/>
          <w:b/>
          <w:bCs/>
        </w:rPr>
      </w:pPr>
      <w:r>
        <w:rPr>
          <w:b/>
          <w:bCs/>
        </w:rPr>
      </w:r>
    </w:p>
    <w:p>
      <w:pPr>
        <w:pStyle w:val="Normal"/>
        <w:spacing w:lineRule="auto" w:line="240"/>
        <w:jc w:val="left"/>
        <w:rPr>
          <w:b/>
          <w:b/>
          <w:bCs/>
        </w:rPr>
      </w:pPr>
      <w:r>
        <w:rPr>
          <w:b/>
          <w:bCs/>
        </w:rPr>
      </w:r>
    </w:p>
    <w:p>
      <w:pPr>
        <w:pStyle w:val="Normal"/>
        <w:spacing w:lineRule="auto" w:line="240"/>
        <w:jc w:val="left"/>
        <w:rPr>
          <w:b/>
          <w:b/>
          <w:bCs/>
        </w:rPr>
      </w:pPr>
      <w:r>
        <w:rPr>
          <w:b/>
          <w:bCs/>
        </w:rPr>
      </w:r>
    </w:p>
    <w:p>
      <w:pPr>
        <w:pStyle w:val="Normal"/>
        <w:spacing w:lineRule="auto" w:line="240"/>
        <w:jc w:val="left"/>
        <w:rPr>
          <w:b/>
          <w:b/>
          <w:bCs/>
        </w:rPr>
      </w:pPr>
      <w:r>
        <w:rPr>
          <w:b/>
          <w:bCs/>
        </w:rPr>
      </w:r>
    </w:p>
    <w:p>
      <w:pPr>
        <w:pStyle w:val="Normal"/>
        <w:bidi w:val="0"/>
        <w:jc w:val="center"/>
        <w:rPr/>
      </w:pPr>
      <w:r>
        <w:rPr>
          <w:b/>
        </w:rPr>
        <w:t>PREDSJEDNIK OPĆINSKOG VIJEĆA</w:t>
      </w:r>
    </w:p>
    <w:p>
      <w:pPr>
        <w:pStyle w:val="Normal"/>
        <w:bidi w:val="0"/>
        <w:jc w:val="center"/>
        <w:rPr/>
      </w:pPr>
      <w:r>
        <w:rPr/>
        <w:t>Miodrag Mišanović</w:t>
      </w:r>
    </w:p>
    <w:p>
      <w:pPr>
        <w:sectPr>
          <w:headerReference w:type="even" r:id="rId8"/>
          <w:headerReference w:type="default" r:id="rId9"/>
          <w:type w:val="nextPage"/>
          <w:pgSz w:orient="landscape" w:w="16838" w:h="11906"/>
          <w:pgMar w:left="1134" w:right="1134" w:gutter="0" w:header="1134" w:top="1968" w:footer="0" w:bottom="1134"/>
          <w:pgNumType w:fmt="decimal"/>
          <w:formProt w:val="false"/>
          <w:textDirection w:val="lrTb"/>
          <w:docGrid w:type="default" w:linePitch="100" w:charSpace="0"/>
        </w:sectPr>
        <w:pStyle w:val="Normal"/>
        <w:spacing w:lineRule="auto" w:line="240"/>
        <w:jc w:val="center"/>
        <w:rPr>
          <w:rFonts w:ascii="Times New Roman" w:hAnsi="Times New Roman"/>
        </w:rPr>
      </w:pPr>
      <w:r>
        <w:rPr/>
        <w:drawing>
          <wp:inline distT="0" distB="0" distL="0" distR="0">
            <wp:extent cx="5761355" cy="36830"/>
            <wp:effectExtent l="0" t="0" r="0" b="0"/>
            <wp:docPr id="3" name="Slik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3" descr=""/>
                    <pic:cNvPicPr>
                      <a:picLocks noChangeAspect="1" noChangeArrowheads="1"/>
                    </pic:cNvPicPr>
                  </pic:nvPicPr>
                  <pic:blipFill>
                    <a:blip r:embed="rId7"/>
                    <a:stretch>
                      <a:fillRect/>
                    </a:stretch>
                  </pic:blipFill>
                  <pic:spPr bwMode="auto">
                    <a:xfrm>
                      <a:off x="0" y="0"/>
                      <a:ext cx="5761355" cy="36830"/>
                    </a:xfrm>
                    <a:prstGeom prst="rect">
                      <a:avLst/>
                    </a:prstGeom>
                  </pic:spPr>
                </pic:pic>
              </a:graphicData>
            </a:graphic>
          </wp:inline>
        </w:drawing>
      </w:r>
    </w:p>
    <w:p>
      <w:pPr>
        <w:pStyle w:val="Normal"/>
        <w:spacing w:lineRule="auto" w:line="240"/>
        <w:jc w:val="center"/>
        <w:rPr>
          <w:rFonts w:ascii="Times New Roman" w:hAnsi="Times New Roman"/>
          <w:sz w:val="24"/>
          <w:szCs w:val="24"/>
        </w:rPr>
      </w:pPr>
      <w:r>
        <w:rPr>
          <w:rFonts w:cs="Times New Roman" w:ascii="Times New Roman" w:hAnsi="Times New Roman"/>
          <w:b/>
          <w:bCs/>
          <w:sz w:val="24"/>
          <w:szCs w:val="24"/>
        </w:rPr>
        <w:t>OBRAZLOŽENJE  II. IZMJENA I DOPUNA PRORAČUNA</w:t>
      </w:r>
    </w:p>
    <w:p>
      <w:pPr>
        <w:pStyle w:val="Normal"/>
        <w:numPr>
          <w:ilvl w:val="0"/>
          <w:numId w:val="0"/>
        </w:numPr>
        <w:spacing w:lineRule="auto" w:line="240"/>
        <w:ind w:left="0" w:hanging="0"/>
        <w:jc w:val="center"/>
        <w:outlineLvl w:val="0"/>
        <w:rPr>
          <w:rFonts w:ascii="Times New Roman" w:hAnsi="Times New Roman"/>
          <w:sz w:val="24"/>
          <w:szCs w:val="24"/>
        </w:rPr>
      </w:pPr>
      <w:r>
        <w:rPr>
          <w:rFonts w:cs="Times New Roman" w:ascii="Times New Roman" w:hAnsi="Times New Roman"/>
          <w:b/>
          <w:bCs/>
          <w:sz w:val="24"/>
          <w:szCs w:val="24"/>
        </w:rPr>
        <w:t>OPĆINE NEGOSLAVCI ZA 2025. GODINU</w:t>
      </w:r>
    </w:p>
    <w:p>
      <w:pPr>
        <w:pStyle w:val="Stilnaslova1"/>
        <w:numPr>
          <w:ilvl w:val="0"/>
          <w:numId w:val="1"/>
        </w:numPr>
        <w:spacing w:lineRule="auto" w:line="240"/>
        <w:ind w:left="426" w:hanging="426"/>
        <w:rPr>
          <w:rFonts w:ascii="Times New Roman" w:hAnsi="Times New Roman"/>
          <w:sz w:val="24"/>
          <w:szCs w:val="24"/>
        </w:rPr>
      </w:pPr>
      <w:bookmarkStart w:id="1" w:name="_Toc193725193"/>
      <w:bookmarkStart w:id="2" w:name="_Toc88481282"/>
      <w:bookmarkStart w:id="3" w:name="_Toc88480339"/>
      <w:r>
        <w:rPr>
          <w:sz w:val="24"/>
          <w:szCs w:val="24"/>
        </w:rPr>
        <w:t>UVOD</w:t>
      </w:r>
      <w:bookmarkEnd w:id="1"/>
      <w:bookmarkEnd w:id="2"/>
      <w:bookmarkEnd w:id="3"/>
    </w:p>
    <w:p>
      <w:pPr>
        <w:pStyle w:val="Obinitekst1"/>
        <w:spacing w:lineRule="auto" w:line="24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Obinitekst1"/>
        <w:spacing w:lineRule="auto" w:line="240"/>
        <w:jc w:val="both"/>
        <w:rPr>
          <w:rFonts w:ascii="Times New Roman" w:hAnsi="Times New Roman"/>
          <w:sz w:val="24"/>
          <w:szCs w:val="24"/>
        </w:rPr>
      </w:pPr>
      <w:r>
        <w:rPr>
          <w:rFonts w:cs="Times New Roman" w:ascii="Times New Roman" w:hAnsi="Times New Roman"/>
          <w:color w:val="auto"/>
          <w:sz w:val="24"/>
          <w:szCs w:val="24"/>
        </w:rPr>
        <w:t>Sukladno članku 45. Zakona o proračunu (NN 144/21) Općina Negoslavci izradila je Druge izmjene i dopune Proračuna za 2025. godinu. Metodologija izrade Drugih izmjena i dopuna Proračuna je istovjetna donošenju Proračuna.</w:t>
      </w:r>
    </w:p>
    <w:p>
      <w:pPr>
        <w:pStyle w:val="Obinitekst1"/>
        <w:spacing w:lineRule="auto" w:line="24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240"/>
        <w:jc w:val="both"/>
        <w:rPr>
          <w:rFonts w:ascii="Times New Roman" w:hAnsi="Times New Roman"/>
          <w:sz w:val="24"/>
          <w:szCs w:val="24"/>
        </w:rPr>
      </w:pPr>
      <w:r>
        <w:rPr>
          <w:rFonts w:ascii="Times New Roman" w:hAnsi="Times New Roman"/>
          <w:sz w:val="24"/>
          <w:szCs w:val="24"/>
        </w:rPr>
        <w:t xml:space="preserve">Ovim Izmjenama i dopunama Proračun za 2025. </w:t>
      </w:r>
      <w:r>
        <w:rPr>
          <w:rFonts w:ascii="Times New Roman" w:hAnsi="Times New Roman"/>
          <w:bCs/>
          <w:sz w:val="24"/>
          <w:szCs w:val="24"/>
        </w:rPr>
        <w:t>planiraju se prihodi i primici u iznosu od 1.208.781,92</w:t>
      </w:r>
      <w:r>
        <w:rPr>
          <w:rFonts w:ascii="Times New Roman" w:hAnsi="Times New Roman"/>
          <w:bCs/>
          <w:sz w:val="24"/>
          <w:szCs w:val="24"/>
          <w:highlight w:val="yellow"/>
        </w:rPr>
        <w:t xml:space="preserve"> </w:t>
      </w:r>
      <w:r>
        <w:rPr>
          <w:rFonts w:ascii="Times New Roman" w:hAnsi="Times New Roman"/>
          <w:bCs/>
          <w:sz w:val="24"/>
          <w:szCs w:val="24"/>
        </w:rPr>
        <w:t xml:space="preserve">€, rashodi i izdaci u iznosu 1.580.610,73 € te višak prihoda u iznosu 371.828,81 €. </w:t>
      </w:r>
    </w:p>
    <w:tbl>
      <w:tblPr>
        <w:tblW w:w="1107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56"/>
        <w:gridCol w:w="276"/>
        <w:gridCol w:w="3741"/>
        <w:gridCol w:w="1700"/>
        <w:gridCol w:w="1702"/>
        <w:gridCol w:w="2995"/>
      </w:tblGrid>
      <w:tr>
        <w:trPr>
          <w:trHeight w:val="690" w:hRule="atLeast"/>
        </w:trPr>
        <w:tc>
          <w:tcPr>
            <w:tcW w:w="656" w:type="dxa"/>
            <w:tcBorders>
              <w:top w:val="single" w:sz="8" w:space="0" w:color="000000"/>
              <w:left w:val="single" w:sz="4" w:space="0" w:color="000000"/>
              <w:bottom w:val="single" w:sz="8"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BR.</w:t>
            </w:r>
          </w:p>
        </w:tc>
        <w:tc>
          <w:tcPr>
            <w:tcW w:w="276" w:type="dxa"/>
            <w:tcBorders>
              <w:top w:val="single" w:sz="8" w:space="0" w:color="000000"/>
              <w:bottom w:val="single" w:sz="8"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3741" w:type="dxa"/>
            <w:tcBorders>
              <w:top w:val="single" w:sz="8" w:space="0" w:color="000000"/>
              <w:bottom w:val="single" w:sz="8"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VRSTA PRIHODA /IZDATAKA</w:t>
            </w:r>
          </w:p>
        </w:tc>
        <w:tc>
          <w:tcPr>
            <w:tcW w:w="1700" w:type="dxa"/>
            <w:tcBorders>
              <w:top w:val="single" w:sz="8" w:space="0" w:color="000000"/>
              <w:bottom w:val="single" w:sz="8"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PLAN 2025.</w:t>
            </w:r>
          </w:p>
        </w:tc>
        <w:tc>
          <w:tcPr>
            <w:tcW w:w="1702" w:type="dxa"/>
            <w:tcBorders>
              <w:top w:val="single" w:sz="8" w:space="0" w:color="000000"/>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POVEĆANJE/SMENJENJE</w:t>
            </w:r>
          </w:p>
        </w:tc>
        <w:tc>
          <w:tcPr>
            <w:tcW w:w="2995" w:type="dxa"/>
            <w:tcBorders>
              <w:top w:val="single" w:sz="8" w:space="0" w:color="000000"/>
              <w:bottom w:val="single" w:sz="8" w:space="0" w:color="000000"/>
              <w:right w:val="single" w:sz="8"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NOVI PLAN</w:t>
            </w:r>
          </w:p>
        </w:tc>
      </w:tr>
      <w:tr>
        <w:trPr>
          <w:trHeight w:val="255" w:hRule="atLeast"/>
        </w:trPr>
        <w:tc>
          <w:tcPr>
            <w:tcW w:w="656"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017" w:type="dxa"/>
            <w:gridSpan w:val="2"/>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PRIHODI UKUPNO</w:t>
            </w:r>
          </w:p>
        </w:tc>
        <w:tc>
          <w:tcPr>
            <w:tcW w:w="17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2.276.089,00</w:t>
            </w:r>
          </w:p>
        </w:tc>
        <w:tc>
          <w:tcPr>
            <w:tcW w:w="1702"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-1.067.307,08</w:t>
            </w:r>
          </w:p>
        </w:tc>
        <w:tc>
          <w:tcPr>
            <w:tcW w:w="2995"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kern w:val="0"/>
                <w:sz w:val="24"/>
                <w:szCs w:val="24"/>
                <w:lang w:eastAsia="hr-HR"/>
                <w14:ligatures w14:val="none"/>
              </w:rPr>
              <w:t>1.208.781,92</w:t>
            </w:r>
          </w:p>
        </w:tc>
      </w:tr>
      <w:tr>
        <w:trPr>
          <w:trHeight w:val="255" w:hRule="atLeast"/>
        </w:trPr>
        <w:tc>
          <w:tcPr>
            <w:tcW w:w="656"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w:t>
            </w:r>
          </w:p>
        </w:tc>
        <w:tc>
          <w:tcPr>
            <w:tcW w:w="4017" w:type="dxa"/>
            <w:gridSpan w:val="2"/>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PRIHODI POSLOVANJA</w:t>
            </w:r>
          </w:p>
        </w:tc>
        <w:tc>
          <w:tcPr>
            <w:tcW w:w="17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2.276.089,00</w:t>
            </w:r>
          </w:p>
        </w:tc>
        <w:tc>
          <w:tcPr>
            <w:tcW w:w="1702"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-1.067.307,08</w:t>
            </w:r>
          </w:p>
        </w:tc>
        <w:tc>
          <w:tcPr>
            <w:tcW w:w="2995"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kern w:val="0"/>
                <w:sz w:val="24"/>
                <w:szCs w:val="24"/>
                <w:lang w:eastAsia="hr-HR"/>
                <w14:ligatures w14:val="none"/>
              </w:rPr>
              <w:t>1.208.781,92</w:t>
            </w:r>
          </w:p>
        </w:tc>
      </w:tr>
      <w:tr>
        <w:trPr>
          <w:trHeight w:val="255" w:hRule="atLeast"/>
        </w:trPr>
        <w:tc>
          <w:tcPr>
            <w:tcW w:w="656"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7</w:t>
            </w:r>
          </w:p>
        </w:tc>
        <w:tc>
          <w:tcPr>
            <w:tcW w:w="4017" w:type="dxa"/>
            <w:gridSpan w:val="2"/>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PRIHODI OD PRODAJE NEFINANCIJSKE IMOVINE</w:t>
            </w:r>
          </w:p>
        </w:tc>
        <w:tc>
          <w:tcPr>
            <w:tcW w:w="17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0,00</w:t>
            </w:r>
          </w:p>
        </w:tc>
        <w:tc>
          <w:tcPr>
            <w:tcW w:w="1702"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0,00</w:t>
            </w:r>
          </w:p>
        </w:tc>
        <w:tc>
          <w:tcPr>
            <w:tcW w:w="2995"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kern w:val="0"/>
                <w:sz w:val="24"/>
                <w:szCs w:val="24"/>
                <w:lang w:eastAsia="hr-HR"/>
                <w14:ligatures w14:val="none"/>
              </w:rPr>
              <w:t>0,00</w:t>
            </w:r>
          </w:p>
        </w:tc>
      </w:tr>
      <w:tr>
        <w:trPr>
          <w:trHeight w:val="255" w:hRule="atLeast"/>
        </w:trPr>
        <w:tc>
          <w:tcPr>
            <w:tcW w:w="656"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017" w:type="dxa"/>
            <w:gridSpan w:val="2"/>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RASHODI UKUPNO</w:t>
            </w:r>
          </w:p>
        </w:tc>
        <w:tc>
          <w:tcPr>
            <w:tcW w:w="17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2.647.917,81</w:t>
            </w:r>
          </w:p>
        </w:tc>
        <w:tc>
          <w:tcPr>
            <w:tcW w:w="1702"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-1.067.307,08</w:t>
            </w:r>
          </w:p>
        </w:tc>
        <w:tc>
          <w:tcPr>
            <w:tcW w:w="2995"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kern w:val="0"/>
                <w:sz w:val="24"/>
                <w:szCs w:val="24"/>
                <w:lang w:eastAsia="hr-HR"/>
                <w14:ligatures w14:val="none"/>
              </w:rPr>
              <w:t>1.580.610,73</w:t>
            </w:r>
          </w:p>
        </w:tc>
      </w:tr>
      <w:tr>
        <w:trPr>
          <w:trHeight w:val="255" w:hRule="atLeast"/>
        </w:trPr>
        <w:tc>
          <w:tcPr>
            <w:tcW w:w="656"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w:t>
            </w:r>
          </w:p>
        </w:tc>
        <w:tc>
          <w:tcPr>
            <w:tcW w:w="4017" w:type="dxa"/>
            <w:gridSpan w:val="2"/>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RASHODI  POSLOVANJA</w:t>
            </w:r>
          </w:p>
        </w:tc>
        <w:tc>
          <w:tcPr>
            <w:tcW w:w="17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1.028.089,00</w:t>
            </w:r>
          </w:p>
        </w:tc>
        <w:tc>
          <w:tcPr>
            <w:tcW w:w="1702"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-26.599,08</w:t>
            </w:r>
          </w:p>
        </w:tc>
        <w:tc>
          <w:tcPr>
            <w:tcW w:w="2995"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kern w:val="0"/>
                <w:sz w:val="24"/>
                <w:szCs w:val="24"/>
                <w:lang w:eastAsia="hr-HR"/>
                <w14:ligatures w14:val="none"/>
              </w:rPr>
              <w:t>1.001.489,92</w:t>
            </w:r>
          </w:p>
        </w:tc>
      </w:tr>
      <w:tr>
        <w:trPr>
          <w:trHeight w:val="255" w:hRule="atLeast"/>
        </w:trPr>
        <w:tc>
          <w:tcPr>
            <w:tcW w:w="656"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w:t>
            </w:r>
          </w:p>
        </w:tc>
        <w:tc>
          <w:tcPr>
            <w:tcW w:w="4017" w:type="dxa"/>
            <w:gridSpan w:val="2"/>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RASHODI ZA NABAVU NEFINANCIJSKE IMOVINE</w:t>
            </w:r>
          </w:p>
        </w:tc>
        <w:tc>
          <w:tcPr>
            <w:tcW w:w="17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1.619.828,81</w:t>
            </w:r>
          </w:p>
        </w:tc>
        <w:tc>
          <w:tcPr>
            <w:tcW w:w="1702"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kern w:val="0"/>
                <w:sz w:val="24"/>
                <w:szCs w:val="24"/>
                <w:lang w:eastAsia="hr-HR"/>
                <w14:ligatures w14:val="none"/>
              </w:rPr>
              <w:t>-1.040.708,00</w:t>
            </w:r>
          </w:p>
        </w:tc>
        <w:tc>
          <w:tcPr>
            <w:tcW w:w="2995"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kern w:val="0"/>
                <w:sz w:val="24"/>
                <w:szCs w:val="24"/>
                <w:lang w:eastAsia="hr-HR"/>
                <w14:ligatures w14:val="none"/>
              </w:rPr>
              <w:t>579.120,81</w:t>
            </w:r>
          </w:p>
        </w:tc>
      </w:tr>
      <w:tr>
        <w:trPr>
          <w:trHeight w:val="270" w:hRule="atLeast"/>
        </w:trPr>
        <w:tc>
          <w:tcPr>
            <w:tcW w:w="656" w:type="dxa"/>
            <w:tcBorders>
              <w:left w:val="single" w:sz="8" w:space="0" w:color="000000"/>
              <w:bottom w:val="single" w:sz="8" w:space="0" w:color="000000"/>
              <w:right w:val="single" w:sz="4" w:space="0" w:color="000000"/>
            </w:tcBorders>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6"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741"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VIŠAK/MANJAK</w:t>
            </w:r>
          </w:p>
        </w:tc>
        <w:tc>
          <w:tcPr>
            <w:tcW w:w="1700" w:type="dxa"/>
            <w:tcBorders>
              <w:bottom w:val="single" w:sz="8"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FF0000"/>
                <w:kern w:val="0"/>
                <w:sz w:val="24"/>
                <w:szCs w:val="24"/>
                <w:lang w:eastAsia="hr-HR"/>
                <w14:ligatures w14:val="none"/>
              </w:rPr>
              <w:t>371.828,81</w:t>
            </w:r>
          </w:p>
        </w:tc>
        <w:tc>
          <w:tcPr>
            <w:tcW w:w="1702" w:type="dxa"/>
            <w:tcBorders>
              <w:bottom w:val="single" w:sz="8"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0,00</w:t>
            </w:r>
          </w:p>
        </w:tc>
        <w:tc>
          <w:tcPr>
            <w:tcW w:w="2995"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FF0000"/>
                <w:kern w:val="0"/>
                <w:sz w:val="24"/>
                <w:szCs w:val="24"/>
                <w:lang w:eastAsia="hr-HR"/>
                <w14:ligatures w14:val="none"/>
              </w:rPr>
              <w:t>371.828,81</w:t>
            </w:r>
          </w:p>
        </w:tc>
      </w:tr>
    </w:tbl>
    <w:p>
      <w:pPr>
        <w:sectPr>
          <w:headerReference w:type="even" r:id="rId10"/>
          <w:headerReference w:type="default" r:id="rId11"/>
          <w:type w:val="oddPage"/>
          <w:pgSz w:w="11906" w:h="16838"/>
          <w:pgMar w:left="1134" w:right="1134" w:gutter="0" w:header="1134" w:top="1685" w:footer="0" w:bottom="1134"/>
          <w:pgNumType w:fmt="decimal"/>
          <w:formProt w:val="false"/>
          <w:textDirection w:val="lrTb"/>
          <w:docGrid w:type="default" w:linePitch="100" w:charSpace="0"/>
        </w:sectPr>
      </w:pPr>
    </w:p>
    <w:tbl>
      <w:tblPr>
        <w:tblW w:w="10632"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877"/>
        <w:gridCol w:w="188"/>
        <w:gridCol w:w="188"/>
        <w:gridCol w:w="185"/>
        <w:gridCol w:w="194"/>
      </w:tblGrid>
      <w:tr>
        <w:trPr>
          <w:trHeight w:val="225" w:hRule="atLeast"/>
        </w:trPr>
        <w:tc>
          <w:tcPr>
            <w:tcW w:w="9877" w:type="dxa"/>
            <w:tcBorders/>
            <w:vAlign w:val="center"/>
          </w:tcPr>
          <w:p>
            <w:pPr>
              <w:pStyle w:val="Stilnaslova1"/>
              <w:widowControl w:val="false"/>
              <w:numPr>
                <w:ilvl w:val="0"/>
                <w:numId w:val="1"/>
              </w:numPr>
              <w:spacing w:lineRule="auto" w:line="240" w:before="0" w:after="0"/>
              <w:ind w:left="426" w:hanging="426"/>
              <w:rPr>
                <w:rFonts w:ascii="Times New Roman" w:hAnsi="Times New Roman"/>
                <w:sz w:val="24"/>
                <w:szCs w:val="24"/>
              </w:rPr>
            </w:pPr>
            <w:r>
              <w:rPr>
                <w:sz w:val="24"/>
                <w:szCs w:val="24"/>
              </w:rPr>
              <w:t>OBR</w:t>
            </w:r>
            <w:bookmarkStart w:id="4" w:name="_Toc193725194"/>
            <w:bookmarkStart w:id="5" w:name="_Toc88481283"/>
            <w:bookmarkStart w:id="6" w:name="_Toc88480340"/>
            <w:bookmarkStart w:id="7" w:name="_Toc87887594"/>
            <w:bookmarkStart w:id="8" w:name="_Toc87885884"/>
            <w:r>
              <w:rPr>
                <w:sz w:val="24"/>
                <w:szCs w:val="24"/>
              </w:rPr>
              <w:t xml:space="preserve">AZLOŽENJE </w:t>
            </w:r>
            <w:bookmarkEnd w:id="5"/>
            <w:bookmarkEnd w:id="6"/>
            <w:bookmarkEnd w:id="7"/>
            <w:bookmarkEnd w:id="8"/>
            <w:r>
              <w:rPr>
                <w:sz w:val="24"/>
                <w:szCs w:val="24"/>
              </w:rPr>
              <w:t>OPĆEG DIJLARORAČUNA</w:t>
            </w:r>
            <w:bookmarkEnd w:id="4"/>
          </w:p>
          <w:p>
            <w:pPr>
              <w:pStyle w:val="Stilnaslova2"/>
              <w:widowControl w:val="false"/>
              <w:spacing w:lineRule="auto" w:line="240"/>
              <w:rPr>
                <w:rFonts w:ascii="Times New Roman" w:hAnsi="Times New Roman"/>
                <w:sz w:val="24"/>
                <w:szCs w:val="24"/>
              </w:rPr>
            </w:pPr>
            <w:bookmarkStart w:id="9" w:name="_Toc193725195"/>
            <w:bookmarkStart w:id="10" w:name="_Toc88481284"/>
            <w:bookmarkStart w:id="11" w:name="_Toc88480341"/>
            <w:bookmarkStart w:id="12" w:name="_Toc87887595"/>
            <w:bookmarkStart w:id="13" w:name="_Toc87885885"/>
            <w:bookmarkStart w:id="14" w:name="_Toc57199840"/>
            <w:r>
              <w:rPr>
                <w:rFonts w:ascii="Times New Roman" w:hAnsi="Times New Roman"/>
                <w:b/>
                <w:bCs/>
                <w:color w:val="auto"/>
                <w:sz w:val="24"/>
                <w:szCs w:val="24"/>
              </w:rPr>
              <w:t>B.1.</w:t>
              <w:tab/>
              <w:t>OBRAZLOŽENJE PRIHODA I RASHODA, PRIMITAKA I IZDATAKA</w:t>
            </w:r>
            <w:bookmarkEnd w:id="9"/>
            <w:bookmarkEnd w:id="10"/>
            <w:bookmarkEnd w:id="11"/>
            <w:bookmarkEnd w:id="12"/>
            <w:bookmarkEnd w:id="13"/>
            <w:bookmarkEnd w:id="14"/>
          </w:p>
          <w:p>
            <w:pPr>
              <w:pStyle w:val="Normal"/>
              <w:widowControl w:val="false"/>
              <w:spacing w:lineRule="auto" w:line="240"/>
              <w:rPr>
                <w:b/>
                <w:b/>
                <w:bCs/>
                <w:color w:val="auto"/>
              </w:rPr>
            </w:pPr>
            <w:r>
              <w:rPr>
                <w:b/>
                <w:bCs/>
                <w:color w:val="auto"/>
              </w:rPr>
            </w:r>
          </w:p>
          <w:p>
            <w:pPr>
              <w:pStyle w:val="Normal"/>
              <w:widowControl w:val="false"/>
              <w:spacing w:lineRule="auto" w:line="240"/>
              <w:jc w:val="both"/>
              <w:rPr>
                <w:rFonts w:ascii="Times New Roman" w:hAnsi="Times New Roman"/>
                <w:sz w:val="24"/>
                <w:szCs w:val="24"/>
              </w:rPr>
            </w:pPr>
            <w:r>
              <w:rPr>
                <w:rFonts w:ascii="Times New Roman" w:hAnsi="Times New Roman"/>
                <w:sz w:val="24"/>
                <w:szCs w:val="24"/>
              </w:rPr>
              <w:t>Ovim izmjenama ukupni prihodi i primici konsolidiranog Proračuna za 2025. planirani su u visini 1.580.610,73 €.</w:t>
            </w:r>
          </w:p>
          <w:p>
            <w:pPr>
              <w:pStyle w:val="Tijelotekstauvlaka21"/>
              <w:widowControl w:val="false"/>
              <w:spacing w:lineRule="auto" w:line="240" w:before="0" w:after="0"/>
              <w:ind w:left="0" w:hanging="0"/>
              <w:rPr>
                <w:rFonts w:ascii="Times New Roman" w:hAnsi="Times New Roman"/>
                <w:sz w:val="24"/>
                <w:szCs w:val="24"/>
              </w:rPr>
            </w:pPr>
            <w:r>
              <w:rPr>
                <w:sz w:val="24"/>
                <w:szCs w:val="24"/>
              </w:rPr>
              <w:t>Ovim izmjenama mijenja se iznos Prihoda i primitaka kako je prikazano u sljedećoj tablici.</w:t>
            </w:r>
          </w:p>
          <w:tbl>
            <w:tblPr>
              <w:tblW w:w="113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0"/>
              <w:gridCol w:w="3027"/>
              <w:gridCol w:w="1418"/>
              <w:gridCol w:w="1559"/>
              <w:gridCol w:w="1418"/>
              <w:gridCol w:w="3377"/>
            </w:tblGrid>
            <w:tr>
              <w:trPr>
                <w:trHeight w:val="645" w:hRule="atLeast"/>
              </w:trPr>
              <w:tc>
                <w:tcPr>
                  <w:tcW w:w="3607" w:type="dxa"/>
                  <w:gridSpan w:val="2"/>
                  <w:tcBorders>
                    <w:top w:val="single" w:sz="8" w:space="0" w:color="000000"/>
                    <w:left w:val="single" w:sz="8"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Brojčana oznaka i naziv</w:t>
                  </w:r>
                </w:p>
              </w:tc>
              <w:tc>
                <w:tcPr>
                  <w:tcW w:w="1418" w:type="dxa"/>
                  <w:tcBorders>
                    <w:top w:val="single" w:sz="8"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Plan 2025.</w:t>
                  </w:r>
                </w:p>
              </w:tc>
              <w:tc>
                <w:tcPr>
                  <w:tcW w:w="1559" w:type="dxa"/>
                  <w:tcBorders>
                    <w:top w:val="single" w:sz="8"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POVEĆANJE</w:t>
                  </w:r>
                </w:p>
              </w:tc>
              <w:tc>
                <w:tcPr>
                  <w:tcW w:w="1418" w:type="dxa"/>
                  <w:tcBorders>
                    <w:top w:val="single" w:sz="8"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SMANJENJE</w:t>
                  </w:r>
                </w:p>
              </w:tc>
              <w:tc>
                <w:tcPr>
                  <w:tcW w:w="3377" w:type="dxa"/>
                  <w:tcBorders>
                    <w:top w:val="single" w:sz="8" w:space="0" w:color="000000"/>
                    <w:bottom w:val="single" w:sz="4" w:space="0" w:color="000000"/>
                    <w:right w:val="single" w:sz="8" w:space="0" w:color="000000"/>
                  </w:tcBorders>
                  <w:shd w:color="000000" w:fill="D9D9D9" w:val="clear"/>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NOVI PLAN</w:t>
                  </w:r>
                </w:p>
              </w:tc>
            </w:tr>
            <w:tr>
              <w:trPr>
                <w:trHeight w:val="195" w:hRule="atLeast"/>
              </w:trPr>
              <w:tc>
                <w:tcPr>
                  <w:tcW w:w="3607" w:type="dxa"/>
                  <w:gridSpan w:val="2"/>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5</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UKUPNO PRIHODI</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2.276.089,00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294.679,92</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1.361.987,00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1.208.781,92</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w:t>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Prihodi poslovanja</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2.276.089,00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294.679,92</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1.361.987,00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1.208.781,92</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61</w:t>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Prihodi od poreza</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218.000,00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1.000,00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217.000,00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63</w:t>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Pomoći iz inozemstva i od subjekata unutar općeg proračuna</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1.730.000,00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292.379,92</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1.259.070,00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763.309,92</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64</w:t>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Prihodi od imovine</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4.190,00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1.300,00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1.800,00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3.690,00</w:t>
                  </w:r>
                </w:p>
              </w:tc>
            </w:tr>
            <w:tr>
              <w:trPr>
                <w:trHeight w:val="66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65</w:t>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Prihodi od upravnih i administrativnih pristojbi, pristojbi po posebnim propisima i naknada</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23.899,00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117,00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24.782,00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66</w:t>
                  </w:r>
                </w:p>
              </w:tc>
              <w:tc>
                <w:tcPr>
                  <w:tcW w:w="30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Prihodi od prodaje proizvoda i robe te pruženih usluga i prihodi od donacija</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300.000,00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100.000,00</w:t>
                  </w:r>
                </w:p>
              </w:tc>
              <w:tc>
                <w:tcPr>
                  <w:tcW w:w="3377"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200.000,00</w:t>
                  </w:r>
                </w:p>
              </w:tc>
            </w:tr>
          </w:tbl>
          <w:p>
            <w:pPr>
              <w:pStyle w:val="Normal"/>
              <w:widowControl w:val="false"/>
              <w:spacing w:lineRule="auto" w:line="240" w:before="0" w:after="200"/>
              <w:rPr>
                <w:rFonts w:ascii="Times New Roman" w:hAnsi="Times New Roman"/>
                <w:color w:val="000000"/>
                <w:sz w:val="24"/>
                <w:szCs w:val="24"/>
              </w:rPr>
            </w:pPr>
            <w:r>
              <w:rPr>
                <w:rFonts w:ascii="Times New Roman" w:hAnsi="Times New Roman"/>
                <w:color w:val="000000"/>
                <w:sz w:val="24"/>
                <w:szCs w:val="24"/>
              </w:rPr>
            </w:r>
          </w:p>
        </w:tc>
        <w:tc>
          <w:tcPr>
            <w:tcW w:w="188"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c>
          <w:tcPr>
            <w:tcW w:w="188"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c>
          <w:tcPr>
            <w:tcW w:w="185"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c>
          <w:tcPr>
            <w:tcW w:w="194"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r>
      <w:tr>
        <w:trPr>
          <w:trHeight w:val="225" w:hRule="atLeast"/>
        </w:trPr>
        <w:tc>
          <w:tcPr>
            <w:tcW w:w="9877" w:type="dxa"/>
            <w:tcBorders/>
            <w:vAlign w:val="center"/>
          </w:tcPr>
          <w:p>
            <w:pPr>
              <w:pStyle w:val="Normal"/>
              <w:widowControl w:val="false"/>
              <w:spacing w:lineRule="auto" w:line="240" w:before="0" w:after="200"/>
              <w:rPr>
                <w:rFonts w:ascii="Times New Roman" w:hAnsi="Times New Roman"/>
                <w:color w:val="000000"/>
                <w:sz w:val="24"/>
                <w:szCs w:val="24"/>
              </w:rPr>
            </w:pPr>
            <w:r>
              <w:rPr>
                <w:rFonts w:ascii="Times New Roman" w:hAnsi="Times New Roman"/>
                <w:color w:val="000000"/>
                <w:sz w:val="24"/>
                <w:szCs w:val="24"/>
              </w:rPr>
            </w:r>
          </w:p>
        </w:tc>
        <w:tc>
          <w:tcPr>
            <w:tcW w:w="188"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c>
          <w:tcPr>
            <w:tcW w:w="188"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c>
          <w:tcPr>
            <w:tcW w:w="185"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c>
          <w:tcPr>
            <w:tcW w:w="194" w:type="dxa"/>
            <w:tcBorders/>
            <w:vAlign w:val="center"/>
          </w:tcPr>
          <w:p>
            <w:pPr>
              <w:pStyle w:val="Normal"/>
              <w:widowControl w:val="false"/>
              <w:spacing w:lineRule="auto" w:line="240" w:before="0" w:after="200"/>
              <w:jc w:val="right"/>
              <w:rPr>
                <w:rFonts w:ascii="Times New Roman" w:hAnsi="Times New Roman"/>
                <w:color w:val="000000"/>
                <w:sz w:val="24"/>
                <w:szCs w:val="24"/>
              </w:rPr>
            </w:pPr>
            <w:r>
              <w:rPr>
                <w:rFonts w:ascii="Times New Roman" w:hAnsi="Times New Roman"/>
                <w:color w:val="000000"/>
                <w:sz w:val="24"/>
                <w:szCs w:val="24"/>
              </w:rPr>
            </w:r>
          </w:p>
        </w:tc>
      </w:tr>
    </w:tbl>
    <w:p>
      <w:pPr>
        <w:pStyle w:val="Stilnaslova3"/>
        <w:spacing w:lineRule="auto" w:line="240" w:before="0" w:after="0"/>
        <w:rPr>
          <w:rFonts w:ascii="Times New Roman" w:hAnsi="Times New Roman"/>
          <w:sz w:val="24"/>
          <w:szCs w:val="24"/>
        </w:rPr>
      </w:pPr>
      <w:r>
        <w:rPr>
          <w:rFonts w:ascii="Times New Roman" w:hAnsi="Times New Roman"/>
          <w:sz w:val="24"/>
          <w:szCs w:val="24"/>
        </w:rPr>
      </w:r>
    </w:p>
    <w:p>
      <w:pPr>
        <w:pStyle w:val="Stilnaslova3"/>
        <w:spacing w:lineRule="auto" w:line="240" w:before="0" w:after="0"/>
        <w:rPr>
          <w:rFonts w:ascii="Times New Roman" w:hAnsi="Times New Roman"/>
          <w:sz w:val="24"/>
          <w:szCs w:val="24"/>
        </w:rPr>
      </w:pPr>
      <w:bookmarkStart w:id="15" w:name="_Toc193725197"/>
      <w:r>
        <w:rPr>
          <w:rFonts w:ascii="Times New Roman" w:hAnsi="Times New Roman"/>
          <w:sz w:val="24"/>
          <w:szCs w:val="24"/>
        </w:rPr>
        <w:t xml:space="preserve">B.1.1.1. </w:t>
        <w:tab/>
        <w:t>PRIHODI POSLOVANJA</w:t>
      </w:r>
      <w:bookmarkEnd w:id="15"/>
      <w:r>
        <w:rPr>
          <w:rFonts w:ascii="Times New Roman" w:hAnsi="Times New Roman"/>
          <w:sz w:val="24"/>
          <w:szCs w:val="24"/>
        </w:rPr>
        <w:tab/>
        <w:tab/>
      </w:r>
    </w:p>
    <w:p>
      <w:pPr>
        <w:pStyle w:val="Normal"/>
        <w:spacing w:lineRule="auto" w:line="240"/>
        <w:jc w:val="both"/>
        <w:rPr>
          <w:rFonts w:ascii="Times New Roman" w:hAnsi="Times New Roman"/>
          <w:sz w:val="24"/>
          <w:szCs w:val="24"/>
        </w:rPr>
      </w:pPr>
      <w:r>
        <w:rPr>
          <w:rFonts w:ascii="Times New Roman" w:hAnsi="Times New Roman"/>
          <w:b/>
          <w:sz w:val="24"/>
          <w:szCs w:val="24"/>
        </w:rPr>
        <w:t>Skupina 63 –</w:t>
      </w:r>
      <w:r>
        <w:rPr>
          <w:rFonts w:ascii="Times New Roman" w:hAnsi="Times New Roman"/>
          <w:sz w:val="24"/>
          <w:szCs w:val="24"/>
        </w:rPr>
        <w:t xml:space="preserve"> Prihodi od pomoći planirani su u iznosu 763.309,92 €, a ovim Izmjenama i dopunama Proračuna smanjuju se za 966.690,08 €. Ovo smanjenje odnosi se na smanjenje prihoda od pomoći za projekt izgradnje dječjeg vrtića u općini Negoslavci u iznosu 800.000,00 €,  za projekt prekogranične suradnje u iznosu 100.000,00 € te za izmjene prostornog plana 30.000,00 €.</w:t>
      </w:r>
    </w:p>
    <w:p>
      <w:pPr>
        <w:pStyle w:val="Stilnaslova3"/>
        <w:spacing w:lineRule="auto" w:line="240" w:before="0" w:after="0"/>
        <w:rPr>
          <w:rFonts w:ascii="Times New Roman" w:hAnsi="Times New Roman"/>
          <w:sz w:val="24"/>
          <w:szCs w:val="24"/>
        </w:rPr>
      </w:pPr>
      <w:bookmarkStart w:id="16" w:name="_Toc193725198"/>
      <w:r>
        <w:rPr>
          <w:rFonts w:ascii="Times New Roman" w:hAnsi="Times New Roman"/>
          <w:sz w:val="24"/>
          <w:szCs w:val="24"/>
        </w:rPr>
        <w:t>B.1.2. RASHODI I IZDACI</w:t>
      </w:r>
      <w:bookmarkEnd w:id="16"/>
    </w:p>
    <w:p>
      <w:pPr>
        <w:pStyle w:val="Normal"/>
        <w:spacing w:lineRule="auto" w:line="240"/>
        <w:jc w:val="both"/>
        <w:rPr>
          <w:rFonts w:ascii="Times New Roman" w:hAnsi="Times New Roman"/>
          <w:sz w:val="24"/>
          <w:szCs w:val="24"/>
        </w:rPr>
      </w:pPr>
      <w:r>
        <w:rPr>
          <w:rFonts w:ascii="Times New Roman" w:hAnsi="Times New Roman"/>
          <w:sz w:val="24"/>
          <w:szCs w:val="24"/>
        </w:rPr>
        <w:t>Ovim izmjenama ukupni rashodi i izdaci konsolidiranog Proračuna za 2025. koji su planirani u visini 2.647.917,81 € smanjuju se za 1.067.307,08 € i sada iznose 1.580.610,73 €.</w:t>
      </w:r>
    </w:p>
    <w:p>
      <w:pPr>
        <w:pStyle w:val="Tijelotekstauvlaka21"/>
        <w:spacing w:lineRule="auto" w:line="240" w:before="0" w:after="0"/>
        <w:ind w:left="0" w:hanging="0"/>
        <w:rPr>
          <w:rFonts w:ascii="Times New Roman" w:hAnsi="Times New Roman"/>
          <w:sz w:val="24"/>
          <w:szCs w:val="24"/>
        </w:rPr>
      </w:pPr>
      <w:r>
        <w:rPr>
          <w:sz w:val="24"/>
          <w:szCs w:val="24"/>
        </w:rPr>
        <w:t xml:space="preserve">Ovim izmjenama mijenja se iznos Rashoda i izdataka kako je prikazano u sljedećoj tablici. </w:t>
      </w:r>
    </w:p>
    <w:tbl>
      <w:tblPr>
        <w:tblW w:w="11380"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580"/>
        <w:gridCol w:w="3340"/>
        <w:gridCol w:w="1172"/>
        <w:gridCol w:w="1418"/>
        <w:gridCol w:w="1559"/>
        <w:gridCol w:w="3310"/>
      </w:tblGrid>
      <w:tr>
        <w:trPr>
          <w:trHeight w:val="645" w:hRule="atLeast"/>
        </w:trPr>
        <w:tc>
          <w:tcPr>
            <w:tcW w:w="3920" w:type="dxa"/>
            <w:gridSpan w:val="2"/>
            <w:tcBorders>
              <w:top w:val="single" w:sz="4" w:space="0" w:color="000000"/>
              <w:left w:val="single" w:sz="8"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Brojčana oznaka i naziv</w:t>
            </w:r>
          </w:p>
        </w:tc>
        <w:tc>
          <w:tcPr>
            <w:tcW w:w="1172" w:type="dxa"/>
            <w:tcBorders>
              <w:top w:val="single" w:sz="4"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Plan 2025.</w:t>
            </w:r>
          </w:p>
        </w:tc>
        <w:tc>
          <w:tcPr>
            <w:tcW w:w="1418" w:type="dxa"/>
            <w:tcBorders>
              <w:top w:val="single" w:sz="4"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Povećanje</w:t>
            </w:r>
          </w:p>
        </w:tc>
        <w:tc>
          <w:tcPr>
            <w:tcW w:w="1559" w:type="dxa"/>
            <w:tcBorders>
              <w:top w:val="single" w:sz="4" w:space="0" w:color="000000"/>
              <w:bottom w:val="single" w:sz="4" w:space="0" w:color="000000"/>
              <w:right w:val="single" w:sz="4" w:space="0" w:color="000000"/>
            </w:tcBorders>
            <w:shd w:color="000000" w:fill="DCDCDC" w:val="clear"/>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Smanjenje</w:t>
            </w:r>
          </w:p>
        </w:tc>
        <w:tc>
          <w:tcPr>
            <w:tcW w:w="3310" w:type="dxa"/>
            <w:tcBorders>
              <w:top w:val="single" w:sz="8" w:space="0" w:color="000000"/>
              <w:bottom w:val="single" w:sz="4" w:space="0" w:color="000000"/>
              <w:right w:val="single" w:sz="8" w:space="0" w:color="000000"/>
            </w:tcBorders>
            <w:shd w:color="000000" w:fill="D9D9D9" w:val="clear"/>
            <w:vAlign w:val="bottom"/>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NOVI PLAN</w:t>
            </w:r>
          </w:p>
        </w:tc>
      </w:tr>
      <w:tr>
        <w:trPr>
          <w:trHeight w:val="195" w:hRule="atLeast"/>
        </w:trPr>
        <w:tc>
          <w:tcPr>
            <w:tcW w:w="3920" w:type="dxa"/>
            <w:gridSpan w:val="2"/>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5</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UKUPNO RASHODI</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2.647.917,81</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204.679,92</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1.271.987,00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1.580.610,73</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Rashodi poslovanja</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1.028.089,00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200.679,92</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227.279,00</w:t>
            </w:r>
          </w:p>
        </w:tc>
        <w:tc>
          <w:tcPr>
            <w:tcW w:w="331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1.001.489,92</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31</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Rashodi za zaposlene</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376.800,00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104.730,00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0,00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481.530,00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32</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Materijalni rashodi</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373.314,00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54.370,00</w:t>
            </w:r>
          </w:p>
        </w:tc>
        <w:tc>
          <w:tcPr>
            <w:tcW w:w="1559" w:type="dxa"/>
            <w:tcBorders>
              <w:bottom w:val="single" w:sz="4" w:space="0" w:color="000000"/>
              <w:right w:val="single" w:sz="4" w:space="0" w:color="000000"/>
            </w:tcBorders>
            <w:shd w:color="000000" w:fill="FFFFFF" w:val="clear"/>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158.814,00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268.870,00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34</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Financijski rashodi</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4.930,00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3.500,00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1.000,00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7.430,00</w:t>
            </w:r>
          </w:p>
        </w:tc>
      </w:tr>
      <w:tr>
        <w:trPr>
          <w:trHeight w:val="525"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36</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Pomoći dane u inozemstvo i unutar općeg proračuna</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10.000,00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10.000,00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0,00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37</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Naknade građanima i kućanstvima na temelju osiguranja i druge naknade</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78.150,00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10.400,00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28.200,00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60.350,00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38</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Ostali rashodi</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184.895,00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27.679,92</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29.265,00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183.309,92</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Rashodi za nabavu nefinancijske imovine</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1.619.828,81</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4.000,00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1.044.708,00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579.120,81</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42</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Rashodi za nabavu proizvedene dugotrajne imovine</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981.000,00</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4.000,00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825.500,00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159.500,00</w:t>
            </w:r>
          </w:p>
        </w:tc>
      </w:tr>
      <w:tr>
        <w:trPr>
          <w:trHeight w:val="510" w:hRule="atLeast"/>
        </w:trPr>
        <w:tc>
          <w:tcPr>
            <w:tcW w:w="5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45</w:t>
            </w:r>
          </w:p>
        </w:tc>
        <w:tc>
          <w:tcPr>
            <w:tcW w:w="33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Rashodi za dodatna ulaganja na nefinancijskoj imovini</w:t>
            </w:r>
          </w:p>
        </w:tc>
        <w:tc>
          <w:tcPr>
            <w:tcW w:w="117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638.828,81</w:t>
            </w:r>
          </w:p>
        </w:tc>
        <w:tc>
          <w:tcPr>
            <w:tcW w:w="141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0,00</w:t>
            </w:r>
          </w:p>
        </w:tc>
        <w:tc>
          <w:tcPr>
            <w:tcW w:w="15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color w:val="000000"/>
                <w:kern w:val="0"/>
                <w:sz w:val="24"/>
                <w:szCs w:val="24"/>
                <w:lang w:eastAsia="hr-HR"/>
                <w14:ligatures w14:val="none"/>
              </w:rPr>
              <w:t>219.208,00</w:t>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Calibri" w:ascii="Times New Roman" w:hAnsi="Times New Roman"/>
                <w:b/>
                <w:bCs/>
                <w:color w:val="000000"/>
                <w:kern w:val="0"/>
                <w:sz w:val="24"/>
                <w:szCs w:val="24"/>
                <w:lang w:eastAsia="hr-HR"/>
                <w14:ligatures w14:val="none"/>
              </w:rPr>
              <w:t>419.620,81</w:t>
            </w:r>
          </w:p>
        </w:tc>
      </w:tr>
      <w:tr>
        <w:trPr>
          <w:trHeight w:val="300" w:hRule="atLeast"/>
        </w:trPr>
        <w:tc>
          <w:tcPr>
            <w:tcW w:w="580" w:type="dxa"/>
            <w:tcBorders>
              <w:left w:val="single" w:sz="8"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34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1172"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1418"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1559"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310"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r>
      <w:tr>
        <w:trPr>
          <w:trHeight w:val="315" w:hRule="atLeast"/>
        </w:trPr>
        <w:tc>
          <w:tcPr>
            <w:tcW w:w="580" w:type="dxa"/>
            <w:tcBorders>
              <w:left w:val="single" w:sz="8" w:space="0" w:color="000000"/>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340"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1172"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1418"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1559" w:type="dxa"/>
            <w:tcBorders>
              <w:bottom w:val="single" w:sz="8"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3310"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r>
    </w:tbl>
    <w:p>
      <w:pPr>
        <w:pStyle w:val="Stilnaslova4"/>
        <w:spacing w:lineRule="auto" w:line="240"/>
        <w:rPr>
          <w:rFonts w:ascii="Times New Roman" w:hAnsi="Times New Roman"/>
          <w:sz w:val="24"/>
          <w:szCs w:val="24"/>
        </w:rPr>
      </w:pPr>
      <w:bookmarkStart w:id="17" w:name="_Toc193725199"/>
      <w:bookmarkStart w:id="18" w:name="_Toc88481288"/>
      <w:r>
        <w:rPr>
          <w:rFonts w:ascii="Times New Roman" w:hAnsi="Times New Roman"/>
          <w:sz w:val="24"/>
          <w:szCs w:val="24"/>
        </w:rPr>
        <w:t>B.1.2.1.RASHODI POSLOVANJA</w:t>
      </w:r>
      <w:bookmarkEnd w:id="17"/>
      <w:bookmarkEnd w:id="18"/>
    </w:p>
    <w:p>
      <w:pPr>
        <w:pStyle w:val="Normal"/>
        <w:spacing w:lineRule="auto" w:line="240"/>
        <w:rPr>
          <w:rFonts w:ascii="Times New Roman" w:hAnsi="Times New Roman"/>
          <w:sz w:val="24"/>
          <w:szCs w:val="24"/>
        </w:rPr>
      </w:pPr>
      <w:r>
        <w:rPr>
          <w:rFonts w:ascii="Times New Roman" w:hAnsi="Times New Roman"/>
          <w:b/>
          <w:sz w:val="24"/>
          <w:szCs w:val="24"/>
        </w:rPr>
        <w:t xml:space="preserve">Skupina 31 </w:t>
      </w:r>
      <w:r>
        <w:rPr>
          <w:rFonts w:ascii="Times New Roman" w:hAnsi="Times New Roman"/>
          <w:bCs/>
          <w:sz w:val="24"/>
          <w:szCs w:val="24"/>
        </w:rPr>
        <w:t>– Rashodi za zaposlene povećavaju se za 104.730,00 € iz razloga što po uputama iz Ministarstva financija plaća za mjesec prosinac mora da se knjiži u godini za koju se odnosi odnosno u 2025. godinu. Ovdje se nalazi plaća 5 zaposlenih u općini te plaća za 21 djelatnik zaposlenih na projektu Zaželi.</w:t>
      </w:r>
      <w:r>
        <w:rPr>
          <w:rFonts w:ascii="Times New Roman" w:hAnsi="Times New Roman"/>
          <w:sz w:val="24"/>
          <w:szCs w:val="24"/>
        </w:rPr>
        <w:t>.</w:t>
      </w:r>
    </w:p>
    <w:p>
      <w:pPr>
        <w:pStyle w:val="Normal"/>
        <w:spacing w:lineRule="auto" w:line="240"/>
        <w:rPr>
          <w:rFonts w:ascii="Times New Roman" w:hAnsi="Times New Roman"/>
          <w:sz w:val="24"/>
          <w:szCs w:val="24"/>
        </w:rPr>
      </w:pPr>
      <w:r>
        <w:rPr>
          <w:rFonts w:ascii="Times New Roman" w:hAnsi="Times New Roman"/>
          <w:b/>
          <w:sz w:val="24"/>
          <w:szCs w:val="24"/>
        </w:rPr>
        <w:t>Skupina 32</w:t>
      </w:r>
      <w:r>
        <w:rPr>
          <w:rFonts w:ascii="Times New Roman" w:hAnsi="Times New Roman"/>
          <w:sz w:val="24"/>
          <w:szCs w:val="24"/>
        </w:rPr>
        <w:t xml:space="preserve"> - Materijalni rashodi se smanjuju za 104.444,00 € i ovo smanjenje se odnosi na smanjenje tehničke naravi kako bi se pojedine pozicije u proračunu uravnotežile. </w:t>
      </w:r>
    </w:p>
    <w:p>
      <w:pPr>
        <w:pStyle w:val="Stilnaslova3"/>
        <w:spacing w:lineRule="auto" w:line="240"/>
        <w:rPr>
          <w:rFonts w:ascii="Times New Roman" w:hAnsi="Times New Roman"/>
          <w:sz w:val="24"/>
          <w:szCs w:val="24"/>
        </w:rPr>
      </w:pPr>
      <w:bookmarkStart w:id="19" w:name="_Toc193725200"/>
      <w:bookmarkStart w:id="20" w:name="_Toc88481289"/>
      <w:r>
        <w:rPr>
          <w:rFonts w:ascii="Times New Roman" w:hAnsi="Times New Roman"/>
          <w:sz w:val="24"/>
          <w:szCs w:val="24"/>
        </w:rPr>
        <w:t>B.1.2.2. RASHODI ZA NABAVU NEFINANCIJSKE IMOVINE</w:t>
      </w:r>
      <w:bookmarkEnd w:id="19"/>
      <w:bookmarkEnd w:id="20"/>
    </w:p>
    <w:p>
      <w:pPr>
        <w:pStyle w:val="Normal"/>
        <w:spacing w:lineRule="auto" w:line="240"/>
        <w:jc w:val="both"/>
        <w:rPr>
          <w:rFonts w:ascii="Times New Roman" w:hAnsi="Times New Roman"/>
          <w:sz w:val="24"/>
          <w:szCs w:val="24"/>
        </w:rPr>
      </w:pPr>
      <w:r>
        <w:rPr>
          <w:rFonts w:ascii="Times New Roman" w:hAnsi="Times New Roman"/>
          <w:b/>
          <w:sz w:val="24"/>
          <w:szCs w:val="24"/>
        </w:rPr>
        <w:t>Skupina 42</w:t>
      </w:r>
      <w:r>
        <w:rPr>
          <w:rFonts w:ascii="Times New Roman" w:hAnsi="Times New Roman"/>
          <w:sz w:val="24"/>
          <w:szCs w:val="24"/>
        </w:rPr>
        <w:t xml:space="preserve"> – Rashodi za nabavu proizvedene dugotrajne imovine smanjuju  se za 825.500,00 €. U okviru ove skupine ukidaju se rashodi za projekt izgradnja dječjeg vrtića u općini Negoslavci u iznosu 800.000,00 €.</w:t>
      </w:r>
    </w:p>
    <w:p>
      <w:pPr>
        <w:pStyle w:val="Normal"/>
        <w:spacing w:lineRule="auto" w:line="240"/>
        <w:jc w:val="both"/>
        <w:rPr>
          <w:rFonts w:ascii="Times New Roman" w:hAnsi="Times New Roman"/>
          <w:sz w:val="24"/>
          <w:szCs w:val="24"/>
        </w:rPr>
      </w:pPr>
      <w:r>
        <w:rPr>
          <w:rFonts w:ascii="Times New Roman" w:hAnsi="Times New Roman"/>
          <w:b/>
          <w:sz w:val="24"/>
          <w:szCs w:val="24"/>
        </w:rPr>
        <w:t xml:space="preserve">Skupina 45 – </w:t>
      </w:r>
      <w:r>
        <w:rPr>
          <w:rFonts w:ascii="Times New Roman" w:hAnsi="Times New Roman"/>
          <w:bCs/>
          <w:sz w:val="24"/>
          <w:szCs w:val="24"/>
        </w:rPr>
        <w:t>Rashodi za dodatna ulaganja na nefinancijskoj imovini smanjuj se za 219.208,00 € a odnosi se na smanjenje sredstava za izradu izmjena i dopuna prostornog plana Općine u iznosu 30.000,00 € te smanjenje sredstava za renoviranje Etno kuće za 189.208,00 €.</w:t>
      </w:r>
    </w:p>
    <w:p>
      <w:pPr>
        <w:pStyle w:val="Stilnaslova2"/>
        <w:spacing w:lineRule="auto" w:line="240"/>
        <w:jc w:val="both"/>
        <w:rPr>
          <w:rFonts w:ascii="Times New Roman" w:hAnsi="Times New Roman"/>
          <w:sz w:val="24"/>
          <w:szCs w:val="24"/>
        </w:rPr>
      </w:pPr>
      <w:bookmarkStart w:id="21" w:name="_Toc193725201"/>
      <w:r>
        <w:rPr>
          <w:rFonts w:ascii="Times New Roman" w:hAnsi="Times New Roman"/>
          <w:b/>
          <w:bCs/>
          <w:color w:val="auto"/>
          <w:sz w:val="24"/>
          <w:szCs w:val="24"/>
        </w:rPr>
        <w:t>B.2. OBRAZLOŽENJE PRENESENOG MANJKA ODNOSNO VIŠKA</w:t>
      </w:r>
      <w:bookmarkEnd w:id="21"/>
    </w:p>
    <w:p>
      <w:pPr>
        <w:pStyle w:val="Normal"/>
        <w:spacing w:lineRule="auto" w:line="240"/>
        <w:jc w:val="both"/>
        <w:rPr>
          <w:rFonts w:ascii="Times New Roman" w:hAnsi="Times New Roman"/>
          <w:sz w:val="24"/>
          <w:szCs w:val="24"/>
        </w:rPr>
      </w:pPr>
      <w:r>
        <w:rPr>
          <w:rFonts w:ascii="Times New Roman" w:hAnsi="Times New Roman"/>
          <w:sz w:val="24"/>
          <w:szCs w:val="24"/>
        </w:rPr>
        <w:t>Ovim Izmjenama i dopunama Proračuna Općine Negoslavci planira prijenos viška prihoda iz 2024. godine u iznosu 371.828,81 € koji se sastoji od neutrošenih sredstava od donacije ZVO-a.</w:t>
      </w:r>
    </w:p>
    <w:p>
      <w:pPr>
        <w:pStyle w:val="Stilnaslova1"/>
        <w:numPr>
          <w:ilvl w:val="0"/>
          <w:numId w:val="1"/>
        </w:numPr>
        <w:spacing w:lineRule="auto" w:line="240"/>
        <w:ind w:left="426" w:hanging="426"/>
        <w:rPr>
          <w:rFonts w:ascii="Times New Roman" w:hAnsi="Times New Roman"/>
          <w:sz w:val="24"/>
          <w:szCs w:val="24"/>
        </w:rPr>
      </w:pPr>
      <w:bookmarkStart w:id="22" w:name="_Toc193725202"/>
      <w:bookmarkStart w:id="23" w:name="_Toc88481291"/>
      <w:bookmarkStart w:id="24" w:name="_Toc88480343"/>
      <w:bookmarkStart w:id="25" w:name="_Toc87887597"/>
      <w:bookmarkStart w:id="26" w:name="_Toc87885887"/>
      <w:r>
        <w:rPr>
          <w:sz w:val="24"/>
          <w:szCs w:val="24"/>
        </w:rPr>
        <w:t xml:space="preserve">OBRAZLOŽENJE POSEBNOG DIJELA PRORAČUNA </w:t>
      </w:r>
      <w:bookmarkEnd w:id="23"/>
      <w:bookmarkEnd w:id="24"/>
      <w:bookmarkEnd w:id="25"/>
      <w:bookmarkEnd w:id="26"/>
      <w:r>
        <w:rPr>
          <w:sz w:val="24"/>
          <w:szCs w:val="24"/>
        </w:rPr>
        <w:t>PO ORGANIZACIJI I PROGRAMIMA</w:t>
      </w:r>
      <w:bookmarkEnd w:id="22"/>
      <w:r>
        <w:rPr>
          <w:sz w:val="24"/>
          <w:szCs w:val="24"/>
        </w:rPr>
        <w:t xml:space="preserve"> </w:t>
      </w:r>
    </w:p>
    <w:p>
      <w:pPr>
        <w:pStyle w:val="Normal"/>
        <w:spacing w:lineRule="auto" w:line="240"/>
        <w:ind w:left="426" w:hanging="0"/>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sz w:val="24"/>
          <w:szCs w:val="24"/>
        </w:rPr>
      </w:pPr>
      <w:r>
        <w:rPr>
          <w:rFonts w:ascii="Times New Roman" w:hAnsi="Times New Roman"/>
          <w:sz w:val="24"/>
          <w:szCs w:val="24"/>
        </w:rPr>
        <w:t>U nastavku se daje obrazloženje proračuna po organizacijskoj i  programskoj klasifikaciji, te po izvorima financiranja.</w:t>
      </w:r>
    </w:p>
    <w:p>
      <w:pPr>
        <w:pStyle w:val="Stilnaslova2"/>
        <w:spacing w:lineRule="auto" w:line="240"/>
        <w:rPr>
          <w:rFonts w:ascii="Times New Roman" w:hAnsi="Times New Roman"/>
          <w:sz w:val="24"/>
          <w:szCs w:val="24"/>
        </w:rPr>
      </w:pPr>
      <w:bookmarkStart w:id="27" w:name="_Toc193725203"/>
      <w:bookmarkStart w:id="28" w:name="_Toc88481292"/>
      <w:bookmarkStart w:id="29" w:name="_Toc88480344"/>
      <w:r>
        <w:rPr>
          <w:rFonts w:ascii="Times New Roman" w:hAnsi="Times New Roman"/>
          <w:b/>
          <w:bCs/>
          <w:color w:val="auto"/>
          <w:sz w:val="24"/>
          <w:szCs w:val="24"/>
        </w:rPr>
        <w:t xml:space="preserve">C.1. </w:t>
      </w:r>
      <w:bookmarkEnd w:id="27"/>
      <w:bookmarkEnd w:id="28"/>
      <w:bookmarkEnd w:id="29"/>
      <w:r>
        <w:rPr>
          <w:rFonts w:ascii="Times New Roman" w:hAnsi="Times New Roman"/>
          <w:b/>
          <w:bCs/>
          <w:color w:val="auto"/>
          <w:sz w:val="24"/>
          <w:szCs w:val="24"/>
        </w:rPr>
        <w:t>Glava 001 03 JEDINSTVENI UPRAVNI ODJEL</w:t>
      </w:r>
    </w:p>
    <w:p>
      <w:pPr>
        <w:pStyle w:val="Normal"/>
        <w:spacing w:lineRule="auto" w:line="240"/>
        <w:rPr>
          <w:b/>
          <w:b/>
          <w:bCs/>
          <w:color w:val="auto"/>
        </w:rPr>
      </w:pPr>
      <w:r>
        <w:rPr>
          <w:b/>
          <w:bCs/>
          <w:color w:val="auto"/>
        </w:rPr>
      </w:r>
    </w:p>
    <w:p>
      <w:pPr>
        <w:pStyle w:val="Normal"/>
        <w:spacing w:lineRule="auto" w:line="240"/>
        <w:rPr>
          <w:rFonts w:ascii="Times New Roman" w:hAnsi="Times New Roman"/>
          <w:sz w:val="24"/>
          <w:szCs w:val="24"/>
        </w:rPr>
      </w:pPr>
      <w:r>
        <w:rPr>
          <w:rFonts w:ascii="Times New Roman" w:hAnsi="Times New Roman"/>
          <w:sz w:val="24"/>
          <w:szCs w:val="24"/>
        </w:rPr>
        <w:t>Ukupni rashodi u Jedinstvenom upravnom odjelu dani su u tablici koja slijedi.</w:t>
      </w:r>
    </w:p>
    <w:tbl>
      <w:tblPr>
        <w:tblW w:w="945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597"/>
        <w:gridCol w:w="4603"/>
        <w:gridCol w:w="1656"/>
        <w:gridCol w:w="1600"/>
      </w:tblGrid>
      <w:tr>
        <w:trPr>
          <w:trHeight w:val="255" w:hRule="atLeast"/>
        </w:trPr>
        <w:tc>
          <w:tcPr>
            <w:tcW w:w="159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RAZDJEL</w:t>
            </w:r>
          </w:p>
        </w:tc>
        <w:tc>
          <w:tcPr>
            <w:tcW w:w="4603" w:type="dxa"/>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001  OPĆINSKO VIJEĆE I OPĆINSKI NAČELNIK I TIJELA SAMOUPRAVE</w:t>
            </w:r>
          </w:p>
        </w:tc>
        <w:tc>
          <w:tcPr>
            <w:tcW w:w="1656" w:type="dxa"/>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eastAsia="Times New Roman" w:cs="Arial"/>
                <w:b/>
                <w:b/>
                <w:bCs/>
                <w:kern w:val="0"/>
                <w:sz w:val="24"/>
                <w:szCs w:val="24"/>
                <w:lang w:eastAsia="hr-HR"/>
                <w14:ligatures w14:val="none"/>
              </w:rPr>
            </w:pPr>
            <w:r>
              <w:rPr>
                <w:rFonts w:eastAsia="Times New Roman" w:cs="Arial" w:ascii="Times New Roman" w:hAnsi="Times New Roman"/>
                <w:b/>
                <w:bCs/>
                <w:kern w:val="0"/>
                <w:sz w:val="24"/>
                <w:szCs w:val="24"/>
                <w:lang w:eastAsia="hr-HR"/>
                <w14:ligatures w14:val="none"/>
              </w:rPr>
            </w:r>
          </w:p>
        </w:tc>
        <w:tc>
          <w:tcPr>
            <w:tcW w:w="1600" w:type="dxa"/>
            <w:tcBorders>
              <w:top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eastAsia="Times New Roman" w:cs="Arial"/>
                <w:b/>
                <w:b/>
                <w:bCs/>
                <w:kern w:val="0"/>
                <w:sz w:val="24"/>
                <w:szCs w:val="24"/>
                <w:lang w:eastAsia="hr-HR"/>
                <w14:ligatures w14:val="none"/>
              </w:rPr>
            </w:pPr>
            <w:r>
              <w:rPr>
                <w:rFonts w:eastAsia="Times New Roman" w:cs="Arial" w:ascii="Times New Roman" w:hAnsi="Times New Roman"/>
                <w:b/>
                <w:bCs/>
                <w:kern w:val="0"/>
                <w:sz w:val="24"/>
                <w:szCs w:val="24"/>
                <w:lang w:eastAsia="hr-HR"/>
                <w14:ligatures w14:val="none"/>
              </w:rPr>
            </w:r>
          </w:p>
        </w:tc>
      </w:tr>
      <w:tr>
        <w:trPr>
          <w:trHeight w:val="255" w:hRule="atLeast"/>
        </w:trPr>
        <w:tc>
          <w:tcPr>
            <w:tcW w:w="1597" w:type="dxa"/>
            <w:tcBorders>
              <w:left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i/>
                <w:iCs/>
                <w:kern w:val="0"/>
                <w:sz w:val="24"/>
                <w:szCs w:val="24"/>
                <w:lang w:eastAsia="hr-HR"/>
                <w14:ligatures w14:val="none"/>
              </w:rPr>
              <w:t>Glava 001 02</w:t>
            </w:r>
          </w:p>
        </w:tc>
        <w:tc>
          <w:tcPr>
            <w:tcW w:w="4603"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imes New Roman" w:hAnsi="Times New Roman"/>
                <w:sz w:val="24"/>
                <w:szCs w:val="24"/>
              </w:rPr>
            </w:pPr>
            <w:r>
              <w:rPr>
                <w:rFonts w:eastAsia="Times New Roman" w:cs="Arial" w:ascii="Times New Roman" w:hAnsi="Times New Roman"/>
                <w:b/>
                <w:bCs/>
                <w:i/>
                <w:iCs/>
                <w:kern w:val="0"/>
                <w:sz w:val="24"/>
                <w:szCs w:val="24"/>
                <w:lang w:eastAsia="hr-HR"/>
                <w14:ligatures w14:val="none"/>
              </w:rPr>
              <w:t>Jedinstveni upravni odjel</w:t>
            </w:r>
          </w:p>
        </w:tc>
        <w:tc>
          <w:tcPr>
            <w:tcW w:w="1656"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2.619.617,81</w:t>
            </w:r>
          </w:p>
        </w:tc>
        <w:tc>
          <w:tcPr>
            <w:tcW w:w="1600" w:type="dxa"/>
            <w:tcBorders>
              <w:bottom w:val="single" w:sz="4" w:space="0" w:color="000000"/>
              <w:right w:val="single" w:sz="4" w:space="0" w:color="000000"/>
            </w:tcBorders>
            <w:vAlign w:val="bottom"/>
          </w:tcPr>
          <w:p>
            <w:pPr>
              <w:pStyle w:val="Normal"/>
              <w:widowControl w:val="false"/>
              <w:suppressAutoHyphens w:val="false"/>
              <w:spacing w:lineRule="auto" w:line="240" w:before="0" w:after="0"/>
              <w:jc w:val="right"/>
              <w:rPr>
                <w:rFonts w:ascii="Times New Roman" w:hAnsi="Times New Roman"/>
                <w:sz w:val="24"/>
                <w:szCs w:val="24"/>
              </w:rPr>
            </w:pPr>
            <w:r>
              <w:rPr>
                <w:rFonts w:eastAsia="Times New Roman" w:cs="Arial" w:ascii="Times New Roman" w:hAnsi="Times New Roman"/>
                <w:b/>
                <w:bCs/>
                <w:kern w:val="0"/>
                <w:sz w:val="24"/>
                <w:szCs w:val="24"/>
                <w:lang w:eastAsia="hr-HR"/>
                <w14:ligatures w14:val="none"/>
              </w:rPr>
              <w:t>1.552.410,73</w:t>
            </w:r>
          </w:p>
        </w:tc>
      </w:tr>
    </w:tbl>
    <w:p>
      <w:pPr>
        <w:pStyle w:val="Stilnaslova3"/>
        <w:spacing w:lineRule="auto" w:line="240"/>
        <w:rPr>
          <w:rFonts w:ascii="Times New Roman" w:hAnsi="Times New Roman"/>
          <w:sz w:val="24"/>
          <w:szCs w:val="24"/>
        </w:rPr>
      </w:pPr>
      <w:bookmarkStart w:id="30" w:name="_Toc193725204"/>
      <w:bookmarkStart w:id="31" w:name="_Toc88481293"/>
      <w:r>
        <w:rPr>
          <w:rFonts w:ascii="Times New Roman" w:hAnsi="Times New Roman"/>
          <w:sz w:val="24"/>
          <w:szCs w:val="24"/>
        </w:rPr>
        <w:t>C.1.1.</w:t>
        <w:tab/>
        <w:t>Glava: Jedinstveni upravni odjel</w:t>
      </w:r>
      <w:bookmarkEnd w:id="30"/>
      <w:bookmarkEnd w:id="31"/>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b/>
          <w:bCs/>
          <w:sz w:val="24"/>
          <w:szCs w:val="24"/>
        </w:rPr>
        <w:t>Djelokrug:</w:t>
      </w:r>
    </w:p>
    <w:p>
      <w:pPr>
        <w:pStyle w:val="Normal"/>
        <w:spacing w:lineRule="auto" w:line="240"/>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Jedins</w:t>
      </w:r>
      <w:r>
        <w:rPr>
          <w:rFonts w:ascii="Times New Roman" w:hAnsi="Times New Roman"/>
          <w:sz w:val="24"/>
          <w:szCs w:val="24"/>
        </w:rPr>
        <w:t>tveni upravni odjel obavlja sve stručne i administrativne poslove za potrebe Općinskog vijeća, Načelnika, te obavlja sve ostale poslove utvrđene zakonom.</w:t>
      </w:r>
    </w:p>
    <w:p>
      <w:pPr>
        <w:pStyle w:val="Normal"/>
        <w:spacing w:lineRule="auto" w:line="240"/>
        <w:rPr>
          <w:rFonts w:ascii="Times New Roman" w:hAnsi="Times New Roman"/>
          <w:sz w:val="24"/>
          <w:szCs w:val="24"/>
        </w:rPr>
      </w:pPr>
      <w:r>
        <w:rPr>
          <w:rFonts w:ascii="Times New Roman" w:hAnsi="Times New Roman"/>
          <w:sz w:val="24"/>
          <w:szCs w:val="24"/>
        </w:rPr>
        <w:t>Općina u svom samoupravnom djelokrugu obavlja poslove lokalnog značenja kojima se neposredno ostvaruju potrebe građana, a koji nisu Ustavom ili zakonom dodijeljeni državnim tijelima i to osobito poslove koji se odnose na:</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Uređenje naselja i stanovanja,</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Prostorno i urbanističko planiranje</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Komunalne djelatnosti</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Briga o djeci</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Socijalnu skrb</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Primarnu zdravstvenu zaštitu</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Odgoj i osnovno obrazovanje</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Kulturu, tjelesnu kulturu i sport</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Zaštitu potrošača</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Zaštitu i unapređenje prirodnog okoliša</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Protupožarnu zaštitu i civilnu zaštitu</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Promet na području Općine</w:t>
      </w:r>
    </w:p>
    <w:p>
      <w:pPr>
        <w:pStyle w:val="ListParagraph"/>
        <w:numPr>
          <w:ilvl w:val="0"/>
          <w:numId w:val="14"/>
        </w:numPr>
        <w:spacing w:lineRule="auto" w:line="240"/>
        <w:rPr>
          <w:rFonts w:ascii="Times New Roman" w:hAnsi="Times New Roman"/>
          <w:sz w:val="24"/>
          <w:szCs w:val="24"/>
        </w:rPr>
      </w:pPr>
      <w:r>
        <w:rPr>
          <w:rFonts w:ascii="Times New Roman" w:hAnsi="Times New Roman"/>
          <w:sz w:val="24"/>
          <w:szCs w:val="24"/>
        </w:rPr>
        <w:t>Ostale poslove prema zakonu.</w:t>
      </w:r>
    </w:p>
    <w:p>
      <w:pPr>
        <w:pStyle w:val="Normal"/>
        <w:spacing w:lineRule="auto" w:line="240"/>
        <w:rPr>
          <w:rFonts w:ascii="Times New Roman" w:hAnsi="Times New Roman"/>
          <w:sz w:val="24"/>
          <w:szCs w:val="24"/>
        </w:rPr>
      </w:pPr>
      <w:r>
        <w:rPr>
          <w:rFonts w:ascii="Times New Roman" w:hAnsi="Times New Roman"/>
          <w:sz w:val="24"/>
          <w:szCs w:val="24"/>
        </w:rPr>
        <w:t>U Jedinstvenom upravnom odjelu ukupni rashodi planirani su u iznosu 2.619.617,81 €. Ovim Izmjenama i dopunama Proračuna rashodi su smanjeni za 1.067,207,08 € i sada iznose 1.552.410,73 €.</w:t>
      </w:r>
    </w:p>
    <w:p>
      <w:pPr>
        <w:pStyle w:val="Normal"/>
        <w:spacing w:lineRule="auto" w:line="240"/>
        <w:rPr>
          <w:rFonts w:ascii="Times New Roman" w:hAnsi="Times New Roman"/>
          <w:sz w:val="24"/>
          <w:szCs w:val="24"/>
        </w:rPr>
      </w:pPr>
      <w:r>
        <w:rPr>
          <w:rFonts w:ascii="Times New Roman" w:hAnsi="Times New Roman"/>
          <w:sz w:val="24"/>
          <w:szCs w:val="24"/>
        </w:rPr>
        <w:t>U nastavku dajemo prikaz i obrazloženje programa i aktivnosti unutar ovog razdjela koji se mijenjaju:</w:t>
      </w:r>
    </w:p>
    <w:p>
      <w:pPr>
        <w:pStyle w:val="Stilnaslova4"/>
        <w:numPr>
          <w:ilvl w:val="0"/>
          <w:numId w:val="3"/>
        </w:numPr>
        <w:spacing w:lineRule="auto" w:line="240"/>
        <w:ind w:left="426" w:hanging="426"/>
        <w:rPr>
          <w:rFonts w:ascii="Times New Roman" w:hAnsi="Times New Roman"/>
          <w:sz w:val="24"/>
          <w:szCs w:val="24"/>
        </w:rPr>
      </w:pPr>
      <w:bookmarkStart w:id="32" w:name="_Toc193725205"/>
      <w:bookmarkStart w:id="33" w:name="_Toc181712658"/>
      <w:r>
        <w:rPr>
          <w:rFonts w:ascii="Times New Roman" w:hAnsi="Times New Roman"/>
          <w:sz w:val="24"/>
          <w:szCs w:val="24"/>
        </w:rPr>
        <w:t>PROGRAM:  JAVNE POTREBU OBRAZOVANJU</w:t>
      </w:r>
      <w:bookmarkEnd w:id="32"/>
      <w:bookmarkEnd w:id="33"/>
    </w:p>
    <w:p>
      <w:pPr>
        <w:pStyle w:val="Normal"/>
        <w:spacing w:lineRule="auto" w:line="240"/>
        <w:ind w:left="426" w:hanging="426"/>
        <w:rPr>
          <w:rFonts w:ascii="Times New Roman" w:hAnsi="Times New Roman"/>
        </w:rPr>
      </w:pPr>
      <w:r>
        <w:rPr>
          <w:rFonts w:ascii="Times New Roman" w:hAnsi="Times New Roman"/>
        </w:rPr>
      </w:r>
    </w:p>
    <w:p>
      <w:pPr>
        <w:pStyle w:val="Normal"/>
        <w:spacing w:lineRule="auto" w:line="240"/>
        <w:ind w:left="426" w:hanging="0"/>
        <w:jc w:val="both"/>
        <w:rPr>
          <w:rFonts w:ascii="Times New Roman" w:hAnsi="Times New Roman"/>
          <w:sz w:val="24"/>
          <w:szCs w:val="24"/>
        </w:rPr>
      </w:pPr>
      <w:r>
        <w:rPr>
          <w:rFonts w:ascii="Times New Roman" w:hAnsi="Times New Roman"/>
          <w:b/>
          <w:bCs/>
          <w:sz w:val="24"/>
          <w:szCs w:val="24"/>
        </w:rPr>
        <w:t>ZAKONSKA OSNOVA</w:t>
      </w:r>
      <w:r>
        <w:rPr>
          <w:rFonts w:ascii="Times New Roman" w:hAnsi="Times New Roman"/>
          <w:sz w:val="24"/>
          <w:szCs w:val="24"/>
        </w:rPr>
        <w:t xml:space="preserve">: </w:t>
      </w:r>
    </w:p>
    <w:p>
      <w:pPr>
        <w:pStyle w:val="Normal"/>
        <w:numPr>
          <w:ilvl w:val="0"/>
          <w:numId w:val="2"/>
        </w:numPr>
        <w:suppressAutoHyphens w:val="false"/>
        <w:spacing w:lineRule="auto" w:line="240" w:before="0" w:after="0"/>
        <w:ind w:left="720" w:hanging="294"/>
        <w:jc w:val="both"/>
        <w:rPr>
          <w:rFonts w:ascii="Times New Roman" w:hAnsi="Times New Roman"/>
          <w:sz w:val="24"/>
          <w:szCs w:val="24"/>
        </w:rPr>
      </w:pPr>
      <w:r>
        <w:rPr>
          <w:rFonts w:ascii="Times New Roman" w:hAnsi="Times New Roman"/>
          <w:sz w:val="24"/>
          <w:szCs w:val="24"/>
        </w:rPr>
        <w:t xml:space="preserve">Zakon o lokalnoj i područnoj (regionalnoj) samoupravi </w:t>
      </w:r>
      <w:r>
        <w:rPr>
          <w:rFonts w:cs="TimesNewRomanPSMT" w:ascii="Times New Roman" w:hAnsi="Times New Roman"/>
          <w:sz w:val="24"/>
          <w:szCs w:val="24"/>
        </w:rPr>
        <w:t>(„Narodne novine“ br. 33/01, 60/01, 129/05, 109/07, 125/08, 36/09, 36/09, 150/11, 144/12, 19/13, 137/15, 123/17, 98/19, 144/20),</w:t>
      </w:r>
      <w:r>
        <w:rPr>
          <w:rFonts w:ascii="Times New Roman" w:hAnsi="Times New Roman"/>
          <w:sz w:val="24"/>
          <w:szCs w:val="24"/>
        </w:rPr>
        <w:t xml:space="preserve"> </w:t>
      </w:r>
    </w:p>
    <w:p>
      <w:pPr>
        <w:pStyle w:val="Normal"/>
        <w:numPr>
          <w:ilvl w:val="0"/>
          <w:numId w:val="0"/>
        </w:numPr>
        <w:suppressAutoHyphens w:val="false"/>
        <w:spacing w:lineRule="auto" w:line="240" w:before="0" w:after="0"/>
        <w:ind w:left="720" w:hanging="0"/>
        <w:jc w:val="both"/>
        <w:rPr>
          <w:rFonts w:ascii="Times New Roman" w:hAnsi="Times New Roman"/>
          <w:sz w:val="24"/>
          <w:szCs w:val="24"/>
        </w:rPr>
      </w:pPr>
      <w:r>
        <w:rPr>
          <w:rFonts w:ascii="Times New Roman" w:hAnsi="Times New Roman"/>
          <w:sz w:val="24"/>
          <w:szCs w:val="24"/>
        </w:rPr>
      </w:r>
    </w:p>
    <w:p>
      <w:pPr>
        <w:pStyle w:val="Normal"/>
        <w:spacing w:lineRule="auto" w:line="240"/>
        <w:ind w:left="426" w:hanging="0"/>
        <w:jc w:val="both"/>
        <w:rPr>
          <w:rFonts w:ascii="Times New Roman" w:hAnsi="Times New Roman"/>
          <w:sz w:val="24"/>
          <w:szCs w:val="24"/>
        </w:rPr>
      </w:pPr>
      <w:r>
        <w:rPr>
          <w:rFonts w:ascii="Times New Roman" w:hAnsi="Times New Roman"/>
          <w:b/>
          <w:bCs/>
          <w:sz w:val="24"/>
          <w:szCs w:val="24"/>
        </w:rPr>
        <w:t>OPIS PROGRAMA</w:t>
      </w:r>
      <w:r>
        <w:rPr>
          <w:rFonts w:ascii="Times New Roman" w:hAnsi="Times New Roman"/>
          <w:sz w:val="24"/>
          <w:szCs w:val="24"/>
        </w:rPr>
        <w:t xml:space="preserve">: Ovim programom osiguravaju se sredstva za aktivnosti i projekte iz područja predškolskog odgoja i obrazovanja iznad pedagoškog standarda.  Kroz ovaj program osiguravaju se sredstva za radionice u dječjim vrtićima, sredstva za plaću odgajateljice u vrtiću, sredstva za stipendije, za sufinanciranje prijevoza učenika srednjih škola,  radne bilježnice za učenike, preobuče za učenike i djecu u vrtiću, tekuće donacije školstvu i sl. Pregled aktivnosti planiranih u ovom programu dajemo u nastavku: </w:t>
      </w:r>
    </w:p>
    <w:p>
      <w:pPr>
        <w:pStyle w:val="Normal"/>
        <w:numPr>
          <w:ilvl w:val="0"/>
          <w:numId w:val="13"/>
        </w:numPr>
        <w:suppressAutoHyphens w:val="false"/>
        <w:spacing w:lineRule="auto" w:line="240" w:before="0" w:after="0"/>
        <w:ind w:left="709" w:hanging="283"/>
        <w:jc w:val="both"/>
        <w:rPr>
          <w:rFonts w:ascii="Times New Roman" w:hAnsi="Times New Roman"/>
          <w:sz w:val="24"/>
          <w:szCs w:val="24"/>
        </w:rPr>
      </w:pPr>
      <w:r>
        <w:rPr>
          <w:rFonts w:ascii="Times New Roman" w:hAnsi="Times New Roman"/>
          <w:sz w:val="24"/>
          <w:szCs w:val="24"/>
        </w:rPr>
        <w:t>Predškolski odgoj i obrazovanje iznad pedagoških standarda je aktivnost u kojoj su planirani rashodi za radionice u dječjim vrtićima, sredstva za stipendije, za sufinanciranje prijevoza učenika srednjih škola, tekuće donacije školstvu i sl.</w:t>
      </w:r>
    </w:p>
    <w:p>
      <w:pPr>
        <w:pStyle w:val="Normal"/>
        <w:spacing w:lineRule="auto" w:line="240"/>
        <w:ind w:hanging="0"/>
        <w:jc w:val="both"/>
        <w:rPr>
          <w:b/>
          <w:b/>
          <w:bCs/>
        </w:rPr>
      </w:pPr>
      <w:r>
        <w:rPr>
          <w:b/>
          <w:bCs/>
        </w:rPr>
      </w:r>
    </w:p>
    <w:p>
      <w:pPr>
        <w:pStyle w:val="Normal"/>
        <w:spacing w:lineRule="auto" w:line="240"/>
        <w:ind w:hanging="0"/>
        <w:jc w:val="both"/>
        <w:rPr>
          <w:rFonts w:ascii="Times New Roman" w:hAnsi="Times New Roman"/>
          <w:sz w:val="24"/>
          <w:szCs w:val="24"/>
        </w:rPr>
      </w:pPr>
      <w:r>
        <w:rPr>
          <w:rFonts w:ascii="Times New Roman" w:hAnsi="Times New Roman"/>
          <w:b/>
          <w:bCs/>
          <w:sz w:val="24"/>
          <w:szCs w:val="24"/>
        </w:rPr>
        <w:t>CILJ PROGRAMA</w:t>
      </w:r>
    </w:p>
    <w:p>
      <w:pPr>
        <w:pStyle w:val="Normal"/>
        <w:spacing w:lineRule="auto" w:line="240"/>
        <w:ind w:hanging="0"/>
        <w:jc w:val="both"/>
        <w:rPr>
          <w:rFonts w:ascii="Times New Roman" w:hAnsi="Times New Roman"/>
          <w:sz w:val="24"/>
          <w:szCs w:val="24"/>
        </w:rPr>
      </w:pPr>
      <w:r>
        <w:rPr>
          <w:rFonts w:ascii="Times New Roman" w:hAnsi="Times New Roman"/>
          <w:sz w:val="24"/>
          <w:szCs w:val="24"/>
        </w:rPr>
        <w:t>Obavljanja poslova iz samoupravnog djelokruga i njihovo unaprjeđenje sa svrhom poboljšanja kvalitete usluge stanovnicima Općine.</w:t>
      </w:r>
    </w:p>
    <w:p>
      <w:pPr>
        <w:pStyle w:val="Normal"/>
        <w:spacing w:lineRule="auto" w:line="240"/>
        <w:ind w:hanging="0"/>
        <w:jc w:val="both"/>
        <w:rPr>
          <w:rFonts w:ascii="Times New Roman" w:hAnsi="Times New Roman"/>
          <w:sz w:val="24"/>
          <w:szCs w:val="24"/>
        </w:rPr>
      </w:pPr>
      <w:r>
        <w:rPr>
          <w:rFonts w:ascii="Times New Roman" w:hAnsi="Times New Roman"/>
          <w:b/>
          <w:bCs/>
          <w:sz w:val="24"/>
          <w:szCs w:val="24"/>
        </w:rPr>
        <w:t>POKAZATELJ USPJEŠNOSTI</w:t>
      </w:r>
    </w:p>
    <w:tbl>
      <w:tblPr>
        <w:tblW w:w="10493"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3543"/>
        <w:gridCol w:w="1559"/>
        <w:gridCol w:w="1275"/>
        <w:gridCol w:w="1134"/>
        <w:gridCol w:w="993"/>
        <w:gridCol w:w="997"/>
        <w:gridCol w:w="985"/>
        <w:gridCol w:w="6"/>
      </w:tblGrid>
      <w:tr>
        <w:trPr>
          <w:trHeight w:val="448" w:hRule="atLeast"/>
        </w:trPr>
        <w:tc>
          <w:tcPr>
            <w:tcW w:w="3543" w:type="dxa"/>
            <w:vMerge w:val="restart"/>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Aktivnost/ projekt</w:t>
            </w:r>
          </w:p>
        </w:tc>
        <w:tc>
          <w:tcPr>
            <w:tcW w:w="1559" w:type="dxa"/>
            <w:vMerge w:val="restart"/>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Pokazatelj rezultata</w:t>
            </w:r>
          </w:p>
        </w:tc>
        <w:tc>
          <w:tcPr>
            <w:tcW w:w="1275" w:type="dxa"/>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sz w:val="24"/>
                <w:szCs w:val="24"/>
              </w:rPr>
              <w:t>Početna vrijednost</w:t>
            </w:r>
          </w:p>
        </w:tc>
        <w:tc>
          <w:tcPr>
            <w:tcW w:w="4109" w:type="dxa"/>
            <w:gridSpan w:val="4"/>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sz w:val="24"/>
                <w:szCs w:val="24"/>
              </w:rPr>
              <w:t>CILJANA VRIJEDNOST</w:t>
            </w:r>
          </w:p>
        </w:tc>
        <w:tc>
          <w:tcPr>
            <w:tcW w:w="6" w:type="dxa"/>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r>
      <w:tr>
        <w:trPr>
          <w:trHeight w:val="390" w:hRule="atLeast"/>
        </w:trPr>
        <w:tc>
          <w:tcPr>
            <w:tcW w:w="3543" w:type="dxa"/>
            <w:vMerge w:val="continue"/>
            <w:tcBorders>
              <w:bottom w:val="single" w:sz="8" w:space="0" w:color="000000"/>
            </w:tcBorders>
            <w:vAlign w:val="center"/>
          </w:tcPr>
          <w:p>
            <w:pPr>
              <w:pStyle w:val="Normal"/>
              <w:widowControl w:val="false"/>
              <w:spacing w:lineRule="auto" w:line="240" w:before="0" w:after="200"/>
              <w:rPr>
                <w:rFonts w:ascii="Times New Roman" w:hAnsi="Times New Roman"/>
                <w:b/>
                <w:b/>
                <w:bCs/>
                <w:color w:val="000000"/>
                <w:sz w:val="24"/>
                <w:szCs w:val="24"/>
              </w:rPr>
            </w:pPr>
            <w:r>
              <w:rPr>
                <w:rFonts w:ascii="Times New Roman" w:hAnsi="Times New Roman"/>
                <w:b/>
                <w:bCs/>
                <w:color w:val="000000"/>
                <w:sz w:val="24"/>
                <w:szCs w:val="24"/>
              </w:rPr>
            </w:r>
          </w:p>
        </w:tc>
        <w:tc>
          <w:tcPr>
            <w:tcW w:w="1559" w:type="dxa"/>
            <w:vMerge w:val="continue"/>
            <w:tcBorders>
              <w:bottom w:val="single" w:sz="8" w:space="0" w:color="000000"/>
            </w:tcBorders>
            <w:vAlign w:val="center"/>
          </w:tcPr>
          <w:p>
            <w:pPr>
              <w:pStyle w:val="Normal"/>
              <w:widowControl w:val="false"/>
              <w:spacing w:lineRule="auto" w:line="240" w:before="0" w:after="200"/>
              <w:rPr>
                <w:rFonts w:ascii="Times New Roman" w:hAnsi="Times New Roman"/>
                <w:b/>
                <w:b/>
                <w:bCs/>
                <w:color w:val="000000"/>
                <w:sz w:val="24"/>
                <w:szCs w:val="24"/>
              </w:rPr>
            </w:pPr>
            <w:r>
              <w:rPr>
                <w:rFonts w:ascii="Times New Roman" w:hAnsi="Times New Roman"/>
                <w:b/>
                <w:bCs/>
                <w:color w:val="000000"/>
                <w:sz w:val="24"/>
                <w:szCs w:val="24"/>
              </w:rPr>
            </w:r>
          </w:p>
        </w:tc>
        <w:tc>
          <w:tcPr>
            <w:tcW w:w="1275"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2021</w:t>
            </w:r>
          </w:p>
        </w:tc>
        <w:tc>
          <w:tcPr>
            <w:tcW w:w="1134"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2022</w:t>
            </w:r>
          </w:p>
        </w:tc>
        <w:tc>
          <w:tcPr>
            <w:tcW w:w="993"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2025</w:t>
            </w:r>
          </w:p>
        </w:tc>
        <w:tc>
          <w:tcPr>
            <w:tcW w:w="997"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2025</w:t>
            </w:r>
          </w:p>
        </w:tc>
        <w:tc>
          <w:tcPr>
            <w:tcW w:w="991" w:type="dxa"/>
            <w:gridSpan w:val="2"/>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2026</w:t>
            </w:r>
          </w:p>
        </w:tc>
      </w:tr>
      <w:tr>
        <w:trPr>
          <w:trHeight w:val="188" w:hRule="atLeast"/>
        </w:trPr>
        <w:tc>
          <w:tcPr>
            <w:tcW w:w="3543" w:type="dxa"/>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t>A100100 Priprema i donošenje akata</w:t>
              <w:br/>
            </w:r>
          </w:p>
        </w:tc>
        <w:tc>
          <w:tcPr>
            <w:tcW w:w="1559" w:type="dxa"/>
            <w:tcBorders/>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t>Broj pisanih pritužbi građana na rad djelatnika</w:t>
            </w:r>
          </w:p>
        </w:tc>
        <w:tc>
          <w:tcPr>
            <w:tcW w:w="1275" w:type="dxa"/>
            <w:tcBorders/>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0</w:t>
            </w:r>
          </w:p>
        </w:tc>
        <w:tc>
          <w:tcPr>
            <w:tcW w:w="1134" w:type="dxa"/>
            <w:tcBorders/>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0</w:t>
            </w:r>
          </w:p>
        </w:tc>
        <w:tc>
          <w:tcPr>
            <w:tcW w:w="993" w:type="dxa"/>
            <w:tcBorders/>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0</w:t>
            </w:r>
          </w:p>
        </w:tc>
        <w:tc>
          <w:tcPr>
            <w:tcW w:w="997" w:type="dxa"/>
            <w:tcBorders/>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0</w:t>
            </w:r>
          </w:p>
        </w:tc>
        <w:tc>
          <w:tcPr>
            <w:tcW w:w="991" w:type="dxa"/>
            <w:gridSpan w:val="2"/>
            <w:tcBorders/>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0</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Stilnaslova4"/>
        <w:numPr>
          <w:ilvl w:val="0"/>
          <w:numId w:val="3"/>
        </w:numPr>
        <w:spacing w:lineRule="auto" w:line="240"/>
        <w:ind w:left="426" w:hanging="426"/>
        <w:rPr>
          <w:rFonts w:ascii="Times New Roman" w:hAnsi="Times New Roman"/>
          <w:sz w:val="24"/>
          <w:szCs w:val="24"/>
        </w:rPr>
      </w:pPr>
      <w:r>
        <w:rPr>
          <w:rFonts w:ascii="Times New Roman" w:hAnsi="Times New Roman"/>
          <w:sz w:val="24"/>
          <w:szCs w:val="24"/>
        </w:rPr>
        <w:t>PROGRAM:  Održavanje objekata i uređenje infrastrukture</w:t>
      </w:r>
    </w:p>
    <w:p>
      <w:pPr>
        <w:pStyle w:val="Normal"/>
        <w:spacing w:lineRule="auto" w:line="240"/>
        <w:ind w:left="426" w:hanging="0"/>
        <w:jc w:val="both"/>
        <w:rPr>
          <w:b/>
          <w:b/>
          <w:bCs/>
        </w:rPr>
      </w:pPr>
      <w:r>
        <w:rPr>
          <w:b/>
          <w:bCs/>
        </w:rPr>
      </w:r>
    </w:p>
    <w:p>
      <w:pPr>
        <w:pStyle w:val="Normal"/>
        <w:spacing w:lineRule="auto" w:line="240"/>
        <w:ind w:left="426" w:hanging="0"/>
        <w:jc w:val="both"/>
        <w:rPr>
          <w:rFonts w:ascii="Times New Roman" w:hAnsi="Times New Roman"/>
          <w:sz w:val="24"/>
          <w:szCs w:val="24"/>
        </w:rPr>
      </w:pPr>
      <w:r>
        <w:rPr>
          <w:rFonts w:ascii="Times New Roman" w:hAnsi="Times New Roman"/>
          <w:b/>
          <w:bCs/>
          <w:sz w:val="24"/>
          <w:szCs w:val="24"/>
        </w:rPr>
        <w:t>ZAKONSKA OSNOVA</w:t>
      </w:r>
      <w:r>
        <w:rPr>
          <w:rFonts w:ascii="Times New Roman" w:hAnsi="Times New Roman"/>
          <w:sz w:val="24"/>
          <w:szCs w:val="24"/>
        </w:rPr>
        <w:t xml:space="preserve">: </w:t>
      </w:r>
    </w:p>
    <w:p>
      <w:pPr>
        <w:pStyle w:val="ListParagraph"/>
        <w:numPr>
          <w:ilvl w:val="0"/>
          <w:numId w:val="2"/>
        </w:numPr>
        <w:suppressAutoHyphens w:val="true"/>
        <w:spacing w:lineRule="auto" w:line="240"/>
        <w:ind w:left="720" w:hanging="294"/>
        <w:jc w:val="both"/>
        <w:rPr>
          <w:rFonts w:ascii="Times New Roman" w:hAnsi="Times New Roman"/>
          <w:sz w:val="24"/>
          <w:szCs w:val="24"/>
        </w:rPr>
      </w:pPr>
      <w:r>
        <w:rPr>
          <w:rFonts w:ascii="Times New Roman" w:hAnsi="Times New Roman"/>
          <w:sz w:val="24"/>
          <w:szCs w:val="24"/>
        </w:rPr>
        <w:t xml:space="preserve">Zakon o komunalnom gospodarstvu </w:t>
      </w:r>
      <w:r>
        <w:rPr>
          <w:rFonts w:cs="TimesNewRomanPSMT" w:ascii="Times New Roman" w:hAnsi="Times New Roman"/>
          <w:sz w:val="24"/>
          <w:szCs w:val="24"/>
        </w:rPr>
        <w:t>(„Narodne novine“ br.</w:t>
      </w:r>
      <w:r>
        <w:rPr>
          <w:rFonts w:ascii="Times New Roman" w:hAnsi="Times New Roman"/>
          <w:sz w:val="24"/>
          <w:szCs w:val="24"/>
        </w:rPr>
        <w:t xml:space="preserve"> 68/18, 110/18, 32/20), </w:t>
      </w:r>
    </w:p>
    <w:p>
      <w:pPr>
        <w:pStyle w:val="ListParagraph"/>
        <w:numPr>
          <w:ilvl w:val="0"/>
          <w:numId w:val="2"/>
        </w:numPr>
        <w:suppressAutoHyphens w:val="true"/>
        <w:spacing w:lineRule="auto" w:line="240"/>
        <w:ind w:left="720" w:hanging="294"/>
        <w:jc w:val="both"/>
        <w:rPr>
          <w:rFonts w:ascii="Times New Roman" w:hAnsi="Times New Roman"/>
          <w:sz w:val="24"/>
          <w:szCs w:val="24"/>
        </w:rPr>
      </w:pPr>
      <w:r>
        <w:rPr>
          <w:rFonts w:ascii="Times New Roman" w:hAnsi="Times New Roman"/>
          <w:sz w:val="24"/>
          <w:szCs w:val="24"/>
        </w:rPr>
        <w:t>Zakon o zaštiti od svjetlosnog onečišćenja (NN 14/19),</w:t>
      </w:r>
    </w:p>
    <w:p>
      <w:pPr>
        <w:pStyle w:val="ListParagraph"/>
        <w:numPr>
          <w:ilvl w:val="0"/>
          <w:numId w:val="2"/>
        </w:numPr>
        <w:suppressAutoHyphens w:val="true"/>
        <w:spacing w:lineRule="auto" w:line="240"/>
        <w:jc w:val="both"/>
        <w:rPr>
          <w:rFonts w:ascii="Times New Roman" w:hAnsi="Times New Roman"/>
          <w:sz w:val="24"/>
          <w:szCs w:val="24"/>
        </w:rPr>
      </w:pPr>
      <w:r>
        <w:rPr>
          <w:rFonts w:ascii="Times New Roman" w:hAnsi="Times New Roman"/>
          <w:sz w:val="24"/>
          <w:szCs w:val="24"/>
        </w:rPr>
        <w:t>Zakon o cestama (</w:t>
      </w:r>
      <w:r>
        <w:rPr>
          <w:rFonts w:cs="TimesNewRomanPSMT" w:ascii="Times New Roman" w:hAnsi="Times New Roman"/>
          <w:sz w:val="24"/>
          <w:szCs w:val="24"/>
        </w:rPr>
        <w:t>„Narodne novine“ br. 84/11, 22/13, 54/13, 148/13, 92/14, 110/19, 144/21, 114/22, 114/22, 04/23, 133/23</w:t>
      </w:r>
      <w:r>
        <w:rPr>
          <w:rFonts w:ascii="Times New Roman" w:hAnsi="Times New Roman"/>
          <w:sz w:val="24"/>
          <w:szCs w:val="24"/>
        </w:rPr>
        <w:t>),</w:t>
      </w:r>
      <w:r>
        <w:rPr>
          <w:rFonts w:ascii="Times New Roman" w:hAnsi="Times New Roman"/>
          <w:color w:val="00B0F0"/>
          <w:sz w:val="24"/>
          <w:szCs w:val="24"/>
        </w:rPr>
        <w:t xml:space="preserve"> </w:t>
      </w:r>
    </w:p>
    <w:p>
      <w:pPr>
        <w:pStyle w:val="ListParagraph"/>
        <w:numPr>
          <w:ilvl w:val="0"/>
          <w:numId w:val="2"/>
        </w:numPr>
        <w:suppressAutoHyphens w:val="true"/>
        <w:spacing w:lineRule="auto" w:line="240"/>
        <w:jc w:val="both"/>
        <w:rPr>
          <w:rFonts w:ascii="Times New Roman" w:hAnsi="Times New Roman"/>
          <w:sz w:val="24"/>
          <w:szCs w:val="24"/>
        </w:rPr>
      </w:pPr>
      <w:r>
        <w:rPr>
          <w:rFonts w:ascii="Times New Roman" w:hAnsi="Times New Roman"/>
          <w:sz w:val="24"/>
          <w:szCs w:val="24"/>
        </w:rPr>
        <w:t>Z</w:t>
      </w:r>
      <w:r>
        <w:rPr>
          <w:rFonts w:ascii="Times New Roman" w:hAnsi="Times New Roman"/>
          <w:bCs/>
          <w:sz w:val="24"/>
          <w:szCs w:val="24"/>
        </w:rPr>
        <w:t>akon o sigurnosti prometa na cestama</w:t>
      </w:r>
      <w:r>
        <w:rPr>
          <w:rFonts w:ascii="Times New Roman" w:hAnsi="Times New Roman"/>
          <w:sz w:val="24"/>
          <w:szCs w:val="24"/>
          <w:shd w:fill="FFFFFF" w:val="clear"/>
        </w:rPr>
        <w:t xml:space="preserve"> </w:t>
      </w:r>
      <w:r>
        <w:rPr>
          <w:rFonts w:cs="TimesNewRomanPSMT" w:ascii="Times New Roman" w:hAnsi="Times New Roman"/>
          <w:sz w:val="24"/>
          <w:szCs w:val="24"/>
        </w:rPr>
        <w:t>(„Narodne novine“ br. 67/08, 48/10, 74/11, 80/13, 158/13, 92/14, 64/15, 108/17, 70/19, 42/20, 85/22, 114/22, 133/23</w:t>
      </w:r>
      <w:r>
        <w:rPr>
          <w:rFonts w:ascii="Times New Roman" w:hAnsi="Times New Roman"/>
          <w:sz w:val="24"/>
          <w:szCs w:val="24"/>
          <w:shd w:fill="FFFFFF" w:val="clear"/>
        </w:rPr>
        <w:t> </w:t>
      </w:r>
      <w:r>
        <w:rPr>
          <w:rFonts w:ascii="Times New Roman" w:hAnsi="Times New Roman"/>
          <w:sz w:val="24"/>
          <w:szCs w:val="24"/>
        </w:rPr>
        <w:t>)</w:t>
      </w:r>
      <w:r>
        <w:rPr>
          <w:rFonts w:ascii="Times New Roman" w:hAnsi="Times New Roman"/>
          <w:bCs/>
          <w:sz w:val="24"/>
          <w:szCs w:val="24"/>
        </w:rPr>
        <w:t xml:space="preserve">, </w:t>
      </w:r>
    </w:p>
    <w:p>
      <w:pPr>
        <w:pStyle w:val="Normal"/>
        <w:numPr>
          <w:ilvl w:val="0"/>
          <w:numId w:val="0"/>
        </w:numPr>
        <w:suppressAutoHyphens w:val="false"/>
        <w:spacing w:lineRule="auto" w:line="240" w:before="0" w:after="0"/>
        <w:ind w:left="720" w:hanging="0"/>
        <w:jc w:val="both"/>
        <w:rPr>
          <w:rFonts w:ascii="Times New Roman" w:hAnsi="Times New Roman"/>
          <w:iCs/>
          <w:color w:val="00B0F0"/>
          <w:sz w:val="24"/>
          <w:szCs w:val="24"/>
        </w:rPr>
      </w:pPr>
      <w:r>
        <w:rPr>
          <w:rFonts w:ascii="Times New Roman" w:hAnsi="Times New Roman"/>
          <w:iCs/>
          <w:color w:val="00B0F0"/>
          <w:sz w:val="24"/>
          <w:szCs w:val="24"/>
        </w:rPr>
      </w:r>
    </w:p>
    <w:p>
      <w:pPr>
        <w:pStyle w:val="Normal"/>
        <w:spacing w:lineRule="auto" w:line="240"/>
        <w:ind w:left="426" w:hanging="0"/>
        <w:rPr>
          <w:rFonts w:ascii="Times New Roman" w:hAnsi="Times New Roman"/>
          <w:sz w:val="24"/>
          <w:szCs w:val="24"/>
        </w:rPr>
      </w:pPr>
      <w:r>
        <w:rPr>
          <w:rFonts w:ascii="Times New Roman" w:hAnsi="Times New Roman"/>
          <w:b/>
          <w:bCs/>
          <w:sz w:val="24"/>
          <w:szCs w:val="24"/>
        </w:rPr>
        <w:t>OPIS PROGRAMA</w:t>
      </w:r>
      <w:r>
        <w:rPr>
          <w:rFonts w:ascii="Times New Roman" w:hAnsi="Times New Roman"/>
          <w:sz w:val="24"/>
          <w:szCs w:val="24"/>
        </w:rPr>
        <w:t xml:space="preserve">: Ovim programom osiguravaju se sredstva rekonstrukciju, izgradnju i opremanje komunalne infrastrukture. </w:t>
      </w:r>
    </w:p>
    <w:p>
      <w:pPr>
        <w:pStyle w:val="Normal"/>
        <w:spacing w:lineRule="auto" w:line="240"/>
        <w:ind w:left="426" w:hanging="0"/>
        <w:jc w:val="both"/>
        <w:rPr>
          <w:rFonts w:ascii="Times New Roman" w:hAnsi="Times New Roman"/>
          <w:sz w:val="24"/>
          <w:szCs w:val="24"/>
        </w:rPr>
      </w:pPr>
      <w:r>
        <w:rPr>
          <w:rFonts w:ascii="Times New Roman" w:hAnsi="Times New Roman"/>
          <w:b/>
          <w:bCs/>
          <w:i/>
          <w:iCs/>
          <w:sz w:val="24"/>
          <w:szCs w:val="24"/>
        </w:rPr>
        <w:t>U okviru ovog programa planirane su aktivnosti:</w:t>
      </w:r>
    </w:p>
    <w:p>
      <w:pPr>
        <w:pStyle w:val="ListParagraph"/>
        <w:numPr>
          <w:ilvl w:val="0"/>
          <w:numId w:val="11"/>
        </w:numPr>
        <w:spacing w:lineRule="auto" w:line="240"/>
        <w:jc w:val="both"/>
        <w:rPr>
          <w:rFonts w:ascii="Times New Roman" w:hAnsi="Times New Roman"/>
          <w:sz w:val="24"/>
          <w:szCs w:val="24"/>
        </w:rPr>
      </w:pPr>
      <w:r>
        <w:rPr>
          <w:rFonts w:ascii="Times New Roman" w:hAnsi="Times New Roman"/>
          <w:sz w:val="24"/>
          <w:szCs w:val="24"/>
        </w:rPr>
        <w:t>Sanacije pješačkih staza PORLZ.</w:t>
        <w:tab/>
        <w:tab/>
        <w:tab/>
        <w:t>35.000,00</w:t>
      </w:r>
    </w:p>
    <w:p>
      <w:pPr>
        <w:pStyle w:val="ListParagraph"/>
        <w:numPr>
          <w:ilvl w:val="0"/>
          <w:numId w:val="11"/>
        </w:numPr>
        <w:spacing w:lineRule="auto" w:line="240"/>
        <w:jc w:val="both"/>
        <w:rPr>
          <w:rFonts w:ascii="Times New Roman" w:hAnsi="Times New Roman"/>
          <w:sz w:val="24"/>
          <w:szCs w:val="24"/>
        </w:rPr>
      </w:pPr>
      <w:r>
        <w:rPr>
          <w:rFonts w:ascii="Times New Roman" w:hAnsi="Times New Roman"/>
          <w:sz w:val="24"/>
          <w:szCs w:val="24"/>
        </w:rPr>
        <w:t>Sanacija pješačke staze – Petrovačka ulica.</w:t>
        <w:tab/>
        <w:tab/>
        <w:t>16.000,00</w:t>
      </w:r>
    </w:p>
    <w:p>
      <w:pPr>
        <w:pStyle w:val="ListParagraph"/>
        <w:numPr>
          <w:ilvl w:val="0"/>
          <w:numId w:val="11"/>
        </w:numPr>
        <w:spacing w:lineRule="auto" w:line="240"/>
        <w:jc w:val="both"/>
        <w:rPr>
          <w:rFonts w:ascii="Times New Roman" w:hAnsi="Times New Roman"/>
          <w:sz w:val="24"/>
          <w:szCs w:val="24"/>
        </w:rPr>
      </w:pPr>
      <w:r>
        <w:rPr>
          <w:rFonts w:ascii="Times New Roman" w:hAnsi="Times New Roman"/>
          <w:sz w:val="24"/>
          <w:szCs w:val="24"/>
        </w:rPr>
        <w:t>Rekonstrukcija Etno kuće – Dom kultture</w:t>
        <w:tab/>
        <w:t xml:space="preserve">          360.620,81</w:t>
      </w:r>
    </w:p>
    <w:p>
      <w:pPr>
        <w:pStyle w:val="ListParagraph"/>
        <w:numPr>
          <w:ilvl w:val="0"/>
          <w:numId w:val="11"/>
        </w:numPr>
        <w:spacing w:lineRule="auto" w:line="240"/>
        <w:jc w:val="both"/>
        <w:rPr>
          <w:rFonts w:ascii="Times New Roman" w:hAnsi="Times New Roman"/>
          <w:sz w:val="24"/>
          <w:szCs w:val="24"/>
        </w:rPr>
      </w:pPr>
      <w:r>
        <w:rPr>
          <w:rFonts w:ascii="Times New Roman" w:hAnsi="Times New Roman"/>
          <w:sz w:val="24"/>
          <w:szCs w:val="24"/>
        </w:rPr>
        <w:t>Uređenje malonogometnog igrališta</w:t>
        <w:tab/>
        <w:tab/>
        <w:tab/>
        <w:t xml:space="preserve">  8.000,00</w:t>
      </w:r>
    </w:p>
    <w:p>
      <w:pPr>
        <w:pStyle w:val="ListParagraph"/>
        <w:numPr>
          <w:ilvl w:val="0"/>
          <w:numId w:val="11"/>
        </w:numPr>
        <w:spacing w:lineRule="auto" w:line="240"/>
        <w:jc w:val="both"/>
        <w:rPr>
          <w:rFonts w:ascii="Times New Roman" w:hAnsi="Times New Roman"/>
          <w:sz w:val="24"/>
          <w:szCs w:val="24"/>
        </w:rPr>
      </w:pPr>
      <w:r>
        <w:rPr>
          <w:rFonts w:ascii="Times New Roman" w:hAnsi="Times New Roman"/>
          <w:sz w:val="24"/>
          <w:szCs w:val="24"/>
        </w:rPr>
        <w:t>PPNM – sanacija staza</w:t>
        <w:tab/>
        <w:tab/>
        <w:tab/>
        <w:tab/>
        <w:t>17.000,00</w:t>
      </w:r>
    </w:p>
    <w:p>
      <w:pPr>
        <w:pStyle w:val="ListParagraph"/>
        <w:numPr>
          <w:ilvl w:val="0"/>
          <w:numId w:val="11"/>
        </w:numPr>
        <w:spacing w:lineRule="auto" w:line="240"/>
        <w:jc w:val="both"/>
        <w:rPr>
          <w:rFonts w:ascii="Times New Roman" w:hAnsi="Times New Roman"/>
          <w:sz w:val="24"/>
          <w:szCs w:val="24"/>
        </w:rPr>
      </w:pPr>
      <w:r>
        <w:rPr>
          <w:rFonts w:ascii="Times New Roman" w:hAnsi="Times New Roman"/>
          <w:sz w:val="24"/>
          <w:szCs w:val="24"/>
        </w:rPr>
        <w:t>Rekonstrukcija igrališta – umjetna trava</w:t>
        <w:tab/>
        <w:t xml:space="preserve">          102.000,00</w:t>
      </w:r>
    </w:p>
    <w:p>
      <w:pPr>
        <w:pStyle w:val="Normal"/>
        <w:suppressAutoHyphens w:val="false"/>
        <w:spacing w:lineRule="auto" w:line="240" w:before="0" w:after="0"/>
        <w:ind w:left="709" w:hanging="0"/>
        <w:jc w:val="both"/>
        <w:rPr>
          <w:rFonts w:ascii="Times New Roman" w:hAnsi="Times New Roman"/>
          <w:sz w:val="24"/>
          <w:szCs w:val="24"/>
        </w:rPr>
      </w:pPr>
      <w:r>
        <w:rPr>
          <w:rFonts w:ascii="Times New Roman" w:hAnsi="Times New Roman"/>
          <w:sz w:val="24"/>
          <w:szCs w:val="24"/>
        </w:rPr>
      </w:r>
    </w:p>
    <w:tbl>
      <w:tblPr>
        <w:tblW w:w="10632"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1515"/>
        <w:gridCol w:w="852"/>
        <w:gridCol w:w="3729"/>
        <w:gridCol w:w="1150"/>
        <w:gridCol w:w="1127"/>
        <w:gridCol w:w="1106"/>
        <w:gridCol w:w="1152"/>
      </w:tblGrid>
      <w:tr>
        <w:trPr>
          <w:trHeight w:val="300" w:hRule="atLeast"/>
        </w:trPr>
        <w:tc>
          <w:tcPr>
            <w:tcW w:w="1515"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852"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3729"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1150"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27"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06"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52"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r>
      <w:tr>
        <w:trPr>
          <w:trHeight w:val="300" w:hRule="atLeast"/>
        </w:trPr>
        <w:tc>
          <w:tcPr>
            <w:tcW w:w="1515"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852"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3729"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1150"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27"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06"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52"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r>
      <w:tr>
        <w:trPr>
          <w:trHeight w:val="300" w:hRule="atLeast"/>
        </w:trPr>
        <w:tc>
          <w:tcPr>
            <w:tcW w:w="1515"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852"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3729"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1150"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27"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06"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52"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r>
      <w:tr>
        <w:trPr>
          <w:trHeight w:val="300" w:hRule="atLeast"/>
        </w:trPr>
        <w:tc>
          <w:tcPr>
            <w:tcW w:w="1515"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852"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3729" w:type="dxa"/>
            <w:tcBorders/>
            <w:shd w:color="E1E1FF" w:fill="FFFFFF" w:val="clear"/>
            <w:vAlign w:val="center"/>
          </w:tcPr>
          <w:p>
            <w:pPr>
              <w:pStyle w:val="Normal"/>
              <w:widowControl w:val="false"/>
              <w:spacing w:lineRule="auto" w:line="240" w:before="0" w:after="200"/>
              <w:rPr>
                <w:rFonts w:ascii="Times New Roman" w:hAnsi="Times New Roman" w:cs="Arial"/>
                <w:color w:val="000000"/>
                <w:sz w:val="24"/>
                <w:szCs w:val="24"/>
              </w:rPr>
            </w:pPr>
            <w:r>
              <w:rPr>
                <w:rFonts w:cs="Arial" w:ascii="Times New Roman" w:hAnsi="Times New Roman"/>
                <w:color w:val="000000"/>
                <w:sz w:val="24"/>
                <w:szCs w:val="24"/>
              </w:rPr>
            </w:r>
          </w:p>
        </w:tc>
        <w:tc>
          <w:tcPr>
            <w:tcW w:w="1150"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27"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06"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c>
          <w:tcPr>
            <w:tcW w:w="1152" w:type="dxa"/>
            <w:tcBorders/>
            <w:shd w:color="E1E1FF" w:fill="FFFFFF" w:val="clear"/>
            <w:vAlign w:val="center"/>
          </w:tcPr>
          <w:p>
            <w:pPr>
              <w:pStyle w:val="Normal"/>
              <w:widowControl w:val="false"/>
              <w:spacing w:lineRule="auto" w:line="240" w:before="0" w:after="200"/>
              <w:jc w:val="right"/>
              <w:rPr>
                <w:rFonts w:ascii="Times New Roman" w:hAnsi="Times New Roman" w:cs="Arial"/>
                <w:color w:val="000000"/>
                <w:sz w:val="24"/>
                <w:szCs w:val="24"/>
              </w:rPr>
            </w:pPr>
            <w:r>
              <w:rPr>
                <w:rFonts w:cs="Arial" w:ascii="Times New Roman" w:hAnsi="Times New Roman"/>
                <w:color w:val="000000"/>
                <w:sz w:val="24"/>
                <w:szCs w:val="24"/>
              </w:rPr>
            </w:r>
          </w:p>
        </w:tc>
      </w:tr>
    </w:tbl>
    <w:p>
      <w:pPr>
        <w:pStyle w:val="Normal"/>
        <w:spacing w:lineRule="auto" w:line="240"/>
        <w:ind w:hanging="0"/>
        <w:jc w:val="both"/>
        <w:rPr>
          <w:rFonts w:ascii="Times New Roman" w:hAnsi="Times New Roman"/>
          <w:sz w:val="24"/>
          <w:szCs w:val="24"/>
        </w:rPr>
      </w:pPr>
      <w:r>
        <w:rPr>
          <w:rFonts w:ascii="Times New Roman" w:hAnsi="Times New Roman"/>
          <w:b/>
          <w:bCs/>
          <w:sz w:val="24"/>
          <w:szCs w:val="24"/>
        </w:rPr>
        <w:t>CILJ PROGRAMA</w:t>
      </w:r>
    </w:p>
    <w:p>
      <w:pPr>
        <w:pStyle w:val="Normal"/>
        <w:spacing w:lineRule="auto" w:line="240"/>
        <w:ind w:hanging="0"/>
        <w:jc w:val="both"/>
        <w:rPr>
          <w:rFonts w:ascii="Times New Roman" w:hAnsi="Times New Roman"/>
          <w:sz w:val="24"/>
          <w:szCs w:val="24"/>
        </w:rPr>
      </w:pPr>
      <w:r>
        <w:rPr>
          <w:rFonts w:ascii="Times New Roman" w:hAnsi="Times New Roman"/>
          <w:sz w:val="24"/>
          <w:szCs w:val="24"/>
        </w:rPr>
        <w:t>Poboljšanje dostupnosti i kvalitete stanovanja, uređenje i opremanje naselja s ciljem boljih životnih uvjeta za stanovnike.</w:t>
      </w:r>
    </w:p>
    <w:p>
      <w:pPr>
        <w:pStyle w:val="Normal"/>
        <w:spacing w:lineRule="auto" w:line="240"/>
        <w:ind w:hanging="0"/>
        <w:jc w:val="both"/>
        <w:rPr>
          <w:rFonts w:ascii="Times New Roman" w:hAnsi="Times New Roman"/>
          <w:sz w:val="24"/>
          <w:szCs w:val="24"/>
        </w:rPr>
      </w:pPr>
      <w:r>
        <w:rPr>
          <w:rFonts w:ascii="Times New Roman" w:hAnsi="Times New Roman"/>
          <w:b/>
          <w:bCs/>
          <w:sz w:val="24"/>
          <w:szCs w:val="24"/>
        </w:rPr>
        <w:t>POKAZATELJ USPJEŠNOSTI</w:t>
      </w:r>
    </w:p>
    <w:tbl>
      <w:tblPr>
        <w:tblW w:w="10632"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3538"/>
        <w:gridCol w:w="3114"/>
        <w:gridCol w:w="1275"/>
        <w:gridCol w:w="708"/>
        <w:gridCol w:w="623"/>
        <w:gridCol w:w="624"/>
        <w:gridCol w:w="749"/>
      </w:tblGrid>
      <w:tr>
        <w:trPr>
          <w:trHeight w:val="576" w:hRule="atLeast"/>
        </w:trPr>
        <w:tc>
          <w:tcPr>
            <w:tcW w:w="3538" w:type="dxa"/>
            <w:vMerge w:val="restart"/>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Aktivnost/ projekt</w:t>
            </w:r>
          </w:p>
        </w:tc>
        <w:tc>
          <w:tcPr>
            <w:tcW w:w="3114" w:type="dxa"/>
            <w:vMerge w:val="restart"/>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Pokazatelj rezultata</w:t>
            </w:r>
          </w:p>
        </w:tc>
        <w:tc>
          <w:tcPr>
            <w:tcW w:w="1275" w:type="dxa"/>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sz w:val="24"/>
                <w:szCs w:val="24"/>
              </w:rPr>
              <w:t>Početna vrijednost</w:t>
            </w:r>
          </w:p>
        </w:tc>
        <w:tc>
          <w:tcPr>
            <w:tcW w:w="2704" w:type="dxa"/>
            <w:gridSpan w:val="4"/>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sz w:val="24"/>
                <w:szCs w:val="24"/>
              </w:rPr>
              <w:t>CILJANA VRIJEDNOST</w:t>
            </w:r>
          </w:p>
        </w:tc>
      </w:tr>
      <w:tr>
        <w:trPr>
          <w:trHeight w:val="390" w:hRule="atLeast"/>
        </w:trPr>
        <w:tc>
          <w:tcPr>
            <w:tcW w:w="3538" w:type="dxa"/>
            <w:vMerge w:val="continue"/>
            <w:tcBorders>
              <w:bottom w:val="single" w:sz="8" w:space="0" w:color="000000"/>
            </w:tcBorders>
            <w:vAlign w:val="center"/>
          </w:tcPr>
          <w:p>
            <w:pPr>
              <w:pStyle w:val="Normal"/>
              <w:widowControl w:val="false"/>
              <w:spacing w:lineRule="auto" w:line="240" w:before="0" w:after="200"/>
              <w:rPr>
                <w:rFonts w:ascii="Times New Roman" w:hAnsi="Times New Roman"/>
                <w:b/>
                <w:b/>
                <w:bCs/>
                <w:color w:val="000000"/>
                <w:sz w:val="24"/>
                <w:szCs w:val="24"/>
              </w:rPr>
            </w:pPr>
            <w:r>
              <w:rPr>
                <w:rFonts w:ascii="Times New Roman" w:hAnsi="Times New Roman"/>
                <w:b/>
                <w:bCs/>
                <w:color w:val="000000"/>
                <w:sz w:val="24"/>
                <w:szCs w:val="24"/>
              </w:rPr>
            </w:r>
          </w:p>
        </w:tc>
        <w:tc>
          <w:tcPr>
            <w:tcW w:w="3114" w:type="dxa"/>
            <w:vMerge w:val="continue"/>
            <w:tcBorders>
              <w:bottom w:val="single" w:sz="8" w:space="0" w:color="000000"/>
            </w:tcBorders>
            <w:vAlign w:val="center"/>
          </w:tcPr>
          <w:p>
            <w:pPr>
              <w:pStyle w:val="Normal"/>
              <w:widowControl w:val="false"/>
              <w:spacing w:lineRule="auto" w:line="240" w:before="0" w:after="200"/>
              <w:rPr>
                <w:rFonts w:ascii="Times New Roman" w:hAnsi="Times New Roman"/>
                <w:b/>
                <w:b/>
                <w:bCs/>
                <w:color w:val="000000"/>
                <w:sz w:val="24"/>
                <w:szCs w:val="24"/>
              </w:rPr>
            </w:pPr>
            <w:r>
              <w:rPr>
                <w:rFonts w:ascii="Times New Roman" w:hAnsi="Times New Roman"/>
                <w:b/>
                <w:bCs/>
                <w:color w:val="000000"/>
                <w:sz w:val="24"/>
                <w:szCs w:val="24"/>
              </w:rPr>
            </w:r>
          </w:p>
        </w:tc>
        <w:tc>
          <w:tcPr>
            <w:tcW w:w="1275" w:type="dxa"/>
            <w:tcBorders>
              <w:bottom w:val="single" w:sz="8" w:space="0" w:color="000000"/>
            </w:tcBorders>
            <w:shd w:color="000000" w:fill="D9D9D9"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b/>
                <w:bCs/>
                <w:color w:val="000000"/>
                <w:sz w:val="24"/>
                <w:szCs w:val="24"/>
              </w:rPr>
              <w:t>2021</w:t>
            </w:r>
          </w:p>
        </w:tc>
        <w:tc>
          <w:tcPr>
            <w:tcW w:w="708"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2024</w:t>
            </w:r>
          </w:p>
        </w:tc>
        <w:tc>
          <w:tcPr>
            <w:tcW w:w="623"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2025</w:t>
            </w:r>
          </w:p>
        </w:tc>
        <w:tc>
          <w:tcPr>
            <w:tcW w:w="624"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2026</w:t>
            </w:r>
          </w:p>
        </w:tc>
        <w:tc>
          <w:tcPr>
            <w:tcW w:w="749" w:type="dxa"/>
            <w:tcBorders>
              <w:bottom w:val="single" w:sz="8" w:space="0" w:color="000000"/>
            </w:tcBorders>
            <w:shd w:color="000000" w:fill="D9D9D9" w:val="clear"/>
          </w:tcPr>
          <w:p>
            <w:pPr>
              <w:pStyle w:val="Normal"/>
              <w:widowControl w:val="false"/>
              <w:spacing w:lineRule="auto" w:line="240" w:before="0" w:after="200"/>
              <w:jc w:val="center"/>
              <w:rPr>
                <w:rFonts w:ascii="Times New Roman" w:hAnsi="Times New Roman"/>
                <w:sz w:val="24"/>
                <w:szCs w:val="24"/>
              </w:rPr>
            </w:pPr>
            <w:r>
              <w:rPr>
                <w:rFonts w:ascii="Times New Roman" w:hAnsi="Times New Roman"/>
                <w:b/>
                <w:bCs/>
                <w:color w:val="000000"/>
                <w:sz w:val="24"/>
                <w:szCs w:val="24"/>
              </w:rPr>
              <w:t>2027</w:t>
            </w:r>
          </w:p>
        </w:tc>
      </w:tr>
      <w:tr>
        <w:trPr>
          <w:trHeight w:val="273" w:hRule="atLeast"/>
        </w:trPr>
        <w:tc>
          <w:tcPr>
            <w:tcW w:w="3538" w:type="dxa"/>
            <w:tcBorders/>
            <w:shd w:color="000000" w:fill="FFFFFF" w:val="clear"/>
          </w:tcPr>
          <w:p>
            <w:pPr>
              <w:pStyle w:val="Normal"/>
              <w:widowControl w:val="false"/>
              <w:spacing w:lineRule="auto" w:line="240" w:before="0" w:after="200"/>
              <w:rPr>
                <w:rFonts w:ascii="Times New Roman" w:hAnsi="Times New Roman"/>
                <w:sz w:val="24"/>
                <w:szCs w:val="24"/>
              </w:rPr>
            </w:pPr>
            <w:r>
              <w:rPr>
                <w:rFonts w:ascii="Times New Roman" w:hAnsi="Times New Roman"/>
                <w:color w:val="000000"/>
                <w:sz w:val="24"/>
                <w:szCs w:val="24"/>
              </w:rPr>
              <w:t>Kapitalni projekt Rekonstrukcija Etno kuće</w:t>
            </w:r>
          </w:p>
        </w:tc>
        <w:tc>
          <w:tcPr>
            <w:tcW w:w="3114" w:type="dxa"/>
            <w:tcBorders/>
            <w:shd w:color="000000" w:fill="FFFFFF" w:val="clear"/>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t>Postotak izgradnje</w:t>
            </w:r>
          </w:p>
        </w:tc>
        <w:tc>
          <w:tcPr>
            <w:tcW w:w="1275"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0</w:t>
            </w:r>
          </w:p>
        </w:tc>
        <w:tc>
          <w:tcPr>
            <w:tcW w:w="708"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25</w:t>
            </w:r>
          </w:p>
        </w:tc>
        <w:tc>
          <w:tcPr>
            <w:tcW w:w="623"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30</w:t>
            </w:r>
          </w:p>
        </w:tc>
        <w:tc>
          <w:tcPr>
            <w:tcW w:w="624"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100</w:t>
            </w:r>
          </w:p>
        </w:tc>
        <w:tc>
          <w:tcPr>
            <w:tcW w:w="749"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t>100</w:t>
            </w:r>
          </w:p>
        </w:tc>
      </w:tr>
      <w:tr>
        <w:trPr>
          <w:trHeight w:val="330" w:hRule="atLeast"/>
        </w:trPr>
        <w:tc>
          <w:tcPr>
            <w:tcW w:w="3538" w:type="dxa"/>
            <w:tcBorders/>
            <w:shd w:color="000000" w:fill="FFFFFF" w:val="clear"/>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3114" w:type="dxa"/>
            <w:tcBorders/>
            <w:shd w:color="000000" w:fill="FFFFFF" w:val="clear"/>
          </w:tcPr>
          <w:p>
            <w:pPr>
              <w:pStyle w:val="Normal"/>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1275"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r>
          </w:p>
        </w:tc>
        <w:tc>
          <w:tcPr>
            <w:tcW w:w="708"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r>
          </w:p>
        </w:tc>
        <w:tc>
          <w:tcPr>
            <w:tcW w:w="623"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r>
          </w:p>
        </w:tc>
        <w:tc>
          <w:tcPr>
            <w:tcW w:w="624"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r>
          </w:p>
        </w:tc>
        <w:tc>
          <w:tcPr>
            <w:tcW w:w="749" w:type="dxa"/>
            <w:tcBorders/>
            <w:shd w:color="000000" w:fill="FFFFFF" w:val="clear"/>
          </w:tcPr>
          <w:p>
            <w:pPr>
              <w:pStyle w:val="Normal"/>
              <w:widowControl w:val="false"/>
              <w:spacing w:lineRule="auto" w:line="240" w:before="0" w:after="200"/>
              <w:jc w:val="right"/>
              <w:rPr>
                <w:rFonts w:ascii="Times New Roman" w:hAnsi="Times New Roman"/>
                <w:sz w:val="24"/>
                <w:szCs w:val="24"/>
              </w:rPr>
            </w:pPr>
            <w:r>
              <w:rPr>
                <w:rFonts w:ascii="Times New Roman" w:hAnsi="Times New Roman"/>
                <w:sz w:val="24"/>
                <w:szCs w:val="24"/>
              </w:rPr>
            </w:r>
          </w:p>
        </w:tc>
      </w:tr>
    </w:tbl>
    <w:p>
      <w:pPr>
        <w:pStyle w:val="Normal"/>
        <w:spacing w:lineRule="auto" w:line="240"/>
        <w:ind w:hanging="0"/>
        <w:jc w:val="both"/>
        <w:rPr>
          <w:rFonts w:ascii="Times New Roman" w:hAnsi="Times New Roman"/>
          <w:b/>
          <w:b/>
          <w:bCs/>
          <w:sz w:val="24"/>
          <w:szCs w:val="24"/>
        </w:rPr>
      </w:pPr>
      <w:r>
        <w:rPr>
          <w:rFonts w:ascii="Times New Roman" w:hAnsi="Times New Roman"/>
          <w:b/>
          <w:bCs/>
          <w:sz w:val="24"/>
          <w:szCs w:val="24"/>
        </w:rPr>
      </w:r>
    </w:p>
    <w:p>
      <w:pPr>
        <w:pStyle w:val="Normal"/>
        <w:spacing w:lineRule="auto" w:line="240"/>
        <w:ind w:hanging="0"/>
        <w:jc w:val="both"/>
        <w:rPr>
          <w:rFonts w:ascii="Times New Roman" w:hAnsi="Times New Roman"/>
          <w:b/>
          <w:b/>
          <w:bCs/>
          <w:sz w:val="24"/>
          <w:szCs w:val="24"/>
        </w:rPr>
      </w:pPr>
      <w:r>
        <w:rPr>
          <w:rFonts w:ascii="Times New Roman" w:hAnsi="Times New Roman"/>
          <w:b/>
          <w:bCs/>
          <w:sz w:val="24"/>
          <w:szCs w:val="24"/>
        </w:rPr>
      </w:r>
    </w:p>
    <w:p>
      <w:pPr>
        <w:pStyle w:val="Stilnaslova4"/>
        <w:numPr>
          <w:ilvl w:val="0"/>
          <w:numId w:val="3"/>
        </w:numPr>
        <w:spacing w:lineRule="auto" w:line="240"/>
        <w:ind w:left="426" w:hanging="426"/>
        <w:rPr>
          <w:rFonts w:ascii="Times New Roman" w:hAnsi="Times New Roman"/>
          <w:sz w:val="24"/>
          <w:szCs w:val="24"/>
        </w:rPr>
      </w:pPr>
      <w:r>
        <w:rPr>
          <w:rFonts w:ascii="Times New Roman" w:hAnsi="Times New Roman"/>
          <w:sz w:val="24"/>
          <w:szCs w:val="24"/>
        </w:rPr>
        <w:t>PROGRAM:  Izgradnja objekata i uređaja komunalne infrastrukture</w:t>
      </w:r>
    </w:p>
    <w:p>
      <w:pPr>
        <w:pStyle w:val="Normal"/>
        <w:spacing w:lineRule="auto" w:line="240"/>
        <w:ind w:left="426" w:hanging="426"/>
        <w:rPr>
          <w:rFonts w:ascii="Times New Roman" w:hAnsi="Times New Roman"/>
        </w:rPr>
      </w:pPr>
      <w:r>
        <w:rPr>
          <w:rFonts w:ascii="Times New Roman" w:hAnsi="Times New Roman"/>
        </w:rPr>
      </w:r>
    </w:p>
    <w:p>
      <w:pPr>
        <w:pStyle w:val="Normal"/>
        <w:spacing w:lineRule="auto" w:line="240"/>
        <w:ind w:left="426" w:hanging="0"/>
        <w:jc w:val="both"/>
        <w:rPr>
          <w:rFonts w:ascii="Times New Roman" w:hAnsi="Times New Roman"/>
          <w:sz w:val="24"/>
          <w:szCs w:val="24"/>
        </w:rPr>
      </w:pPr>
      <w:r>
        <w:rPr>
          <w:rFonts w:ascii="Times New Roman" w:hAnsi="Times New Roman"/>
          <w:b/>
          <w:bCs/>
          <w:sz w:val="24"/>
          <w:szCs w:val="24"/>
        </w:rPr>
        <w:t>ZAKONSKA OSNOVA</w:t>
      </w:r>
      <w:r>
        <w:rPr>
          <w:rFonts w:ascii="Times New Roman" w:hAnsi="Times New Roman"/>
          <w:sz w:val="24"/>
          <w:szCs w:val="24"/>
        </w:rPr>
        <w:t xml:space="preserve">: </w:t>
      </w:r>
    </w:p>
    <w:p>
      <w:pPr>
        <w:pStyle w:val="ListParagraph"/>
        <w:numPr>
          <w:ilvl w:val="0"/>
          <w:numId w:val="2"/>
        </w:numPr>
        <w:suppressAutoHyphens w:val="true"/>
        <w:spacing w:lineRule="auto" w:line="240"/>
        <w:ind w:left="720" w:hanging="294"/>
        <w:jc w:val="both"/>
        <w:rPr>
          <w:rFonts w:ascii="Times New Roman" w:hAnsi="Times New Roman"/>
          <w:sz w:val="24"/>
          <w:szCs w:val="24"/>
        </w:rPr>
      </w:pPr>
      <w:r>
        <w:rPr>
          <w:rFonts w:ascii="Times New Roman" w:hAnsi="Times New Roman"/>
          <w:sz w:val="24"/>
          <w:szCs w:val="24"/>
        </w:rPr>
        <w:t xml:space="preserve">Zakon o komunalnom gospodarstvu </w:t>
      </w:r>
      <w:r>
        <w:rPr>
          <w:rFonts w:cs="TimesNewRomanPSMT" w:ascii="Times New Roman" w:hAnsi="Times New Roman"/>
          <w:sz w:val="24"/>
          <w:szCs w:val="24"/>
        </w:rPr>
        <w:t>(„Narodne novine“ br.</w:t>
      </w:r>
      <w:r>
        <w:rPr>
          <w:rFonts w:ascii="Times New Roman" w:hAnsi="Times New Roman"/>
          <w:sz w:val="24"/>
          <w:szCs w:val="24"/>
        </w:rPr>
        <w:t xml:space="preserve"> 68/18, 110/18, 32/20), </w:t>
      </w:r>
    </w:p>
    <w:p>
      <w:pPr>
        <w:pStyle w:val="ListParagraph"/>
        <w:numPr>
          <w:ilvl w:val="0"/>
          <w:numId w:val="2"/>
        </w:numPr>
        <w:suppressAutoHyphens w:val="true"/>
        <w:spacing w:lineRule="auto" w:line="240"/>
        <w:ind w:left="720" w:hanging="294"/>
        <w:jc w:val="both"/>
        <w:rPr>
          <w:rFonts w:ascii="Times New Roman" w:hAnsi="Times New Roman"/>
          <w:sz w:val="24"/>
          <w:szCs w:val="24"/>
        </w:rPr>
      </w:pPr>
      <w:r>
        <w:rPr>
          <w:rFonts w:ascii="Times New Roman" w:hAnsi="Times New Roman"/>
          <w:sz w:val="24"/>
          <w:szCs w:val="24"/>
        </w:rPr>
        <w:t>Zakon o zaštiti od svjetlosnog onečišćenja (NN 14/19),</w:t>
      </w:r>
    </w:p>
    <w:p>
      <w:pPr>
        <w:pStyle w:val="ListParagraph"/>
        <w:numPr>
          <w:ilvl w:val="0"/>
          <w:numId w:val="2"/>
        </w:numPr>
        <w:suppressAutoHyphens w:val="true"/>
        <w:spacing w:lineRule="auto" w:line="240"/>
        <w:jc w:val="both"/>
        <w:rPr>
          <w:rFonts w:ascii="Times New Roman" w:hAnsi="Times New Roman"/>
          <w:sz w:val="24"/>
          <w:szCs w:val="24"/>
        </w:rPr>
      </w:pPr>
      <w:r>
        <w:rPr>
          <w:rFonts w:ascii="Times New Roman" w:hAnsi="Times New Roman"/>
          <w:sz w:val="24"/>
          <w:szCs w:val="24"/>
        </w:rPr>
        <w:t>Zakon o cestama (</w:t>
      </w:r>
      <w:r>
        <w:rPr>
          <w:rFonts w:cs="TimesNewRomanPSMT" w:ascii="Times New Roman" w:hAnsi="Times New Roman"/>
          <w:sz w:val="24"/>
          <w:szCs w:val="24"/>
        </w:rPr>
        <w:t>„Narodne novine“ br. 84/11, 22/13, 54/13, 148/13, 92/14, 110/19, 144/21, 114/22, 114/22, 04/23, 133/23</w:t>
      </w:r>
      <w:r>
        <w:rPr>
          <w:rFonts w:ascii="Times New Roman" w:hAnsi="Times New Roman"/>
          <w:sz w:val="24"/>
          <w:szCs w:val="24"/>
        </w:rPr>
        <w:t>),</w:t>
      </w:r>
      <w:r>
        <w:rPr>
          <w:rFonts w:ascii="Times New Roman" w:hAnsi="Times New Roman"/>
          <w:color w:val="00B0F0"/>
          <w:sz w:val="24"/>
          <w:szCs w:val="24"/>
        </w:rPr>
        <w:t xml:space="preserve"> </w:t>
      </w:r>
    </w:p>
    <w:p>
      <w:pPr>
        <w:pStyle w:val="ListParagraph"/>
        <w:numPr>
          <w:ilvl w:val="0"/>
          <w:numId w:val="2"/>
        </w:numPr>
        <w:suppressAutoHyphens w:val="true"/>
        <w:spacing w:lineRule="auto" w:line="240"/>
        <w:jc w:val="both"/>
        <w:rPr>
          <w:rFonts w:ascii="Times New Roman" w:hAnsi="Times New Roman"/>
          <w:sz w:val="24"/>
          <w:szCs w:val="24"/>
        </w:rPr>
      </w:pPr>
      <w:r>
        <w:rPr>
          <w:rFonts w:ascii="Times New Roman" w:hAnsi="Times New Roman"/>
          <w:sz w:val="24"/>
          <w:szCs w:val="24"/>
        </w:rPr>
        <w:t>Z</w:t>
      </w:r>
      <w:r>
        <w:rPr>
          <w:rFonts w:ascii="Times New Roman" w:hAnsi="Times New Roman"/>
          <w:bCs/>
          <w:sz w:val="24"/>
          <w:szCs w:val="24"/>
        </w:rPr>
        <w:t>akon o sigurnosti prometa na cestama</w:t>
      </w:r>
      <w:r>
        <w:rPr>
          <w:rFonts w:ascii="Times New Roman" w:hAnsi="Times New Roman"/>
          <w:sz w:val="24"/>
          <w:szCs w:val="24"/>
          <w:shd w:fill="FFFFFF" w:val="clear"/>
        </w:rPr>
        <w:t xml:space="preserve"> </w:t>
      </w:r>
      <w:r>
        <w:rPr>
          <w:rFonts w:cs="TimesNewRomanPSMT" w:ascii="Times New Roman" w:hAnsi="Times New Roman"/>
          <w:sz w:val="24"/>
          <w:szCs w:val="24"/>
        </w:rPr>
        <w:t>(„Narodne novine“ br. 67/08, 48/10, 74/11, 80/13, 158/13, 92/14, 64/15, 108/17, 70/19, 42/20, 85/22, 114/22, 133/23</w:t>
      </w:r>
      <w:r>
        <w:rPr>
          <w:rFonts w:ascii="Times New Roman" w:hAnsi="Times New Roman"/>
          <w:sz w:val="24"/>
          <w:szCs w:val="24"/>
          <w:shd w:fill="FFFFFF" w:val="clear"/>
        </w:rPr>
        <w:t> </w:t>
      </w:r>
      <w:r>
        <w:rPr>
          <w:rFonts w:ascii="Times New Roman" w:hAnsi="Times New Roman"/>
          <w:sz w:val="24"/>
          <w:szCs w:val="24"/>
        </w:rPr>
        <w:t>)</w:t>
      </w:r>
      <w:r>
        <w:rPr>
          <w:rFonts w:ascii="Times New Roman" w:hAnsi="Times New Roman"/>
          <w:bCs/>
          <w:sz w:val="24"/>
          <w:szCs w:val="24"/>
        </w:rPr>
        <w:t xml:space="preserve">, </w:t>
      </w:r>
    </w:p>
    <w:p>
      <w:pPr>
        <w:pStyle w:val="Normal"/>
        <w:numPr>
          <w:ilvl w:val="0"/>
          <w:numId w:val="2"/>
        </w:numPr>
        <w:suppressAutoHyphens w:val="false"/>
        <w:spacing w:lineRule="auto" w:line="240" w:before="0" w:after="0"/>
        <w:jc w:val="both"/>
        <w:rPr>
          <w:rFonts w:ascii="Times New Roman" w:hAnsi="Times New Roman"/>
          <w:sz w:val="24"/>
          <w:szCs w:val="24"/>
        </w:rPr>
      </w:pPr>
      <w:r>
        <w:rPr>
          <w:rFonts w:ascii="Times New Roman" w:hAnsi="Times New Roman"/>
          <w:bCs/>
          <w:sz w:val="24"/>
          <w:szCs w:val="24"/>
        </w:rPr>
        <w:t xml:space="preserve">Odluka o nerazvrstanim cestama </w:t>
      </w:r>
      <w:r>
        <w:rPr>
          <w:rFonts w:ascii="Times New Roman" w:hAnsi="Times New Roman"/>
          <w:sz w:val="24"/>
          <w:szCs w:val="24"/>
        </w:rPr>
        <w:t>(„Službeni vjesnik“ Vukovarsko-srijemske županije, br. 21/13)</w:t>
      </w:r>
      <w:r>
        <w:rPr>
          <w:rFonts w:ascii="Times New Roman" w:hAnsi="Times New Roman"/>
          <w:bCs/>
          <w:sz w:val="24"/>
          <w:szCs w:val="24"/>
        </w:rPr>
        <w:t xml:space="preserve"> i dr.</w:t>
      </w:r>
    </w:p>
    <w:p>
      <w:pPr>
        <w:pStyle w:val="ListParagraph"/>
        <w:numPr>
          <w:ilvl w:val="0"/>
          <w:numId w:val="0"/>
        </w:numPr>
        <w:suppressAutoHyphens w:val="true"/>
        <w:spacing w:lineRule="auto" w:line="240"/>
        <w:ind w:left="720" w:hanging="0"/>
        <w:jc w:val="both"/>
        <w:outlineLvl w:val="0"/>
        <w:rPr>
          <w:rFonts w:ascii="Times New Roman" w:hAnsi="Times New Roman"/>
          <w:iCs/>
          <w:color w:val="00B0F0"/>
          <w:sz w:val="24"/>
          <w:szCs w:val="24"/>
        </w:rPr>
      </w:pPr>
      <w:r>
        <w:rPr>
          <w:rFonts w:ascii="Times New Roman" w:hAnsi="Times New Roman"/>
          <w:iCs/>
          <w:color w:val="00B0F0"/>
          <w:sz w:val="24"/>
          <w:szCs w:val="24"/>
        </w:rPr>
      </w:r>
    </w:p>
    <w:p>
      <w:pPr>
        <w:pStyle w:val="Normal"/>
        <w:spacing w:lineRule="auto" w:line="240"/>
        <w:ind w:left="426" w:hanging="0"/>
        <w:rPr>
          <w:rFonts w:ascii="Times New Roman" w:hAnsi="Times New Roman"/>
          <w:sz w:val="24"/>
          <w:szCs w:val="24"/>
        </w:rPr>
      </w:pPr>
      <w:r>
        <w:rPr>
          <w:rFonts w:ascii="Times New Roman" w:hAnsi="Times New Roman"/>
          <w:b/>
          <w:bCs/>
          <w:sz w:val="24"/>
          <w:szCs w:val="24"/>
        </w:rPr>
        <w:t>OPIS PROGRAMA</w:t>
      </w:r>
      <w:r>
        <w:rPr>
          <w:rFonts w:ascii="Times New Roman" w:hAnsi="Times New Roman"/>
          <w:sz w:val="24"/>
          <w:szCs w:val="24"/>
        </w:rPr>
        <w:t xml:space="preserve">: Ovim programom osiguravaju se sredstva za izgradnju i opremanje komunalne infrastrukture. </w:t>
      </w:r>
    </w:p>
    <w:p>
      <w:pPr>
        <w:pStyle w:val="Normal"/>
        <w:spacing w:lineRule="auto" w:line="240"/>
        <w:ind w:left="426" w:hanging="0"/>
        <w:jc w:val="both"/>
        <w:rPr>
          <w:rFonts w:ascii="Times New Roman" w:hAnsi="Times New Roman"/>
          <w:sz w:val="24"/>
          <w:szCs w:val="24"/>
        </w:rPr>
      </w:pPr>
      <w:r>
        <w:rPr>
          <w:rFonts w:ascii="Times New Roman" w:hAnsi="Times New Roman"/>
          <w:b/>
          <w:bCs/>
          <w:i/>
          <w:iCs/>
          <w:sz w:val="24"/>
          <w:szCs w:val="24"/>
        </w:rPr>
        <w:t>U okviru ovog programa planirane su aktivnosti:</w:t>
      </w:r>
    </w:p>
    <w:p>
      <w:pPr>
        <w:pStyle w:val="ListParagraph"/>
        <w:numPr>
          <w:ilvl w:val="0"/>
          <w:numId w:val="9"/>
        </w:numPr>
        <w:spacing w:lineRule="auto" w:line="240"/>
        <w:jc w:val="both"/>
        <w:rPr>
          <w:rFonts w:ascii="Times New Roman" w:hAnsi="Times New Roman"/>
          <w:sz w:val="24"/>
          <w:szCs w:val="24"/>
        </w:rPr>
      </w:pPr>
      <w:r>
        <w:rPr>
          <w:rFonts w:ascii="Times New Roman" w:hAnsi="Times New Roman"/>
          <w:sz w:val="24"/>
          <w:szCs w:val="24"/>
        </w:rPr>
        <w:t>Izgradnja Dječjeg vrtića u općini Negoslavci</w:t>
      </w:r>
    </w:p>
    <w:p>
      <w:pPr>
        <w:pStyle w:val="ListParagraph"/>
        <w:numPr>
          <w:ilvl w:val="0"/>
          <w:numId w:val="9"/>
        </w:numPr>
        <w:spacing w:lineRule="auto" w:line="240"/>
        <w:jc w:val="both"/>
        <w:rPr>
          <w:rFonts w:ascii="Times New Roman" w:hAnsi="Times New Roman"/>
          <w:sz w:val="24"/>
          <w:szCs w:val="24"/>
        </w:rPr>
      </w:pPr>
      <w:r>
        <w:rPr>
          <w:rFonts w:ascii="Times New Roman" w:hAnsi="Times New Roman"/>
          <w:sz w:val="24"/>
          <w:szCs w:val="24"/>
        </w:rPr>
        <w:t>Izgradnja rasvjete</w:t>
      </w:r>
    </w:p>
    <w:p>
      <w:pPr>
        <w:pStyle w:val="ListParagraph"/>
        <w:numPr>
          <w:ilvl w:val="0"/>
          <w:numId w:val="9"/>
        </w:numPr>
        <w:spacing w:lineRule="auto" w:line="240"/>
        <w:jc w:val="both"/>
        <w:rPr>
          <w:rFonts w:ascii="Times New Roman" w:hAnsi="Times New Roman"/>
          <w:sz w:val="24"/>
          <w:szCs w:val="24"/>
        </w:rPr>
      </w:pPr>
      <w:r>
        <w:rPr>
          <w:rFonts w:ascii="Times New Roman" w:hAnsi="Times New Roman"/>
          <w:sz w:val="24"/>
          <w:szCs w:val="24"/>
        </w:rPr>
        <w:t>Oprema</w:t>
      </w:r>
    </w:p>
    <w:p>
      <w:pPr>
        <w:pStyle w:val="ListParagraph"/>
        <w:spacing w:lineRule="auto" w:line="240"/>
        <w:ind w:left="786" w:hanging="0"/>
        <w:jc w:val="both"/>
        <w:rPr>
          <w:rFonts w:ascii="Times New Roman" w:hAnsi="Times New Roman"/>
          <w:b/>
          <w:b/>
          <w:bCs/>
          <w:sz w:val="24"/>
          <w:szCs w:val="24"/>
        </w:rPr>
      </w:pPr>
      <w:r>
        <w:rPr>
          <w:rFonts w:ascii="Times New Roman" w:hAnsi="Times New Roman"/>
          <w:b/>
          <w:bCs/>
          <w:sz w:val="24"/>
          <w:szCs w:val="24"/>
        </w:rPr>
      </w:r>
    </w:p>
    <w:p>
      <w:pPr>
        <w:pStyle w:val="Normal"/>
        <w:spacing w:lineRule="auto" w:line="240"/>
        <w:jc w:val="both"/>
        <w:rPr>
          <w:rFonts w:ascii="Times New Roman" w:hAnsi="Times New Roman"/>
          <w:sz w:val="24"/>
          <w:szCs w:val="24"/>
        </w:rPr>
      </w:pPr>
      <w:r>
        <w:rPr>
          <w:rFonts w:ascii="Times New Roman" w:hAnsi="Times New Roman"/>
          <w:sz w:val="24"/>
          <w:szCs w:val="24"/>
        </w:rPr>
        <w:t>Drugim izmjenama i dopunama proračuna općine Negoslavci ove pozicije se ukidaju te će izgradnja vrtića biti planirana u narednim godinama.</w:t>
      </w:r>
    </w:p>
    <w:p>
      <w:pPr>
        <w:pStyle w:val="Normal"/>
        <w:spacing w:lineRule="auto" w:line="240"/>
        <w:jc w:val="left"/>
        <w:rPr>
          <w:rFonts w:ascii="Times New Roman" w:hAnsi="Times New Roman"/>
          <w:sz w:val="24"/>
          <w:szCs w:val="24"/>
        </w:rPr>
      </w:pPr>
      <w:r>
        <w:rPr>
          <w:rFonts w:ascii="Times New Roman" w:hAnsi="Times New Roman"/>
          <w:sz w:val="24"/>
          <w:szCs w:val="24"/>
        </w:rPr>
      </w:r>
    </w:p>
    <w:p>
      <w:pPr>
        <w:pStyle w:val="Normal"/>
        <w:spacing w:lineRule="auto" w:line="240"/>
        <w:jc w:val="left"/>
        <w:rPr>
          <w:b w:val="false"/>
          <w:b w:val="false"/>
          <w:bCs w:val="false"/>
        </w:rPr>
      </w:pPr>
      <w:r>
        <w:rPr>
          <w:rFonts w:cs="Times New Roman" w:ascii="Times New Roman" w:hAnsi="Times New Roman"/>
          <w:b w:val="false"/>
          <w:bCs w:val="false"/>
          <w:sz w:val="24"/>
          <w:szCs w:val="24"/>
        </w:rPr>
        <w:t>KLASA: 400-01/24-01/06</w:t>
      </w:r>
    </w:p>
    <w:p>
      <w:pPr>
        <w:pStyle w:val="Normal"/>
        <w:spacing w:lineRule="auto" w:line="240"/>
        <w:jc w:val="left"/>
        <w:rPr>
          <w:b w:val="false"/>
          <w:b w:val="false"/>
          <w:bCs w:val="false"/>
        </w:rPr>
      </w:pPr>
      <w:r>
        <w:rPr>
          <w:rFonts w:cs="Times New Roman" w:ascii="Times New Roman" w:hAnsi="Times New Roman"/>
          <w:b w:val="false"/>
          <w:bCs w:val="false"/>
          <w:sz w:val="24"/>
          <w:szCs w:val="24"/>
        </w:rPr>
        <w:t>URBROJ: 2196-19-02-25-02</w:t>
      </w:r>
    </w:p>
    <w:p>
      <w:pPr>
        <w:pStyle w:val="Normal"/>
        <w:spacing w:lineRule="auto" w:line="240"/>
        <w:jc w:val="left"/>
        <w:rPr>
          <w:b w:val="false"/>
          <w:b w:val="false"/>
          <w:bCs w:val="false"/>
        </w:rPr>
      </w:pPr>
      <w:r>
        <w:rPr>
          <w:rFonts w:cs="Times New Roman"/>
          <w:b w:val="false"/>
          <w:bCs w:val="false"/>
        </w:rPr>
        <w:t>Negoslavci, 23. prosinca 2025.</w:t>
      </w:r>
    </w:p>
    <w:p>
      <w:pPr>
        <w:pStyle w:val="Normal"/>
        <w:spacing w:lineRule="auto" w:line="240"/>
        <w:jc w:val="left"/>
        <w:rPr>
          <w:b w:val="false"/>
          <w:b w:val="false"/>
          <w:bCs w:val="false"/>
        </w:rPr>
      </w:pPr>
      <w:r>
        <w:rPr>
          <w:b w:val="false"/>
          <w:bCs w:val="false"/>
        </w:rPr>
      </w:r>
    </w:p>
    <w:p>
      <w:pPr>
        <w:pStyle w:val="Normal"/>
        <w:spacing w:lineRule="auto" w:line="240"/>
        <w:jc w:val="center"/>
        <w:rPr/>
      </w:pPr>
      <w:r>
        <w:rPr>
          <w:rFonts w:ascii="Times New Roman" w:hAnsi="Times New Roman"/>
          <w:b/>
          <w:bCs/>
          <w:sz w:val="24"/>
          <w:szCs w:val="24"/>
        </w:rPr>
        <w:t>PREDSJEDNIK OPĆINSKOG VIJEĆA:</w:t>
      </w:r>
    </w:p>
    <w:p>
      <w:pPr>
        <w:pStyle w:val="Normal"/>
        <w:spacing w:lineRule="auto" w:line="240" w:before="0" w:after="200"/>
        <w:jc w:val="center"/>
        <w:rPr/>
      </w:pPr>
      <w:r>
        <w:rPr>
          <w:rFonts w:eastAsia="Calibri" w:cs="Times New Roman" w:ascii="Times New Roman" w:hAnsi="Times New Roman"/>
          <w:sz w:val="24"/>
          <w:szCs w:val="24"/>
        </w:rPr>
        <w:t>Miodrag Mišanović</w:t>
      </w:r>
    </w:p>
    <w:p>
      <w:pPr>
        <w:pStyle w:val="Normal"/>
        <w:spacing w:lineRule="auto" w:line="240" w:before="0" w:after="200"/>
        <w:jc w:val="center"/>
        <w:rPr/>
      </w:pPr>
      <w:r>
        <w:rPr/>
        <w:drawing>
          <wp:inline distT="0" distB="0" distL="0" distR="0">
            <wp:extent cx="5761355" cy="36830"/>
            <wp:effectExtent l="0" t="0" r="0" b="0"/>
            <wp:docPr id="4" name="Slik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8" descr=""/>
                    <pic:cNvPicPr>
                      <a:picLocks noChangeAspect="1" noChangeArrowheads="1"/>
                    </pic:cNvPicPr>
                  </pic:nvPicPr>
                  <pic:blipFill>
                    <a:blip r:embed="rId12"/>
                    <a:stretch>
                      <a:fillRect/>
                    </a:stretch>
                  </pic:blipFill>
                  <pic:spPr bwMode="auto">
                    <a:xfrm>
                      <a:off x="0" y="0"/>
                      <a:ext cx="5761355" cy="36830"/>
                    </a:xfrm>
                    <a:prstGeom prst="rect">
                      <a:avLst/>
                    </a:prstGeom>
                  </pic:spPr>
                </pic:pic>
              </a:graphicData>
            </a:graphic>
          </wp:inline>
        </w:drawing>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eastAsia="Calibri" w:cs="Times New Roman" w:ascii="Times New Roman" w:hAnsi="Times New Roman"/>
          <w:sz w:val="24"/>
          <w:szCs w:val="24"/>
        </w:rPr>
        <w:tab/>
        <w:t xml:space="preserve">Na temelju članka 19., točke 2. Statuta Općine Negoslavci („Službeni glasnik Općine Negoslavci” broj 4/25), Općinsko vijeće Općine Negoslavci na svojoj redovnoj sjednici održanoj dana </w:t>
      </w:r>
      <w:r>
        <w:rPr>
          <w:rFonts w:eastAsia="Calibri" w:cs="Times New Roman" w:ascii="Times New Roman" w:hAnsi="Times New Roman"/>
          <w:color w:val="000000"/>
          <w:sz w:val="24"/>
          <w:szCs w:val="24"/>
        </w:rPr>
        <w:t>23.12.2025. godine donosi</w:t>
      </w:r>
    </w:p>
    <w:p>
      <w:pPr>
        <w:pStyle w:val="Normal"/>
        <w:bidi w:val="0"/>
        <w:jc w:val="both"/>
        <w:rPr>
          <w:rFonts w:ascii="Times New Roman" w:hAnsi="Times New Roman" w:eastAsia="Times New Roman" w:cs="Times New Roman"/>
          <w:sz w:val="22"/>
          <w:lang w:eastAsia="hr-HR"/>
        </w:rPr>
      </w:pPr>
      <w:r>
        <w:rPr>
          <w:rFonts w:eastAsia="Times New Roman" w:cs="Times New Roman" w:ascii="Times New Roman" w:hAnsi="Times New Roman"/>
          <w:sz w:val="22"/>
          <w:lang w:eastAsia="hr-HR"/>
        </w:rPr>
      </w:r>
    </w:p>
    <w:p>
      <w:pPr>
        <w:pStyle w:val="Normal"/>
        <w:keepNext w:val="true"/>
        <w:numPr>
          <w:ilvl w:val="0"/>
          <w:numId w:val="0"/>
        </w:numPr>
        <w:bidi w:val="0"/>
        <w:ind w:left="0" w:hanging="0"/>
        <w:jc w:val="center"/>
        <w:outlineLvl w:val="0"/>
        <w:rPr>
          <w:rFonts w:ascii="Times New Roman" w:hAnsi="Times New Roman"/>
        </w:rPr>
      </w:pPr>
      <w:r>
        <w:rPr>
          <w:rFonts w:eastAsia="Times New Roman" w:cs="Times New Roman" w:ascii="Times New Roman" w:hAnsi="Times New Roman"/>
          <w:b/>
          <w:sz w:val="24"/>
          <w:szCs w:val="24"/>
          <w:lang w:eastAsia="hr-HR"/>
        </w:rPr>
        <w:t xml:space="preserve">Izmjene i dopune </w:t>
      </w:r>
      <w:bookmarkStart w:id="34" w:name="_Toc62727866"/>
      <w:r>
        <w:rPr>
          <w:rFonts w:eastAsia="Times New Roman" w:cs="Times New Roman" w:ascii="Times New Roman" w:hAnsi="Times New Roman"/>
          <w:b/>
          <w:sz w:val="24"/>
          <w:szCs w:val="24"/>
          <w:lang w:eastAsia="hr-HR"/>
        </w:rPr>
        <w:t>Programa demografskih mjera Općine Negoslavci za 2025. godinu</w:t>
      </w:r>
      <w:bookmarkEnd w:id="34"/>
    </w:p>
    <w:p>
      <w:pPr>
        <w:pStyle w:val="Normal"/>
        <w:bidi w:val="0"/>
        <w:jc w:val="center"/>
        <w:rPr>
          <w:rFonts w:ascii="Times New Roman" w:hAnsi="Times New Roman" w:eastAsia="Times New Roman" w:cs="Times New Roman"/>
          <w:b/>
          <w:b/>
          <w:sz w:val="22"/>
          <w:lang w:eastAsia="hr-HR"/>
        </w:rPr>
      </w:pPr>
      <w:r>
        <w:rPr>
          <w:rFonts w:eastAsia="Times New Roman" w:cs="Times New Roman" w:ascii="Times New Roman" w:hAnsi="Times New Roman"/>
          <w:b/>
          <w:sz w:val="22"/>
          <w:lang w:eastAsia="hr-HR"/>
        </w:rPr>
      </w:r>
    </w:p>
    <w:p>
      <w:pPr>
        <w:pStyle w:val="Normal"/>
        <w:bidi w:val="0"/>
        <w:jc w:val="center"/>
        <w:rPr>
          <w:rFonts w:ascii="Times New Roman" w:hAnsi="Times New Roman"/>
        </w:rPr>
      </w:pPr>
      <w:r>
        <w:rPr>
          <w:rFonts w:eastAsia="Times New Roman" w:cs="Times New Roman" w:ascii="Times New Roman" w:hAnsi="Times New Roman"/>
          <w:b/>
          <w:sz w:val="24"/>
          <w:szCs w:val="24"/>
          <w:lang w:eastAsia="hr-HR"/>
        </w:rPr>
        <w:t>I</w:t>
      </w:r>
    </w:p>
    <w:p>
      <w:pPr>
        <w:pStyle w:val="Normal"/>
        <w:bidi w:val="0"/>
        <w:jc w:val="both"/>
        <w:rPr>
          <w:rFonts w:ascii="Times New Roman" w:hAnsi="Times New Roman"/>
        </w:rPr>
      </w:pPr>
      <w:r>
        <w:rPr>
          <w:rFonts w:eastAsia="Times New Roman" w:cs="Times New Roman" w:ascii="Times New Roman" w:hAnsi="Times New Roman"/>
          <w:sz w:val="24"/>
          <w:szCs w:val="24"/>
          <w:lang w:eastAsia="hr-HR"/>
        </w:rPr>
        <w:tab/>
        <w:t>Mijenja se točka II. Programa demografskih mjera u 2025. godini za područje Općine Negoslavci i glasi („Službeni glasnik Općine Negoslavci” broj 9/24):</w:t>
      </w:r>
    </w:p>
    <w:p>
      <w:pPr>
        <w:pStyle w:val="Normal"/>
        <w:bidi w:val="0"/>
        <w:jc w:val="both"/>
        <w:rPr>
          <w:rFonts w:ascii="Times New Roman" w:hAnsi="Times New Roman"/>
        </w:rPr>
      </w:pPr>
      <w:r>
        <w:rPr>
          <w:rFonts w:eastAsia="Times New Roman" w:cs="Times New Roman" w:ascii="Times New Roman" w:hAnsi="Times New Roman"/>
          <w:b/>
          <w:sz w:val="24"/>
          <w:szCs w:val="24"/>
          <w:lang w:val="en-AU" w:eastAsia="hr-HR"/>
        </w:rPr>
        <w:tab/>
      </w:r>
      <w:r>
        <w:rPr>
          <w:rFonts w:eastAsia="Times New Roman" w:cs="Times New Roman" w:ascii="Times New Roman" w:hAnsi="Times New Roman"/>
          <w:b w:val="false"/>
          <w:bCs w:val="false"/>
          <w:sz w:val="24"/>
          <w:szCs w:val="24"/>
          <w:lang w:val="en-AU" w:eastAsia="hr-HR"/>
        </w:rPr>
        <w:t>“Za ostvarenje Programa demografskih mjera u 2025. godini za područje Općine Negoslavci planira se:</w:t>
      </w:r>
    </w:p>
    <w:p>
      <w:pPr>
        <w:pStyle w:val="Normal"/>
        <w:numPr>
          <w:ilvl w:val="0"/>
          <w:numId w:val="2"/>
        </w:numPr>
        <w:bidi w:val="0"/>
        <w:spacing w:before="0" w:after="0"/>
        <w:contextualSpacing/>
        <w:jc w:val="both"/>
        <w:rPr>
          <w:color w:val="000000"/>
        </w:rPr>
      </w:pPr>
      <w:r>
        <w:rPr>
          <w:rFonts w:eastAsia="Times New Roman" w:cs="Times New Roman" w:ascii="Times New Roman" w:hAnsi="Times New Roman"/>
          <w:color w:val="000000"/>
          <w:sz w:val="24"/>
          <w:szCs w:val="24"/>
        </w:rPr>
        <w:t xml:space="preserve">Pomoć za novorođeno dijete                                                  </w:t>
        <w:tab/>
        <w:t xml:space="preserve">             3.000,00 EUR</w:t>
      </w:r>
    </w:p>
    <w:p>
      <w:pPr>
        <w:pStyle w:val="Normal"/>
        <w:numPr>
          <w:ilvl w:val="0"/>
          <w:numId w:val="2"/>
        </w:numPr>
        <w:bidi w:val="0"/>
        <w:spacing w:before="0" w:after="0"/>
        <w:contextualSpacing/>
        <w:jc w:val="both"/>
        <w:rPr>
          <w:color w:val="000000"/>
        </w:rPr>
      </w:pPr>
      <w:r>
        <w:rPr>
          <w:rFonts w:eastAsia="Times New Roman" w:cs="Times New Roman" w:ascii="Times New Roman" w:hAnsi="Times New Roman"/>
          <w:color w:val="000000"/>
          <w:sz w:val="24"/>
          <w:szCs w:val="24"/>
        </w:rPr>
        <w:t xml:space="preserve">Stipendije i školarine učenika i studenata </w:t>
        <w:tab/>
        <w:tab/>
        <w:tab/>
        <w:t xml:space="preserve">                         2.000,00 EUR</w:t>
      </w:r>
    </w:p>
    <w:p>
      <w:pPr>
        <w:pStyle w:val="Normal"/>
        <w:numPr>
          <w:ilvl w:val="0"/>
          <w:numId w:val="2"/>
        </w:numPr>
        <w:bidi w:val="0"/>
        <w:spacing w:before="0" w:after="0"/>
        <w:contextualSpacing/>
        <w:jc w:val="both"/>
        <w:rPr>
          <w:color w:val="000000"/>
        </w:rPr>
      </w:pPr>
      <w:r>
        <w:rPr>
          <w:rFonts w:eastAsia="Times New Roman" w:cs="Times New Roman" w:ascii="Times New Roman" w:hAnsi="Times New Roman"/>
          <w:color w:val="000000"/>
          <w:sz w:val="24"/>
          <w:szCs w:val="24"/>
        </w:rPr>
        <w:t>Pomoć obiteljima za đake prvake                                                                  1.650,00 EUR</w:t>
      </w:r>
    </w:p>
    <w:p>
      <w:pPr>
        <w:pStyle w:val="Normal"/>
        <w:numPr>
          <w:ilvl w:val="0"/>
          <w:numId w:val="2"/>
        </w:numPr>
        <w:bidi w:val="0"/>
        <w:spacing w:before="0" w:after="0"/>
        <w:contextualSpacing/>
        <w:jc w:val="both"/>
        <w:rPr>
          <w:color w:val="000000"/>
        </w:rPr>
      </w:pPr>
      <w:r>
        <w:rPr>
          <w:rFonts w:eastAsia="Times New Roman" w:cs="Times New Roman" w:ascii="Times New Roman" w:hAnsi="Times New Roman"/>
          <w:color w:val="000000"/>
          <w:sz w:val="24"/>
          <w:szCs w:val="24"/>
        </w:rPr>
        <w:t xml:space="preserve">Jednokratne naknade za pomoć mladima i mladim obiteljima </w:t>
        <w:tab/>
        <w:t xml:space="preserve">                    0,00 EUR</w:t>
      </w:r>
    </w:p>
    <w:p>
      <w:pPr>
        <w:pStyle w:val="Normal"/>
        <w:numPr>
          <w:ilvl w:val="0"/>
          <w:numId w:val="2"/>
        </w:numPr>
        <w:bidi w:val="0"/>
        <w:spacing w:before="0" w:after="0"/>
        <w:contextualSpacing/>
        <w:jc w:val="both"/>
        <w:rPr>
          <w:color w:val="000000"/>
        </w:rPr>
      </w:pPr>
      <w:r>
        <w:rPr>
          <w:rFonts w:eastAsia="Times New Roman" w:cs="Times New Roman" w:ascii="Times New Roman" w:hAnsi="Times New Roman"/>
          <w:color w:val="000000"/>
          <w:sz w:val="24"/>
          <w:szCs w:val="24"/>
        </w:rPr>
        <w:t>Naknade za pomoć poduzetnicima na području Općine Negoslavci                    0,00 EUR</w:t>
      </w:r>
    </w:p>
    <w:p>
      <w:pPr>
        <w:pStyle w:val="Normal"/>
        <w:numPr>
          <w:ilvl w:val="0"/>
          <w:numId w:val="2"/>
        </w:numPr>
        <w:bidi w:val="0"/>
        <w:spacing w:before="0" w:after="0"/>
        <w:contextualSpacing/>
        <w:jc w:val="both"/>
        <w:rPr>
          <w:color w:val="000000"/>
        </w:rPr>
      </w:pPr>
      <w:r>
        <w:rPr>
          <w:rFonts w:eastAsia="Times New Roman" w:cs="Times New Roman" w:ascii="Times New Roman" w:hAnsi="Times New Roman"/>
          <w:color w:val="000000"/>
          <w:sz w:val="24"/>
          <w:szCs w:val="24"/>
        </w:rPr>
        <w:t>Sufinanciranje boravka djece u vrtiću                                                                   0,00 EUR</w:t>
      </w:r>
    </w:p>
    <w:p>
      <w:pPr>
        <w:pStyle w:val="Normal"/>
        <w:bidi w:val="0"/>
        <w:jc w:val="both"/>
        <w:rPr>
          <w:rFonts w:ascii="Times New Roman" w:hAnsi="Times New Roman"/>
        </w:rPr>
      </w:pPr>
      <w:r>
        <w:rPr>
          <w:rFonts w:eastAsia="Times New Roman" w:cs="Times New Roman" w:ascii="Times New Roman" w:hAnsi="Times New Roman"/>
          <w:b/>
          <w:color w:val="000000"/>
          <w:sz w:val="24"/>
          <w:szCs w:val="24"/>
          <w:lang w:val="en-AU" w:eastAsia="hr-HR"/>
        </w:rPr>
        <w:t xml:space="preserve">UKUPNO: </w:t>
        <w:tab/>
        <w:tab/>
        <w:tab/>
        <w:tab/>
        <w:tab/>
        <w:tab/>
        <w:tab/>
        <w:tab/>
        <w:t xml:space="preserve">              6.650,00 EUR</w:t>
      </w:r>
      <w:r>
        <w:rPr>
          <w:rFonts w:eastAsia="Times New Roman" w:cs="Times New Roman" w:ascii="Times New Roman" w:hAnsi="Times New Roman"/>
          <w:b w:val="false"/>
          <w:bCs w:val="false"/>
          <w:color w:val="000000"/>
          <w:sz w:val="24"/>
          <w:szCs w:val="24"/>
          <w:lang w:val="en-AU" w:eastAsia="hr-HR"/>
        </w:rPr>
        <w:t>.</w:t>
      </w:r>
      <w:r>
        <w:rPr>
          <w:rFonts w:eastAsia="Times New Roman" w:cs="Times New Roman" w:ascii="Times New Roman" w:hAnsi="Times New Roman"/>
          <w:b/>
          <w:color w:val="000000"/>
          <w:sz w:val="24"/>
          <w:szCs w:val="24"/>
          <w:lang w:eastAsia="hr-HR"/>
        </w:rPr>
        <w:t>”</w:t>
      </w:r>
    </w:p>
    <w:p>
      <w:pPr>
        <w:pStyle w:val="Normal"/>
        <w:bidi w:val="0"/>
        <w:jc w:val="center"/>
        <w:rPr>
          <w:rFonts w:ascii="Times New Roman" w:hAnsi="Times New Roman" w:eastAsia="Times New Roman" w:cs="Times New Roman"/>
          <w:b/>
          <w:b/>
          <w:sz w:val="22"/>
          <w:lang w:eastAsia="hr-HR"/>
        </w:rPr>
      </w:pPr>
      <w:r>
        <w:rPr>
          <w:rFonts w:eastAsia="Times New Roman" w:cs="Times New Roman" w:ascii="Times New Roman" w:hAnsi="Times New Roman"/>
          <w:b/>
          <w:sz w:val="22"/>
          <w:lang w:eastAsia="hr-HR"/>
        </w:rPr>
      </w:r>
    </w:p>
    <w:p>
      <w:pPr>
        <w:pStyle w:val="Normal"/>
        <w:widowControl w:val="false"/>
        <w:bidi w:val="0"/>
        <w:spacing w:lineRule="exact" w:line="283" w:before="0" w:after="0"/>
        <w:ind w:right="-1" w:hanging="0"/>
        <w:jc w:val="center"/>
        <w:rPr>
          <w:b/>
          <w:b/>
          <w:bCs/>
        </w:rPr>
      </w:pPr>
      <w:r>
        <w:rPr>
          <w:rFonts w:eastAsia="Andale Sans UI" w:cs="Times New Roman" w:ascii="Times New Roman" w:hAnsi="Times New Roman"/>
          <w:b/>
          <w:bCs/>
          <w:sz w:val="24"/>
          <w:szCs w:val="24"/>
        </w:rPr>
        <w:t>II</w:t>
      </w:r>
    </w:p>
    <w:p>
      <w:pPr>
        <w:pStyle w:val="Normal"/>
        <w:widowControl w:val="false"/>
        <w:bidi w:val="0"/>
        <w:spacing w:lineRule="exact" w:line="283" w:before="0" w:after="0"/>
        <w:ind w:right="-1" w:hanging="0"/>
        <w:jc w:val="left"/>
        <w:rPr>
          <w:sz w:val="24"/>
          <w:szCs w:val="24"/>
        </w:rPr>
      </w:pPr>
      <w:r>
        <w:rPr>
          <w:rFonts w:eastAsia="Andale Sans UI" w:cs="Times New Roman" w:ascii="Times New Roman" w:hAnsi="Times New Roman"/>
          <w:sz w:val="24"/>
          <w:szCs w:val="24"/>
        </w:rPr>
        <w:tab/>
        <w:t>Ostale odredbe Programa se ne mijenjaju, niti se dopunjavaju.</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eastAsia="Andale Sans UI" w:cs="Times New Roman" w:ascii="Times New Roman" w:hAnsi="Times New Roman"/>
          <w:b/>
          <w:bCs/>
          <w:sz w:val="24"/>
          <w:szCs w:val="24"/>
        </w:rPr>
        <w:t>III</w:t>
      </w:r>
    </w:p>
    <w:p>
      <w:pPr>
        <w:pStyle w:val="Normal"/>
        <w:bidi w:val="0"/>
        <w:ind w:firstLine="708"/>
        <w:jc w:val="both"/>
        <w:rPr>
          <w:rFonts w:ascii="Times New Roman" w:hAnsi="Times New Roman"/>
        </w:rPr>
      </w:pPr>
      <w:r>
        <w:rPr>
          <w:rFonts w:eastAsia="Calibri" w:cs="Times New Roman" w:ascii="Times New Roman" w:hAnsi="Times New Roman"/>
          <w:b w:val="false"/>
          <w:bCs w:val="false"/>
          <w:sz w:val="24"/>
          <w:szCs w:val="24"/>
          <w:lang w:val="en-AU" w:eastAsia="hr-HR"/>
        </w:rPr>
        <w:t>Ovaj Izmjene i dopune Programa stupaju na snagu dan nakon dana objave u Službenom glasniku Općine Negoslavci.</w:t>
      </w:r>
    </w:p>
    <w:p>
      <w:pPr>
        <w:pStyle w:val="Normal"/>
        <w:bidi w:val="0"/>
        <w:jc w:val="both"/>
        <w:rPr>
          <w:rFonts w:ascii="Times New Roman" w:hAnsi="Times New Roman" w:eastAsia="Times New Roman" w:cs="Times New Roman"/>
          <w:sz w:val="22"/>
          <w:lang w:val="en-AU" w:eastAsia="hr-HR"/>
        </w:rPr>
      </w:pPr>
      <w:r>
        <w:rPr>
          <w:rFonts w:eastAsia="Times New Roman" w:cs="Times New Roman" w:ascii="Times New Roman" w:hAnsi="Times New Roman"/>
          <w:sz w:val="22"/>
          <w:lang w:val="en-AU" w:eastAsia="hr-HR"/>
        </w:rPr>
      </w:r>
    </w:p>
    <w:p>
      <w:pPr>
        <w:pStyle w:val="Normal"/>
        <w:bidi w:val="0"/>
        <w:jc w:val="both"/>
        <w:rPr>
          <w:b w:val="false"/>
          <w:b w:val="false"/>
          <w:bCs w:val="false"/>
        </w:rPr>
      </w:pPr>
      <w:r>
        <w:rPr>
          <w:rFonts w:eastAsia="Calibri" w:cs="Times New Roman" w:ascii="Times New Roman" w:hAnsi="Times New Roman"/>
          <w:b w:val="false"/>
          <w:bCs w:val="false"/>
          <w:sz w:val="24"/>
          <w:szCs w:val="24"/>
        </w:rPr>
        <w:t>K</w:t>
      </w:r>
      <w:r>
        <w:rPr>
          <w:rFonts w:eastAsia="Calibri" w:cs="Times New Roman" w:ascii="Times New Roman" w:hAnsi="Times New Roman"/>
          <w:b w:val="false"/>
          <w:bCs w:val="false"/>
          <w:color w:val="000000"/>
          <w:sz w:val="24"/>
          <w:szCs w:val="24"/>
        </w:rPr>
        <w:t>LASA: 400-02/24-01/01</w:t>
      </w:r>
    </w:p>
    <w:p>
      <w:pPr>
        <w:pStyle w:val="Normal"/>
        <w:bidi w:val="0"/>
        <w:jc w:val="both"/>
        <w:rPr>
          <w:b w:val="false"/>
          <w:b w:val="false"/>
          <w:bCs w:val="false"/>
        </w:rPr>
      </w:pPr>
      <w:r>
        <w:rPr>
          <w:rFonts w:eastAsia="Calibri" w:cs="Times New Roman" w:ascii="Times New Roman" w:hAnsi="Times New Roman"/>
          <w:b w:val="false"/>
          <w:bCs w:val="false"/>
          <w:color w:val="000000"/>
          <w:sz w:val="24"/>
          <w:szCs w:val="24"/>
        </w:rPr>
        <w:t>URBROJ: 2196-19-02-25-27</w:t>
      </w:r>
    </w:p>
    <w:p>
      <w:pPr>
        <w:pStyle w:val="Normal"/>
        <w:bidi w:val="0"/>
        <w:jc w:val="left"/>
        <w:rPr>
          <w:b w:val="false"/>
          <w:b w:val="false"/>
          <w:bCs w:val="false"/>
        </w:rPr>
      </w:pPr>
      <w:r>
        <w:rPr>
          <w:b w:val="false"/>
          <w:bCs w:val="false"/>
          <w:color w:val="000000"/>
          <w:sz w:val="24"/>
          <w:szCs w:val="24"/>
        </w:rPr>
        <w:t xml:space="preserve">Negoslavci, 23. prosinca 2025. </w:t>
      </w:r>
    </w:p>
    <w:p>
      <w:pPr>
        <w:pStyle w:val="Normal"/>
        <w:bidi w:val="0"/>
        <w:jc w:val="left"/>
        <w:rPr>
          <w:b w:val="false"/>
          <w:b w:val="false"/>
          <w:bCs w:val="false"/>
        </w:rPr>
      </w:pPr>
      <w:r>
        <w:rPr>
          <w:b w:val="false"/>
          <w:bCs w:val="false"/>
        </w:rPr>
      </w:r>
    </w:p>
    <w:p>
      <w:pPr>
        <w:pStyle w:val="Normal"/>
        <w:bidi w:val="0"/>
        <w:jc w:val="left"/>
        <w:rPr>
          <w:color w:val="000000"/>
          <w:sz w:val="24"/>
          <w:szCs w:val="24"/>
        </w:rPr>
      </w:pPr>
      <w:r>
        <w:rPr>
          <w:color w:val="000000"/>
          <w:sz w:val="24"/>
          <w:szCs w:val="24"/>
        </w:rPr>
      </w:r>
    </w:p>
    <w:p>
      <w:pPr>
        <w:pStyle w:val="Normal"/>
        <w:bidi w:val="0"/>
        <w:jc w:val="center"/>
        <w:rPr/>
      </w:pPr>
      <w:r>
        <w:rPr>
          <w:rFonts w:eastAsia="Times New Roman" w:cs="Times New Roman" w:ascii="Times New Roman" w:hAnsi="Times New Roman"/>
          <w:b/>
          <w:sz w:val="24"/>
          <w:szCs w:val="24"/>
          <w:lang w:val="en-AU" w:eastAsia="hr-HR"/>
        </w:rPr>
        <w:t>PREDSJEDNIK OPĆINSKOG VIJEĆA</w:t>
      </w:r>
    </w:p>
    <w:p>
      <w:pPr>
        <w:pStyle w:val="Normal"/>
        <w:bidi w:val="0"/>
        <w:jc w:val="center"/>
        <w:rPr>
          <w:b w:val="false"/>
          <w:b w:val="false"/>
          <w:bCs w:val="false"/>
        </w:rPr>
      </w:pPr>
      <w:r>
        <w:rPr>
          <w:rFonts w:cs="Times New Roman" w:ascii="Times New Roman" w:hAnsi="Times New Roman"/>
          <w:b w:val="false"/>
          <w:bCs w:val="false"/>
          <w:sz w:val="24"/>
          <w:szCs w:val="24"/>
        </w:rPr>
        <w:t>Miodrag Mišanović</w:t>
      </w:r>
    </w:p>
    <w:p>
      <w:pPr>
        <w:pStyle w:val="Normal"/>
        <w:bidi w:val="0"/>
        <w:jc w:val="center"/>
        <w:rPr>
          <w:b/>
          <w:b/>
        </w:rPr>
      </w:pPr>
      <w:r>
        <w:rPr/>
        <w:drawing>
          <wp:inline distT="0" distB="0" distL="0" distR="0">
            <wp:extent cx="5761355" cy="36830"/>
            <wp:effectExtent l="0" t="0" r="0" b="0"/>
            <wp:docPr id="5" name="Slik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5" descr=""/>
                    <pic:cNvPicPr>
                      <a:picLocks noChangeAspect="1" noChangeArrowheads="1"/>
                    </pic:cNvPicPr>
                  </pic:nvPicPr>
                  <pic:blipFill>
                    <a:blip r:embed="rId13"/>
                    <a:stretch>
                      <a:fillRect/>
                    </a:stretch>
                  </pic:blipFill>
                  <pic:spPr bwMode="auto">
                    <a:xfrm>
                      <a:off x="0" y="0"/>
                      <a:ext cx="5761355" cy="36830"/>
                    </a:xfrm>
                    <a:prstGeom prst="rect">
                      <a:avLst/>
                    </a:prstGeom>
                  </pic:spPr>
                </pic:pic>
              </a:graphicData>
            </a:graphic>
          </wp:inline>
        </w:drawing>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ind w:hanging="0"/>
        <w:jc w:val="both"/>
        <w:rPr>
          <w:rFonts w:ascii="Times New Roman" w:hAnsi="Times New Roman"/>
        </w:rPr>
      </w:pPr>
      <w:r>
        <w:rPr>
          <w:rFonts w:eastAsia="Calibri" w:cs="Times New Roman" w:ascii="Times New Roman" w:hAnsi="Times New Roman"/>
          <w:color w:val="000000"/>
          <w:sz w:val="22"/>
          <w:szCs w:val="22"/>
          <w:lang w:val="hr-HR"/>
        </w:rPr>
        <w:tab/>
      </w:r>
      <w:r>
        <w:rPr>
          <w:rFonts w:eastAsia="Calibri" w:cs="Times New Roman" w:ascii="Times New Roman" w:hAnsi="Times New Roman"/>
          <w:sz w:val="22"/>
          <w:szCs w:val="22"/>
          <w:lang w:val="hr-HR"/>
        </w:rPr>
        <w:t xml:space="preserve">Na temelju članka 32., stavka 2., točke 1. Statuta Općine Negoslavci („Službeni glasnik Općine Negoslavci” broj 4/25), Općinsko vijeće Općine Negoslavci dana </w:t>
      </w:r>
      <w:r>
        <w:rPr>
          <w:rFonts w:eastAsia="Calibri" w:cs="Times New Roman" w:ascii="Times New Roman" w:hAnsi="Times New Roman"/>
          <w:color w:val="000000"/>
          <w:sz w:val="22"/>
          <w:szCs w:val="22"/>
          <w:lang w:val="hr-HR"/>
        </w:rPr>
        <w:t>23.12.2025. godine donosi</w:t>
      </w:r>
    </w:p>
    <w:p>
      <w:pPr>
        <w:pStyle w:val="Normal"/>
        <w:bidi w:val="0"/>
        <w:jc w:val="left"/>
        <w:rPr>
          <w:rFonts w:ascii="Times New Roman" w:hAnsi="Times New Roman" w:eastAsia="Calibri" w:cs="Times New Roman"/>
          <w:sz w:val="22"/>
          <w:szCs w:val="22"/>
          <w:lang w:val="hr-HR"/>
        </w:rPr>
      </w:pPr>
      <w:r>
        <w:rPr>
          <w:rFonts w:eastAsia="Calibri" w:cs="Times New Roman" w:ascii="Times New Roman" w:hAnsi="Times New Roman"/>
          <w:sz w:val="22"/>
          <w:szCs w:val="22"/>
          <w:lang w:val="hr-HR"/>
        </w:rPr>
      </w:r>
    </w:p>
    <w:p>
      <w:pPr>
        <w:pStyle w:val="Normal"/>
        <w:keepNext w:val="true"/>
        <w:numPr>
          <w:ilvl w:val="0"/>
          <w:numId w:val="0"/>
        </w:numPr>
        <w:bidi w:val="0"/>
        <w:ind w:left="0" w:hanging="0"/>
        <w:jc w:val="center"/>
        <w:outlineLvl w:val="0"/>
        <w:rPr>
          <w:rFonts w:ascii="Times New Roman" w:hAnsi="Times New Roman"/>
        </w:rPr>
      </w:pPr>
      <w:r>
        <w:rPr>
          <w:rFonts w:eastAsia="Calibri" w:cs="Times New Roman" w:ascii="Times New Roman" w:hAnsi="Times New Roman"/>
          <w:b/>
          <w:sz w:val="22"/>
          <w:szCs w:val="22"/>
          <w:lang w:val="hr-HR"/>
        </w:rPr>
        <w:t>Izmjene i dopune P</w:t>
      </w:r>
      <w:bookmarkStart w:id="35" w:name="_Toc62727867"/>
      <w:r>
        <w:rPr>
          <w:rFonts w:eastAsia="Calibri" w:cs="Times New Roman" w:ascii="Times New Roman" w:hAnsi="Times New Roman"/>
          <w:b/>
          <w:sz w:val="22"/>
          <w:szCs w:val="22"/>
          <w:lang w:val="hr-HR"/>
        </w:rPr>
        <w:t>rograma financiranja udruga i općedruštvenih djelatnosti na području Općine Negoslavci za 2025. godinu</w:t>
      </w:r>
      <w:bookmarkEnd w:id="35"/>
    </w:p>
    <w:p>
      <w:pPr>
        <w:pStyle w:val="Normal"/>
        <w:numPr>
          <w:ilvl w:val="0"/>
          <w:numId w:val="0"/>
        </w:numPr>
        <w:bidi w:val="0"/>
        <w:ind w:left="0" w:hanging="0"/>
        <w:jc w:val="center"/>
        <w:outlineLvl w:val="0"/>
        <w:rPr>
          <w:rFonts w:ascii="Times New Roman" w:hAnsi="Times New Roman"/>
          <w:sz w:val="22"/>
          <w:szCs w:val="22"/>
        </w:rPr>
      </w:pPr>
      <w:r>
        <w:rPr>
          <w:rFonts w:ascii="Times New Roman" w:hAnsi="Times New Roman"/>
          <w:sz w:val="22"/>
          <w:szCs w:val="22"/>
        </w:rPr>
      </w:r>
    </w:p>
    <w:p>
      <w:pPr>
        <w:pStyle w:val="Normal"/>
        <w:bidi w:val="0"/>
        <w:jc w:val="center"/>
        <w:rPr>
          <w:rFonts w:ascii="Times New Roman" w:hAnsi="Times New Roman"/>
        </w:rPr>
      </w:pPr>
      <w:r>
        <w:rPr>
          <w:rFonts w:eastAsia="Calibri" w:cs="Times New Roman" w:ascii="Times New Roman" w:hAnsi="Times New Roman"/>
          <w:b/>
          <w:sz w:val="22"/>
          <w:szCs w:val="22"/>
          <w:lang w:val="hr-HR"/>
        </w:rPr>
        <w:t>I</w:t>
      </w:r>
    </w:p>
    <w:p>
      <w:pPr>
        <w:pStyle w:val="Normal"/>
        <w:widowControl w:val="false"/>
        <w:suppressAutoHyphens w:val="true"/>
        <w:bidi w:val="0"/>
        <w:spacing w:before="0" w:after="120"/>
        <w:jc w:val="both"/>
        <w:rPr>
          <w:rFonts w:ascii="Times New Roman" w:hAnsi="Times New Roman"/>
        </w:rPr>
      </w:pPr>
      <w:r>
        <w:rPr>
          <w:rFonts w:eastAsia="Andale Sans UI" w:cs="Times New Roman" w:ascii="Times New Roman" w:hAnsi="Times New Roman"/>
          <w:kern w:val="2"/>
          <w:sz w:val="22"/>
          <w:szCs w:val="22"/>
          <w:lang w:val="hr-HR" w:eastAsia="zh-CN"/>
        </w:rPr>
        <w:tab/>
        <w:t>Mijenja se točka II. Programa financiranja udruga i općedruštvenih djelatnosti na području Općine Negoslavci za 2025. godinu („Službeni glasnik Općine Negoslavci” broj 9/24) i glasi:</w:t>
      </w:r>
    </w:p>
    <w:p>
      <w:pPr>
        <w:pStyle w:val="Normal"/>
        <w:widowControl w:val="false"/>
        <w:suppressAutoHyphens w:val="true"/>
        <w:bidi w:val="0"/>
        <w:spacing w:before="0" w:after="120"/>
        <w:jc w:val="both"/>
        <w:rPr>
          <w:rFonts w:ascii="Times New Roman" w:hAnsi="Times New Roman"/>
        </w:rPr>
      </w:pPr>
      <w:r>
        <w:rPr>
          <w:rFonts w:eastAsia="Andale Sans UI" w:cs="Times New Roman" w:ascii="Times New Roman" w:hAnsi="Times New Roman"/>
          <w:kern w:val="2"/>
          <w:sz w:val="22"/>
          <w:szCs w:val="22"/>
          <w:lang w:val="hr-HR" w:eastAsia="zh-CN"/>
        </w:rPr>
        <w:tab/>
      </w:r>
      <w:r>
        <w:rPr>
          <w:rFonts w:eastAsia="Calibri" w:cs="Times New Roman" w:ascii="Times New Roman" w:hAnsi="Times New Roman"/>
          <w:sz w:val="22"/>
          <w:szCs w:val="22"/>
          <w:lang w:val="hr-HR"/>
        </w:rPr>
        <w:t>„Sredstva osigurana u Proračunu Općine Negoslavci za 2025. godinu raspodijelit će se udrugama i zajednicama od posebnog interesa, kako slijedi:</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1. </w:t>
      </w:r>
      <w:r>
        <w:rPr>
          <w:rFonts w:eastAsia="Calibri" w:cs="Times New Roman" w:ascii="Times New Roman" w:hAnsi="Times New Roman"/>
          <w:color w:val="000000"/>
          <w:sz w:val="22"/>
          <w:szCs w:val="22"/>
          <w:lang w:val="hr-HR"/>
        </w:rPr>
        <w:t xml:space="preserve">Zajedničko vijeće općina </w:t>
        <w:tab/>
        <w:tab/>
        <w:tab/>
        <w:tab/>
        <w:tab/>
        <w:t xml:space="preserve">            5.500,00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2, </w:t>
      </w:r>
      <w:r>
        <w:rPr>
          <w:rFonts w:eastAsia="Calibri" w:cs="Times New Roman" w:ascii="Times New Roman" w:hAnsi="Times New Roman"/>
          <w:color w:val="000000"/>
          <w:sz w:val="22"/>
          <w:szCs w:val="22"/>
          <w:lang w:val="hr-HR"/>
        </w:rPr>
        <w:t xml:space="preserve">Vjerske zajednice (kapitalne i tekuće donacije) </w:t>
        <w:tab/>
        <w:t xml:space="preserve">   </w:t>
        <w:tab/>
        <w:t xml:space="preserve">          10.400,00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3. </w:t>
      </w:r>
      <w:r>
        <w:rPr>
          <w:rFonts w:eastAsia="Calibri" w:cs="Times New Roman" w:ascii="Times New Roman" w:hAnsi="Times New Roman"/>
          <w:color w:val="000000"/>
          <w:sz w:val="22"/>
          <w:szCs w:val="22"/>
          <w:lang w:val="hr-HR"/>
        </w:rPr>
        <w:t xml:space="preserve">Kulturne manifestacije na području općine </w:t>
        <w:tab/>
        <w:tab/>
        <w:tab/>
        <w:t xml:space="preserve">            5.000,00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4. </w:t>
      </w:r>
      <w:r>
        <w:rPr>
          <w:rFonts w:eastAsia="Calibri" w:cs="Times New Roman" w:ascii="Times New Roman" w:hAnsi="Times New Roman"/>
          <w:color w:val="000000"/>
          <w:sz w:val="22"/>
          <w:szCs w:val="22"/>
          <w:lang w:val="hr-HR"/>
        </w:rPr>
        <w:t>Tekuće donacije LAG Srijem</w:t>
        <w:tab/>
        <w:tab/>
        <w:tab/>
        <w:tab/>
        <w:tab/>
        <w:t xml:space="preserve">            2.000,00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5. </w:t>
      </w:r>
      <w:r>
        <w:rPr>
          <w:rFonts w:eastAsia="Calibri" w:cs="Times New Roman" w:ascii="Times New Roman" w:hAnsi="Times New Roman"/>
          <w:color w:val="000000"/>
          <w:sz w:val="22"/>
          <w:szCs w:val="22"/>
          <w:lang w:val="hr-HR"/>
        </w:rPr>
        <w:t>Tekuće donacije nacionalnim manjinama</w:t>
        <w:tab/>
        <w:tab/>
        <w:tab/>
        <w:t xml:space="preserve">            6.000,00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6. </w:t>
      </w:r>
      <w:r>
        <w:rPr>
          <w:rFonts w:eastAsia="Calibri" w:cs="Times New Roman" w:ascii="Times New Roman" w:hAnsi="Times New Roman"/>
          <w:color w:val="000000"/>
          <w:sz w:val="22"/>
          <w:szCs w:val="22"/>
          <w:lang w:val="hr-HR"/>
        </w:rPr>
        <w:t>Tekuće donacije Glas potrošača                                                                265,00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7. </w:t>
      </w:r>
      <w:r>
        <w:rPr>
          <w:rFonts w:eastAsia="Calibri" w:cs="Times New Roman" w:ascii="Times New Roman" w:hAnsi="Times New Roman"/>
          <w:color w:val="000000"/>
          <w:sz w:val="22"/>
          <w:szCs w:val="22"/>
          <w:lang w:val="hr-HR"/>
        </w:rPr>
        <w:t>Tekuće donacije za U</w:t>
      </w:r>
      <w:r>
        <w:rPr>
          <w:rFonts w:eastAsia="Andale Sans UI" w:cs="Times New Roman" w:ascii="Times New Roman" w:hAnsi="Times New Roman"/>
          <w:color w:val="000000"/>
          <w:kern w:val="2"/>
          <w:sz w:val="22"/>
          <w:szCs w:val="22"/>
          <w:lang w:val="pl-PL" w:eastAsia="zh-CN"/>
        </w:rPr>
        <w:t>druge na osnovu javnog poziva                        102.800,00</w:t>
      </w:r>
      <w:r>
        <w:rPr>
          <w:rFonts w:eastAsia="Calibri" w:cs="Times New Roman" w:ascii="Times New Roman" w:hAnsi="Times New Roman"/>
          <w:color w:val="000000"/>
          <w:sz w:val="22"/>
          <w:szCs w:val="22"/>
          <w:lang w:val="hr-HR"/>
        </w:rPr>
        <w:t xml:space="preserve">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8. </w:t>
      </w:r>
      <w:r>
        <w:rPr>
          <w:rFonts w:eastAsia="Calibri" w:cs="Times New Roman" w:ascii="Times New Roman" w:hAnsi="Times New Roman"/>
          <w:color w:val="000000"/>
          <w:sz w:val="22"/>
          <w:szCs w:val="22"/>
          <w:lang w:val="hr-HR"/>
        </w:rPr>
        <w:t>Tekuće donacija ostalim neprofitnim organizacijama</w:t>
        <w:tab/>
        <w:t xml:space="preserve">                         2.000,00 EUR</w:t>
      </w:r>
    </w:p>
    <w:p>
      <w:pPr>
        <w:pStyle w:val="Normal"/>
        <w:widowControl w:val="false"/>
        <w:suppressAutoHyphens w:val="true"/>
        <w:bidi w:val="0"/>
        <w:spacing w:before="0" w:after="120"/>
        <w:jc w:val="both"/>
        <w:rPr>
          <w:rFonts w:ascii="Times New Roman" w:hAnsi="Times New Roman"/>
        </w:rPr>
      </w:pPr>
      <w:r>
        <w:rPr>
          <w:rFonts w:eastAsia="Calibri" w:cs="Times New Roman" w:ascii="Times New Roman" w:hAnsi="Times New Roman"/>
          <w:b/>
          <w:color w:val="000000"/>
          <w:sz w:val="22"/>
          <w:szCs w:val="22"/>
          <w:lang w:val="hr-HR"/>
        </w:rPr>
        <w:t xml:space="preserve">UKUPNO: </w:t>
        <w:tab/>
        <w:tab/>
        <w:tab/>
        <w:tab/>
        <w:tab/>
        <w:tab/>
        <w:t xml:space="preserve">                    133.965,00 EUR</w:t>
      </w:r>
      <w:r>
        <w:rPr>
          <w:rFonts w:eastAsia="Calibri" w:cs="Times New Roman" w:ascii="Times New Roman" w:hAnsi="Times New Roman"/>
          <w:b/>
          <w:color w:val="000000"/>
          <w:sz w:val="22"/>
          <w:szCs w:val="22"/>
          <w:lang w:val="hr-HR"/>
        </w:rPr>
        <w:t>”</w:t>
      </w:r>
    </w:p>
    <w:p>
      <w:pPr>
        <w:pStyle w:val="Normal"/>
        <w:bidi w:val="0"/>
        <w:spacing w:before="0" w:after="0"/>
        <w:ind w:left="720" w:hanging="0"/>
        <w:contextualSpacing/>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widowControl w:val="false"/>
        <w:bidi w:val="0"/>
        <w:spacing w:lineRule="exact" w:line="283" w:before="0" w:after="0"/>
        <w:ind w:right="-1" w:hanging="0"/>
        <w:jc w:val="center"/>
        <w:rPr>
          <w:b/>
          <w:b/>
          <w:bCs/>
        </w:rPr>
      </w:pPr>
      <w:r>
        <w:rPr>
          <w:rFonts w:eastAsia="Andale Sans UI" w:cs="Times New Roman" w:ascii="Times New Roman" w:hAnsi="Times New Roman"/>
          <w:b/>
          <w:bCs/>
        </w:rPr>
        <w:t>II</w:t>
      </w:r>
    </w:p>
    <w:p>
      <w:pPr>
        <w:pStyle w:val="Normal"/>
        <w:widowControl w:val="false"/>
        <w:bidi w:val="0"/>
        <w:spacing w:lineRule="exact" w:line="283" w:before="0" w:after="0"/>
        <w:ind w:right="-1" w:hanging="0"/>
        <w:jc w:val="left"/>
        <w:rPr/>
      </w:pPr>
      <w:r>
        <w:rPr>
          <w:rFonts w:eastAsia="Andale Sans UI" w:cs="Times New Roman" w:ascii="Times New Roman" w:hAnsi="Times New Roman"/>
        </w:rPr>
        <w:tab/>
        <w:t>Ostale odredbe Programa se ne mijenjaju, niti se dopunjavaju.</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eastAsia="Andale Sans UI" w:cs="Times New Roman" w:ascii="Times New Roman" w:hAnsi="Times New Roman"/>
          <w:b/>
          <w:bCs/>
        </w:rPr>
        <w:t>III</w:t>
      </w:r>
    </w:p>
    <w:p>
      <w:pPr>
        <w:pStyle w:val="Normal"/>
        <w:bidi w:val="0"/>
        <w:ind w:firstLine="708"/>
        <w:jc w:val="both"/>
        <w:rPr>
          <w:rFonts w:ascii="Times New Roman" w:hAnsi="Times New Roman"/>
        </w:rPr>
      </w:pPr>
      <w:r>
        <w:rPr>
          <w:rFonts w:eastAsia="Calibri" w:cs="Times New Roman" w:ascii="Times New Roman" w:hAnsi="Times New Roman"/>
          <w:b w:val="false"/>
          <w:bCs w:val="false"/>
          <w:color w:val="000000" w:themeColor="text1"/>
          <w:sz w:val="22"/>
          <w:szCs w:val="22"/>
          <w:lang w:val="hr-HR"/>
        </w:rPr>
        <w:t>Ovaj Izmjene i dopune Programa stupaju na snagu dan nakon dana objave u Službenom glasniku Općine Negoslavci.</w:t>
      </w:r>
    </w:p>
    <w:p>
      <w:pPr>
        <w:pStyle w:val="Normal"/>
        <w:bidi w:val="0"/>
        <w:ind w:hanging="0"/>
        <w:jc w:val="both"/>
        <w:rPr>
          <w:rFonts w:ascii="Times New Roman" w:hAnsi="Times New Roman"/>
        </w:rPr>
      </w:pPr>
      <w:r>
        <w:rPr>
          <w:rFonts w:ascii="Times New Roman" w:hAnsi="Times New Roman"/>
        </w:rPr>
      </w:r>
    </w:p>
    <w:p>
      <w:pPr>
        <w:pStyle w:val="Normal"/>
        <w:bidi w:val="0"/>
        <w:jc w:val="both"/>
        <w:rPr>
          <w:b w:val="false"/>
          <w:b w:val="false"/>
          <w:bCs w:val="false"/>
        </w:rPr>
      </w:pPr>
      <w:r>
        <w:rPr>
          <w:rFonts w:eastAsia="Calibri" w:cs="Times New Roman" w:ascii="Times New Roman" w:hAnsi="Times New Roman"/>
          <w:b w:val="false"/>
          <w:bCs w:val="false"/>
          <w:sz w:val="22"/>
          <w:szCs w:val="22"/>
          <w:lang w:val="hr-HR"/>
        </w:rPr>
        <w:t>KLA</w:t>
      </w:r>
      <w:r>
        <w:rPr>
          <w:rFonts w:eastAsia="Calibri" w:cs="Times New Roman" w:ascii="Times New Roman" w:hAnsi="Times New Roman"/>
          <w:b w:val="false"/>
          <w:bCs w:val="false"/>
          <w:color w:val="000000"/>
          <w:sz w:val="22"/>
          <w:szCs w:val="22"/>
          <w:lang w:val="hr-HR"/>
        </w:rPr>
        <w:t>SA: 400-02/24-01/01</w:t>
      </w:r>
    </w:p>
    <w:p>
      <w:pPr>
        <w:pStyle w:val="Normal"/>
        <w:bidi w:val="0"/>
        <w:jc w:val="both"/>
        <w:rPr>
          <w:b w:val="false"/>
          <w:b w:val="false"/>
          <w:bCs w:val="false"/>
        </w:rPr>
      </w:pPr>
      <w:r>
        <w:rPr>
          <w:rFonts w:eastAsia="Calibri" w:cs="Times New Roman" w:ascii="Times New Roman" w:hAnsi="Times New Roman"/>
          <w:b w:val="false"/>
          <w:bCs w:val="false"/>
          <w:color w:val="000000"/>
          <w:sz w:val="22"/>
          <w:szCs w:val="22"/>
          <w:lang w:val="hr-HR"/>
        </w:rPr>
        <w:t>URBROJ: 2196-19-01-25-28</w:t>
      </w:r>
    </w:p>
    <w:p>
      <w:pPr>
        <w:pStyle w:val="Normal"/>
        <w:bidi w:val="0"/>
        <w:jc w:val="both"/>
        <w:rPr>
          <w:b w:val="false"/>
          <w:b w:val="false"/>
          <w:bCs w:val="false"/>
        </w:rPr>
      </w:pPr>
      <w:r>
        <w:rPr>
          <w:rFonts w:eastAsia="Calibri" w:cs="Times New Roman"/>
          <w:b w:val="false"/>
          <w:bCs w:val="false"/>
          <w:color w:val="000000"/>
          <w:sz w:val="22"/>
          <w:szCs w:val="22"/>
          <w:lang w:val="hr-HR"/>
        </w:rPr>
        <w:t>Negoslavci, 23. prosinca 2025.</w:t>
      </w:r>
    </w:p>
    <w:p>
      <w:pPr>
        <w:pStyle w:val="Normal"/>
        <w:bidi w:val="0"/>
        <w:ind w:hanging="0"/>
        <w:jc w:val="both"/>
        <w:rPr>
          <w:rFonts w:ascii="Times New Roman" w:hAnsi="Times New Roman"/>
        </w:rPr>
      </w:pPr>
      <w:r>
        <w:rPr>
          <w:rFonts w:ascii="Times New Roman" w:hAnsi="Times New Roman"/>
        </w:rPr>
      </w:r>
    </w:p>
    <w:p>
      <w:pPr>
        <w:pStyle w:val="Normal"/>
        <w:bidi w:val="0"/>
        <w:spacing w:before="0" w:after="0"/>
        <w:contextualSpacing/>
        <w:jc w:val="center"/>
        <w:rPr/>
      </w:pPr>
      <w:r>
        <w:rPr>
          <w:rFonts w:eastAsia="Calibri" w:cs="Times New Roman" w:ascii="Times New Roman" w:hAnsi="Times New Roman"/>
          <w:b/>
          <w:sz w:val="22"/>
          <w:szCs w:val="22"/>
          <w:lang w:val="hr-HR"/>
        </w:rPr>
        <w:t>PREDSJEDNIK OPĆINSKOG VIJEĆA</w:t>
      </w:r>
    </w:p>
    <w:p>
      <w:pPr>
        <w:pStyle w:val="Normal"/>
        <w:bidi w:val="0"/>
        <w:spacing w:before="0" w:after="0"/>
        <w:contextualSpacing/>
        <w:jc w:val="center"/>
        <w:rPr/>
      </w:pPr>
      <w:bookmarkStart w:id="36" w:name="_GoBack4"/>
      <w:bookmarkEnd w:id="36"/>
      <w:r>
        <w:rPr>
          <w:rFonts w:eastAsia="Calibri" w:cs="Times New Roman" w:ascii="Times New Roman" w:hAnsi="Times New Roman"/>
          <w:sz w:val="22"/>
          <w:szCs w:val="22"/>
          <w:lang w:val="hr-HR"/>
        </w:rPr>
        <w:t>Miodrag Mišanović</w:t>
      </w:r>
    </w:p>
    <w:p>
      <w:pPr>
        <w:pStyle w:val="Normal"/>
        <w:bidi w:val="0"/>
        <w:jc w:val="center"/>
        <w:rPr>
          <w:b/>
          <w:b/>
        </w:rPr>
      </w:pPr>
      <w:r>
        <w:rPr/>
        <w:drawing>
          <wp:inline distT="0" distB="0" distL="0" distR="0">
            <wp:extent cx="5761355" cy="36830"/>
            <wp:effectExtent l="0" t="0" r="0" b="0"/>
            <wp:docPr id="6" name="Slik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15" descr=""/>
                    <pic:cNvPicPr>
                      <a:picLocks noChangeAspect="1" noChangeArrowheads="1"/>
                    </pic:cNvPicPr>
                  </pic:nvPicPr>
                  <pic:blipFill>
                    <a:blip r:embed="rId14"/>
                    <a:stretch>
                      <a:fillRect/>
                    </a:stretch>
                  </pic:blipFill>
                  <pic:spPr bwMode="auto">
                    <a:xfrm>
                      <a:off x="0" y="0"/>
                      <a:ext cx="5761355" cy="36830"/>
                    </a:xfrm>
                    <a:prstGeom prst="rect">
                      <a:avLst/>
                    </a:prstGeom>
                  </pic:spPr>
                </pic:pic>
              </a:graphicData>
            </a:graphic>
          </wp:inline>
        </w:drawing>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jc w:val="both"/>
        <w:rPr>
          <w:rFonts w:ascii="Times New Roman" w:hAnsi="Times New Roman"/>
          <w:sz w:val="22"/>
          <w:szCs w:val="22"/>
        </w:rPr>
      </w:pPr>
      <w:r>
        <w:rPr>
          <w:rFonts w:eastAsia="Calibri" w:cs="Times New Roman" w:ascii="Times New Roman" w:hAnsi="Times New Roman"/>
          <w:sz w:val="22"/>
          <w:szCs w:val="22"/>
        </w:rPr>
        <w:tab/>
        <w:t xml:space="preserve">Na temelju članka 289. Zakon o socijalnoj skrbi ("Narodne novine" broj 18/22, 46/22, 119/22, 71/23, 156/23 i 61/25) i članka 19., stavka 1., točke 2. Statuta Općine Negoslavci („Službeni glasnik Općine Negoslavci“ broj 4/25), Općinsko vijeće Općine Negoslavci na svojoj redovnoj sjednici održanoj </w:t>
      </w:r>
      <w:r>
        <w:rPr>
          <w:rFonts w:eastAsia="Calibri" w:cs="Times New Roman" w:ascii="Times New Roman" w:hAnsi="Times New Roman"/>
          <w:color w:val="000000"/>
          <w:sz w:val="22"/>
          <w:szCs w:val="22"/>
        </w:rPr>
        <w:t>dana 23.12.2025. godine do</w:t>
      </w:r>
      <w:r>
        <w:rPr>
          <w:rFonts w:eastAsia="Calibri" w:cs="Times New Roman" w:ascii="Times New Roman" w:hAnsi="Times New Roman"/>
          <w:sz w:val="22"/>
          <w:szCs w:val="22"/>
        </w:rPr>
        <w:t>nosi</w:t>
      </w:r>
    </w:p>
    <w:p>
      <w:pPr>
        <w:pStyle w:val="Normal"/>
        <w:jc w:val="both"/>
        <w:rPr>
          <w:rFonts w:ascii="Times New Roman" w:hAnsi="Times New Roman" w:eastAsia="Times New Roman" w:cs="Times New Roman"/>
          <w:sz w:val="22"/>
          <w:szCs w:val="22"/>
          <w:lang w:val="en-AU" w:eastAsia="hr-HR"/>
        </w:rPr>
      </w:pPr>
      <w:r>
        <w:rPr>
          <w:rFonts w:eastAsia="Times New Roman" w:cs="Times New Roman" w:ascii="Times New Roman" w:hAnsi="Times New Roman"/>
          <w:sz w:val="22"/>
          <w:szCs w:val="22"/>
          <w:lang w:val="en-AU" w:eastAsia="hr-HR"/>
        </w:rPr>
      </w:r>
    </w:p>
    <w:p>
      <w:pPr>
        <w:pStyle w:val="Normal"/>
        <w:keepNext w:val="true"/>
        <w:numPr>
          <w:ilvl w:val="0"/>
          <w:numId w:val="0"/>
        </w:numPr>
        <w:ind w:left="0" w:hanging="0"/>
        <w:jc w:val="center"/>
        <w:outlineLvl w:val="0"/>
        <w:rPr>
          <w:rFonts w:ascii="Times New Roman" w:hAnsi="Times New Roman"/>
          <w:sz w:val="22"/>
          <w:szCs w:val="22"/>
        </w:rPr>
      </w:pPr>
      <w:r>
        <w:rPr>
          <w:rFonts w:eastAsia="Times New Roman" w:cs="Times New Roman" w:ascii="Times New Roman" w:hAnsi="Times New Roman"/>
          <w:b/>
          <w:sz w:val="22"/>
          <w:szCs w:val="22"/>
          <w:lang w:eastAsia="hr-HR"/>
        </w:rPr>
        <w:t xml:space="preserve">Izmjene i dopune </w:t>
      </w:r>
      <w:bookmarkStart w:id="37" w:name="_Toc627278661"/>
      <w:r>
        <w:rPr>
          <w:rFonts w:eastAsia="Times New Roman" w:cs="Times New Roman" w:ascii="Times New Roman" w:hAnsi="Times New Roman"/>
          <w:b/>
          <w:sz w:val="22"/>
          <w:szCs w:val="22"/>
          <w:lang w:eastAsia="hr-HR"/>
        </w:rPr>
        <w:t xml:space="preserve">Programa </w:t>
      </w:r>
      <w:bookmarkStart w:id="38" w:name="_Hlk106190571"/>
      <w:r>
        <w:rPr>
          <w:rFonts w:eastAsia="Times New Roman" w:cs="Times New Roman" w:ascii="Times New Roman" w:hAnsi="Times New Roman"/>
          <w:b/>
          <w:sz w:val="22"/>
          <w:szCs w:val="22"/>
          <w:lang w:eastAsia="hr-HR"/>
        </w:rPr>
        <w:t>javnih potreba u socijalnoj skrbi Općini Negoslavci za 2025. godinu</w:t>
      </w:r>
      <w:bookmarkEnd w:id="37"/>
      <w:bookmarkEnd w:id="38"/>
    </w:p>
    <w:p>
      <w:pPr>
        <w:pStyle w:val="Normal"/>
        <w:jc w:val="center"/>
        <w:rPr>
          <w:rFonts w:ascii="Times New Roman" w:hAnsi="Times New Roman" w:eastAsia="Times New Roman" w:cs="Times New Roman"/>
          <w:b/>
          <w:b/>
          <w:sz w:val="22"/>
          <w:szCs w:val="22"/>
          <w:lang w:val="en-AU" w:eastAsia="hr-HR"/>
        </w:rPr>
      </w:pPr>
      <w:r>
        <w:rPr>
          <w:rFonts w:eastAsia="Times New Roman" w:cs="Times New Roman" w:ascii="Times New Roman" w:hAnsi="Times New Roman"/>
          <w:b/>
          <w:sz w:val="22"/>
          <w:szCs w:val="22"/>
          <w:lang w:val="en-AU" w:eastAsia="hr-HR"/>
        </w:rPr>
      </w:r>
    </w:p>
    <w:p>
      <w:pPr>
        <w:pStyle w:val="Normal"/>
        <w:jc w:val="center"/>
        <w:rPr>
          <w:rFonts w:ascii="Times New Roman" w:hAnsi="Times New Roman"/>
          <w:sz w:val="22"/>
          <w:szCs w:val="22"/>
        </w:rPr>
      </w:pPr>
      <w:r>
        <w:rPr>
          <w:rFonts w:eastAsia="Times New Roman" w:cs="Times New Roman" w:ascii="Times New Roman" w:hAnsi="Times New Roman"/>
          <w:b/>
          <w:sz w:val="22"/>
          <w:szCs w:val="22"/>
          <w:lang w:val="en-AU" w:eastAsia="hr-HR"/>
        </w:rPr>
        <w:t>I</w:t>
      </w:r>
    </w:p>
    <w:p>
      <w:pPr>
        <w:pStyle w:val="Normal"/>
        <w:jc w:val="both"/>
        <w:rPr>
          <w:rFonts w:ascii="Times New Roman" w:hAnsi="Times New Roman"/>
          <w:sz w:val="22"/>
          <w:szCs w:val="22"/>
        </w:rPr>
      </w:pPr>
      <w:r>
        <w:rPr>
          <w:rFonts w:eastAsia="Times New Roman" w:cs="Times New Roman" w:ascii="Times New Roman" w:hAnsi="Times New Roman"/>
          <w:sz w:val="22"/>
          <w:szCs w:val="22"/>
          <w:lang w:val="en-AU" w:eastAsia="hr-HR"/>
        </w:rPr>
        <w:tab/>
      </w:r>
      <w:r>
        <w:rPr>
          <w:rFonts w:eastAsia="Times New Roman" w:cs="Times New Roman" w:ascii="Times New Roman" w:hAnsi="Times New Roman"/>
          <w:sz w:val="22"/>
          <w:szCs w:val="22"/>
          <w:lang w:val="hr-HR" w:eastAsia="hr-HR"/>
        </w:rPr>
        <w:t>Mijenja se točka II. Programa javnih potreba u socijalnoj skrbi Općine Negoslavci za 2025. godinu („Službeni glasnik Općine Negoslavci” broj 9/25) i glasi: „</w:t>
      </w:r>
      <w:r>
        <w:rPr>
          <w:rFonts w:eastAsia="Times New Roman" w:cs="Times New Roman" w:ascii="Times New Roman" w:hAnsi="Times New Roman"/>
          <w:sz w:val="22"/>
          <w:szCs w:val="22"/>
          <w:lang w:val="en-AU" w:eastAsia="hr-HR"/>
        </w:rPr>
        <w:t>Za ostvarenje Programa javnih potreba u socijalnoj skrbi Općini Negoslavci za 2025. godinu u proračunu Općine osigurana su sredstva u sljedećim iznosima:</w:t>
      </w:r>
    </w:p>
    <w:tbl>
      <w:tblPr>
        <w:tblW w:w="7958" w:type="dxa"/>
        <w:jc w:val="left"/>
        <w:tblInd w:w="1138" w:type="dxa"/>
        <w:tblLayout w:type="fixed"/>
        <w:tblCellMar>
          <w:top w:w="55" w:type="dxa"/>
          <w:left w:w="108" w:type="dxa"/>
          <w:bottom w:w="55" w:type="dxa"/>
          <w:right w:w="108" w:type="dxa"/>
        </w:tblCellMar>
        <w:tblLook w:firstRow="1" w:noVBand="1" w:lastRow="0" w:firstColumn="1" w:lastColumn="0" w:noHBand="0" w:val="04a0"/>
      </w:tblPr>
      <w:tblGrid>
        <w:gridCol w:w="4145"/>
        <w:gridCol w:w="3812"/>
      </w:tblGrid>
      <w:tr>
        <w:trPr>
          <w:trHeight w:val="252" w:hRule="atLeast"/>
        </w:trPr>
        <w:tc>
          <w:tcPr>
            <w:tcW w:w="4145"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b/>
                <w:bCs/>
                <w:color w:val="000000"/>
                <w:kern w:val="0"/>
                <w:sz w:val="22"/>
                <w:szCs w:val="22"/>
                <w:lang w:val="en-AU" w:eastAsia="hr-HR" w:bidi="ar-SA"/>
              </w:rPr>
              <w:t>NAZIV</w:t>
            </w:r>
          </w:p>
        </w:tc>
        <w:tc>
          <w:tcPr>
            <w:tcW w:w="381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b/>
                <w:bCs/>
                <w:color w:val="000000"/>
                <w:kern w:val="0"/>
                <w:sz w:val="22"/>
                <w:szCs w:val="22"/>
                <w:lang w:val="en-AU" w:eastAsia="hr-HR" w:bidi="ar-SA"/>
              </w:rPr>
              <w:t>PLANIRANA SREDSTVA</w:t>
            </w:r>
          </w:p>
        </w:tc>
      </w:tr>
      <w:tr>
        <w:trPr>
          <w:trHeight w:val="266"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kern w:val="0"/>
                <w:sz w:val="22"/>
                <w:szCs w:val="22"/>
                <w:lang w:val="en-AU" w:eastAsia="hr-HR" w:bidi="ar-SA"/>
              </w:rPr>
              <w:t>Pomoć obitelji i kućanstvima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2.000,00 EUR</w:t>
            </w:r>
          </w:p>
        </w:tc>
      </w:tr>
      <w:tr>
        <w:trPr>
          <w:trHeight w:val="252"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kern w:val="0"/>
                <w:sz w:val="22"/>
                <w:szCs w:val="22"/>
                <w:lang w:val="en-AU" w:eastAsia="hr-HR" w:bidi="ar-SA"/>
              </w:rPr>
              <w:t>Jednokratne pomoći</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7.000,00 EUR</w:t>
            </w:r>
          </w:p>
        </w:tc>
      </w:tr>
      <w:tr>
        <w:trPr>
          <w:trHeight w:val="266"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kern w:val="0"/>
                <w:sz w:val="22"/>
                <w:szCs w:val="22"/>
                <w:lang w:val="en-AU" w:eastAsia="hr-HR" w:bidi="ar-SA"/>
              </w:rPr>
              <w:t>Jednokratne pomoći umirovljenicima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12.000,00 EUR</w:t>
            </w:r>
          </w:p>
        </w:tc>
      </w:tr>
      <w:tr>
        <w:trPr>
          <w:trHeight w:val="252"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kern w:val="0"/>
                <w:sz w:val="22"/>
                <w:szCs w:val="22"/>
                <w:lang w:val="en-AU" w:eastAsia="hr-HR" w:bidi="ar-SA"/>
              </w:rPr>
              <w:t>Paketi za potrebite</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500,00 EUR</w:t>
            </w:r>
          </w:p>
        </w:tc>
      </w:tr>
      <w:tr>
        <w:trPr>
          <w:trHeight w:val="252"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kern w:val="0"/>
                <w:sz w:val="22"/>
                <w:szCs w:val="22"/>
                <w:lang w:val="en-AU" w:eastAsia="hr-HR" w:bidi="ar-SA"/>
              </w:rPr>
              <w:t>Sufinanciranje prijevoza građana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12.000,00 EUR</w:t>
            </w:r>
          </w:p>
        </w:tc>
      </w:tr>
      <w:tr>
        <w:trPr>
          <w:trHeight w:val="339"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kern w:val="0"/>
                <w:sz w:val="22"/>
                <w:szCs w:val="22"/>
                <w:lang w:val="en-AU" w:eastAsia="hr-HR" w:bidi="ar-SA"/>
              </w:rPr>
              <w:t>Dječji paketići</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2.000,00 EUR</w:t>
            </w:r>
          </w:p>
        </w:tc>
      </w:tr>
      <w:tr>
        <w:trPr>
          <w:trHeight w:val="338"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color w:val="000000"/>
                <w:sz w:val="22"/>
                <w:szCs w:val="22"/>
                <w:lang w:val="en-AU" w:eastAsia="hr-HR"/>
              </w:rPr>
              <w:t>Sportska nagrada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sz w:val="22"/>
                <w:szCs w:val="22"/>
                <w:lang w:val="en-AU" w:eastAsia="hr-HR"/>
              </w:rPr>
              <w:t>0,00 EUR</w:t>
            </w:r>
          </w:p>
        </w:tc>
      </w:tr>
      <w:tr>
        <w:trPr>
          <w:trHeight w:val="395" w:hRule="atLeast"/>
        </w:trPr>
        <w:tc>
          <w:tcPr>
            <w:tcW w:w="4145" w:type="dxa"/>
            <w:tcBorders>
              <w:left w:val="single" w:sz="4" w:space="0" w:color="000000"/>
              <w:bottom w:val="single" w:sz="4" w:space="0" w:color="000000"/>
            </w:tcBorders>
          </w:tcPr>
          <w:p>
            <w:pPr>
              <w:pStyle w:val="Normal"/>
              <w:widowControl w:val="false"/>
              <w:jc w:val="both"/>
              <w:rPr>
                <w:rFonts w:ascii="Times New Roman" w:hAnsi="Times New Roman"/>
                <w:sz w:val="22"/>
                <w:szCs w:val="22"/>
              </w:rPr>
            </w:pPr>
            <w:r>
              <w:rPr>
                <w:rFonts w:eastAsia="Times New Roman" w:cs="Times New Roman" w:ascii="Times New Roman" w:hAnsi="Times New Roman"/>
                <w:b/>
                <w:bCs/>
                <w:color w:val="000000"/>
                <w:kern w:val="0"/>
                <w:sz w:val="22"/>
                <w:szCs w:val="22"/>
                <w:lang w:val="en-AU" w:eastAsia="hr-HR" w:bidi="ar-SA"/>
              </w:rPr>
              <w:t>UKUPNO</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b/>
                <w:bCs/>
                <w:color w:val="000000"/>
                <w:kern w:val="0"/>
                <w:sz w:val="22"/>
                <w:szCs w:val="22"/>
                <w:lang w:val="en-AU" w:eastAsia="hr-HR" w:bidi="ar-SA"/>
              </w:rPr>
              <w:t>35.500,00 EUR</w:t>
            </w:r>
          </w:p>
        </w:tc>
      </w:tr>
    </w:tbl>
    <w:p>
      <w:pPr>
        <w:pStyle w:val="Normal"/>
        <w:jc w:val="both"/>
        <w:rPr>
          <w:rFonts w:ascii="Times New Roman" w:hAnsi="Times New Roman"/>
          <w:sz w:val="22"/>
          <w:szCs w:val="22"/>
        </w:rPr>
      </w:pPr>
      <w:r>
        <w:rPr>
          <w:rFonts w:eastAsia="Times New Roman" w:cs="Times New Roman" w:ascii="Times New Roman" w:hAnsi="Times New Roman"/>
          <w:sz w:val="22"/>
          <w:szCs w:val="22"/>
          <w:lang w:val="en-AU" w:eastAsia="hr-HR"/>
        </w:rPr>
        <w:t>“</w:t>
      </w:r>
    </w:p>
    <w:p>
      <w:pPr>
        <w:pStyle w:val="Normal"/>
        <w:jc w:val="center"/>
        <w:rPr>
          <w:rFonts w:ascii="Times New Roman" w:hAnsi="Times New Roman"/>
          <w:sz w:val="22"/>
          <w:szCs w:val="22"/>
        </w:rPr>
      </w:pPr>
      <w:r>
        <w:rPr>
          <w:rFonts w:eastAsia="Times New Roman" w:cs="Times New Roman" w:ascii="Times New Roman" w:hAnsi="Times New Roman"/>
          <w:b/>
          <w:sz w:val="22"/>
          <w:szCs w:val="22"/>
          <w:lang w:val="en-AU" w:eastAsia="hr-HR"/>
        </w:rPr>
        <w:t>II</w:t>
      </w:r>
    </w:p>
    <w:p>
      <w:pPr>
        <w:pStyle w:val="Normal"/>
        <w:widowControl w:val="false"/>
        <w:spacing w:lineRule="exact" w:line="283" w:before="0" w:after="0"/>
        <w:ind w:right="-1" w:hanging="0"/>
        <w:jc w:val="left"/>
        <w:rPr/>
      </w:pPr>
      <w:r>
        <w:rPr>
          <w:rFonts w:eastAsia="Andale Sans UI" w:cs="Times New Roman" w:ascii="Times New Roman" w:hAnsi="Times New Roman"/>
        </w:rPr>
        <w:tab/>
        <w:t>Ostale odredbe Programa se ne mijenjaju, niti se dopunjavaju.</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eastAsia="Andale Sans UI" w:cs="Times New Roman" w:ascii="Times New Roman" w:hAnsi="Times New Roman"/>
          <w:b/>
          <w:bCs/>
        </w:rPr>
        <w:t>III</w:t>
      </w:r>
    </w:p>
    <w:p>
      <w:pPr>
        <w:pStyle w:val="Normal"/>
        <w:ind w:firstLine="708"/>
        <w:jc w:val="both"/>
        <w:rPr>
          <w:b w:val="false"/>
          <w:b w:val="false"/>
          <w:bCs w:val="false"/>
        </w:rPr>
      </w:pPr>
      <w:r>
        <w:rPr>
          <w:rFonts w:eastAsia="Calibri" w:cs="Times New Roman" w:ascii="Times New Roman" w:hAnsi="Times New Roman"/>
          <w:b w:val="false"/>
          <w:bCs w:val="false"/>
          <w:color w:val="000000" w:themeColor="text1"/>
          <w:sz w:val="22"/>
          <w:szCs w:val="22"/>
          <w:lang w:val="hr-HR"/>
        </w:rPr>
        <w:t>Ovaj Izmjene i dopune Programa stupaju na snagu dan nakon dana objave u Službenom glasniku Općine Negoslavci.</w:t>
      </w:r>
    </w:p>
    <w:p>
      <w:pPr>
        <w:pStyle w:val="Normal"/>
        <w:jc w:val="both"/>
        <w:rPr>
          <w:rFonts w:ascii="Times New Roman" w:hAnsi="Times New Roman"/>
          <w:color w:val="000000"/>
          <w:sz w:val="22"/>
          <w:szCs w:val="22"/>
        </w:rPr>
      </w:pPr>
      <w:r>
        <w:rPr>
          <w:rFonts w:ascii="Times New Roman" w:hAnsi="Times New Roman"/>
          <w:color w:val="000000"/>
          <w:sz w:val="22"/>
          <w:szCs w:val="22"/>
        </w:rPr>
      </w:r>
    </w:p>
    <w:p>
      <w:pPr>
        <w:pStyle w:val="Normal"/>
        <w:jc w:val="both"/>
        <w:rPr>
          <w:b w:val="false"/>
          <w:b w:val="false"/>
          <w:bCs w:val="false"/>
        </w:rPr>
      </w:pPr>
      <w:r>
        <w:rPr>
          <w:rFonts w:eastAsia="Calibri" w:cs="Times New Roman" w:ascii="Times New Roman" w:hAnsi="Times New Roman"/>
          <w:b w:val="false"/>
          <w:bCs w:val="false"/>
          <w:color w:val="000000"/>
          <w:sz w:val="22"/>
          <w:szCs w:val="22"/>
        </w:rPr>
        <w:t>KLASA: 400-02/24-01/01</w:t>
      </w:r>
    </w:p>
    <w:p>
      <w:pPr>
        <w:pStyle w:val="Normal"/>
        <w:jc w:val="both"/>
        <w:rPr>
          <w:b w:val="false"/>
          <w:b w:val="false"/>
          <w:bCs w:val="false"/>
        </w:rPr>
      </w:pPr>
      <w:r>
        <w:rPr>
          <w:rFonts w:eastAsia="Calibri" w:cs="Times New Roman" w:ascii="Times New Roman" w:hAnsi="Times New Roman"/>
          <w:b w:val="false"/>
          <w:bCs w:val="false"/>
          <w:color w:val="000000"/>
          <w:sz w:val="22"/>
          <w:szCs w:val="22"/>
        </w:rPr>
        <w:t>URBROJ: 2196-19-02-25-29</w:t>
      </w:r>
    </w:p>
    <w:p>
      <w:pPr>
        <w:pStyle w:val="Normal"/>
        <w:rPr>
          <w:b w:val="false"/>
          <w:b w:val="false"/>
          <w:bCs w:val="false"/>
        </w:rPr>
      </w:pPr>
      <w:r>
        <w:rPr>
          <w:rFonts w:eastAsia="Times New Roman" w:cs="Times New Roman" w:ascii="Times New Roman" w:hAnsi="Times New Roman"/>
          <w:b w:val="false"/>
          <w:bCs w:val="false"/>
          <w:color w:val="000000"/>
          <w:sz w:val="22"/>
          <w:szCs w:val="22"/>
          <w:lang w:val="en-AU" w:eastAsia="hr-HR"/>
        </w:rPr>
        <w:t>Negoslavci, 23. prosinca 2025.</w:t>
      </w:r>
    </w:p>
    <w:p>
      <w:pPr>
        <w:pStyle w:val="Normal"/>
        <w:rPr>
          <w:rFonts w:ascii="Times New Roman" w:hAnsi="Times New Roman" w:eastAsia="Times New Roman" w:cs="Times New Roman"/>
          <w:color w:val="000000"/>
          <w:sz w:val="22"/>
          <w:szCs w:val="22"/>
          <w:lang w:val="en-AU" w:eastAsia="hr-HR"/>
        </w:rPr>
      </w:pPr>
      <w:r>
        <w:rPr>
          <w:rFonts w:eastAsia="Times New Roman" w:cs="Times New Roman" w:ascii="Times New Roman" w:hAnsi="Times New Roman"/>
          <w:color w:val="000000"/>
          <w:sz w:val="22"/>
          <w:szCs w:val="22"/>
          <w:lang w:val="en-AU" w:eastAsia="hr-HR"/>
        </w:rPr>
      </w:r>
    </w:p>
    <w:p>
      <w:pPr>
        <w:pStyle w:val="Normal"/>
        <w:bidi w:val="0"/>
        <w:spacing w:before="0" w:after="0"/>
        <w:contextualSpacing/>
        <w:jc w:val="center"/>
        <w:rPr/>
      </w:pPr>
      <w:r>
        <w:rPr>
          <w:rFonts w:eastAsia="Calibri" w:cs="Times New Roman" w:ascii="Times New Roman" w:hAnsi="Times New Roman"/>
          <w:b/>
          <w:sz w:val="22"/>
          <w:szCs w:val="22"/>
          <w:lang w:val="hr-HR"/>
        </w:rPr>
        <w:t>PREDSJEDNIK OPĆINSKOG VIJEĆA</w:t>
      </w:r>
    </w:p>
    <w:p>
      <w:pPr>
        <w:pStyle w:val="Normal"/>
        <w:bidi w:val="0"/>
        <w:spacing w:before="0" w:after="0"/>
        <w:contextualSpacing/>
        <w:jc w:val="center"/>
        <w:rPr/>
      </w:pPr>
      <w:bookmarkStart w:id="39" w:name="_GoBack41"/>
      <w:bookmarkEnd w:id="39"/>
      <w:r>
        <w:rPr>
          <w:rFonts w:eastAsia="Calibri" w:cs="Times New Roman" w:ascii="Times New Roman" w:hAnsi="Times New Roman"/>
          <w:sz w:val="22"/>
          <w:szCs w:val="22"/>
          <w:lang w:val="hr-HR"/>
        </w:rPr>
        <w:t>Miodrag Mišanović</w:t>
      </w:r>
    </w:p>
    <w:p>
      <w:pPr>
        <w:pStyle w:val="Normal"/>
        <w:bidi w:val="0"/>
        <w:jc w:val="center"/>
        <w:rPr>
          <w:b/>
          <w:b/>
        </w:rPr>
      </w:pPr>
      <w:r>
        <w:rPr/>
        <w:drawing>
          <wp:inline distT="0" distB="0" distL="0" distR="0">
            <wp:extent cx="5761355" cy="36830"/>
            <wp:effectExtent l="0" t="0" r="0" b="0"/>
            <wp:docPr id="7" name="Slik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16" descr=""/>
                    <pic:cNvPicPr>
                      <a:picLocks noChangeAspect="1" noChangeArrowheads="1"/>
                    </pic:cNvPicPr>
                  </pic:nvPicPr>
                  <pic:blipFill>
                    <a:blip r:embed="rId15"/>
                    <a:stretch>
                      <a:fillRect/>
                    </a:stretch>
                  </pic:blipFill>
                  <pic:spPr bwMode="auto">
                    <a:xfrm>
                      <a:off x="0" y="0"/>
                      <a:ext cx="5761355" cy="36830"/>
                    </a:xfrm>
                    <a:prstGeom prst="rect">
                      <a:avLst/>
                    </a:prstGeom>
                  </pic:spPr>
                </pic:pic>
              </a:graphicData>
            </a:graphic>
          </wp:inline>
        </w:drawing>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jc w:val="both"/>
        <w:rPr>
          <w:rFonts w:ascii="Times New Roman" w:hAnsi="Times New Roman"/>
          <w:sz w:val="24"/>
          <w:szCs w:val="24"/>
          <w:lang w:val="hr-HR"/>
        </w:rPr>
      </w:pPr>
      <w:r>
        <w:rPr>
          <w:rFonts w:ascii="Times New Roman" w:hAnsi="Times New Roman"/>
          <w:sz w:val="24"/>
          <w:szCs w:val="24"/>
          <w:lang w:val="hr-HR"/>
        </w:rPr>
      </w:r>
    </w:p>
    <w:p>
      <w:pPr>
        <w:pStyle w:val="Normal"/>
        <w:bidi w:val="0"/>
        <w:ind w:firstLine="720"/>
        <w:jc w:val="both"/>
        <w:rPr>
          <w:rFonts w:ascii="Times New Roman" w:hAnsi="Times New Roman"/>
          <w:sz w:val="24"/>
          <w:szCs w:val="24"/>
        </w:rPr>
      </w:pPr>
      <w:r>
        <w:rPr>
          <w:rFonts w:ascii="Times New Roman" w:hAnsi="Times New Roman"/>
          <w:sz w:val="24"/>
          <w:szCs w:val="24"/>
          <w:lang w:val="hr-HR"/>
        </w:rPr>
        <w:t>Na temelju članka 31., stavka 3. Zakona o postupanju s nezakonito izgrađenim zgradama („Narodne novine“ broj 86/12, 143/13, 65/17 i 14/19) i članka 19., točke 2. Statuta Općine Negoslavci („Službeni glasnik Općine Negoslavci” broj 4/25), Općinsko vijeće Općine Negoslavci na svojoj redovnoj sjednici da</w:t>
      </w:r>
      <w:r>
        <w:rPr>
          <w:rFonts w:ascii="Times New Roman" w:hAnsi="Times New Roman"/>
          <w:color w:val="000000"/>
          <w:sz w:val="24"/>
          <w:szCs w:val="24"/>
          <w:lang w:val="hr-HR"/>
        </w:rPr>
        <w:t>na 23.12.2025. godi</w:t>
      </w:r>
      <w:r>
        <w:rPr>
          <w:rFonts w:ascii="Times New Roman" w:hAnsi="Times New Roman"/>
          <w:sz w:val="24"/>
          <w:szCs w:val="24"/>
          <w:lang w:val="hr-HR"/>
        </w:rPr>
        <w:t>ne donosi</w:t>
      </w:r>
    </w:p>
    <w:p>
      <w:pPr>
        <w:pStyle w:val="Normal"/>
        <w:bidi w:val="0"/>
        <w:jc w:val="left"/>
        <w:rPr>
          <w:rFonts w:ascii="Times New Roman" w:hAnsi="Times New Roman"/>
          <w:sz w:val="24"/>
          <w:szCs w:val="24"/>
          <w:lang w:val="hr-HR"/>
        </w:rPr>
      </w:pPr>
      <w:r>
        <w:rPr>
          <w:rFonts w:ascii="Times New Roman" w:hAnsi="Times New Roman"/>
          <w:sz w:val="24"/>
          <w:szCs w:val="24"/>
          <w:lang w:val="hr-HR"/>
        </w:rPr>
      </w:r>
    </w:p>
    <w:p>
      <w:pPr>
        <w:pStyle w:val="Normal"/>
        <w:bidi w:val="0"/>
        <w:jc w:val="center"/>
        <w:rPr>
          <w:rFonts w:ascii="Times New Roman" w:hAnsi="Times New Roman"/>
          <w:sz w:val="24"/>
          <w:szCs w:val="24"/>
        </w:rPr>
      </w:pPr>
      <w:r>
        <w:rPr>
          <w:rFonts w:ascii="Times New Roman" w:hAnsi="Times New Roman"/>
          <w:b/>
          <w:sz w:val="24"/>
          <w:szCs w:val="24"/>
          <w:lang w:val="hr-HR"/>
        </w:rPr>
        <w:t>Izmjene i dopune Programa</w:t>
      </w:r>
    </w:p>
    <w:p>
      <w:pPr>
        <w:pStyle w:val="Normal"/>
        <w:bidi w:val="0"/>
        <w:jc w:val="center"/>
        <w:rPr>
          <w:rFonts w:ascii="Times New Roman" w:hAnsi="Times New Roman"/>
          <w:sz w:val="24"/>
          <w:szCs w:val="24"/>
        </w:rPr>
      </w:pPr>
      <w:r>
        <w:rPr>
          <w:rFonts w:ascii="Times New Roman" w:hAnsi="Times New Roman"/>
          <w:b/>
          <w:sz w:val="24"/>
          <w:szCs w:val="24"/>
          <w:lang w:val="hr-HR"/>
        </w:rPr>
        <w:t>korištenja sredstava naknade za zadržavanje nezakonito izgrađene zgrade u prostoru za 2025. godinu</w:t>
      </w:r>
    </w:p>
    <w:p>
      <w:pPr>
        <w:pStyle w:val="Normal"/>
        <w:bidi w:val="0"/>
        <w:jc w:val="center"/>
        <w:rPr>
          <w:rFonts w:ascii="Times New Roman" w:hAnsi="Times New Roman"/>
          <w:b/>
          <w:b/>
          <w:sz w:val="24"/>
          <w:szCs w:val="24"/>
          <w:lang w:val="hr-HR"/>
        </w:rPr>
      </w:pPr>
      <w:r>
        <w:rPr>
          <w:rFonts w:ascii="Times New Roman" w:hAnsi="Times New Roman"/>
          <w:b/>
          <w:sz w:val="24"/>
          <w:szCs w:val="24"/>
          <w:lang w:val="hr-HR"/>
        </w:rPr>
      </w:r>
    </w:p>
    <w:p>
      <w:pPr>
        <w:pStyle w:val="Normal"/>
        <w:bidi w:val="0"/>
        <w:jc w:val="center"/>
        <w:rPr>
          <w:rFonts w:ascii="Times New Roman" w:hAnsi="Times New Roman"/>
          <w:sz w:val="24"/>
          <w:szCs w:val="24"/>
        </w:rPr>
      </w:pPr>
      <w:r>
        <w:rPr>
          <w:rFonts w:ascii="Times New Roman" w:hAnsi="Times New Roman"/>
          <w:b/>
          <w:sz w:val="24"/>
          <w:szCs w:val="24"/>
          <w:lang w:val="hr-HR"/>
        </w:rPr>
        <w:t>Članak 1.</w:t>
      </w:r>
    </w:p>
    <w:p>
      <w:pPr>
        <w:pStyle w:val="Normal"/>
        <w:bidi w:val="0"/>
        <w:jc w:val="both"/>
        <w:rPr>
          <w:rFonts w:ascii="Times New Roman" w:hAnsi="Times New Roman"/>
          <w:sz w:val="24"/>
          <w:szCs w:val="24"/>
        </w:rPr>
      </w:pPr>
      <w:r>
        <w:rPr>
          <w:rFonts w:ascii="Times New Roman" w:hAnsi="Times New Roman"/>
          <w:b/>
          <w:sz w:val="24"/>
          <w:szCs w:val="24"/>
          <w:lang w:val="hr-HR"/>
        </w:rPr>
        <w:tab/>
      </w:r>
      <w:r>
        <w:rPr>
          <w:rFonts w:ascii="Times New Roman" w:hAnsi="Times New Roman"/>
          <w:b w:val="false"/>
          <w:bCs w:val="false"/>
          <w:sz w:val="24"/>
          <w:szCs w:val="24"/>
          <w:lang w:val="hr-HR"/>
        </w:rPr>
        <w:t xml:space="preserve">Mijenja se članak 2. Programa korištenja sredstava naknade za zadržavanje nezakonito izgrađene zgrade u prostoru za </w:t>
      </w:r>
      <w:r>
        <w:rPr>
          <w:rFonts w:ascii="Times New Roman" w:hAnsi="Times New Roman"/>
          <w:b w:val="false"/>
          <w:bCs w:val="false"/>
          <w:color w:val="000000"/>
          <w:sz w:val="24"/>
          <w:szCs w:val="24"/>
          <w:lang w:val="hr-HR"/>
        </w:rPr>
        <w:t>2025. godinu (u daljem tekstu: „Program”) („Službeni glasnik Općine Negoslavci” broj 9/24) i glasi: „Iznos dijela iz članka 1. ovog Programa se planira u iznosu od 150,00 EUR.”</w:t>
      </w:r>
    </w:p>
    <w:p>
      <w:pPr>
        <w:pStyle w:val="Normal"/>
        <w:bidi w:val="0"/>
        <w:jc w:val="left"/>
        <w:rPr>
          <w:rFonts w:ascii="Times New Roman" w:hAnsi="Times New Roman"/>
          <w:b w:val="false"/>
          <w:b w:val="false"/>
          <w:bCs w:val="false"/>
          <w:color w:val="000000"/>
          <w:sz w:val="24"/>
          <w:szCs w:val="24"/>
          <w:lang w:val="hr-HR"/>
        </w:rPr>
      </w:pPr>
      <w:r>
        <w:rPr>
          <w:rFonts w:ascii="Times New Roman" w:hAnsi="Times New Roman"/>
          <w:b w:val="false"/>
          <w:bCs w:val="false"/>
          <w:color w:val="000000"/>
          <w:sz w:val="24"/>
          <w:szCs w:val="24"/>
          <w:lang w:val="hr-HR"/>
        </w:rPr>
      </w:r>
    </w:p>
    <w:p>
      <w:pPr>
        <w:pStyle w:val="Normal"/>
        <w:bidi w:val="0"/>
        <w:jc w:val="center"/>
        <w:rPr>
          <w:b/>
          <w:b/>
          <w:bCs/>
        </w:rPr>
      </w:pPr>
      <w:r>
        <w:rPr>
          <w:rFonts w:ascii="Times New Roman" w:hAnsi="Times New Roman"/>
          <w:b/>
          <w:bCs/>
          <w:color w:val="000000"/>
          <w:sz w:val="24"/>
          <w:szCs w:val="24"/>
          <w:lang w:val="hr-HR"/>
        </w:rPr>
        <w:t>Članak 2.</w:t>
      </w:r>
    </w:p>
    <w:p>
      <w:pPr>
        <w:pStyle w:val="Normal"/>
        <w:bidi w:val="0"/>
        <w:jc w:val="left"/>
        <w:rPr>
          <w:b w:val="false"/>
          <w:b w:val="false"/>
          <w:bCs w:val="false"/>
        </w:rPr>
      </w:pPr>
      <w:r>
        <w:rPr>
          <w:rFonts w:ascii="Times New Roman" w:hAnsi="Times New Roman"/>
          <w:b w:val="false"/>
          <w:bCs w:val="false"/>
          <w:color w:val="000000"/>
          <w:sz w:val="24"/>
          <w:szCs w:val="24"/>
          <w:lang w:val="hr-HR"/>
        </w:rPr>
        <w:tab/>
        <w:t xml:space="preserve">Mijenja se članak 3. Programa i glasi: </w:t>
      </w:r>
    </w:p>
    <w:p>
      <w:pPr>
        <w:pStyle w:val="Normal"/>
        <w:bidi w:val="0"/>
        <w:jc w:val="both"/>
        <w:rPr>
          <w:b w:val="false"/>
          <w:b w:val="false"/>
          <w:bCs w:val="false"/>
        </w:rPr>
      </w:pPr>
      <w:r>
        <w:rPr>
          <w:rFonts w:ascii="Times New Roman" w:hAnsi="Times New Roman"/>
          <w:b w:val="false"/>
          <w:bCs w:val="false"/>
          <w:color w:val="000000"/>
          <w:sz w:val="24"/>
          <w:szCs w:val="24"/>
          <w:lang w:val="hr-HR"/>
        </w:rPr>
        <w:tab/>
        <w:t>„Planirani iznos sredstava naknade iz prethodnog članka će se koristiti (pored ostalih sredstava u tu svrhu) za Neškodljivo uklanjanje lešina, u cjelokupnom iznosu od 150,00 EUR.”</w:t>
      </w:r>
    </w:p>
    <w:p>
      <w:pPr>
        <w:pStyle w:val="Normal"/>
        <w:bidi w:val="0"/>
        <w:jc w:val="both"/>
        <w:rPr>
          <w:rFonts w:ascii="Times New Roman" w:hAnsi="Times New Roman"/>
          <w:color w:val="000000"/>
          <w:sz w:val="24"/>
          <w:szCs w:val="24"/>
          <w:lang w:val="hr-HR"/>
        </w:rPr>
      </w:pPr>
      <w:r>
        <w:rPr>
          <w:rFonts w:ascii="Times New Roman" w:hAnsi="Times New Roman"/>
          <w:color w:val="000000"/>
          <w:sz w:val="24"/>
          <w:szCs w:val="24"/>
          <w:lang w:val="hr-HR"/>
        </w:rPr>
      </w:r>
    </w:p>
    <w:p>
      <w:pPr>
        <w:pStyle w:val="Normal"/>
        <w:bidi w:val="0"/>
        <w:jc w:val="center"/>
        <w:rPr>
          <w:rFonts w:ascii="Times New Roman" w:hAnsi="Times New Roman"/>
          <w:sz w:val="24"/>
          <w:szCs w:val="24"/>
        </w:rPr>
      </w:pPr>
      <w:r>
        <w:rPr>
          <w:rFonts w:ascii="Times New Roman" w:hAnsi="Times New Roman"/>
          <w:b/>
          <w:sz w:val="24"/>
          <w:szCs w:val="24"/>
          <w:lang w:val="hr-HR"/>
        </w:rPr>
        <w:t>Članak 3.</w:t>
      </w:r>
    </w:p>
    <w:p>
      <w:pPr>
        <w:pStyle w:val="Normal"/>
        <w:bidi w:val="0"/>
        <w:jc w:val="left"/>
        <w:rPr>
          <w:rFonts w:ascii="Times New Roman" w:hAnsi="Times New Roman"/>
          <w:sz w:val="24"/>
          <w:szCs w:val="24"/>
        </w:rPr>
      </w:pPr>
      <w:r>
        <w:rPr>
          <w:rFonts w:ascii="Times New Roman" w:hAnsi="Times New Roman"/>
          <w:sz w:val="24"/>
          <w:szCs w:val="24"/>
        </w:rPr>
        <w:tab/>
        <w:t>Ostale odredbe Programa se ne mijenjaju, niti se dopunjavaju.</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Članak 4.</w:t>
      </w:r>
    </w:p>
    <w:p>
      <w:pPr>
        <w:pStyle w:val="Normal"/>
        <w:bidi w:val="0"/>
        <w:jc w:val="left"/>
        <w:rPr>
          <w:rFonts w:ascii="Times New Roman" w:hAnsi="Times New Roman"/>
          <w:sz w:val="24"/>
          <w:szCs w:val="24"/>
        </w:rPr>
      </w:pPr>
      <w:r>
        <w:rPr>
          <w:rFonts w:ascii="Times New Roman" w:hAnsi="Times New Roman"/>
          <w:sz w:val="24"/>
          <w:szCs w:val="24"/>
        </w:rPr>
        <w:tab/>
      </w:r>
      <w:r>
        <w:rPr>
          <w:rFonts w:eastAsia="Calibri" w:cs="Times New Roman" w:ascii="Times New Roman" w:hAnsi="Times New Roman"/>
          <w:b w:val="false"/>
          <w:bCs w:val="false"/>
          <w:color w:val="000000" w:themeColor="text1"/>
          <w:sz w:val="24"/>
          <w:szCs w:val="24"/>
          <w:lang w:val="hr-HR"/>
        </w:rPr>
        <w:t>Ovaj Izmjene i dopune Programa stupaju na snagu dan nakon dana objave u Službenom glasniku Općine Negoslavci.</w:t>
      </w:r>
    </w:p>
    <w:p>
      <w:pPr>
        <w:pStyle w:val="Normal"/>
        <w:bidi w:val="0"/>
        <w:jc w:val="center"/>
        <w:rPr>
          <w:rFonts w:ascii="Times New Roman" w:hAnsi="Times New Roman"/>
          <w:sz w:val="24"/>
          <w:szCs w:val="24"/>
        </w:rPr>
      </w:pPr>
      <w:r>
        <w:rPr>
          <w:rFonts w:ascii="Times New Roman" w:hAnsi="Times New Roman"/>
          <w:sz w:val="24"/>
          <w:szCs w:val="24"/>
        </w:rPr>
      </w:r>
    </w:p>
    <w:p>
      <w:pPr>
        <w:pStyle w:val="Normal"/>
        <w:bidi w:val="0"/>
        <w:jc w:val="both"/>
        <w:rPr>
          <w:b w:val="false"/>
          <w:b w:val="false"/>
          <w:bCs w:val="false"/>
        </w:rPr>
      </w:pPr>
      <w:r>
        <w:rPr>
          <w:rFonts w:eastAsia="Calibri" w:cs="Times New Roman" w:ascii="Times New Roman" w:hAnsi="Times New Roman"/>
          <w:b w:val="false"/>
          <w:bCs w:val="false"/>
          <w:color w:val="000000"/>
          <w:sz w:val="24"/>
          <w:szCs w:val="24"/>
          <w:lang w:val="hr-HR"/>
        </w:rPr>
        <w:t>KLASA: 400-0</w:t>
      </w:r>
      <w:r>
        <w:rPr>
          <w:rFonts w:eastAsia="Calibri" w:cs="Times New Roman" w:ascii="Times New Roman" w:hAnsi="Times New Roman"/>
          <w:b w:val="false"/>
          <w:bCs w:val="false"/>
          <w:color w:val="000000"/>
          <w:sz w:val="24"/>
          <w:szCs w:val="24"/>
        </w:rPr>
        <w:t>2/24-01/01</w:t>
      </w:r>
    </w:p>
    <w:p>
      <w:pPr>
        <w:pStyle w:val="Normal"/>
        <w:bidi w:val="0"/>
        <w:jc w:val="both"/>
        <w:rPr>
          <w:b w:val="false"/>
          <w:b w:val="false"/>
          <w:bCs w:val="false"/>
        </w:rPr>
      </w:pPr>
      <w:r>
        <w:rPr>
          <w:rFonts w:eastAsia="Calibri" w:cs="Times New Roman" w:ascii="Times New Roman" w:hAnsi="Times New Roman"/>
          <w:b w:val="false"/>
          <w:bCs w:val="false"/>
          <w:color w:val="000000"/>
          <w:sz w:val="24"/>
          <w:szCs w:val="24"/>
          <w:lang w:val="hr-HR"/>
        </w:rPr>
        <w:t>URBROJ: 2196-19-02-25-30</w:t>
      </w:r>
    </w:p>
    <w:p>
      <w:pPr>
        <w:pStyle w:val="Normal"/>
        <w:bidi w:val="0"/>
        <w:jc w:val="left"/>
        <w:rPr>
          <w:b w:val="false"/>
          <w:b w:val="false"/>
          <w:bCs w:val="false"/>
        </w:rPr>
      </w:pPr>
      <w:r>
        <w:rPr>
          <w:b w:val="false"/>
          <w:bCs w:val="false"/>
          <w:color w:val="000000"/>
          <w:lang w:val="hr-HR"/>
        </w:rPr>
        <w:t>Negoslavci, 23. prosinca 2025.</w:t>
      </w:r>
    </w:p>
    <w:p>
      <w:pPr>
        <w:pStyle w:val="Normal"/>
        <w:bidi w:val="0"/>
        <w:ind w:hanging="0"/>
        <w:jc w:val="both"/>
        <w:rPr>
          <w:rFonts w:ascii="Times New Roman" w:hAnsi="Times New Roman"/>
          <w:sz w:val="24"/>
          <w:szCs w:val="24"/>
          <w:lang w:val="hr-HR"/>
        </w:rPr>
      </w:pPr>
      <w:r>
        <w:rPr>
          <w:rFonts w:ascii="Times New Roman" w:hAnsi="Times New Roman"/>
          <w:sz w:val="24"/>
          <w:szCs w:val="24"/>
          <w:lang w:val="hr-HR"/>
        </w:rPr>
      </w:r>
    </w:p>
    <w:p>
      <w:pPr>
        <w:pStyle w:val="Normal"/>
        <w:rPr>
          <w:rFonts w:ascii="Times New Roman" w:hAnsi="Times New Roman" w:eastAsia="Times New Roman" w:cs="Times New Roman"/>
          <w:color w:val="000000"/>
          <w:sz w:val="22"/>
          <w:szCs w:val="22"/>
          <w:lang w:val="en-AU" w:eastAsia="hr-HR"/>
        </w:rPr>
      </w:pPr>
      <w:r>
        <w:rPr>
          <w:rFonts w:eastAsia="Times New Roman" w:cs="Times New Roman" w:ascii="Times New Roman" w:hAnsi="Times New Roman"/>
          <w:color w:val="000000"/>
          <w:sz w:val="22"/>
          <w:szCs w:val="22"/>
          <w:lang w:val="en-AU" w:eastAsia="hr-HR"/>
        </w:rPr>
      </w:r>
    </w:p>
    <w:p>
      <w:pPr>
        <w:pStyle w:val="Normal"/>
        <w:bidi w:val="0"/>
        <w:spacing w:before="0" w:after="0"/>
        <w:contextualSpacing/>
        <w:jc w:val="center"/>
        <w:rPr/>
      </w:pPr>
      <w:r>
        <w:rPr>
          <w:rFonts w:eastAsia="Calibri" w:cs="Times New Roman" w:ascii="Times New Roman" w:hAnsi="Times New Roman"/>
          <w:b/>
          <w:sz w:val="22"/>
          <w:szCs w:val="22"/>
          <w:lang w:val="hr-HR"/>
        </w:rPr>
        <w:t>PREDSJEDNIK OPĆINSKOG VIJEĆA</w:t>
      </w:r>
    </w:p>
    <w:p>
      <w:pPr>
        <w:pStyle w:val="Normal"/>
        <w:bidi w:val="0"/>
        <w:spacing w:before="0" w:after="0"/>
        <w:contextualSpacing/>
        <w:jc w:val="center"/>
        <w:rPr/>
      </w:pPr>
      <w:bookmarkStart w:id="40" w:name="_GoBack411"/>
      <w:bookmarkEnd w:id="40"/>
      <w:r>
        <w:rPr>
          <w:rFonts w:eastAsia="Calibri" w:cs="Times New Roman" w:ascii="Times New Roman" w:hAnsi="Times New Roman"/>
          <w:sz w:val="22"/>
          <w:szCs w:val="22"/>
          <w:lang w:val="hr-HR"/>
        </w:rPr>
        <w:t>Miodrag Mišanović</w:t>
      </w:r>
    </w:p>
    <w:p>
      <w:pPr>
        <w:pStyle w:val="Normal"/>
        <w:bidi w:val="0"/>
        <w:jc w:val="center"/>
        <w:rPr>
          <w:b/>
          <w:b/>
        </w:rPr>
      </w:pPr>
      <w:r>
        <w:rPr/>
        <w:drawing>
          <wp:inline distT="0" distB="0" distL="0" distR="0">
            <wp:extent cx="5761355" cy="36830"/>
            <wp:effectExtent l="0" t="0" r="0" b="0"/>
            <wp:docPr id="8" name="Slik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17" descr=""/>
                    <pic:cNvPicPr>
                      <a:picLocks noChangeAspect="1" noChangeArrowheads="1"/>
                    </pic:cNvPicPr>
                  </pic:nvPicPr>
                  <pic:blipFill>
                    <a:blip r:embed="rId16"/>
                    <a:stretch>
                      <a:fillRect/>
                    </a:stretch>
                  </pic:blipFill>
                  <pic:spPr bwMode="auto">
                    <a:xfrm>
                      <a:off x="0" y="0"/>
                      <a:ext cx="5761355" cy="36830"/>
                    </a:xfrm>
                    <a:prstGeom prst="rect">
                      <a:avLst/>
                    </a:prstGeom>
                  </pic:spPr>
                </pic:pic>
              </a:graphicData>
            </a:graphic>
          </wp:inline>
        </w:drawing>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color w:val="000000"/>
          <w:lang w:val="hr-HR"/>
        </w:rPr>
      </w:pPr>
      <w:r>
        <w:rPr>
          <w:rFonts w:ascii="Times New Roman" w:hAnsi="Times New Roman"/>
          <w:color w:val="000000"/>
          <w:lang w:val="hr-HR"/>
        </w:rPr>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Na temelju članka 72. Zakona o komunalnom gospodarstvu („Narodne novine“ broj 68/18, 110/18, 32/20 i 145/24) te članka 19., točke 2. Statuta Općine Negoslavci („Službeni glasnik Općine Negoslavci” broj 4/25), Općinsko vijeće Općine Negoslavci na svojoj redovnoj sjednici održanoj dan</w:t>
      </w:r>
      <w:r>
        <w:rPr>
          <w:rFonts w:eastAsia="Calibri" w:cs="Times New Roman" w:ascii="Times New Roman" w:hAnsi="Times New Roman"/>
          <w:color w:val="000000"/>
          <w:lang w:val="hr-HR"/>
        </w:rPr>
        <w:t>a 23.12.2025. godine d</w:t>
      </w:r>
      <w:r>
        <w:rPr>
          <w:rFonts w:eastAsia="Calibri" w:cs="Times New Roman" w:ascii="Times New Roman" w:hAnsi="Times New Roman"/>
          <w:lang w:val="hr-HR"/>
        </w:rPr>
        <w:t>onosi</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p>
      <w:pPr>
        <w:pStyle w:val="Normal"/>
        <w:keepNext w:val="true"/>
        <w:numPr>
          <w:ilvl w:val="0"/>
          <w:numId w:val="0"/>
        </w:numPr>
        <w:ind w:left="0" w:hanging="0"/>
        <w:jc w:val="center"/>
        <w:outlineLvl w:val="0"/>
        <w:rPr>
          <w:rFonts w:ascii="Times New Roman" w:hAnsi="Times New Roman"/>
          <w:lang w:val="hr-HR"/>
        </w:rPr>
      </w:pPr>
      <w:r>
        <w:rPr>
          <w:rFonts w:eastAsia="Calibri" w:cs="Times New Roman" w:ascii="Times New Roman" w:hAnsi="Times New Roman"/>
          <w:b/>
          <w:lang w:val="hr-HR"/>
        </w:rPr>
        <w:t xml:space="preserve">Izmjene i dopune </w:t>
      </w:r>
      <w:bookmarkStart w:id="41" w:name="_Toc62727868"/>
      <w:r>
        <w:rPr>
          <w:rFonts w:eastAsia="Calibri" w:cs="Times New Roman" w:ascii="Times New Roman" w:hAnsi="Times New Roman"/>
          <w:b/>
          <w:lang w:val="hr-HR"/>
        </w:rPr>
        <w:t>Programa održavanja komunalne infrastrukture za 2025. godinu</w:t>
      </w:r>
      <w:bookmarkEnd w:id="41"/>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1.</w:t>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b w:val="false"/>
          <w:bCs w:val="false"/>
          <w:lang w:val="hr-HR"/>
        </w:rPr>
        <w:t xml:space="preserve">Mijenja se članak 2. Program održavanja komunalne infrastrukture za 2025. godinu (u daljem tekstu: Program) („Službeni glasnik Općine Negoslavci” </w:t>
      </w:r>
      <w:r>
        <w:rPr>
          <w:rFonts w:eastAsia="Calibri" w:cs="Times New Roman" w:ascii="Times New Roman" w:hAnsi="Times New Roman"/>
          <w:b w:val="false"/>
          <w:bCs w:val="false"/>
          <w:color w:val="000000"/>
          <w:lang w:val="hr-HR"/>
        </w:rPr>
        <w:t xml:space="preserve">broj 9/24 i 5/25) i </w:t>
      </w:r>
      <w:r>
        <w:rPr>
          <w:rFonts w:eastAsia="Calibri" w:cs="Times New Roman" w:ascii="Times New Roman" w:hAnsi="Times New Roman"/>
          <w:b w:val="false"/>
          <w:bCs w:val="false"/>
          <w:lang w:val="hr-HR"/>
        </w:rPr>
        <w:t>glasi:</w:t>
      </w:r>
    </w:p>
    <w:p>
      <w:pPr>
        <w:pStyle w:val="Normal"/>
        <w:jc w:val="both"/>
        <w:rPr>
          <w:rFonts w:ascii="Times New Roman" w:hAnsi="Times New Roman"/>
          <w:lang w:val="hr-HR"/>
        </w:rPr>
      </w:pPr>
      <w:r>
        <w:rPr>
          <w:rFonts w:eastAsia="Calibri" w:cs="Times New Roman" w:ascii="Times New Roman" w:hAnsi="Times New Roman"/>
          <w:lang w:val="hr-HR"/>
        </w:rPr>
        <w:t>„</w:t>
      </w:r>
      <w:r>
        <w:rPr>
          <w:rFonts w:eastAsia="Calibri" w:cs="Times New Roman" w:ascii="Times New Roman" w:hAnsi="Times New Roman"/>
          <w:lang w:val="hr-HR"/>
        </w:rPr>
        <w:t>Održavanje komunalne infrastrukture se utvrđuje po djelatnostima kako slijedi:</w:t>
      </w:r>
    </w:p>
    <w:p>
      <w:pPr>
        <w:pStyle w:val="Normal"/>
        <w:jc w:val="both"/>
        <w:rPr>
          <w:rFonts w:ascii="Times New Roman" w:hAnsi="Times New Roman"/>
          <w:lang w:val="hr-HR"/>
        </w:rPr>
      </w:pPr>
      <w:r>
        <w:rPr>
          <w:rFonts w:ascii="Times New Roman" w:hAnsi="Times New Roman"/>
          <w:b/>
          <w:lang w:val="hr-HR"/>
        </w:rPr>
        <w:t>1.</w:t>
      </w:r>
      <w:r>
        <w:rPr>
          <w:rFonts w:ascii="Times New Roman" w:hAnsi="Times New Roman"/>
          <w:lang w:val="hr-HR"/>
        </w:rPr>
        <w:t xml:space="preserve"> </w:t>
      </w:r>
      <w:r>
        <w:rPr>
          <w:rFonts w:ascii="Times New Roman" w:hAnsi="Times New Roman"/>
          <w:color w:val="000000"/>
          <w:lang w:val="hr-HR"/>
        </w:rPr>
        <w:t>održavanje nerazvrstanih cesta</w:t>
      </w:r>
    </w:p>
    <w:p>
      <w:pPr>
        <w:pStyle w:val="Normal"/>
        <w:jc w:val="both"/>
        <w:rPr>
          <w:rFonts w:ascii="Times New Roman" w:hAnsi="Times New Roman"/>
          <w:lang w:val="hr-HR"/>
        </w:rPr>
      </w:pPr>
      <w:r>
        <w:rPr>
          <w:rFonts w:ascii="Times New Roman" w:hAnsi="Times New Roman"/>
          <w:color w:val="000000"/>
          <w:lang w:val="hr-HR"/>
        </w:rPr>
        <w:t>- Tekuće održavanje nerazvrstanih cesta i čišćenje snijega                     5.840,00 EUR</w:t>
      </w:r>
    </w:p>
    <w:p>
      <w:pPr>
        <w:pStyle w:val="Normal"/>
        <w:jc w:val="both"/>
        <w:rPr>
          <w:rFonts w:ascii="Times New Roman" w:hAnsi="Times New Roman"/>
          <w:lang w:val="hr-HR"/>
        </w:rPr>
      </w:pPr>
      <w:r>
        <w:rPr>
          <w:rFonts w:ascii="Times New Roman" w:hAnsi="Times New Roman"/>
          <w:b/>
          <w:color w:val="000000"/>
          <w:lang w:val="hr-HR"/>
        </w:rPr>
        <w:t>2.</w:t>
      </w:r>
      <w:r>
        <w:rPr>
          <w:rFonts w:ascii="Times New Roman" w:hAnsi="Times New Roman"/>
          <w:color w:val="000000"/>
          <w:lang w:val="hr-HR"/>
        </w:rPr>
        <w:t xml:space="preserve"> održavanje javnih površina na kojima nije dopušten promet motornim vozilima</w:t>
      </w:r>
    </w:p>
    <w:p>
      <w:pPr>
        <w:pStyle w:val="Normal"/>
        <w:rPr>
          <w:rFonts w:ascii="Times New Roman" w:hAnsi="Times New Roman"/>
          <w:lang w:val="hr-HR"/>
        </w:rPr>
      </w:pPr>
      <w:r>
        <w:rPr>
          <w:rFonts w:ascii="Times New Roman" w:hAnsi="Times New Roman"/>
          <w:color w:val="000000"/>
          <w:lang w:val="hr-HR"/>
        </w:rPr>
        <w:t xml:space="preserve">- </w:t>
      </w:r>
      <w:r>
        <w:rPr>
          <w:rFonts w:ascii="Times New Roman" w:hAnsi="Times New Roman"/>
          <w:b/>
          <w:bCs/>
          <w:color w:val="000000"/>
          <w:lang w:val="hr-HR"/>
        </w:rPr>
        <w:t xml:space="preserve">Sanacija pješačkih staza       </w:t>
        <w:tab/>
        <w:tab/>
        <w:tab/>
        <w:tab/>
        <w:tab/>
        <w:t xml:space="preserve">      28.000,00 EUR</w:t>
      </w:r>
    </w:p>
    <w:p>
      <w:pPr>
        <w:pStyle w:val="Normal"/>
        <w:jc w:val="both"/>
        <w:rPr>
          <w:rFonts w:ascii="Times New Roman" w:hAnsi="Times New Roman"/>
          <w:lang w:val="hr-HR"/>
        </w:rPr>
      </w:pPr>
      <w:r>
        <w:rPr>
          <w:rFonts w:ascii="Times New Roman" w:hAnsi="Times New Roman"/>
          <w:b/>
          <w:color w:val="000000"/>
          <w:lang w:val="hr-HR"/>
        </w:rPr>
        <w:t>3.</w:t>
      </w:r>
      <w:r>
        <w:rPr>
          <w:rFonts w:ascii="Times New Roman" w:hAnsi="Times New Roman"/>
          <w:color w:val="000000"/>
          <w:lang w:val="hr-HR"/>
        </w:rPr>
        <w:t xml:space="preserve"> održavanje građevina javne odvodnje oborinskih voda                               0,00 EUR</w:t>
      </w:r>
    </w:p>
    <w:p>
      <w:pPr>
        <w:pStyle w:val="Normal"/>
        <w:jc w:val="both"/>
        <w:rPr>
          <w:rFonts w:ascii="Times New Roman" w:hAnsi="Times New Roman"/>
          <w:lang w:val="hr-HR"/>
        </w:rPr>
      </w:pPr>
      <w:r>
        <w:rPr>
          <w:rFonts w:ascii="Times New Roman" w:hAnsi="Times New Roman"/>
          <w:b/>
          <w:color w:val="000000"/>
          <w:lang w:val="hr-HR"/>
        </w:rPr>
        <w:t>4.</w:t>
      </w:r>
      <w:r>
        <w:rPr>
          <w:rFonts w:ascii="Times New Roman" w:hAnsi="Times New Roman"/>
          <w:color w:val="000000"/>
          <w:lang w:val="hr-HR"/>
        </w:rPr>
        <w:t xml:space="preserve"> održavanje javnih zelenih površina</w:t>
      </w:r>
    </w:p>
    <w:p>
      <w:pPr>
        <w:pStyle w:val="Normal"/>
        <w:jc w:val="both"/>
        <w:rPr>
          <w:color w:val="000000"/>
        </w:rPr>
      </w:pPr>
      <w:r>
        <w:rPr>
          <w:rFonts w:ascii="Times New Roman" w:hAnsi="Times New Roman"/>
          <w:color w:val="000000"/>
          <w:lang w:val="hr-HR"/>
        </w:rPr>
        <w:t>- Održavanje javnih površina                                                                    10.000,00 EUR</w:t>
      </w:r>
    </w:p>
    <w:p>
      <w:pPr>
        <w:pStyle w:val="Normal"/>
        <w:rPr>
          <w:color w:val="000000"/>
        </w:rPr>
      </w:pPr>
      <w:r>
        <w:rPr>
          <w:rFonts w:ascii="Times New Roman" w:hAnsi="Times New Roman"/>
          <w:b/>
          <w:color w:val="000000"/>
          <w:lang w:val="hr-HR"/>
        </w:rPr>
        <w:t>5.</w:t>
      </w:r>
      <w:r>
        <w:rPr>
          <w:rFonts w:ascii="Times New Roman" w:hAnsi="Times New Roman"/>
          <w:color w:val="000000"/>
          <w:lang w:val="hr-HR"/>
        </w:rPr>
        <w:t xml:space="preserve"> održavanje građevina, uređaja i predmeta javne namjene                     8.000,00 EUR</w:t>
      </w:r>
    </w:p>
    <w:p>
      <w:pPr>
        <w:pStyle w:val="Normal"/>
        <w:jc w:val="both"/>
        <w:rPr>
          <w:color w:val="000000"/>
        </w:rPr>
      </w:pPr>
      <w:r>
        <w:rPr>
          <w:rFonts w:ascii="Times New Roman" w:hAnsi="Times New Roman"/>
          <w:b/>
          <w:color w:val="000000"/>
          <w:lang w:val="hr-HR"/>
        </w:rPr>
        <w:t>6.</w:t>
      </w:r>
      <w:r>
        <w:rPr>
          <w:rFonts w:ascii="Times New Roman" w:hAnsi="Times New Roman"/>
          <w:color w:val="000000"/>
          <w:lang w:val="hr-HR"/>
        </w:rPr>
        <w:t xml:space="preserve"> održavanje groblja i krematorija unutar groblja</w:t>
      </w:r>
    </w:p>
    <w:p>
      <w:pPr>
        <w:pStyle w:val="Normal"/>
        <w:jc w:val="both"/>
        <w:rPr>
          <w:color w:val="000000"/>
        </w:rPr>
      </w:pPr>
      <w:r>
        <w:rPr>
          <w:rFonts w:ascii="Times New Roman" w:hAnsi="Times New Roman"/>
          <w:color w:val="000000"/>
          <w:lang w:val="hr-HR"/>
        </w:rPr>
        <w:t>- Uređenje groblja i parking na groblju                                                            0,00 EUR</w:t>
      </w:r>
    </w:p>
    <w:p>
      <w:pPr>
        <w:pStyle w:val="Normal"/>
        <w:jc w:val="both"/>
        <w:rPr>
          <w:color w:val="000000"/>
        </w:rPr>
      </w:pPr>
      <w:r>
        <w:rPr>
          <w:rFonts w:ascii="Times New Roman" w:hAnsi="Times New Roman"/>
          <w:b/>
          <w:color w:val="000000"/>
          <w:lang w:val="hr-HR"/>
        </w:rPr>
        <w:t>7.</w:t>
      </w:r>
      <w:r>
        <w:rPr>
          <w:rFonts w:ascii="Times New Roman" w:hAnsi="Times New Roman"/>
          <w:color w:val="000000"/>
          <w:lang w:val="hr-HR"/>
        </w:rPr>
        <w:t xml:space="preserve"> održavanje čistoće javnih površina                                                              0,00 EUR</w:t>
      </w:r>
    </w:p>
    <w:p>
      <w:pPr>
        <w:pStyle w:val="Normal"/>
        <w:jc w:val="both"/>
        <w:rPr>
          <w:color w:val="000000"/>
        </w:rPr>
      </w:pPr>
      <w:r>
        <w:rPr>
          <w:rFonts w:ascii="Times New Roman" w:hAnsi="Times New Roman"/>
          <w:b/>
          <w:color w:val="000000"/>
          <w:lang w:val="hr-HR"/>
        </w:rPr>
        <w:t>8.</w:t>
      </w:r>
      <w:r>
        <w:rPr>
          <w:rFonts w:ascii="Times New Roman" w:hAnsi="Times New Roman"/>
          <w:color w:val="000000"/>
          <w:lang w:val="hr-HR"/>
        </w:rPr>
        <w:t xml:space="preserve"> održavanje javne rasvjete</w:t>
      </w:r>
    </w:p>
    <w:p>
      <w:pPr>
        <w:pStyle w:val="Normal"/>
        <w:jc w:val="both"/>
        <w:rPr>
          <w:rFonts w:ascii="Times New Roman" w:hAnsi="Times New Roman"/>
          <w:lang w:val="hr-HR"/>
        </w:rPr>
      </w:pPr>
      <w:r>
        <w:rPr>
          <w:rFonts w:ascii="Times New Roman" w:hAnsi="Times New Roman"/>
          <w:color w:val="000000"/>
          <w:lang w:val="hr-HR"/>
        </w:rPr>
        <w:t xml:space="preserve">- Održavanje javne rasvjeta                                                                          </w:t>
      </w:r>
      <w:r>
        <w:rPr>
          <w:rFonts w:ascii="Times New Roman" w:hAnsi="Times New Roman"/>
          <w:iCs/>
          <w:color w:val="000000"/>
          <w:lang w:val="hr-HR"/>
        </w:rPr>
        <w:t>500,00</w:t>
      </w:r>
      <w:r>
        <w:rPr>
          <w:rFonts w:ascii="Times New Roman" w:hAnsi="Times New Roman"/>
          <w:color w:val="000000"/>
          <w:lang w:val="hr-HR"/>
        </w:rPr>
        <w:t xml:space="preserve"> EUR</w:t>
      </w:r>
    </w:p>
    <w:p>
      <w:pPr>
        <w:pStyle w:val="Normal"/>
        <w:jc w:val="both"/>
        <w:rPr>
          <w:rFonts w:ascii="Times New Roman" w:hAnsi="Times New Roman"/>
          <w:lang w:val="hr-HR"/>
        </w:rPr>
      </w:pPr>
      <w:r>
        <w:rPr>
          <w:rFonts w:ascii="Times New Roman" w:hAnsi="Times New Roman"/>
          <w:color w:val="000000"/>
          <w:lang w:val="hr-HR"/>
        </w:rPr>
        <w:t xml:space="preserve">- </w:t>
      </w:r>
      <w:r>
        <w:rPr>
          <w:rFonts w:ascii="Times New Roman" w:hAnsi="Times New Roman"/>
          <w:iCs/>
          <w:color w:val="000000"/>
          <w:lang w:val="hr-HR"/>
        </w:rPr>
        <w:t>Podmirenje troškova električne energije                                               11.000,00 EUR</w:t>
      </w:r>
    </w:p>
    <w:p>
      <w:pPr>
        <w:pStyle w:val="Normal"/>
        <w:jc w:val="both"/>
        <w:rPr>
          <w:rFonts w:ascii="Times New Roman" w:hAnsi="Times New Roman"/>
          <w:lang w:val="hr-HR"/>
        </w:rPr>
      </w:pPr>
      <w:r>
        <w:rPr>
          <w:rFonts w:ascii="Times New Roman" w:hAnsi="Times New Roman"/>
          <w:b/>
          <w:bCs/>
          <w:iCs/>
          <w:color w:val="000000"/>
          <w:lang w:val="hr-HR"/>
        </w:rPr>
        <w:t>9.</w:t>
      </w:r>
      <w:r>
        <w:rPr>
          <w:rFonts w:ascii="Times New Roman" w:hAnsi="Times New Roman"/>
          <w:iCs/>
          <w:color w:val="000000"/>
          <w:lang w:val="hr-HR"/>
        </w:rPr>
        <w:t xml:space="preserve"> </w:t>
      </w:r>
      <w:r>
        <w:rPr>
          <w:rFonts w:ascii="Times New Roman" w:hAnsi="Times New Roman"/>
          <w:b/>
          <w:bCs/>
          <w:iCs/>
          <w:color w:val="000000"/>
          <w:lang w:val="hr-HR"/>
        </w:rPr>
        <w:t>sanacija divljih odlagališta</w:t>
      </w:r>
    </w:p>
    <w:p>
      <w:pPr>
        <w:pStyle w:val="Normal"/>
        <w:jc w:val="both"/>
        <w:rPr>
          <w:b/>
          <w:b/>
          <w:bCs/>
        </w:rPr>
      </w:pPr>
      <w:r>
        <w:rPr>
          <w:rFonts w:ascii="Times New Roman" w:hAnsi="Times New Roman"/>
          <w:b/>
          <w:bCs/>
          <w:iCs/>
          <w:color w:val="000000"/>
          <w:lang w:val="hr-HR"/>
        </w:rPr>
        <w:t>- Divlja deponija Grabovo                                                                               0,00 EUR</w:t>
      </w:r>
    </w:p>
    <w:p>
      <w:pPr>
        <w:pStyle w:val="Normal"/>
        <w:jc w:val="both"/>
        <w:rPr>
          <w:b/>
          <w:b/>
          <w:bCs/>
        </w:rPr>
      </w:pPr>
      <w:r>
        <w:rPr>
          <w:rFonts w:ascii="Times New Roman" w:hAnsi="Times New Roman"/>
          <w:b/>
          <w:bCs/>
          <w:iCs/>
          <w:color w:val="000000"/>
          <w:lang w:val="hr-HR"/>
        </w:rPr>
        <w:t>- Usluge čišćenja divljih deponija                                                                   0,00 EUR</w:t>
      </w:r>
    </w:p>
    <w:p>
      <w:pPr>
        <w:pStyle w:val="Normal"/>
        <w:jc w:val="both"/>
        <w:rPr>
          <w:b/>
          <w:b/>
          <w:bCs/>
        </w:rPr>
      </w:pPr>
      <w:r>
        <w:rPr>
          <w:rFonts w:ascii="Times New Roman" w:hAnsi="Times New Roman"/>
          <w:b/>
          <w:bCs/>
          <w:iCs/>
          <w:color w:val="000000"/>
          <w:lang w:val="hr-HR"/>
        </w:rPr>
        <w:t>10. dezinfekcija, dezinsekcija i deratizacija</w:t>
      </w:r>
    </w:p>
    <w:p>
      <w:pPr>
        <w:pStyle w:val="Normal"/>
        <w:jc w:val="both"/>
        <w:rPr>
          <w:b/>
          <w:b/>
          <w:bCs/>
        </w:rPr>
      </w:pPr>
      <w:r>
        <w:rPr>
          <w:rFonts w:ascii="Times New Roman" w:hAnsi="Times New Roman"/>
          <w:b/>
          <w:bCs/>
          <w:iCs/>
          <w:color w:val="000000"/>
          <w:lang w:val="hr-HR"/>
        </w:rPr>
        <w:t>- Dezinsekcija komaraca i stršljenova                                                     8.000,00 EUR</w:t>
      </w:r>
    </w:p>
    <w:p>
      <w:pPr>
        <w:pStyle w:val="Normal"/>
        <w:jc w:val="both"/>
        <w:rPr>
          <w:b/>
          <w:b/>
          <w:bCs/>
        </w:rPr>
      </w:pPr>
      <w:r>
        <w:rPr>
          <w:rFonts w:ascii="Times New Roman" w:hAnsi="Times New Roman"/>
          <w:b/>
          <w:bCs/>
          <w:iCs/>
          <w:color w:val="000000"/>
          <w:lang w:val="hr-HR"/>
        </w:rPr>
        <w:t>- Deratizacija                                                                                             5.000,00 EUR</w:t>
      </w:r>
    </w:p>
    <w:p>
      <w:pPr>
        <w:pStyle w:val="Normal"/>
        <w:jc w:val="both"/>
        <w:rPr>
          <w:b/>
          <w:b/>
          <w:bCs/>
        </w:rPr>
      </w:pPr>
      <w:r>
        <w:rPr>
          <w:rFonts w:ascii="Times New Roman" w:hAnsi="Times New Roman"/>
          <w:b/>
          <w:bCs/>
          <w:iCs/>
          <w:color w:val="000000"/>
          <w:lang w:val="hr-HR"/>
        </w:rPr>
        <w:t>11. neškodljivo uklanjanje lešina</w:t>
      </w:r>
    </w:p>
    <w:p>
      <w:pPr>
        <w:pStyle w:val="Normal"/>
        <w:jc w:val="both"/>
        <w:rPr>
          <w:b/>
          <w:b/>
          <w:bCs/>
        </w:rPr>
      </w:pPr>
      <w:r>
        <w:rPr>
          <w:rFonts w:ascii="Times New Roman" w:hAnsi="Times New Roman"/>
          <w:b/>
          <w:bCs/>
          <w:iCs/>
          <w:color w:val="000000"/>
          <w:lang w:val="hr-HR"/>
        </w:rPr>
        <w:t xml:space="preserve">- Animalni otpad                                                                                   </w:t>
      </w:r>
      <w:r>
        <w:rPr>
          <w:rFonts w:ascii="Times New Roman" w:hAnsi="Times New Roman"/>
          <w:b/>
          <w:bCs/>
          <w:iCs/>
          <w:color w:val="C9211E"/>
          <w:lang w:val="hr-HR"/>
        </w:rPr>
        <w:t xml:space="preserve">   </w:t>
      </w:r>
      <w:r>
        <w:rPr>
          <w:rFonts w:ascii="Times New Roman" w:hAnsi="Times New Roman"/>
          <w:b/>
          <w:bCs/>
          <w:iCs/>
          <w:color w:val="000000"/>
          <w:lang w:val="hr-HR"/>
        </w:rPr>
        <w:t xml:space="preserve">  1.000,00 EUR</w:t>
      </w:r>
    </w:p>
    <w:p>
      <w:pPr>
        <w:pStyle w:val="Normal"/>
        <w:jc w:val="both"/>
        <w:rPr>
          <w:rFonts w:ascii="Times New Roman" w:hAnsi="Times New Roman"/>
          <w:lang w:val="hr-HR"/>
        </w:rPr>
      </w:pPr>
      <w:r>
        <w:rPr>
          <w:rFonts w:eastAsia="Calibri" w:cs="Times New Roman" w:ascii="Times New Roman" w:hAnsi="Times New Roman"/>
          <w:b/>
          <w:color w:val="000000"/>
          <w:lang w:val="hr-HR"/>
        </w:rPr>
        <w:t>UKUPNO:</w:t>
      </w:r>
      <w:r>
        <w:rPr>
          <w:rFonts w:eastAsia="Calibri" w:cs="Times New Roman" w:ascii="Times New Roman" w:hAnsi="Times New Roman"/>
          <w:color w:val="000000"/>
          <w:lang w:val="hr-HR"/>
        </w:rPr>
        <w:t xml:space="preserve">       </w:t>
        <w:tab/>
        <w:tab/>
        <w:tab/>
        <w:tab/>
        <w:tab/>
        <w:tab/>
      </w:r>
      <w:r>
        <w:rPr>
          <w:rFonts w:eastAsia="Calibri" w:cs="Times New Roman" w:ascii="Times New Roman" w:hAnsi="Times New Roman"/>
          <w:b/>
          <w:bCs/>
          <w:color w:val="000000"/>
          <w:lang w:val="hr-HR"/>
        </w:rPr>
        <w:t xml:space="preserve">                     77.340,00 EUR</w:t>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nerazvrstanih cesta (sanacija i tekuće održavanje)</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w:t>
      </w:r>
      <w:r>
        <w:rPr>
          <w:rFonts w:eastAsia="Calibri" w:cs="Times New Roman" w:ascii="Times New Roman" w:hAnsi="Times New Roman"/>
          <w:bCs/>
          <w:color w:val="000000"/>
          <w:lang w:val="hr-HR"/>
        </w:rPr>
        <w:t>e iznosi 5</w:t>
      </w:r>
      <w:r>
        <w:rPr>
          <w:rFonts w:eastAsia="Calibri" w:cs="Times New Roman" w:ascii="Times New Roman" w:hAnsi="Times New Roman"/>
          <w:bCs/>
          <w:iCs/>
          <w:color w:val="000000"/>
          <w:lang w:val="hr-HR"/>
        </w:rPr>
        <w:t>.840,00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nerazvrstanih cesta podrazumijeva se skup mjera i radnji koje se obavljaju tijekom cijele godine na nerazvrstanim cestama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Obuhvaća održavanje, rekonstrukciju, sanaciju nerazvrstanih cesta i poljskih putova, te čišćenje snijega i leda u okviru zimske službe na prometnicama i </w:t>
      </w:r>
      <w:r>
        <w:rPr>
          <w:rFonts w:ascii="Times New Roman" w:hAnsi="Times New Roman"/>
          <w:bCs/>
          <w:lang w:val="hr-HR"/>
        </w:rPr>
        <w:t>vršenje građevinskih i drugih radova radi očuvanja bitnih zahtjeva za prometnicu tijekom njenog trajanja (sa</w:t>
      </w:r>
      <w:r>
        <w:rPr>
          <w:rFonts w:ascii="Times New Roman" w:hAnsi="Times New Roman"/>
          <w:lang w:val="hr-HR"/>
        </w:rPr>
        <w:t>naciju oštećenih asfaltnih površina, udarnih rupa, ulegnuća, mrežastih oštećenja i sl. na kolnicima). Tekuće održavanje nerazvrstanih cesta provodi se temeljem Operativnog programa održavanja nerazvrstanih cesta u zimskom razdoblju u sezoni 2024./2025. (period od 15.11.2024. godine do 15.03.2025. godine). Obuhvaća troškove čišćenja snijega, posipavanje snijega i leda. Ukupna dužina nerazvrstanih cesta iznosi 3.546,00 m, a procjena troškova temelji se na dužini dionica ceste, sata rada angažiranih strojeva i ljudi te cijene posipala.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površina na kojima nije dopušten promet motornim vozilima</w:t>
      </w:r>
    </w:p>
    <w:p>
      <w:pPr>
        <w:pStyle w:val="Normal"/>
        <w:ind w:firstLine="720"/>
        <w:jc w:val="both"/>
        <w:rPr>
          <w:b/>
          <w:b/>
          <w:bCs/>
        </w:rPr>
      </w:pPr>
      <w:r>
        <w:rPr>
          <w:rFonts w:eastAsia="Calibri" w:cs="Times New Roman" w:ascii="Times New Roman" w:hAnsi="Times New Roman"/>
          <w:b/>
          <w:bCs/>
          <w:lang w:val="hr-HR"/>
        </w:rPr>
        <w:t>Planirani iznos za ove radova izno</w:t>
      </w:r>
      <w:r>
        <w:rPr>
          <w:rFonts w:eastAsia="Calibri" w:cs="Times New Roman" w:ascii="Times New Roman" w:hAnsi="Times New Roman"/>
          <w:b/>
          <w:bCs/>
          <w:color w:val="000000"/>
          <w:lang w:val="hr-HR"/>
        </w:rPr>
        <w:t>si 28</w:t>
      </w:r>
      <w:r>
        <w:rPr>
          <w:rFonts w:eastAsia="Calibri" w:cs="Times New Roman" w:ascii="Times New Roman" w:hAnsi="Times New Roman"/>
          <w:b/>
          <w:bCs/>
          <w:iCs/>
          <w:color w:val="000000"/>
          <w:lang w:val="hr-HR"/>
        </w:rPr>
        <w:t>.000,00 EUR</w:t>
      </w:r>
      <w:r>
        <w:rPr>
          <w:rFonts w:eastAsia="Calibri" w:cs="Times New Roman" w:ascii="Times New Roman" w:hAnsi="Times New Roman"/>
          <w:b/>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Održavanje javnih površina na kojima nije dopušten promet motornih vozila podrazumijeva vršenje građevinskih i drugih radova kojima se osigurava njihova funkcionalna ispravnost tijekom njihovog trajanja (sanaciju oštećenja, ulegnuća, pukotina i sl. na javnim površinama).</w:t>
      </w:r>
    </w:p>
    <w:p>
      <w:pPr>
        <w:pStyle w:val="Normal"/>
        <w:ind w:firstLine="720"/>
        <w:jc w:val="both"/>
        <w:rPr>
          <w:rFonts w:ascii="Times New Roman" w:hAnsi="Times New Roman"/>
          <w:lang w:val="hr-HR"/>
        </w:rPr>
      </w:pPr>
      <w:r>
        <w:rPr>
          <w:rFonts w:eastAsia="Calibri" w:cs="Times New Roman" w:ascii="Times New Roman" w:hAnsi="Times New Roman"/>
          <w:bCs/>
          <w:lang w:val="hr-HR"/>
        </w:rPr>
        <w:t>Javne površine na kojima nije dopušten promet motornih vozila podrazumijevaju: pješačke staze, trgove, pločnike, javne prolaze, prečace, ako nisu sastavni dio nerazvrstane ili druge ceste.</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zelenih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w:t>
      </w:r>
      <w:r>
        <w:rPr>
          <w:rFonts w:eastAsia="Calibri" w:cs="Times New Roman" w:ascii="Times New Roman" w:hAnsi="Times New Roman"/>
          <w:bCs/>
          <w:color w:val="000000"/>
          <w:lang w:val="hr-HR"/>
        </w:rPr>
        <w:t xml:space="preserve">ve iznosi </w:t>
      </w:r>
      <w:r>
        <w:rPr>
          <w:rFonts w:eastAsia="Calibri" w:cs="Times New Roman" w:ascii="Times New Roman" w:hAnsi="Times New Roman"/>
          <w:bCs/>
          <w:iCs/>
          <w:color w:val="000000"/>
          <w:lang w:val="hr-HR"/>
        </w:rPr>
        <w:t>10.000,00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Pod održavanjem javnih zelenih površina podrazumijeva se košnja, obrezivanje, sakupljanje biološkog otpada s javnih zelenih površina, obnova, održavanje i njega drveća, ukrasnog grmlja i drugog bilja, popločenih površina i površina u parkovima, fitosanitarna zaštita bilja i biljnog materijala za potrebe održavanja i drugi poslovi potrebni za održavanje tih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Radovi na održavanju javnih zelenih površina sastoje se od:</w:t>
      </w:r>
    </w:p>
    <w:p>
      <w:pPr>
        <w:pStyle w:val="Normal"/>
        <w:jc w:val="both"/>
        <w:rPr>
          <w:rFonts w:ascii="Times New Roman" w:hAnsi="Times New Roman"/>
          <w:lang w:val="hr-HR"/>
        </w:rPr>
      </w:pPr>
      <w:r>
        <w:rPr>
          <w:rFonts w:eastAsia="Calibri" w:cs="Times New Roman" w:ascii="Times New Roman" w:hAnsi="Times New Roman"/>
          <w:bCs/>
          <w:lang w:val="hr-HR"/>
        </w:rPr>
        <w:t>-redovnih i izvanrednih hortikulturnih radova – održavanje i njega travnjaka površine 27.000 m</w:t>
      </w:r>
      <w:r>
        <w:rPr>
          <w:rFonts w:eastAsia="Calibri" w:cs="Times New Roman" w:ascii="Times New Roman" w:hAnsi="Times New Roman"/>
          <w:bCs/>
          <w:vertAlign w:val="superscript"/>
          <w:lang w:val="hr-HR"/>
        </w:rPr>
        <w:t>2</w:t>
      </w:r>
      <w:r>
        <w:rPr>
          <w:rFonts w:eastAsia="Calibri" w:cs="Times New Roman" w:ascii="Times New Roman" w:hAnsi="Times New Roman"/>
          <w:bCs/>
          <w:lang w:val="hr-HR"/>
        </w:rPr>
        <w:t xml:space="preserve"> (košenje i skupljanje trave i lišća, prozračivanje i obnova travnjaka), održavanje i njega sezonskih i trajnih cvjetnjaka, cvjetnih vaza, grmova, živica i stabala,</w:t>
      </w:r>
    </w:p>
    <w:p>
      <w:pPr>
        <w:pStyle w:val="Normal"/>
        <w:jc w:val="both"/>
        <w:rPr>
          <w:rFonts w:ascii="Times New Roman" w:hAnsi="Times New Roman"/>
          <w:lang w:val="hr-HR"/>
        </w:rPr>
      </w:pPr>
      <w:r>
        <w:rPr>
          <w:rFonts w:eastAsia="Calibri" w:cs="Times New Roman" w:ascii="Times New Roman" w:hAnsi="Times New Roman"/>
          <w:bCs/>
          <w:lang w:val="hr-HR"/>
        </w:rPr>
        <w:t>- održavanje nasada drveća podrazumijeva okopavanje, oblikovanje, odrezivanje bolesnih i starih grana, odrezivanje grana koje smetaju prometu, skupljanje grana i odvoz na odlagalište, sadnju novih stablašica,</w:t>
      </w:r>
    </w:p>
    <w:p>
      <w:pPr>
        <w:pStyle w:val="Normal"/>
        <w:jc w:val="both"/>
        <w:rPr>
          <w:rFonts w:ascii="Times New Roman" w:hAnsi="Times New Roman"/>
          <w:lang w:val="hr-HR"/>
        </w:rPr>
      </w:pPr>
      <w:r>
        <w:rPr>
          <w:rFonts w:eastAsia="Calibri" w:cs="Times New Roman" w:ascii="Times New Roman" w:hAnsi="Times New Roman"/>
          <w:bCs/>
          <w:lang w:val="hr-HR"/>
        </w:rPr>
        <w:t>- održavanje živice podrazumijeva oblikovanje živice, zamjenu-sadnju novih sadnica živice,</w:t>
      </w:r>
    </w:p>
    <w:p>
      <w:pPr>
        <w:pStyle w:val="Normal"/>
        <w:jc w:val="both"/>
        <w:rPr>
          <w:rFonts w:ascii="Times New Roman" w:hAnsi="Times New Roman"/>
          <w:lang w:val="hr-HR"/>
        </w:rPr>
      </w:pPr>
      <w:r>
        <w:rPr>
          <w:rFonts w:eastAsia="Calibri" w:cs="Times New Roman" w:ascii="Times New Roman" w:hAnsi="Times New Roman"/>
          <w:bCs/>
          <w:lang w:val="hr-HR"/>
        </w:rPr>
        <w:t>skupljanje grana i odvoz na odlagalište,</w:t>
      </w:r>
    </w:p>
    <w:p>
      <w:pPr>
        <w:pStyle w:val="Normal"/>
        <w:jc w:val="both"/>
        <w:rPr>
          <w:rFonts w:ascii="Times New Roman" w:hAnsi="Times New Roman"/>
          <w:lang w:val="hr-HR"/>
        </w:rPr>
      </w:pPr>
      <w:r>
        <w:rPr>
          <w:rFonts w:eastAsia="Calibri" w:cs="Times New Roman" w:ascii="Times New Roman" w:hAnsi="Times New Roman"/>
          <w:bCs/>
          <w:lang w:val="hr-HR"/>
        </w:rPr>
        <w:t>- nabave sadnog materijala – sezonskih cvjetnica, trajnica, grmova, stabala, travnih busena i dr.</w:t>
      </w:r>
    </w:p>
    <w:p>
      <w:pPr>
        <w:pStyle w:val="Normal"/>
        <w:jc w:val="both"/>
        <w:rPr>
          <w:rFonts w:ascii="Times New Roman" w:hAnsi="Times New Roman"/>
          <w:lang w:val="hr-HR"/>
        </w:rPr>
      </w:pPr>
      <w:r>
        <w:rPr>
          <w:rFonts w:eastAsia="Calibri" w:cs="Times New Roman" w:ascii="Times New Roman" w:hAnsi="Times New Roman"/>
          <w:bCs/>
          <w:lang w:val="hr-HR"/>
        </w:rPr>
        <w:t>- održavanja cvjetnih gredica koje podrazumijeva štihanje, gnojenje, sađenje, zalijevanje, pljevljenje i okopavanje,</w:t>
      </w:r>
    </w:p>
    <w:p>
      <w:pPr>
        <w:pStyle w:val="Normal"/>
        <w:jc w:val="both"/>
        <w:rPr>
          <w:rFonts w:ascii="Times New Roman" w:hAnsi="Times New Roman"/>
          <w:lang w:val="hr-HR"/>
        </w:rPr>
      </w:pPr>
      <w:r>
        <w:rPr>
          <w:rFonts w:eastAsia="Calibri" w:cs="Times New Roman" w:ascii="Times New Roman" w:hAnsi="Times New Roman"/>
          <w:bCs/>
          <w:lang w:val="hr-HR"/>
        </w:rPr>
        <w:t>- navodnjavanje javnih zelenih površina na području Općine.</w:t>
      </w:r>
    </w:p>
    <w:p>
      <w:pPr>
        <w:pStyle w:val="Normal"/>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Održavanje groblja i kapele unutar groblja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w:t>
      </w:r>
      <w:r>
        <w:rPr>
          <w:rFonts w:eastAsia="Calibri" w:cs="Times New Roman" w:ascii="Times New Roman" w:hAnsi="Times New Roman"/>
          <w:bCs/>
          <w:color w:val="000000"/>
          <w:lang w:val="hr-HR"/>
        </w:rPr>
        <w:t xml:space="preserve">e radove iznosi </w:t>
      </w:r>
      <w:r>
        <w:rPr>
          <w:rFonts w:eastAsia="Calibri" w:cs="Times New Roman" w:ascii="Times New Roman" w:hAnsi="Times New Roman"/>
          <w:bCs/>
          <w:iCs/>
          <w:color w:val="000000"/>
          <w:lang w:val="hr-HR"/>
        </w:rPr>
        <w:t xml:space="preserve"> 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Javna rasvjeta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ja</w:t>
      </w:r>
      <w:r>
        <w:rPr>
          <w:rFonts w:eastAsia="Calibri" w:cs="Times New Roman" w:ascii="Times New Roman" w:hAnsi="Times New Roman"/>
          <w:bCs/>
          <w:color w:val="000000"/>
          <w:lang w:val="hr-HR"/>
        </w:rPr>
        <w:t>vnu rasvjetu 11.500,00 EUR.</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javne rasvjete podrazumijeva se upravljanje i održavanje instalacija javne rasvjete, uključujući podmirivanje troškova električne energije, za rasvjetljavanje površina javne namjene. </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Radovi na sustavu javne rasvjete izvode se da bi sustav bio u potpunoj funkcionalnosti. Ovdje spada redovno i investicijsko održavanje. U redovito održavanje javne rasvjete spadaju periodički pregledi ispravnosti sustava na području općine, zamjena dotrajalih i nefunkcionalnih (neispravnih) rasvjetnih tijela, zamjena ili obnova dotrajalih stupova javne rasvjete, zamjena kablova i druge pripadajuće opreme, proširenje javne rasvjete i intervencijski zahvati. Redovno održavanje se obavlja kroz cijelu godinu prema potrebi. Hitne intervencije vrše se nakon raznih devastacija na rasvjetnim tijelima (nakon prometnih nezgoda, poslije nevremena zbog dotrajalosti stupova, udara groma ili kvarova na kablovima). </w:t>
      </w:r>
    </w:p>
    <w:p>
      <w:pPr>
        <w:pStyle w:val="Normal"/>
        <w:ind w:firstLine="720"/>
        <w:jc w:val="both"/>
        <w:rPr>
          <w:rFonts w:ascii="Times New Roman" w:hAnsi="Times New Roman"/>
          <w:lang w:val="hr-HR"/>
        </w:rPr>
      </w:pPr>
      <w:r>
        <w:rPr>
          <w:rFonts w:eastAsia="Calibri" w:cs="Times New Roman" w:ascii="Times New Roman" w:hAnsi="Times New Roman"/>
          <w:bCs/>
          <w:lang w:val="hr-HR"/>
        </w:rPr>
        <w:t>Potrošnja javne rasvjete podrazumijeva podmirivanje troškova za utrošak električne energije za javnu rasvjetu, a temeljem Ugovora o opskrbi električnom energijom povlaštenog kupca.</w:t>
      </w:r>
    </w:p>
    <w:p>
      <w:pPr>
        <w:pStyle w:val="Normal"/>
        <w:bidi w:val="0"/>
        <w:jc w:val="both"/>
        <w:rPr>
          <w:b/>
          <w:b/>
          <w:bCs/>
        </w:rPr>
      </w:pPr>
      <w:r>
        <w:rPr>
          <w:rFonts w:ascii="Times New Roman" w:hAnsi="Times New Roman"/>
          <w:b/>
          <w:bCs/>
        </w:rPr>
        <w:t xml:space="preserve">Sanacija divljih odlagališta </w:t>
      </w:r>
    </w:p>
    <w:p>
      <w:pPr>
        <w:pStyle w:val="Normal"/>
        <w:bidi w:val="0"/>
        <w:jc w:val="both"/>
        <w:rPr>
          <w:rFonts w:ascii="Times New Roman" w:hAnsi="Times New Roman"/>
        </w:rPr>
      </w:pPr>
      <w:r>
        <w:rPr/>
        <w:tab/>
      </w:r>
      <w:r>
        <w:rPr>
          <w:b/>
          <w:bCs/>
        </w:rPr>
        <w:t>Planirani iznos za sanaciju divljih odlagališta je 0,00 EUR.</w:t>
      </w:r>
    </w:p>
    <w:p>
      <w:pPr>
        <w:pStyle w:val="Normal"/>
        <w:bidi w:val="0"/>
        <w:jc w:val="both"/>
        <w:rPr>
          <w:rFonts w:ascii="Times New Roman" w:hAnsi="Times New Roman"/>
        </w:rPr>
      </w:pPr>
      <w:r>
        <w:rPr>
          <w:rFonts w:ascii="Times New Roman" w:hAnsi="Times New Roman"/>
        </w:rPr>
        <w:tab/>
      </w:r>
      <w:r>
        <w:rPr>
          <w:rFonts w:ascii="Times New Roman" w:hAnsi="Times New Roman"/>
          <w:b w:val="false"/>
          <w:bCs w:val="false"/>
        </w:rPr>
        <w:t>Pod sanacijom divljih odlagališta podrazumijeva se prikupljanje komunalnog otpada sa</w:t>
        <w:br/>
        <w:t>divljih odlagališta te njihov odvoz i odlaganje na odlagališta komunalnog otpada, kao i saniranje</w:t>
        <w:br/>
        <w:t>i zatvaranje divljeg odlagališta.</w:t>
      </w:r>
    </w:p>
    <w:p>
      <w:pPr>
        <w:pStyle w:val="Normal"/>
        <w:bidi w:val="0"/>
        <w:jc w:val="both"/>
        <w:rPr>
          <w:rFonts w:ascii="Times New Roman" w:hAnsi="Times New Roman"/>
        </w:rPr>
      </w:pPr>
      <w:r>
        <w:rPr>
          <w:rFonts w:ascii="Times New Roman" w:hAnsi="Times New Roman"/>
        </w:rPr>
      </w:r>
    </w:p>
    <w:p>
      <w:pPr>
        <w:pStyle w:val="Normal"/>
        <w:bidi w:val="0"/>
        <w:jc w:val="both"/>
        <w:rPr>
          <w:b/>
          <w:b/>
          <w:bCs/>
        </w:rPr>
      </w:pPr>
      <w:r>
        <w:rPr>
          <w:rFonts w:ascii="Times New Roman" w:hAnsi="Times New Roman"/>
          <w:b/>
          <w:bCs/>
        </w:rPr>
        <w:t>Dezinfekcija, dezinsekcija i deratizacija</w:t>
      </w:r>
    </w:p>
    <w:p>
      <w:pPr>
        <w:pStyle w:val="Normal"/>
        <w:bidi w:val="0"/>
        <w:jc w:val="both"/>
        <w:rPr>
          <w:b/>
          <w:b/>
          <w:bCs/>
        </w:rPr>
      </w:pPr>
      <w:r>
        <w:rPr>
          <w:b/>
          <w:bCs/>
        </w:rPr>
        <w:tab/>
        <w:t xml:space="preserve">Planirani iznos za dezinfekciju, dezinsekciju i deratizaciju je 13.000,00 EUR. </w:t>
      </w:r>
    </w:p>
    <w:p>
      <w:pPr>
        <w:pStyle w:val="Normal"/>
        <w:bidi w:val="0"/>
        <w:jc w:val="both"/>
        <w:rPr>
          <w:rFonts w:ascii="Times New Roman" w:hAnsi="Times New Roman"/>
        </w:rPr>
      </w:pPr>
      <w:r>
        <w:rPr>
          <w:rFonts w:ascii="Times New Roman" w:hAnsi="Times New Roman"/>
        </w:rPr>
        <w:tab/>
      </w:r>
      <w:r>
        <w:rPr>
          <w:rFonts w:ascii="Times New Roman" w:hAnsi="Times New Roman"/>
          <w:b w:val="false"/>
          <w:bCs w:val="false"/>
        </w:rPr>
        <w:t xml:space="preserve">Pod dezinfekcijom, dezinsekcijom i deratizacijom podrazumijeva se provođenje obvezne preventivne dezinfekcije, dezinsekcije i deratizacije radi sustavnog suzbijanja insekata i glodavaca. </w:t>
      </w:r>
    </w:p>
    <w:p>
      <w:pPr>
        <w:pStyle w:val="Normal"/>
        <w:bidi w:val="0"/>
        <w:jc w:val="both"/>
        <w:rPr>
          <w:rFonts w:ascii="Times New Roman" w:hAnsi="Times New Roman"/>
        </w:rPr>
      </w:pPr>
      <w:r>
        <w:rPr>
          <w:rFonts w:eastAsia="Calibri" w:cs="Times New Roman" w:ascii="Times New Roman" w:hAnsi="Times New Roman"/>
          <w:bCs/>
          <w:lang w:val="hr-HR"/>
        </w:rPr>
        <w:tab/>
      </w:r>
    </w:p>
    <w:p>
      <w:pPr>
        <w:pStyle w:val="Normal"/>
        <w:bidi w:val="0"/>
        <w:jc w:val="both"/>
        <w:rPr>
          <w:b/>
          <w:b/>
          <w:bCs/>
        </w:rPr>
      </w:pPr>
      <w:r>
        <w:rPr>
          <w:rFonts w:eastAsia="Calibri" w:cs="Times New Roman" w:ascii="Times New Roman" w:hAnsi="Times New Roman"/>
          <w:b/>
          <w:bCs/>
          <w:lang w:val="hr-HR"/>
        </w:rPr>
        <w:t>Neškodljivo uklanjanje lešina</w:t>
      </w:r>
    </w:p>
    <w:p>
      <w:pPr>
        <w:pStyle w:val="Normal"/>
        <w:bidi w:val="0"/>
        <w:jc w:val="both"/>
        <w:rPr>
          <w:rFonts w:ascii="Times New Roman" w:hAnsi="Times New Roman"/>
        </w:rPr>
      </w:pPr>
      <w:r>
        <w:rPr>
          <w:rFonts w:eastAsia="Calibri" w:cs="Times New Roman" w:ascii="Times New Roman" w:hAnsi="Times New Roman"/>
          <w:bCs/>
          <w:lang w:val="hr-HR"/>
        </w:rPr>
        <w:tab/>
      </w:r>
      <w:r>
        <w:rPr>
          <w:rFonts w:eastAsia="Calibri" w:cs="Times New Roman" w:ascii="Times New Roman" w:hAnsi="Times New Roman"/>
          <w:b/>
          <w:bCs/>
          <w:lang w:val="hr-HR"/>
        </w:rPr>
        <w:t>Planirani iznos za neškodljivo uklanjanje lešina je 1.000,00 EUR.</w:t>
      </w:r>
    </w:p>
    <w:p>
      <w:pPr>
        <w:pStyle w:val="Normal"/>
        <w:bidi w:val="0"/>
        <w:jc w:val="both"/>
        <w:rPr>
          <w:rFonts w:ascii="Times New Roman" w:hAnsi="Times New Roman"/>
        </w:rPr>
      </w:pPr>
      <w:r>
        <w:rPr>
          <w:rFonts w:eastAsia="Calibri" w:cs="Times New Roman" w:ascii="Times New Roman" w:hAnsi="Times New Roman"/>
          <w:bCs/>
          <w:lang w:val="hr-HR"/>
        </w:rPr>
        <w:tab/>
        <w:t xml:space="preserve">Pod </w:t>
      </w:r>
      <w:r>
        <w:rPr>
          <w:rFonts w:eastAsia="Calibri" w:cs="Times New Roman" w:ascii="Times New Roman" w:hAnsi="Times New Roman"/>
          <w:b w:val="false"/>
          <w:bCs w:val="false"/>
          <w:lang w:val="hr-HR"/>
        </w:rPr>
        <w:t xml:space="preserve">neškodljivim uklanjanjem lešina </w:t>
      </w:r>
      <w:r>
        <w:rPr>
          <w:rFonts w:eastAsia="Calibri" w:cs="Times New Roman" w:ascii="Times New Roman" w:hAnsi="Times New Roman"/>
          <w:bCs/>
          <w:lang w:val="hr-HR"/>
        </w:rPr>
        <w:t>se podrazumijeva neškodljivo uklanjanje i zbrinjavanje lešina životinja.“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2.</w:t>
      </w:r>
    </w:p>
    <w:p>
      <w:pPr>
        <w:pStyle w:val="Normal"/>
        <w:jc w:val="left"/>
        <w:rPr/>
      </w:pPr>
      <w:r>
        <w:rPr/>
        <w:tab/>
        <w:t>Mijenja se članak 3. Programa i glasi:</w:t>
      </w:r>
    </w:p>
    <w:p>
      <w:pPr>
        <w:pStyle w:val="Normal"/>
        <w:jc w:val="both"/>
        <w:rPr>
          <w:rFonts w:ascii="Times New Roman" w:hAnsi="Times New Roman"/>
          <w:lang w:val="hr-HR"/>
        </w:rPr>
      </w:pPr>
      <w:r>
        <w:rPr>
          <w:rFonts w:eastAsia="Calibri" w:cs="Times New Roman" w:ascii="Times New Roman" w:hAnsi="Times New Roman"/>
          <w:lang w:val="hr-HR"/>
        </w:rPr>
        <w:tab/>
        <w:t>„Financijska sredstva za održavanje komunalne infrastrukture iz članka 2. u ukupnom iznosu o</w:t>
      </w:r>
      <w:r>
        <w:rPr>
          <w:rFonts w:eastAsia="Calibri" w:cs="Times New Roman" w:ascii="Times New Roman" w:hAnsi="Times New Roman"/>
          <w:color w:val="000000"/>
          <w:lang w:val="hr-HR"/>
        </w:rPr>
        <w:t>d</w:t>
      </w:r>
      <w:r>
        <w:rPr>
          <w:rFonts w:eastAsia="Calibri" w:cs="Times New Roman" w:ascii="Times New Roman" w:hAnsi="Times New Roman"/>
          <w:b/>
          <w:bCs/>
          <w:color w:val="000000"/>
          <w:lang w:val="hr-HR"/>
        </w:rPr>
        <w:t xml:space="preserve"> 77.340,00 EUR</w:t>
      </w:r>
      <w:r>
        <w:rPr>
          <w:rFonts w:eastAsia="Calibri" w:cs="Times New Roman" w:ascii="Times New Roman" w:hAnsi="Times New Roman"/>
          <w:color w:val="000000"/>
          <w:lang w:val="hr-HR"/>
        </w:rPr>
        <w:t xml:space="preserve"> osigurat će se i</w:t>
      </w:r>
      <w:r>
        <w:rPr>
          <w:rFonts w:eastAsia="Calibri" w:cs="Times New Roman" w:ascii="Times New Roman" w:hAnsi="Times New Roman"/>
          <w:lang w:val="hr-HR"/>
        </w:rPr>
        <w:t>z sljedećih izvora.</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tbl>
      <w:tblPr>
        <w:tblW w:w="93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260"/>
        <w:gridCol w:w="2464"/>
        <w:gridCol w:w="3626"/>
      </w:tblGrid>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Izvršenje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Potrebna sredstva</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Izvori financiranja i iznosi</w:t>
            </w:r>
          </w:p>
        </w:tc>
      </w:tr>
      <w:tr>
        <w:trPr>
          <w:trHeight w:val="390"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Tekuće održavanje nerazvrstanih cesta i čišćenje snijega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eastAsia="Calibri" w:cs="Times New Roman" w:ascii="Times New Roman" w:hAnsi="Times New Roman"/>
                <w:color w:val="000000"/>
                <w:lang w:val="hr-HR"/>
              </w:rPr>
              <w:t>5.840,00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color w:val="000000"/>
                <w:kern w:val="0"/>
                <w:lang w:val="hr-HR" w:eastAsia="en-US" w:bidi="ar-SA"/>
              </w:rPr>
              <w:t>Proračun 5.840,00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ascii="Times New Roman" w:hAnsi="Times New Roman"/>
                <w:b/>
                <w:bCs/>
                <w:color w:val="000000"/>
                <w:lang w:val="hr-HR"/>
              </w:rPr>
              <w:t>Sanacija pješačkih staza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ascii="Times New Roman" w:hAnsi="Times New Roman"/>
                <w:b/>
                <w:bCs/>
                <w:color w:val="000000"/>
                <w:lang w:val="hr-HR"/>
              </w:rPr>
              <w:t>28.000,00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eastAsia="Calibri" w:cs="Times New Roman" w:ascii="Times New Roman" w:hAnsi="Times New Roman"/>
                <w:b/>
                <w:bCs/>
                <w:color w:val="000000"/>
                <w:kern w:val="0"/>
                <w:lang w:val="hr-HR" w:eastAsia="en-US" w:bidi="ar-SA"/>
              </w:rPr>
              <w:t>Kapitalne pomoći PORLZ Ministarstvo regionalnog razvoja i fondova EU</w:t>
            </w:r>
            <w:r>
              <w:rPr>
                <w:rFonts w:ascii="Times New Roman" w:hAnsi="Times New Roman"/>
                <w:b/>
                <w:bCs/>
                <w:color w:val="000000"/>
                <w:kern w:val="0"/>
                <w:lang w:val="hr-HR" w:eastAsia="en-US" w:bidi="ar-SA"/>
              </w:rPr>
              <w:t xml:space="preserve"> 20.000,00 EUR i Proračun Općine Negoslavci 8.000,00 EUR.</w:t>
            </w:r>
          </w:p>
        </w:tc>
      </w:tr>
      <w:tr>
        <w:trPr>
          <w:trHeight w:val="40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javnih površina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eastAsia="Calibri" w:cs="Times New Roman" w:ascii="Times New Roman" w:hAnsi="Times New Roman"/>
                <w:color w:val="000000"/>
                <w:lang w:val="hr-HR"/>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color w:val="000000"/>
                <w:kern w:val="0"/>
                <w:lang w:val="hr-HR" w:eastAsia="en-US" w:bidi="ar-SA"/>
              </w:rPr>
              <w:t>Proračun  10,000,00 EUR</w:t>
            </w:r>
          </w:p>
        </w:tc>
      </w:tr>
      <w:tr>
        <w:trPr>
          <w:trHeight w:val="408" w:hRule="atLeast"/>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građevina, uređaja i predmeta javne namjene</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ascii="Times New Roman" w:hAnsi="Times New Roman"/>
                <w:color w:val="000000"/>
                <w:lang w:val="hr-HR"/>
              </w:rPr>
              <w:t>8.000,00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lang w:val="hr-HR" w:eastAsia="en-US" w:bidi="ar-SA"/>
              </w:rPr>
              <w:t>Proračun  8.000,00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szCs w:val="22"/>
                <w:lang w:val="hr-HR" w:eastAsia="en-US" w:bidi="ar-SA"/>
              </w:rPr>
              <w:t>Održavanje javne rasvjete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lang w:val="hr-HR"/>
              </w:rPr>
            </w:pPr>
            <w:r>
              <w:rPr>
                <w:rFonts w:eastAsia="Calibri" w:cs="Times New Roman" w:ascii="Times New Roman" w:hAnsi="Times New Roman"/>
                <w:bCs/>
                <w:color w:val="000000"/>
                <w:lang w:val="hr-HR"/>
              </w:rPr>
              <w:t>11.500,00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color w:val="000000"/>
                <w:kern w:val="0"/>
                <w:lang w:val="hr-HR" w:eastAsia="en-US" w:bidi="ar-SA"/>
              </w:rPr>
              <w:t xml:space="preserve">Proračun </w:t>
            </w:r>
            <w:r>
              <w:rPr>
                <w:rFonts w:eastAsia="Calibri" w:cs="Times New Roman" w:ascii="Times New Roman" w:hAnsi="Times New Roman"/>
                <w:bCs/>
                <w:color w:val="000000"/>
                <w:kern w:val="0"/>
                <w:lang w:val="hr-HR" w:eastAsia="en-US" w:bidi="ar-SA"/>
              </w:rPr>
              <w:t xml:space="preserve"> 11.500,00 EUR</w:t>
            </w:r>
          </w:p>
        </w:tc>
      </w:tr>
      <w:tr>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Sanacija divljih odlagališta</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b/>
                <w:b/>
                <w:bCs/>
                <w:lang w:val="hr-HR"/>
              </w:rPr>
            </w:pPr>
            <w:r>
              <w:rPr>
                <w:rFonts w:ascii="Times New Roman" w:hAnsi="Times New Roman"/>
                <w:b/>
                <w:bCs/>
                <w:lang w:val="hr-HR"/>
              </w:rPr>
              <w:t>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w:t>
            </w:r>
          </w:p>
        </w:tc>
      </w:tr>
      <w:tr>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Dezinfekcija, dezinsekcija i deratizacija</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b/>
                <w:b/>
                <w:bCs/>
                <w:lang w:val="hr-HR"/>
              </w:rPr>
            </w:pPr>
            <w:r>
              <w:rPr>
                <w:rFonts w:ascii="Times New Roman" w:hAnsi="Times New Roman"/>
                <w:b/>
                <w:bCs/>
                <w:lang w:val="hr-HR"/>
              </w:rPr>
              <w:t>13.000,00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Vukovarsko-srijemska županija 5.000,00 EUR</w:t>
            </w:r>
          </w:p>
          <w:p>
            <w:pPr>
              <w:pStyle w:val="Normal"/>
              <w:widowControl w:val="false"/>
              <w:rPr>
                <w:rFonts w:ascii="Times New Roman" w:hAnsi="Times New Roman"/>
                <w:b/>
                <w:b/>
                <w:bCs/>
                <w:lang w:val="hr-HR"/>
              </w:rPr>
            </w:pPr>
            <w:r>
              <w:rPr>
                <w:rFonts w:ascii="Times New Roman" w:hAnsi="Times New Roman"/>
                <w:b/>
                <w:bCs/>
                <w:lang w:val="hr-HR"/>
              </w:rPr>
              <w:t>Proračun 8.000,00 EUR</w:t>
            </w:r>
          </w:p>
        </w:tc>
      </w:tr>
      <w:tr>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Neškodljivo uklanjanje lešina</w:t>
            </w:r>
          </w:p>
        </w:tc>
        <w:tc>
          <w:tcPr>
            <w:tcW w:w="2464" w:type="dxa"/>
            <w:tcBorders>
              <w:left w:val="single" w:sz="6" w:space="0" w:color="000000"/>
              <w:bottom w:val="single" w:sz="6" w:space="0" w:color="000000"/>
              <w:right w:val="single" w:sz="6" w:space="0" w:color="000000"/>
            </w:tcBorders>
          </w:tcPr>
          <w:p>
            <w:pPr>
              <w:pStyle w:val="Normal"/>
              <w:widowControl w:val="false"/>
              <w:jc w:val="both"/>
              <w:rPr>
                <w:rFonts w:ascii="Times New Roman" w:hAnsi="Times New Roman"/>
                <w:b/>
                <w:b/>
                <w:bCs/>
                <w:lang w:val="hr-HR"/>
              </w:rPr>
            </w:pPr>
            <w:r>
              <w:rPr>
                <w:rFonts w:ascii="Times New Roman" w:hAnsi="Times New Roman"/>
                <w:b/>
                <w:bCs/>
                <w:lang w:val="hr-HR"/>
              </w:rPr>
              <w:t>1.000,00 EUR</w:t>
            </w:r>
          </w:p>
        </w:tc>
        <w:tc>
          <w:tcPr>
            <w:tcW w:w="3626" w:type="dxa"/>
            <w:tcBorders>
              <w:left w:val="single" w:sz="6" w:space="0" w:color="000000"/>
              <w:bottom w:val="single" w:sz="6" w:space="0" w:color="000000"/>
              <w:right w:val="single" w:sz="6" w:space="0" w:color="000000"/>
            </w:tcBorders>
          </w:tcPr>
          <w:p>
            <w:pPr>
              <w:pStyle w:val="Normal"/>
              <w:widowControl w:val="false"/>
              <w:rPr>
                <w:rFonts w:ascii="Times New Roman" w:hAnsi="Times New Roman"/>
                <w:b/>
                <w:b/>
                <w:bCs/>
                <w:lang w:val="hr-HR"/>
              </w:rPr>
            </w:pPr>
            <w:r>
              <w:rPr>
                <w:rFonts w:ascii="Times New Roman" w:hAnsi="Times New Roman"/>
                <w:b/>
                <w:bCs/>
                <w:lang w:val="hr-HR"/>
              </w:rPr>
              <w:t>Proračun 1.000,00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color w:val="000000"/>
                <w:kern w:val="0"/>
                <w:lang w:val="hr-HR" w:eastAsia="en-US" w:bidi="ar-SA"/>
              </w:rPr>
              <w:t>UKUPNO</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b/>
                <w:b/>
                <w:bCs/>
              </w:rPr>
            </w:pPr>
            <w:r>
              <w:rPr>
                <w:rFonts w:eastAsia="Calibri" w:cs="Times New Roman" w:ascii="Times New Roman" w:hAnsi="Times New Roman"/>
                <w:b/>
                <w:bCs/>
                <w:color w:val="000000"/>
                <w:lang w:val="hr-HR"/>
              </w:rPr>
              <w:t>77.340,00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b/>
                <w:b/>
                <w:bCs/>
              </w:rPr>
            </w:pPr>
            <w:r>
              <w:rPr>
                <w:rFonts w:eastAsia="Calibri" w:cs="Times New Roman" w:ascii="Times New Roman" w:hAnsi="Times New Roman"/>
                <w:b/>
                <w:bCs/>
                <w:color w:val="000000"/>
                <w:lang w:val="hr-HR"/>
              </w:rPr>
              <w:t>77.340,00 EUR</w:t>
            </w:r>
          </w:p>
        </w:tc>
      </w:tr>
    </w:tbl>
    <w:p>
      <w:pPr>
        <w:pStyle w:val="Normal"/>
        <w:jc w:val="both"/>
        <w:rPr>
          <w:rFonts w:ascii="Times New Roman" w:hAnsi="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3.</w:t>
      </w:r>
    </w:p>
    <w:p>
      <w:pPr>
        <w:pStyle w:val="Normal"/>
        <w:widowControl w:val="false"/>
        <w:spacing w:before="0" w:after="120"/>
        <w:jc w:val="both"/>
        <w:rPr>
          <w:rFonts w:ascii="Times New Roman" w:hAnsi="Times New Roman"/>
          <w:lang w:val="hr-HR"/>
        </w:rPr>
      </w:pPr>
      <w:r>
        <w:rPr>
          <w:rFonts w:eastAsia="Andale Sans UI" w:cs="Times New Roman" w:ascii="Times New Roman" w:hAnsi="Times New Roman"/>
          <w:lang w:val="hr-HR"/>
        </w:rPr>
        <w:tab/>
        <w:t>Ostale odredbe Programa se ne mijenjaju, niti se dopunjavaju.</w:t>
      </w:r>
    </w:p>
    <w:p>
      <w:pPr>
        <w:pStyle w:val="Normal"/>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4.</w:t>
      </w:r>
    </w:p>
    <w:p>
      <w:pPr>
        <w:pStyle w:val="Normal"/>
        <w:jc w:val="both"/>
        <w:rPr>
          <w:rFonts w:ascii="Times New Roman" w:hAnsi="Times New Roman"/>
          <w:lang w:val="hr-HR"/>
        </w:rPr>
      </w:pPr>
      <w:r>
        <w:rPr>
          <w:rFonts w:eastAsia="Calibri" w:cs="Times New Roman" w:ascii="Times New Roman" w:hAnsi="Times New Roman"/>
          <w:lang w:val="hr-HR"/>
        </w:rPr>
        <w:tab/>
        <w:t>Ove Izmjene i dopune Programa stupaju na snagu dan nakon dana objave u Službenom glasniku Općine Negoslavci.</w:t>
      </w:r>
    </w:p>
    <w:p>
      <w:pPr>
        <w:pStyle w:val="Normal"/>
        <w:jc w:val="both"/>
        <w:rPr>
          <w:rFonts w:ascii="Times New Roman" w:hAnsi="Times New Roman"/>
          <w:lang w:val="hr-HR"/>
        </w:rPr>
      </w:pPr>
      <w:r>
        <w:rPr/>
      </w:r>
    </w:p>
    <w:p>
      <w:pPr>
        <w:pStyle w:val="Normal"/>
        <w:jc w:val="both"/>
        <w:rPr>
          <w:b w:val="false"/>
          <w:b w:val="false"/>
          <w:bCs w:val="false"/>
        </w:rPr>
      </w:pPr>
      <w:r>
        <w:rPr>
          <w:rFonts w:eastAsia="Calibri" w:cs="Times New Roman" w:ascii="Times New Roman" w:hAnsi="Times New Roman"/>
          <w:b w:val="false"/>
          <w:bCs w:val="false"/>
          <w:color w:val="000000"/>
          <w:lang w:val="hr-HR"/>
        </w:rPr>
        <w:t>KLASA: 400-02/25-01/01</w:t>
      </w:r>
    </w:p>
    <w:p>
      <w:pPr>
        <w:pStyle w:val="Normal"/>
        <w:jc w:val="both"/>
        <w:rPr>
          <w:b w:val="false"/>
          <w:b w:val="false"/>
          <w:bCs w:val="false"/>
        </w:rPr>
      </w:pPr>
      <w:r>
        <w:rPr>
          <w:rFonts w:eastAsia="Calibri" w:cs="Times New Roman" w:ascii="Times New Roman" w:hAnsi="Times New Roman"/>
          <w:b w:val="false"/>
          <w:bCs w:val="false"/>
          <w:color w:val="000000"/>
          <w:lang w:val="hr-HR"/>
        </w:rPr>
        <w:t>URBROJ: 2196-19-02-25-31</w:t>
      </w:r>
    </w:p>
    <w:p>
      <w:pPr>
        <w:pStyle w:val="Normal"/>
        <w:jc w:val="both"/>
        <w:rPr>
          <w:b w:val="false"/>
          <w:b w:val="false"/>
          <w:bCs w:val="false"/>
        </w:rPr>
      </w:pPr>
      <w:r>
        <w:rPr>
          <w:b w:val="false"/>
          <w:bCs w:val="false"/>
          <w:color w:val="000000"/>
        </w:rPr>
        <w:t xml:space="preserve">Negoslavci, 23. prosinca 2025. </w:t>
      </w:r>
    </w:p>
    <w:p>
      <w:pPr>
        <w:pStyle w:val="Normal"/>
        <w:jc w:val="both"/>
        <w:rPr>
          <w:rFonts w:ascii="Times New Roman" w:hAnsi="Times New Roman"/>
          <w:lang w:val="hr-HR"/>
        </w:rPr>
      </w:pPr>
      <w:r>
        <w:rPr>
          <w:rFonts w:ascii="Times New Roman" w:hAnsi="Times New Roman"/>
          <w:lang w:val="hr-HR"/>
        </w:rPr>
      </w:r>
    </w:p>
    <w:p>
      <w:pPr>
        <w:pStyle w:val="Normal"/>
        <w:jc w:val="center"/>
        <w:rPr/>
      </w:pPr>
      <w:r>
        <w:rPr>
          <w:rFonts w:eastAsia="Calibri" w:cs="Times New Roman" w:ascii="Times New Roman" w:hAnsi="Times New Roman"/>
          <w:b/>
          <w:lang w:val="hr-HR"/>
        </w:rPr>
        <w:t>PREDSJEDNIK OPĆINSKOG VIJEĆA:</w:t>
      </w:r>
    </w:p>
    <w:p>
      <w:pPr>
        <w:pStyle w:val="Normal"/>
        <w:jc w:val="center"/>
        <w:rPr/>
      </w:pPr>
      <w:r>
        <w:rPr>
          <w:rFonts w:eastAsia="Calibri" w:cs="Times New Roman" w:ascii="Times New Roman" w:hAnsi="Times New Roman"/>
          <w:lang w:val="hr-HR"/>
        </w:rPr>
        <w:t>Miodrag Mišanović</w:t>
      </w:r>
    </w:p>
    <w:p>
      <w:pPr>
        <w:pStyle w:val="Normal"/>
        <w:bidi w:val="0"/>
        <w:jc w:val="both"/>
        <w:rPr>
          <w:b/>
          <w:b/>
        </w:rPr>
      </w:pPr>
      <w:r>
        <w:rPr/>
        <w:drawing>
          <wp:inline distT="0" distB="0" distL="0" distR="0">
            <wp:extent cx="5761355" cy="36830"/>
            <wp:effectExtent l="0" t="0" r="0" b="0"/>
            <wp:docPr id="9" name="Slik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18" descr=""/>
                    <pic:cNvPicPr>
                      <a:picLocks noChangeAspect="1" noChangeArrowheads="1"/>
                    </pic:cNvPicPr>
                  </pic:nvPicPr>
                  <pic:blipFill>
                    <a:blip r:embed="rId17"/>
                    <a:stretch>
                      <a:fillRect/>
                    </a:stretch>
                  </pic:blipFill>
                  <pic:spPr bwMode="auto">
                    <a:xfrm>
                      <a:off x="0" y="0"/>
                      <a:ext cx="5761355" cy="36830"/>
                    </a:xfrm>
                    <a:prstGeom prst="rect">
                      <a:avLst/>
                    </a:prstGeom>
                  </pic:spPr>
                </pic:pic>
              </a:graphicData>
            </a:graphic>
          </wp:inline>
        </w:drawing>
      </w:r>
    </w:p>
    <w:p>
      <w:pPr>
        <w:pStyle w:val="Normal"/>
        <w:jc w:val="both"/>
        <w:rPr>
          <w:rFonts w:ascii="Times New Roman" w:hAnsi="Times New Roman"/>
        </w:rPr>
      </w:pPr>
      <w:r>
        <w:rPr>
          <w:rFonts w:eastAsia="Calibri" w:cs="Times New Roman" w:ascii="Times New Roman" w:hAnsi="Times New Roman"/>
        </w:rPr>
        <w:tab/>
        <w:t>Na temelju članka 76. Zakona o sportu („Narodne novine“ broj 141/22) i članka 19., točke 2. Statuta Općine Negoslavci („Službeni glasnik Općine Negoslavci” broj 04/25) Općinsko vijeće Općine Negoslavci na svojoj redovnoj sjednici održanoj d</w:t>
      </w:r>
      <w:r>
        <w:rPr>
          <w:rFonts w:eastAsia="Calibri" w:cs="Times New Roman" w:ascii="Times New Roman" w:hAnsi="Times New Roman"/>
          <w:color w:val="000000"/>
        </w:rPr>
        <w:t>ana 23.12.2025. godin</w:t>
      </w:r>
      <w:r>
        <w:rPr>
          <w:rFonts w:eastAsia="Calibri" w:cs="Times New Roman" w:ascii="Times New Roman" w:hAnsi="Times New Roman"/>
        </w:rPr>
        <w:t>e donosi</w:t>
      </w:r>
    </w:p>
    <w:p>
      <w:pPr>
        <w:pStyle w:val="Normal"/>
        <w:jc w:val="both"/>
        <w:rPr>
          <w:rFonts w:ascii="Times New Roman" w:hAnsi="Times New Roman" w:eastAsia="Calibri" w:cs="Times New Roman"/>
        </w:rPr>
      </w:pPr>
      <w:r>
        <w:rPr>
          <w:rFonts w:eastAsia="Calibri" w:cs="Times New Roman" w:ascii="Times New Roman" w:hAnsi="Times New Roman"/>
        </w:rPr>
      </w:r>
    </w:p>
    <w:p>
      <w:pPr>
        <w:pStyle w:val="Normal"/>
        <w:keepNext w:val="true"/>
        <w:numPr>
          <w:ilvl w:val="0"/>
          <w:numId w:val="0"/>
        </w:numPr>
        <w:ind w:left="0" w:hanging="0"/>
        <w:jc w:val="center"/>
        <w:outlineLvl w:val="0"/>
        <w:rPr>
          <w:rFonts w:ascii="Times New Roman" w:hAnsi="Times New Roman"/>
        </w:rPr>
      </w:pPr>
      <w:r>
        <w:rPr>
          <w:rFonts w:eastAsia="Andale Sans UI" w:cs="Times New Roman" w:ascii="Times New Roman" w:hAnsi="Times New Roman"/>
          <w:b/>
          <w:bCs/>
        </w:rPr>
        <w:t>Izmjene i dopune P</w:t>
      </w:r>
      <w:bookmarkStart w:id="42" w:name="_Toc62727864"/>
      <w:r>
        <w:rPr>
          <w:rFonts w:eastAsia="Andale Sans UI" w:cs="Times New Roman" w:ascii="Times New Roman" w:hAnsi="Times New Roman"/>
          <w:b/>
          <w:bCs/>
        </w:rPr>
        <w:t>rograma javnih potreba u sportu na području Općine Negoslavci za 2025. god</w:t>
      </w:r>
      <w:bookmarkEnd w:id="42"/>
      <w:r>
        <w:rPr>
          <w:rFonts w:eastAsia="Andale Sans UI" w:cs="Times New Roman" w:ascii="Times New Roman" w:hAnsi="Times New Roman"/>
          <w:b/>
          <w:bCs/>
        </w:rPr>
        <w:t>inu</w:t>
      </w:r>
    </w:p>
    <w:p>
      <w:pPr>
        <w:pStyle w:val="Normal"/>
        <w:widowControl w:val="false"/>
        <w:spacing w:lineRule="exact" w:line="275" w:before="203" w:after="0"/>
        <w:ind w:right="-1" w:hanging="0"/>
        <w:jc w:val="center"/>
        <w:rPr>
          <w:rFonts w:ascii="Times New Roman" w:hAnsi="Times New Roman"/>
        </w:rPr>
      </w:pPr>
      <w:r>
        <w:rPr>
          <w:rFonts w:eastAsia="Andale Sans UI" w:cs="Times New Roman" w:ascii="Times New Roman" w:hAnsi="Times New Roman"/>
          <w:b/>
          <w:bCs/>
        </w:rPr>
        <w:t>Članak 1.</w:t>
      </w:r>
    </w:p>
    <w:p>
      <w:pPr>
        <w:pStyle w:val="Normal"/>
        <w:widowControl w:val="false"/>
        <w:spacing w:lineRule="exact" w:line="275" w:before="203" w:after="0"/>
        <w:ind w:right="-1" w:hanging="0"/>
        <w:jc w:val="left"/>
        <w:rPr/>
      </w:pPr>
      <w:r>
        <w:rPr/>
        <w:tab/>
        <w:t xml:space="preserve">Mijenja se članak 4. Programa javnih potreba u sportu na području Općine Negoslavci za 2025. godinu („Službeni glasnik Općine Negoslavci” broj 5/25 i 9/25) i glasi: </w:t>
      </w:r>
    </w:p>
    <w:p>
      <w:pPr>
        <w:pStyle w:val="Normal"/>
        <w:widowControl w:val="false"/>
        <w:spacing w:lineRule="exact" w:line="275" w:before="203" w:after="0"/>
        <w:ind w:right="-1" w:hanging="0"/>
        <w:jc w:val="left"/>
        <w:rPr/>
      </w:pPr>
      <w:r>
        <w:rPr>
          <w:rFonts w:eastAsia="Andale Sans UI" w:cs="Times New Roman" w:ascii="Times New Roman" w:hAnsi="Times New Roman"/>
        </w:rPr>
        <w:t>„</w:t>
      </w:r>
      <w:r>
        <w:rPr>
          <w:rFonts w:eastAsia="Andale Sans UI" w:cs="Times New Roman" w:ascii="Times New Roman" w:hAnsi="Times New Roman"/>
        </w:rPr>
        <w:t>Za provođenje Programa osigurat će se sredstva u proračunu Općine Negoslavci kako slijedi:</w:t>
      </w:r>
    </w:p>
    <w:tbl>
      <w:tblPr>
        <w:tblW w:w="9410" w:type="dxa"/>
        <w:jc w:val="left"/>
        <w:tblInd w:w="126" w:type="dxa"/>
        <w:tblLayout w:type="fixed"/>
        <w:tblCellMar>
          <w:top w:w="55" w:type="dxa"/>
          <w:left w:w="55" w:type="dxa"/>
          <w:bottom w:w="55" w:type="dxa"/>
          <w:right w:w="55" w:type="dxa"/>
        </w:tblCellMar>
        <w:tblLook w:firstRow="0" w:noVBand="0" w:lastRow="0" w:firstColumn="0" w:lastColumn="0" w:noHBand="0" w:val="0000"/>
      </w:tblPr>
      <w:tblGrid>
        <w:gridCol w:w="4650"/>
        <w:gridCol w:w="4759"/>
      </w:tblGrid>
      <w:tr>
        <w:trPr/>
        <w:tc>
          <w:tcPr>
            <w:tcW w:w="4650"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eastAsia="Times New Roman" w:cs="Times New Roman" w:ascii="Times New Roman" w:hAnsi="Times New Roman"/>
              </w:rPr>
              <w:t>Sredstva predviđena za programe, projekte i aktivnosti koje provode sportske udruge</w:t>
            </w:r>
          </w:p>
        </w:tc>
        <w:tc>
          <w:tcPr>
            <w:tcW w:w="4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eastAsia="Times New Roman" w:cs="Times New Roman" w:ascii="Times New Roman" w:hAnsi="Times New Roman"/>
                <w:color w:val="000000"/>
              </w:rPr>
              <w:t>92.700,00 EUR</w:t>
            </w:r>
          </w:p>
        </w:tc>
      </w:tr>
      <w:tr>
        <w:trPr/>
        <w:tc>
          <w:tcPr>
            <w:tcW w:w="4650"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eastAsia="Times New Roman" w:cs="Times New Roman" w:ascii="Times New Roman" w:hAnsi="Times New Roman"/>
                <w:color w:val="000000"/>
              </w:rPr>
              <w:t>Sredstva za uređenje malonogometnog igrališta</w:t>
            </w:r>
          </w:p>
        </w:tc>
        <w:tc>
          <w:tcPr>
            <w:tcW w:w="4759"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eastAsia="Times New Roman" w:cs="Times New Roman" w:ascii="Times New Roman" w:hAnsi="Times New Roman"/>
                <w:color w:val="000000"/>
              </w:rPr>
              <w:t>8.000,00 EUR</w:t>
            </w:r>
          </w:p>
        </w:tc>
      </w:tr>
      <w:tr>
        <w:trPr/>
        <w:tc>
          <w:tcPr>
            <w:tcW w:w="4650"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ascii="Times New Roman" w:hAnsi="Times New Roman"/>
              </w:rPr>
              <w:t>Sredstva za igralište sa umjetnom travom</w:t>
            </w:r>
          </w:p>
        </w:tc>
        <w:tc>
          <w:tcPr>
            <w:tcW w:w="4759"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ascii="Times New Roman" w:hAnsi="Times New Roman"/>
                <w:color w:val="000000"/>
              </w:rPr>
              <w:t>102.000,00 EUR</w:t>
            </w:r>
          </w:p>
        </w:tc>
      </w:tr>
      <w:tr>
        <w:trPr/>
        <w:tc>
          <w:tcPr>
            <w:tcW w:w="4650"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eastAsia="Times New Roman" w:cs="Times New Roman" w:ascii="Times New Roman" w:hAnsi="Times New Roman"/>
                <w:b/>
                <w:bCs/>
                <w:color w:val="000000"/>
              </w:rPr>
              <w:t>SVEUKUPNO</w:t>
            </w:r>
          </w:p>
        </w:tc>
        <w:tc>
          <w:tcPr>
            <w:tcW w:w="4759"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eastAsia="Times New Roman" w:cs="Times New Roman" w:ascii="Times New Roman" w:hAnsi="Times New Roman"/>
                <w:b/>
                <w:bCs/>
                <w:color w:val="000000"/>
              </w:rPr>
              <w:t>202.700,00 EUR</w:t>
            </w:r>
          </w:p>
        </w:tc>
      </w:tr>
    </w:tbl>
    <w:p>
      <w:pPr>
        <w:pStyle w:val="Normal"/>
        <w:widowControl w:val="false"/>
        <w:spacing w:lineRule="exact" w:line="275" w:before="203" w:after="0"/>
        <w:ind w:right="-1" w:hanging="0"/>
        <w:jc w:val="left"/>
        <w:rPr>
          <w:rFonts w:ascii="Times New Roman" w:hAnsi="Times New Roman" w:eastAsia="Andale Sans UI" w:cs="Times New Roman"/>
          <w:b w:val="false"/>
          <w:b w:val="false"/>
          <w:bCs w:val="false"/>
        </w:rPr>
      </w:pPr>
      <w:r>
        <w:rPr>
          <w:rFonts w:eastAsia="Andale Sans UI" w:cs="Times New Roman" w:ascii="Times New Roman" w:hAnsi="Times New Roman"/>
          <w:b w:val="false"/>
          <w:bCs w:val="false"/>
        </w:rPr>
        <w:t>„</w:t>
      </w:r>
    </w:p>
    <w:p>
      <w:pPr>
        <w:pStyle w:val="Normal"/>
        <w:widowControl w:val="false"/>
        <w:spacing w:lineRule="exact" w:line="283" w:before="0" w:after="0"/>
        <w:ind w:right="-1" w:hanging="0"/>
        <w:jc w:val="center"/>
        <w:rPr>
          <w:b/>
          <w:b/>
          <w:bCs/>
        </w:rPr>
      </w:pPr>
      <w:r>
        <w:rPr>
          <w:rFonts w:eastAsia="Andale Sans UI" w:cs="Times New Roman" w:ascii="Times New Roman" w:hAnsi="Times New Roman"/>
          <w:b/>
          <w:bCs/>
        </w:rPr>
        <w:t>Članak 2.</w:t>
      </w:r>
    </w:p>
    <w:p>
      <w:pPr>
        <w:pStyle w:val="Normal"/>
        <w:widowControl w:val="false"/>
        <w:spacing w:lineRule="exact" w:line="283" w:before="0" w:after="0"/>
        <w:ind w:right="-1" w:hanging="0"/>
        <w:jc w:val="left"/>
        <w:rPr/>
      </w:pPr>
      <w:r>
        <w:rPr>
          <w:rFonts w:eastAsia="Andale Sans UI" w:cs="Times New Roman" w:ascii="Times New Roman" w:hAnsi="Times New Roman"/>
        </w:rPr>
        <w:tab/>
        <w:t>Ostale odredbe Programa se ne mijenjaju, niti se dopunjavaju.</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eastAsia="Andale Sans UI" w:cs="Times New Roman" w:ascii="Times New Roman" w:hAnsi="Times New Roman"/>
          <w:b/>
          <w:bCs/>
        </w:rPr>
        <w:t>Članak 3.</w:t>
      </w:r>
    </w:p>
    <w:p>
      <w:pPr>
        <w:pStyle w:val="Normal"/>
        <w:ind w:firstLine="708"/>
        <w:jc w:val="both"/>
        <w:rPr>
          <w:rFonts w:ascii="Times New Roman" w:hAnsi="Times New Roman"/>
        </w:rPr>
      </w:pPr>
      <w:r>
        <w:rPr>
          <w:rFonts w:eastAsia="Calibri" w:cs="Times New Roman" w:ascii="Times New Roman" w:hAnsi="Times New Roman"/>
        </w:rPr>
        <w:t>Ovaj Izmjene i dopune Programa stupaju na snagu dan nakon dana objave u Službenom glasniku Općine Negoslavci.</w:t>
      </w:r>
    </w:p>
    <w:p>
      <w:pPr>
        <w:pStyle w:val="Normal"/>
        <w:ind w:hanging="0"/>
        <w:jc w:val="both"/>
        <w:rPr>
          <w:rFonts w:ascii="Times New Roman" w:hAnsi="Times New Roman" w:eastAsia="Calibri" w:cs="Times New Roman"/>
        </w:rPr>
      </w:pPr>
      <w:r>
        <w:rPr>
          <w:rFonts w:eastAsia="Calibri" w:cs="Times New Roman" w:ascii="Times New Roman" w:hAnsi="Times New Roman"/>
        </w:rPr>
      </w:r>
    </w:p>
    <w:p>
      <w:pPr>
        <w:pStyle w:val="Normal"/>
        <w:jc w:val="both"/>
        <w:rPr>
          <w:b w:val="false"/>
          <w:b w:val="false"/>
          <w:bCs w:val="false"/>
        </w:rPr>
      </w:pPr>
      <w:r>
        <w:rPr>
          <w:rFonts w:eastAsia="Calibri" w:cs="Times New Roman" w:ascii="Times New Roman" w:hAnsi="Times New Roman"/>
          <w:b w:val="false"/>
          <w:bCs w:val="false"/>
          <w:color w:val="000000"/>
        </w:rPr>
        <w:t>KLASA: 400-02/24-01/01</w:t>
      </w:r>
    </w:p>
    <w:p>
      <w:pPr>
        <w:pStyle w:val="Normal"/>
        <w:jc w:val="both"/>
        <w:rPr>
          <w:b w:val="false"/>
          <w:b w:val="false"/>
          <w:bCs w:val="false"/>
        </w:rPr>
      </w:pPr>
      <w:r>
        <w:rPr>
          <w:rFonts w:eastAsia="Calibri" w:cs="Times New Roman" w:ascii="Times New Roman" w:hAnsi="Times New Roman"/>
          <w:b w:val="false"/>
          <w:bCs w:val="false"/>
          <w:color w:val="000000"/>
        </w:rPr>
        <w:t>URBROJ: 2196-19-02-25-32</w:t>
      </w:r>
    </w:p>
    <w:p>
      <w:pPr>
        <w:pStyle w:val="Normal"/>
        <w:jc w:val="both"/>
        <w:rPr>
          <w:b w:val="false"/>
          <w:b w:val="false"/>
          <w:bCs w:val="false"/>
        </w:rPr>
      </w:pPr>
      <w:r>
        <w:rPr>
          <w:b w:val="false"/>
          <w:bCs w:val="false"/>
          <w:color w:val="000000"/>
        </w:rPr>
        <w:t xml:space="preserve">Negoslavci, 23. prosinca 2025. </w:t>
      </w:r>
    </w:p>
    <w:p>
      <w:pPr>
        <w:pStyle w:val="Normal"/>
        <w:jc w:val="both"/>
        <w:rPr>
          <w:color w:val="000000"/>
        </w:rPr>
      </w:pPr>
      <w:r>
        <w:rPr>
          <w:color w:val="000000"/>
        </w:rPr>
      </w:r>
    </w:p>
    <w:p>
      <w:pPr>
        <w:pStyle w:val="Normal"/>
        <w:bidi w:val="0"/>
        <w:jc w:val="center"/>
        <w:rPr/>
      </w:pPr>
      <w:r>
        <w:rPr>
          <w:b/>
        </w:rPr>
        <w:t>PREDSJEDNIK OPĆINSKOG VIJEĆA</w:t>
      </w:r>
    </w:p>
    <w:p>
      <w:pPr>
        <w:pStyle w:val="Normal"/>
        <w:bidi w:val="0"/>
        <w:jc w:val="center"/>
        <w:rPr/>
      </w:pPr>
      <w:r>
        <w:rPr/>
        <w:t>Miodrag Mišanović</w:t>
      </w:r>
    </w:p>
    <w:p>
      <w:pPr>
        <w:pStyle w:val="Normal"/>
        <w:spacing w:lineRule="auto" w:line="240"/>
        <w:jc w:val="center"/>
        <w:rPr>
          <w:rFonts w:ascii="Times New Roman" w:hAnsi="Times New Roman"/>
        </w:rPr>
      </w:pPr>
      <w:r>
        <w:rPr/>
        <w:drawing>
          <wp:inline distT="0" distB="0" distL="0" distR="0">
            <wp:extent cx="5761355" cy="36830"/>
            <wp:effectExtent l="0" t="0" r="0" b="0"/>
            <wp:docPr id="10" name="Slik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19" descr=""/>
                    <pic:cNvPicPr>
                      <a:picLocks noChangeAspect="1" noChangeArrowheads="1"/>
                    </pic:cNvPicPr>
                  </pic:nvPicPr>
                  <pic:blipFill>
                    <a:blip r:embed="rId18"/>
                    <a:stretch>
                      <a:fillRect/>
                    </a:stretch>
                  </pic:blipFill>
                  <pic:spPr bwMode="auto">
                    <a:xfrm>
                      <a:off x="0" y="0"/>
                      <a:ext cx="5761355" cy="36830"/>
                    </a:xfrm>
                    <a:prstGeom prst="rect">
                      <a:avLst/>
                    </a:prstGeom>
                  </pic:spPr>
                </pic:pic>
              </a:graphicData>
            </a:graphic>
          </wp:inline>
        </w:drawing>
      </w:r>
    </w:p>
    <w:p>
      <w:pPr>
        <w:pStyle w:val="Normal"/>
        <w:rPr>
          <w:rFonts w:ascii="Times New Roman" w:hAnsi="Times New Roman"/>
        </w:rPr>
      </w:pPr>
      <w:r>
        <w:rPr>
          <w:rFonts w:ascii="Times New Roman" w:hAnsi="Times New Roman"/>
        </w:rPr>
      </w:r>
    </w:p>
    <w:p>
      <w:pPr>
        <w:pStyle w:val="Normal"/>
        <w:bidi w:val="0"/>
        <w:jc w:val="both"/>
        <w:rPr>
          <w:rFonts w:ascii="Times New Roman" w:hAnsi="Times New Roman"/>
          <w:color w:val="000000"/>
        </w:rPr>
      </w:pPr>
      <w:r>
        <w:rPr>
          <w:rFonts w:ascii="Times New Roman" w:hAnsi="Times New Roman"/>
          <w:color w:val="000000"/>
        </w:rPr>
      </w:r>
    </w:p>
    <w:p>
      <w:pPr>
        <w:pStyle w:val="Normal"/>
        <w:bidi w:val="0"/>
        <w:jc w:val="both"/>
        <w:rPr>
          <w:rFonts w:ascii="Times New Roman" w:hAnsi="Times New Roman"/>
          <w:color w:val="000000"/>
        </w:rPr>
      </w:pPr>
      <w:r>
        <w:rPr>
          <w:rFonts w:ascii="Times New Roman" w:hAnsi="Times New Roman"/>
          <w:color w:val="000000"/>
        </w:rPr>
      </w:r>
    </w:p>
    <w:p>
      <w:pPr>
        <w:pStyle w:val="Normal"/>
        <w:bidi w:val="0"/>
        <w:jc w:val="both"/>
        <w:rPr>
          <w:rFonts w:ascii="Times New Roman" w:hAnsi="Times New Roman"/>
          <w:color w:val="000000"/>
        </w:rPr>
      </w:pPr>
      <w:r>
        <w:rPr>
          <w:rFonts w:ascii="Times New Roman" w:hAnsi="Times New Roman"/>
          <w:color w:val="000000"/>
        </w:rPr>
      </w:r>
    </w:p>
    <w:p>
      <w:pPr>
        <w:pStyle w:val="Normal"/>
        <w:bidi w:val="0"/>
        <w:jc w:val="both"/>
        <w:rPr>
          <w:rFonts w:ascii="Times New Roman" w:hAnsi="Times New Roman"/>
          <w:color w:val="000000"/>
        </w:rPr>
      </w:pPr>
      <w:r>
        <w:rPr>
          <w:rFonts w:ascii="Times New Roman" w:hAnsi="Times New Roman"/>
          <w:color w:val="000000"/>
        </w:rPr>
      </w:r>
    </w:p>
    <w:p>
      <w:pPr>
        <w:pStyle w:val="Normal"/>
        <w:bidi w:val="0"/>
        <w:jc w:val="both"/>
        <w:rPr>
          <w:rFonts w:ascii="Times New Roman" w:hAnsi="Times New Roman"/>
          <w:color w:val="000000"/>
        </w:rPr>
      </w:pPr>
      <w:r>
        <w:rPr>
          <w:rFonts w:ascii="Times New Roman" w:hAnsi="Times New Roman"/>
          <w:color w:val="000000"/>
        </w:rPr>
      </w:r>
    </w:p>
    <w:p>
      <w:pPr>
        <w:pStyle w:val="Normal"/>
        <w:bidi w:val="0"/>
        <w:jc w:val="both"/>
        <w:rPr>
          <w:rFonts w:ascii="Times New Roman" w:hAnsi="Times New Roman" w:eastAsia="Calibri" w:cs="Times New Roman"/>
          <w:szCs w:val="24"/>
          <w:lang w:val="hr-HR"/>
        </w:rPr>
      </w:pPr>
      <w:r>
        <w:rPr>
          <w:rFonts w:eastAsia="Calibri" w:cs="Times New Roman" w:ascii="Times New Roman" w:hAnsi="Times New Roman"/>
          <w:szCs w:val="24"/>
          <w:lang w:val="hr-HR"/>
        </w:rPr>
      </w:r>
    </w:p>
    <w:p>
      <w:pPr>
        <w:pStyle w:val="Normal"/>
        <w:bidi w:val="0"/>
        <w:ind w:firstLine="720"/>
        <w:jc w:val="both"/>
        <w:rPr/>
      </w:pPr>
      <w:r>
        <w:rPr>
          <w:rFonts w:eastAsia="Calibri" w:cs="Times New Roman" w:ascii="Times New Roman" w:hAnsi="Times New Roman"/>
          <w:szCs w:val="24"/>
          <w:lang w:val="hr-HR"/>
        </w:rPr>
        <w:t xml:space="preserve">Na temelju članka 48 i 49 Zakona o predškolskom odgoju i obrazovanju („Narodne novine“ broj </w:t>
      </w:r>
      <w:hyperlink r:id="rId19">
        <w:r>
          <w:rPr>
            <w:rFonts w:eastAsia="Calibri" w:cs="Times New Roman" w:ascii="Times New Roman" w:hAnsi="Times New Roman"/>
            <w:szCs w:val="24"/>
            <w:lang w:val="hr-HR"/>
          </w:rPr>
          <w:t>10/97</w:t>
        </w:r>
      </w:hyperlink>
      <w:r>
        <w:rPr>
          <w:rFonts w:eastAsia="Calibri" w:cs="Times New Roman" w:ascii="Times New Roman" w:hAnsi="Times New Roman"/>
          <w:szCs w:val="24"/>
          <w:lang w:val="hr-HR"/>
        </w:rPr>
        <w:t xml:space="preserve">, </w:t>
      </w:r>
      <w:hyperlink r:id="rId20">
        <w:r>
          <w:rPr>
            <w:rFonts w:eastAsia="Calibri" w:cs="Times New Roman" w:ascii="Times New Roman" w:hAnsi="Times New Roman"/>
            <w:szCs w:val="24"/>
            <w:lang w:val="hr-HR"/>
          </w:rPr>
          <w:t>107/07</w:t>
        </w:r>
      </w:hyperlink>
      <w:r>
        <w:rPr>
          <w:rFonts w:eastAsia="Calibri" w:cs="Times New Roman" w:ascii="Times New Roman" w:hAnsi="Times New Roman"/>
          <w:szCs w:val="24"/>
          <w:lang w:val="hr-HR"/>
        </w:rPr>
        <w:t xml:space="preserve">, </w:t>
      </w:r>
      <w:hyperlink r:id="rId21">
        <w:r>
          <w:rPr>
            <w:rFonts w:eastAsia="Calibri" w:cs="Times New Roman" w:ascii="Times New Roman" w:hAnsi="Times New Roman"/>
            <w:szCs w:val="24"/>
            <w:lang w:val="hr-HR"/>
          </w:rPr>
          <w:t>94/13</w:t>
        </w:r>
      </w:hyperlink>
      <w:r>
        <w:rPr>
          <w:rFonts w:eastAsia="Calibri" w:cs="Times New Roman" w:ascii="Times New Roman" w:hAnsi="Times New Roman"/>
          <w:szCs w:val="24"/>
          <w:lang w:val="hr-HR"/>
        </w:rPr>
        <w:t xml:space="preserve">, </w:t>
      </w:r>
      <w:hyperlink r:id="rId22">
        <w:r>
          <w:rPr>
            <w:rFonts w:eastAsia="Calibri" w:cs="Times New Roman" w:ascii="Times New Roman" w:hAnsi="Times New Roman"/>
            <w:szCs w:val="24"/>
            <w:lang w:val="hr-HR"/>
          </w:rPr>
          <w:t>98/19</w:t>
        </w:r>
      </w:hyperlink>
      <w:r>
        <w:rPr>
          <w:rFonts w:eastAsia="Calibri" w:cs="Times New Roman" w:ascii="Times New Roman" w:hAnsi="Times New Roman"/>
          <w:szCs w:val="24"/>
          <w:lang w:val="hr-HR"/>
        </w:rPr>
        <w:t xml:space="preserve">, 57/22 i 101/23), u svezi sa člankom 143. Zakona o odgoju i obrazovanju u osnovnoj i srednjoj školi („Narodne novine“ broj </w:t>
      </w:r>
      <w:hyperlink r:id="rId23">
        <w:r>
          <w:rPr>
            <w:rFonts w:eastAsia="Calibri" w:cs="Times New Roman" w:ascii="Times New Roman" w:hAnsi="Times New Roman"/>
            <w:szCs w:val="24"/>
            <w:lang w:val="hr-HR"/>
          </w:rPr>
          <w:t>87/08</w:t>
        </w:r>
      </w:hyperlink>
      <w:r>
        <w:rPr>
          <w:rFonts w:eastAsia="Calibri" w:cs="Times New Roman" w:ascii="Times New Roman" w:hAnsi="Times New Roman"/>
          <w:szCs w:val="24"/>
          <w:lang w:val="hr-HR"/>
        </w:rPr>
        <w:t xml:space="preserve">, </w:t>
      </w:r>
      <w:hyperlink r:id="rId24">
        <w:r>
          <w:rPr>
            <w:rFonts w:eastAsia="Calibri" w:cs="Times New Roman" w:ascii="Times New Roman" w:hAnsi="Times New Roman"/>
            <w:szCs w:val="24"/>
            <w:lang w:val="hr-HR"/>
          </w:rPr>
          <w:t>86/09</w:t>
        </w:r>
      </w:hyperlink>
      <w:r>
        <w:rPr>
          <w:rFonts w:eastAsia="Calibri" w:cs="Times New Roman" w:ascii="Times New Roman" w:hAnsi="Times New Roman"/>
          <w:szCs w:val="24"/>
          <w:lang w:val="hr-HR"/>
        </w:rPr>
        <w:t xml:space="preserve">, </w:t>
      </w:r>
      <w:hyperlink r:id="rId25">
        <w:r>
          <w:rPr>
            <w:rFonts w:eastAsia="Calibri" w:cs="Times New Roman" w:ascii="Times New Roman" w:hAnsi="Times New Roman"/>
            <w:szCs w:val="24"/>
            <w:lang w:val="hr-HR"/>
          </w:rPr>
          <w:t>92/10</w:t>
        </w:r>
      </w:hyperlink>
      <w:r>
        <w:rPr>
          <w:rFonts w:eastAsia="Calibri" w:cs="Times New Roman" w:ascii="Times New Roman" w:hAnsi="Times New Roman"/>
          <w:szCs w:val="24"/>
          <w:lang w:val="hr-HR"/>
        </w:rPr>
        <w:t xml:space="preserve">, </w:t>
      </w:r>
      <w:hyperlink r:id="rId26">
        <w:r>
          <w:rPr>
            <w:rFonts w:eastAsia="Calibri" w:cs="Times New Roman" w:ascii="Times New Roman" w:hAnsi="Times New Roman"/>
            <w:szCs w:val="24"/>
            <w:lang w:val="hr-HR"/>
          </w:rPr>
          <w:t>105/10</w:t>
        </w:r>
      </w:hyperlink>
      <w:r>
        <w:rPr>
          <w:rFonts w:eastAsia="Calibri" w:cs="Times New Roman" w:ascii="Times New Roman" w:hAnsi="Times New Roman"/>
          <w:szCs w:val="24"/>
          <w:lang w:val="hr-HR"/>
        </w:rPr>
        <w:t xml:space="preserve">, </w:t>
      </w:r>
      <w:hyperlink r:id="rId27">
        <w:r>
          <w:rPr>
            <w:rFonts w:eastAsia="Calibri" w:cs="Times New Roman" w:ascii="Times New Roman" w:hAnsi="Times New Roman"/>
            <w:szCs w:val="24"/>
            <w:lang w:val="hr-HR"/>
          </w:rPr>
          <w:t>90/11</w:t>
        </w:r>
      </w:hyperlink>
      <w:r>
        <w:rPr>
          <w:rFonts w:eastAsia="Calibri" w:cs="Times New Roman" w:ascii="Times New Roman" w:hAnsi="Times New Roman"/>
          <w:szCs w:val="24"/>
          <w:lang w:val="hr-HR"/>
        </w:rPr>
        <w:t xml:space="preserve">, </w:t>
      </w:r>
      <w:hyperlink r:id="rId28">
        <w:r>
          <w:rPr>
            <w:rFonts w:eastAsia="Calibri" w:cs="Times New Roman" w:ascii="Times New Roman" w:hAnsi="Times New Roman"/>
            <w:szCs w:val="24"/>
            <w:lang w:val="hr-HR"/>
          </w:rPr>
          <w:t>5/12</w:t>
        </w:r>
      </w:hyperlink>
      <w:r>
        <w:rPr>
          <w:rFonts w:eastAsia="Calibri" w:cs="Times New Roman" w:ascii="Times New Roman" w:hAnsi="Times New Roman"/>
          <w:szCs w:val="24"/>
          <w:lang w:val="hr-HR"/>
        </w:rPr>
        <w:t xml:space="preserve">, </w:t>
      </w:r>
      <w:hyperlink r:id="rId29">
        <w:r>
          <w:rPr>
            <w:rFonts w:eastAsia="Calibri" w:cs="Times New Roman" w:ascii="Times New Roman" w:hAnsi="Times New Roman"/>
            <w:szCs w:val="24"/>
            <w:lang w:val="hr-HR"/>
          </w:rPr>
          <w:t>16/12</w:t>
        </w:r>
      </w:hyperlink>
      <w:r>
        <w:rPr>
          <w:rFonts w:eastAsia="Calibri" w:cs="Times New Roman" w:ascii="Times New Roman" w:hAnsi="Times New Roman"/>
          <w:szCs w:val="24"/>
          <w:lang w:val="hr-HR"/>
        </w:rPr>
        <w:t xml:space="preserve">, </w:t>
      </w:r>
      <w:hyperlink r:id="rId30">
        <w:r>
          <w:rPr>
            <w:rFonts w:eastAsia="Calibri" w:cs="Times New Roman" w:ascii="Times New Roman" w:hAnsi="Times New Roman"/>
            <w:szCs w:val="24"/>
            <w:lang w:val="hr-HR"/>
          </w:rPr>
          <w:t>86/12</w:t>
        </w:r>
      </w:hyperlink>
      <w:r>
        <w:rPr>
          <w:rFonts w:eastAsia="Calibri" w:cs="Times New Roman" w:ascii="Times New Roman" w:hAnsi="Times New Roman"/>
          <w:szCs w:val="24"/>
          <w:lang w:val="hr-HR"/>
        </w:rPr>
        <w:t xml:space="preserve">, </w:t>
      </w:r>
      <w:hyperlink r:id="rId31">
        <w:r>
          <w:rPr>
            <w:rFonts w:eastAsia="Calibri" w:cs="Times New Roman" w:ascii="Times New Roman" w:hAnsi="Times New Roman"/>
            <w:szCs w:val="24"/>
            <w:lang w:val="hr-HR"/>
          </w:rPr>
          <w:t>126/12</w:t>
        </w:r>
      </w:hyperlink>
      <w:r>
        <w:rPr>
          <w:rFonts w:eastAsia="Calibri" w:cs="Times New Roman" w:ascii="Times New Roman" w:hAnsi="Times New Roman"/>
          <w:szCs w:val="24"/>
          <w:lang w:val="hr-HR"/>
        </w:rPr>
        <w:t xml:space="preserve">, </w:t>
      </w:r>
      <w:hyperlink r:id="rId32">
        <w:r>
          <w:rPr>
            <w:rFonts w:eastAsia="Calibri" w:cs="Times New Roman" w:ascii="Times New Roman" w:hAnsi="Times New Roman"/>
            <w:szCs w:val="24"/>
            <w:lang w:val="hr-HR"/>
          </w:rPr>
          <w:t>94/13</w:t>
        </w:r>
      </w:hyperlink>
      <w:r>
        <w:rPr>
          <w:rFonts w:eastAsia="Calibri" w:cs="Times New Roman" w:ascii="Times New Roman" w:hAnsi="Times New Roman"/>
          <w:szCs w:val="24"/>
          <w:lang w:val="hr-HR"/>
        </w:rPr>
        <w:t xml:space="preserve">, </w:t>
      </w:r>
      <w:hyperlink r:id="rId33">
        <w:r>
          <w:rPr>
            <w:rFonts w:eastAsia="Calibri" w:cs="Times New Roman" w:ascii="Times New Roman" w:hAnsi="Times New Roman"/>
            <w:szCs w:val="24"/>
            <w:lang w:val="hr-HR"/>
          </w:rPr>
          <w:t>152/14</w:t>
        </w:r>
      </w:hyperlink>
      <w:r>
        <w:rPr>
          <w:rFonts w:eastAsia="Calibri" w:cs="Times New Roman" w:ascii="Times New Roman" w:hAnsi="Times New Roman"/>
          <w:szCs w:val="24"/>
          <w:lang w:val="hr-HR"/>
        </w:rPr>
        <w:t xml:space="preserve">, </w:t>
      </w:r>
      <w:hyperlink r:id="rId34">
        <w:r>
          <w:rPr>
            <w:rFonts w:eastAsia="Calibri" w:cs="Times New Roman" w:ascii="Times New Roman" w:hAnsi="Times New Roman"/>
            <w:szCs w:val="24"/>
            <w:lang w:val="hr-HR"/>
          </w:rPr>
          <w:t>07/17</w:t>
        </w:r>
      </w:hyperlink>
      <w:r>
        <w:rPr>
          <w:rFonts w:eastAsia="Calibri" w:cs="Times New Roman" w:ascii="Times New Roman" w:hAnsi="Times New Roman"/>
          <w:szCs w:val="24"/>
          <w:lang w:val="hr-HR"/>
        </w:rPr>
        <w:t xml:space="preserve">, </w:t>
      </w:r>
      <w:hyperlink r:id="rId35" w:tgtFrame="_blank">
        <w:r>
          <w:rPr>
            <w:rFonts w:eastAsia="Calibri" w:cs="Times New Roman" w:ascii="Times New Roman" w:hAnsi="Times New Roman"/>
            <w:szCs w:val="24"/>
            <w:lang w:val="hr-HR"/>
          </w:rPr>
          <w:t>68/18</w:t>
        </w:r>
      </w:hyperlink>
      <w:r>
        <w:rPr>
          <w:rFonts w:eastAsia="Calibri" w:cs="Times New Roman" w:ascii="Times New Roman" w:hAnsi="Times New Roman"/>
          <w:szCs w:val="24"/>
          <w:lang w:val="hr-HR"/>
        </w:rPr>
        <w:t xml:space="preserve">, </w:t>
      </w:r>
      <w:hyperlink r:id="rId36" w:tgtFrame="_blank">
        <w:r>
          <w:rPr>
            <w:rFonts w:eastAsia="Calibri" w:cs="Times New Roman" w:ascii="Times New Roman" w:hAnsi="Times New Roman"/>
            <w:szCs w:val="24"/>
            <w:lang w:val="hr-HR"/>
          </w:rPr>
          <w:t>98/19</w:t>
        </w:r>
      </w:hyperlink>
      <w:r>
        <w:rPr>
          <w:rFonts w:eastAsia="Calibri" w:cs="Times New Roman" w:ascii="Times New Roman" w:hAnsi="Times New Roman"/>
          <w:szCs w:val="24"/>
          <w:lang w:val="hr-HR"/>
        </w:rPr>
        <w:t xml:space="preserve">, </w:t>
      </w:r>
      <w:hyperlink r:id="rId37">
        <w:r>
          <w:rPr>
            <w:rFonts w:eastAsia="Calibri" w:cs="Times New Roman" w:ascii="Times New Roman" w:hAnsi="Times New Roman"/>
            <w:szCs w:val="24"/>
            <w:lang w:val="hr-HR"/>
          </w:rPr>
          <w:t>64/20</w:t>
        </w:r>
      </w:hyperlink>
      <w:r>
        <w:rPr>
          <w:rFonts w:eastAsia="Calibri" w:cs="Times New Roman" w:ascii="Times New Roman" w:hAnsi="Times New Roman"/>
          <w:szCs w:val="24"/>
          <w:lang w:val="hr-HR"/>
        </w:rPr>
        <w:t xml:space="preserve">, 151/22, 155/23 i 156/23) i na temelju članka </w:t>
      </w:r>
      <w:r>
        <w:rPr>
          <w:rFonts w:ascii="Times New Roman" w:hAnsi="Times New Roman"/>
          <w:lang w:val="hr-HR"/>
        </w:rPr>
        <w:t>19., točke 2. Statuta Općine Negoslavci („Službeni glasnik Općine Negoslavci” broj 4/25)</w:t>
      </w:r>
      <w:r>
        <w:rPr>
          <w:rFonts w:eastAsia="Calibri" w:cs="Times New Roman" w:ascii="Times New Roman" w:hAnsi="Times New Roman"/>
          <w:szCs w:val="24"/>
          <w:lang w:val="hr-HR"/>
        </w:rPr>
        <w:t>, Općinsko vijeće Općine Negoslavci na svojoj redovnoj sjednici održano</w:t>
      </w:r>
      <w:r>
        <w:rPr>
          <w:rFonts w:eastAsia="Calibri" w:cs="Times New Roman" w:ascii="Times New Roman" w:hAnsi="Times New Roman"/>
          <w:color w:val="000000"/>
          <w:szCs w:val="24"/>
          <w:lang w:val="hr-HR"/>
        </w:rPr>
        <w:t>j dana 23.12.2025. godine d</w:t>
      </w:r>
      <w:r>
        <w:rPr>
          <w:rFonts w:eastAsia="Calibri" w:cs="Times New Roman" w:ascii="Times New Roman" w:hAnsi="Times New Roman"/>
          <w:szCs w:val="24"/>
          <w:lang w:val="hr-HR"/>
        </w:rPr>
        <w:t>onosi</w:t>
      </w:r>
    </w:p>
    <w:p>
      <w:pPr>
        <w:pStyle w:val="Normal"/>
        <w:bidi w:val="0"/>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keepNext w:val="true"/>
        <w:numPr>
          <w:ilvl w:val="0"/>
          <w:numId w:val="0"/>
        </w:numPr>
        <w:bidi w:val="0"/>
        <w:ind w:left="0" w:hanging="0"/>
        <w:jc w:val="center"/>
        <w:outlineLvl w:val="0"/>
        <w:rPr>
          <w:rFonts w:ascii="Times New Roman" w:hAnsi="Times New Roman"/>
        </w:rPr>
      </w:pPr>
      <w:r>
        <w:rPr>
          <w:rFonts w:eastAsia="Calibri" w:cs="Times New Roman" w:ascii="Times New Roman" w:hAnsi="Times New Roman"/>
          <w:b/>
          <w:szCs w:val="24"/>
          <w:lang w:val="hr-HR"/>
        </w:rPr>
        <w:t xml:space="preserve">Izmjene i dopune </w:t>
      </w:r>
      <w:bookmarkStart w:id="43" w:name="_Toc62727858"/>
      <w:bookmarkStart w:id="44" w:name="_GoBack6"/>
      <w:r>
        <w:rPr>
          <w:rFonts w:eastAsia="Calibri" w:cs="Times New Roman" w:ascii="Times New Roman" w:hAnsi="Times New Roman"/>
          <w:b/>
          <w:szCs w:val="24"/>
          <w:lang w:val="hr-HR"/>
        </w:rPr>
        <w:t>Programa javnih potreba u obrazovanju Općine Negoslavci za 2025. godinu</w:t>
      </w:r>
      <w:bookmarkEnd w:id="43"/>
      <w:bookmarkEnd w:id="44"/>
    </w:p>
    <w:p>
      <w:pPr>
        <w:pStyle w:val="Normal"/>
        <w:keepNext w:val="true"/>
        <w:numPr>
          <w:ilvl w:val="0"/>
          <w:numId w:val="0"/>
        </w:numPr>
        <w:bidi w:val="0"/>
        <w:ind w:left="0" w:hanging="0"/>
        <w:jc w:val="center"/>
        <w:outlineLvl w:val="0"/>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keepNext w:val="true"/>
        <w:numPr>
          <w:ilvl w:val="0"/>
          <w:numId w:val="0"/>
        </w:numPr>
        <w:bidi w:val="0"/>
        <w:ind w:left="0" w:hanging="0"/>
        <w:jc w:val="center"/>
        <w:outlineLvl w:val="0"/>
        <w:rPr>
          <w:rFonts w:ascii="Times New Roman" w:hAnsi="Times New Roman"/>
        </w:rPr>
      </w:pPr>
      <w:r>
        <w:rPr>
          <w:rFonts w:eastAsia="Calibri" w:cs="Times New Roman" w:ascii="Times New Roman" w:hAnsi="Times New Roman"/>
          <w:b/>
          <w:szCs w:val="24"/>
          <w:lang w:val="hr-HR"/>
        </w:rPr>
        <w:t>I</w:t>
      </w:r>
    </w:p>
    <w:p>
      <w:pPr>
        <w:pStyle w:val="Normal"/>
        <w:bidi w:val="0"/>
        <w:jc w:val="both"/>
        <w:rPr>
          <w:rFonts w:ascii="Times New Roman" w:hAnsi="Times New Roman"/>
        </w:rPr>
      </w:pPr>
      <w:r>
        <w:rPr>
          <w:rFonts w:eastAsia="Calibri" w:cs="Times New Roman" w:ascii="Times New Roman" w:hAnsi="Times New Roman"/>
          <w:b/>
          <w:szCs w:val="24"/>
          <w:lang w:val="hr-HR"/>
        </w:rPr>
        <w:tab/>
      </w:r>
      <w:r>
        <w:rPr>
          <w:rFonts w:eastAsia="Calibri" w:cs="Times New Roman" w:ascii="Times New Roman" w:hAnsi="Times New Roman"/>
          <w:b w:val="false"/>
          <w:bCs w:val="false"/>
          <w:color w:val="000000"/>
          <w:szCs w:val="24"/>
          <w:lang w:val="hr-HR"/>
        </w:rPr>
        <w:t>Mijenja se točka I. Programa javnih potreba u obrazovanju Općine Negoslavci za 2025. godinu („Službeni glasnik Općine Negoslavci” broj 9/25) i glasi: „Za ostvarenje Programa javnih potreba u obrazovanju Općine Negoslavci za 2025. godinu planira se:</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1. </w:t>
      </w:r>
      <w:r>
        <w:rPr>
          <w:rFonts w:eastAsia="Calibri" w:cs="Times New Roman" w:ascii="Times New Roman" w:hAnsi="Times New Roman"/>
          <w:color w:val="000000"/>
          <w:sz w:val="22"/>
          <w:szCs w:val="22"/>
          <w:lang w:val="hr-HR"/>
        </w:rPr>
        <w:t>Predškolsko obrazovanje</w:t>
        <w:tab/>
      </w:r>
      <w:r>
        <w:rPr>
          <w:rFonts w:eastAsia="Calibri" w:cs="Times New Roman" w:ascii="Times New Roman" w:hAnsi="Times New Roman"/>
          <w:b/>
          <w:bCs/>
          <w:color w:val="000000"/>
          <w:sz w:val="22"/>
          <w:szCs w:val="22"/>
          <w:lang w:val="hr-HR"/>
        </w:rPr>
        <w:t xml:space="preserve">            </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xml:space="preserve">- Obuća za predškolce </w:t>
        <w:tab/>
        <w:tab/>
        <w:tab/>
        <w:tab/>
        <w:tab/>
        <w:t xml:space="preserve">           550,00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Tekuće donacije                                                                    16.500,00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Pribor, bojanke i drugo                                                           2.000,00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Troškovi sufinanciranja prehrane predškole</w:t>
        <w:tab/>
        <w:t xml:space="preserve">                     3.000.00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Ekskurzije                                                                               1.500,00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Tekuće donacije održavanje i opremanje                                4.000,00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2. </w:t>
      </w:r>
      <w:r>
        <w:rPr>
          <w:rFonts w:eastAsia="Calibri" w:cs="Times New Roman" w:ascii="Times New Roman" w:hAnsi="Times New Roman"/>
          <w:color w:val="000000"/>
          <w:sz w:val="22"/>
          <w:szCs w:val="22"/>
          <w:lang w:val="hr-HR"/>
        </w:rPr>
        <w:t>Srednjoškolsko obrazovanje</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Sufinanciranje javnog prijevoza srednjoškolskih učenika         2.640,00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3. </w:t>
      </w:r>
      <w:r>
        <w:rPr>
          <w:rFonts w:eastAsia="Calibri" w:cs="Times New Roman" w:ascii="Times New Roman" w:hAnsi="Times New Roman"/>
          <w:color w:val="000000"/>
          <w:sz w:val="22"/>
          <w:szCs w:val="22"/>
          <w:lang w:val="hr-HR"/>
        </w:rPr>
        <w:t xml:space="preserve">Osnovno školstvo                                                                                           </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xml:space="preserve">- Tekuće donacije OŠ                                                                   1.500,00 </w:t>
      </w:r>
      <w:r>
        <w:rPr>
          <w:rFonts w:eastAsia="Calibri" w:cs="Times New Roman" w:ascii="Times New Roman" w:hAnsi="Times New Roman"/>
          <w:color w:val="000000"/>
          <w:sz w:val="22"/>
          <w:szCs w:val="24"/>
          <w:lang w:val="hr-HR"/>
        </w:rPr>
        <w:t xml:space="preserve">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4"/>
          <w:lang w:val="hr-HR"/>
        </w:rPr>
        <w:t xml:space="preserve"> </w:t>
      </w:r>
      <w:r>
        <w:rPr>
          <w:rFonts w:eastAsia="Calibri" w:cs="Times New Roman" w:ascii="Times New Roman" w:hAnsi="Times New Roman"/>
          <w:color w:val="000000"/>
          <w:sz w:val="22"/>
          <w:szCs w:val="24"/>
          <w:lang w:val="hr-HR"/>
        </w:rPr>
        <w:t xml:space="preserve">- </w:t>
      </w:r>
      <w:r>
        <w:rPr>
          <w:rFonts w:eastAsia="Calibri" w:cs="Times New Roman" w:ascii="Times New Roman" w:hAnsi="Times New Roman"/>
          <w:color w:val="000000"/>
          <w:sz w:val="22"/>
          <w:szCs w:val="22"/>
          <w:lang w:val="hr-HR"/>
        </w:rPr>
        <w:t>Obuća za školarce</w:t>
        <w:tab/>
        <w:tab/>
        <w:tab/>
        <w:tab/>
        <w:tab/>
        <w:t xml:space="preserve">            2.300,00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Sufinanciranje ekskurzije učenicima</w:t>
        <w:tab/>
        <w:tab/>
        <w:tab/>
        <w:t xml:space="preserve">            5.600,00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Sufinanciranje škole plivanja</w:t>
        <w:tab/>
        <w:tab/>
        <w:tab/>
        <w:tab/>
        <w:t xml:space="preserve">            1.200,00 EUR</w:t>
      </w:r>
    </w:p>
    <w:p>
      <w:pPr>
        <w:pStyle w:val="Normal"/>
        <w:bidi w:val="0"/>
        <w:jc w:val="both"/>
        <w:rPr>
          <w:rFonts w:ascii="Times New Roman" w:hAnsi="Times New Roman"/>
        </w:rPr>
      </w:pPr>
      <w:r>
        <w:rPr>
          <w:rFonts w:eastAsia="Calibri" w:cs="Times New Roman" w:ascii="Times New Roman" w:hAnsi="Times New Roman"/>
          <w:b/>
          <w:bCs w:val="false"/>
          <w:color w:val="000000"/>
          <w:sz w:val="22"/>
          <w:szCs w:val="22"/>
          <w:lang w:val="hr-HR"/>
        </w:rPr>
        <w:t>UKUPNO:</w:t>
        <w:tab/>
        <w:tab/>
        <w:tab/>
        <w:tab/>
        <w:tab/>
        <w:t xml:space="preserve">                       42.850,00 EUR.”</w:t>
      </w:r>
    </w:p>
    <w:p>
      <w:pPr>
        <w:pStyle w:val="Normal"/>
        <w:bidi w:val="0"/>
        <w:spacing w:before="0" w:after="0"/>
        <w:ind w:left="720" w:hanging="0"/>
        <w:contextualSpacing/>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bidi w:val="0"/>
        <w:spacing w:before="0" w:after="0"/>
        <w:ind w:left="720" w:hanging="0"/>
        <w:contextualSpacing/>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widowControl w:val="false"/>
        <w:spacing w:lineRule="exact" w:line="283" w:before="0" w:after="0"/>
        <w:ind w:right="-1" w:hanging="0"/>
        <w:jc w:val="center"/>
        <w:rPr>
          <w:b/>
          <w:b/>
          <w:bCs/>
        </w:rPr>
      </w:pPr>
      <w:r>
        <w:rPr>
          <w:rFonts w:eastAsia="Andale Sans UI" w:cs="Times New Roman" w:ascii="Times New Roman" w:hAnsi="Times New Roman"/>
          <w:b/>
          <w:bCs/>
        </w:rPr>
        <w:t>II</w:t>
      </w:r>
    </w:p>
    <w:p>
      <w:pPr>
        <w:pStyle w:val="Normal"/>
        <w:widowControl w:val="false"/>
        <w:spacing w:lineRule="exact" w:line="283" w:before="0" w:after="0"/>
        <w:ind w:right="-1" w:hanging="0"/>
        <w:jc w:val="left"/>
        <w:rPr/>
      </w:pPr>
      <w:r>
        <w:rPr>
          <w:rFonts w:eastAsia="Andale Sans UI" w:cs="Times New Roman" w:ascii="Times New Roman" w:hAnsi="Times New Roman"/>
        </w:rPr>
        <w:tab/>
        <w:t>Ostale odredbe Programa se ne mijenjaju, niti se dopunjavaju.</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eastAsia="Andale Sans UI" w:cs="Times New Roman" w:ascii="Times New Roman" w:hAnsi="Times New Roman"/>
          <w:b/>
          <w:bCs/>
        </w:rPr>
        <w:t>III</w:t>
      </w:r>
    </w:p>
    <w:p>
      <w:pPr>
        <w:pStyle w:val="Normal"/>
        <w:ind w:firstLine="708"/>
        <w:jc w:val="both"/>
        <w:rPr>
          <w:b w:val="false"/>
          <w:b w:val="false"/>
          <w:bCs w:val="false"/>
        </w:rPr>
      </w:pPr>
      <w:r>
        <w:rPr>
          <w:rFonts w:eastAsia="Calibri" w:cs="Times New Roman" w:ascii="Times New Roman" w:hAnsi="Times New Roman"/>
          <w:b w:val="false"/>
          <w:bCs w:val="false"/>
          <w:color w:val="000000" w:themeColor="text1"/>
          <w:sz w:val="22"/>
          <w:szCs w:val="22"/>
          <w:lang w:val="hr-HR"/>
        </w:rPr>
        <w:t>Ovaj Izmjene i dopune Programa stupaju na snagu dan nakon dana objave u Službenom glasniku Općine Negoslavci.</w:t>
      </w:r>
    </w:p>
    <w:p>
      <w:pPr>
        <w:pStyle w:val="Normal"/>
        <w:bidi w:val="0"/>
        <w:ind w:hanging="0"/>
        <w:jc w:val="both"/>
        <w:rPr>
          <w:rFonts w:ascii="Times New Roman" w:hAnsi="Times New Roman" w:eastAsia="Calibri" w:cs="Times New Roman"/>
          <w:szCs w:val="24"/>
          <w:lang w:val="hr-HR"/>
        </w:rPr>
      </w:pPr>
      <w:r>
        <w:rPr>
          <w:rFonts w:eastAsia="Calibri" w:cs="Times New Roman" w:ascii="Times New Roman" w:hAnsi="Times New Roman"/>
          <w:szCs w:val="24"/>
          <w:lang w:val="hr-HR"/>
        </w:rPr>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KLASA: 400-0</w:t>
      </w:r>
      <w:r>
        <w:rPr>
          <w:rFonts w:eastAsia="Calibri" w:cs="Times New Roman" w:ascii="Times New Roman" w:hAnsi="Times New Roman"/>
          <w:b w:val="false"/>
          <w:bCs w:val="false"/>
          <w:color w:val="000000"/>
        </w:rPr>
        <w:t>2/24-01/01</w:t>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URBROJ: 2196-19-02-25-33</w:t>
      </w:r>
    </w:p>
    <w:p>
      <w:pPr>
        <w:pStyle w:val="Normal"/>
        <w:bidi w:val="0"/>
        <w:jc w:val="both"/>
        <w:rPr>
          <w:b w:val="false"/>
          <w:b w:val="false"/>
          <w:bCs w:val="false"/>
        </w:rPr>
      </w:pPr>
      <w:r>
        <w:rPr>
          <w:b w:val="false"/>
          <w:bCs w:val="false"/>
          <w:color w:val="000000"/>
        </w:rPr>
        <w:t>Negoslavci, 23. prosinca 2025.</w:t>
      </w:r>
    </w:p>
    <w:p>
      <w:pPr>
        <w:pStyle w:val="Normal"/>
        <w:bidi w:val="0"/>
        <w:jc w:val="right"/>
        <w:rPr>
          <w:rFonts w:ascii="Times New Roman" w:hAnsi="Times New Roman"/>
        </w:rPr>
      </w:pPr>
      <w:r>
        <w:rPr>
          <w:rFonts w:ascii="Times New Roman" w:hAnsi="Times New Roman"/>
        </w:rPr>
      </w:r>
    </w:p>
    <w:p>
      <w:pPr>
        <w:pStyle w:val="Normal"/>
        <w:bidi w:val="0"/>
        <w:jc w:val="center"/>
        <w:rPr/>
      </w:pPr>
      <w:r>
        <w:rPr>
          <w:b/>
        </w:rPr>
        <w:t>PREDSJEDNIK OPĆINSKOG VIJEĆA</w:t>
      </w:r>
    </w:p>
    <w:p>
      <w:pPr>
        <w:pStyle w:val="Normal"/>
        <w:bidi w:val="0"/>
        <w:jc w:val="center"/>
        <w:rPr/>
      </w:pPr>
      <w:r>
        <w:rPr/>
        <w:t>Miodrag Mišanović</w:t>
      </w:r>
    </w:p>
    <w:p>
      <w:pPr>
        <w:pStyle w:val="Normal"/>
        <w:spacing w:lineRule="auto" w:line="240"/>
        <w:jc w:val="center"/>
        <w:rPr>
          <w:rFonts w:ascii="Times New Roman" w:hAnsi="Times New Roman"/>
        </w:rPr>
      </w:pPr>
      <w:r>
        <w:rPr/>
        <w:drawing>
          <wp:inline distT="0" distB="0" distL="0" distR="0">
            <wp:extent cx="5761355" cy="36830"/>
            <wp:effectExtent l="0" t="0" r="0" b="0"/>
            <wp:docPr id="11" name="Slik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20" descr=""/>
                    <pic:cNvPicPr>
                      <a:picLocks noChangeAspect="1" noChangeArrowheads="1"/>
                    </pic:cNvPicPr>
                  </pic:nvPicPr>
                  <pic:blipFill>
                    <a:blip r:embed="rId38"/>
                    <a:stretch>
                      <a:fillRect/>
                    </a:stretch>
                  </pic:blipFill>
                  <pic:spPr bwMode="auto">
                    <a:xfrm>
                      <a:off x="0" y="0"/>
                      <a:ext cx="5761355" cy="36830"/>
                    </a:xfrm>
                    <a:prstGeom prst="rect">
                      <a:avLst/>
                    </a:prstGeom>
                  </pic:spPr>
                </pic:pic>
              </a:graphicData>
            </a:graphic>
          </wp:inline>
        </w:drawing>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jc w:val="both"/>
        <w:rPr>
          <w:rFonts w:ascii="Times New Roman" w:hAnsi="Times New Roman"/>
        </w:rPr>
      </w:pPr>
      <w:r>
        <w:rPr>
          <w:rFonts w:eastAsia="Times New Roman" w:cs="Times New Roman" w:ascii="Times New Roman" w:hAnsi="Times New Roman"/>
          <w:lang w:eastAsia="hr-HR"/>
        </w:rPr>
        <w:tab/>
      </w:r>
      <w:r>
        <w:rPr>
          <w:rFonts w:eastAsia="Andale Sans UI" w:cs="Times New Roman" w:ascii="Times New Roman" w:hAnsi="Times New Roman"/>
          <w:lang w:val="pl-PL"/>
        </w:rPr>
        <w:t>Na</w:t>
      </w:r>
      <w:r>
        <w:rPr>
          <w:rFonts w:eastAsia="Andale Sans UI" w:cs="Times New Roman" w:ascii="Times New Roman" w:hAnsi="Times New Roman"/>
        </w:rPr>
        <w:t xml:space="preserve"> </w:t>
      </w:r>
      <w:r>
        <w:rPr>
          <w:rFonts w:eastAsia="Andale Sans UI" w:cs="Times New Roman" w:ascii="Times New Roman" w:hAnsi="Times New Roman"/>
          <w:lang w:val="pl-PL"/>
        </w:rPr>
        <w:t>temelju</w:t>
      </w:r>
      <w:r>
        <w:rPr>
          <w:rFonts w:eastAsia="Andale Sans UI" w:cs="Times New Roman" w:ascii="Times New Roman" w:hAnsi="Times New Roman"/>
        </w:rPr>
        <w:t xml:space="preserve"> članka</w:t>
      </w:r>
      <w:r>
        <w:rPr>
          <w:rFonts w:eastAsia="Times New Roman" w:cs="Times New Roman" w:ascii="Times New Roman" w:hAnsi="Times New Roman"/>
          <w:lang w:eastAsia="hr-HR"/>
        </w:rPr>
        <w:t xml:space="preserve"> 19., točke 2. Statuta Općine Negoslavci („Službeni glasnik Općine Negoslavci” broj 4/25), Općinsko vijeće Općine Negoslavci na svojoj redovnoj sjednici održanoj </w:t>
      </w:r>
      <w:r>
        <w:rPr>
          <w:rFonts w:eastAsia="Times New Roman" w:cs="Times New Roman" w:ascii="Times New Roman" w:hAnsi="Times New Roman"/>
          <w:color w:val="000000"/>
          <w:lang w:eastAsia="hr-HR"/>
        </w:rPr>
        <w:t>dana 23.12.2025. godin</w:t>
      </w:r>
      <w:r>
        <w:rPr>
          <w:rFonts w:eastAsia="Times New Roman" w:cs="Times New Roman" w:ascii="Times New Roman" w:hAnsi="Times New Roman"/>
          <w:lang w:eastAsia="hr-HR"/>
        </w:rPr>
        <w:t>e donosi</w:t>
      </w:r>
    </w:p>
    <w:p>
      <w:pPr>
        <w:pStyle w:val="Normal"/>
        <w:jc w:val="center"/>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keepNext w:val="true"/>
        <w:numPr>
          <w:ilvl w:val="0"/>
          <w:numId w:val="0"/>
        </w:numPr>
        <w:ind w:left="0" w:hanging="0"/>
        <w:jc w:val="center"/>
        <w:outlineLvl w:val="0"/>
        <w:rPr>
          <w:rFonts w:ascii="Times New Roman" w:hAnsi="Times New Roman"/>
        </w:rPr>
      </w:pPr>
      <w:r>
        <w:rPr>
          <w:rFonts w:eastAsia="Times New Roman" w:cs="Times New Roman" w:ascii="Times New Roman" w:hAnsi="Times New Roman"/>
          <w:b/>
          <w:lang w:eastAsia="hr-HR"/>
        </w:rPr>
        <w:t xml:space="preserve">Izmjene i dopune </w:t>
      </w:r>
      <w:bookmarkStart w:id="45" w:name="_Toc62727863"/>
      <w:r>
        <w:rPr>
          <w:rFonts w:eastAsia="Times New Roman" w:cs="Times New Roman" w:ascii="Times New Roman" w:hAnsi="Times New Roman"/>
          <w:b/>
          <w:lang w:eastAsia="hr-HR"/>
        </w:rPr>
        <w:t>Programa Zaželi – Negoslavci  faza IV za 2025. godinu</w:t>
      </w:r>
      <w:bookmarkEnd w:id="45"/>
    </w:p>
    <w:p>
      <w:pPr>
        <w:pStyle w:val="Normal"/>
        <w:jc w:val="center"/>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jc w:val="center"/>
        <w:rPr>
          <w:rFonts w:ascii="Times New Roman" w:hAnsi="Times New Roman"/>
        </w:rPr>
      </w:pPr>
      <w:r>
        <w:rPr>
          <w:rFonts w:eastAsia="Times New Roman" w:cs="Times New Roman" w:ascii="Times New Roman" w:hAnsi="Times New Roman"/>
          <w:b/>
          <w:lang w:eastAsia="hr-HR"/>
        </w:rPr>
        <w:t>I</w:t>
      </w:r>
    </w:p>
    <w:p>
      <w:pPr>
        <w:pStyle w:val="Normal"/>
        <w:jc w:val="both"/>
        <w:rPr>
          <w:rFonts w:ascii="Times New Roman" w:hAnsi="Times New Roman"/>
        </w:rPr>
      </w:pPr>
      <w:r>
        <w:rPr>
          <w:rFonts w:eastAsia="Times New Roman" w:cs="Times New Roman" w:ascii="Times New Roman" w:hAnsi="Times New Roman"/>
          <w:lang w:eastAsia="hr-HR"/>
        </w:rPr>
        <w:tab/>
        <w:t>Mijenja se točka II. Programa Zaželi – Negoslavci faza IV za 2025. godinu („Službeni glasnik” broj 9/24) i glasi:</w:t>
      </w:r>
    </w:p>
    <w:p>
      <w:pPr>
        <w:pStyle w:val="Normal"/>
        <w:jc w:val="both"/>
        <w:rPr>
          <w:rFonts w:ascii="Times New Roman" w:hAnsi="Times New Roman"/>
        </w:rPr>
      </w:pPr>
      <w:r>
        <w:rPr>
          <w:rFonts w:eastAsia="Times New Roman" w:cs="Times New Roman" w:ascii="Times New Roman" w:hAnsi="Times New Roman"/>
          <w:lang w:val="en-AU" w:eastAsia="hr-HR"/>
        </w:rPr>
        <w:tab/>
      </w:r>
      <w:r>
        <w:rPr>
          <w:rFonts w:eastAsia="Times New Roman" w:cs="Times New Roman" w:ascii="Times New Roman" w:hAnsi="Times New Roman"/>
          <w:color w:val="000000"/>
          <w:lang w:val="en-AU" w:eastAsia="hr-HR"/>
        </w:rPr>
        <w:t>“</w:t>
      </w:r>
      <w:r>
        <w:rPr>
          <w:rFonts w:eastAsia="Times New Roman" w:cs="Times New Roman" w:ascii="Times New Roman" w:hAnsi="Times New Roman"/>
          <w:color w:val="000000"/>
          <w:lang w:eastAsia="hr-HR"/>
        </w:rPr>
        <w:t xml:space="preserve">Sukladno točki I Program </w:t>
      </w:r>
      <w:r>
        <w:rPr>
          <w:rFonts w:eastAsia="Times New Roman" w:cs="Times New Roman" w:ascii="Times New Roman" w:hAnsi="Times New Roman"/>
          <w:bCs/>
          <w:color w:val="000000"/>
          <w:lang w:eastAsia="hr-HR"/>
        </w:rPr>
        <w:t>Zaželi – Negoslavci  faza IV</w:t>
      </w:r>
      <w:r>
        <w:rPr>
          <w:rFonts w:eastAsia="Times New Roman" w:cs="Times New Roman" w:ascii="Times New Roman" w:hAnsi="Times New Roman"/>
          <w:color w:val="000000"/>
          <w:lang w:eastAsia="hr-HR"/>
        </w:rPr>
        <w:t xml:space="preserve"> obuhvaća sljedeće aktivnosti:</w:t>
      </w:r>
    </w:p>
    <w:p>
      <w:pPr>
        <w:pStyle w:val="Normal"/>
        <w:tabs>
          <w:tab w:val="clear" w:pos="709"/>
          <w:tab w:val="center" w:pos="9225" w:leader="none"/>
        </w:tabs>
        <w:spacing w:before="0" w:after="0"/>
        <w:ind w:left="720" w:hanging="0"/>
        <w:contextualSpacing/>
        <w:rPr>
          <w:color w:val="000000"/>
        </w:rPr>
      </w:pPr>
      <w:r>
        <w:rPr>
          <w:rFonts w:eastAsia="Times New Roman" w:cs="Times New Roman" w:ascii="Times New Roman" w:hAnsi="Times New Roman"/>
          <w:color w:val="000000"/>
        </w:rPr>
        <w:t>Rashode za zaposlene                                                             300.930,00 EUR</w:t>
      </w:r>
    </w:p>
    <w:p>
      <w:pPr>
        <w:pStyle w:val="Normal"/>
        <w:tabs>
          <w:tab w:val="clear" w:pos="709"/>
          <w:tab w:val="center" w:pos="9084" w:leader="none"/>
        </w:tabs>
        <w:spacing w:lineRule="auto" w:line="252" w:before="0" w:after="160"/>
        <w:ind w:left="720" w:hanging="0"/>
        <w:contextualSpacing/>
        <w:rPr>
          <w:color w:val="000000"/>
        </w:rPr>
      </w:pPr>
      <w:r>
        <w:rPr>
          <w:rFonts w:eastAsia="Times New Roman" w:cs="Times New Roman" w:ascii="Times New Roman" w:hAnsi="Times New Roman"/>
          <w:color w:val="000000"/>
        </w:rPr>
        <w:t xml:space="preserve">Materijalni rashodi                                                                    20.000,00 EUR                                                                                                                      </w:t>
      </w:r>
    </w:p>
    <w:p>
      <w:pPr>
        <w:pStyle w:val="Normal"/>
        <w:jc w:val="both"/>
        <w:rPr>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UKUPNO:                                                                              320.930,00 EUR .”</w:t>
      </w:r>
    </w:p>
    <w:p>
      <w:pPr>
        <w:pStyle w:val="Normal"/>
        <w:tabs>
          <w:tab w:val="clear" w:pos="709"/>
          <w:tab w:val="center" w:pos="9084" w:leader="none"/>
        </w:tabs>
        <w:spacing w:lineRule="auto" w:line="252" w:before="0" w:after="160"/>
        <w:ind w:left="720" w:hanging="0"/>
        <w:contextualSpacing/>
        <w:rPr>
          <w:rFonts w:ascii="Times New Roman" w:hAnsi="Times New Roman" w:eastAsia="Times New Roman" w:cs="Times New Roman"/>
          <w:b/>
          <w:b/>
          <w:bCs/>
          <w:color w:val="C9211E"/>
        </w:rPr>
      </w:pPr>
      <w:r>
        <w:rPr>
          <w:rFonts w:eastAsia="Times New Roman" w:cs="Times New Roman" w:ascii="Times New Roman" w:hAnsi="Times New Roman"/>
          <w:b/>
          <w:bCs/>
          <w:color w:val="C9211E"/>
        </w:rPr>
      </w:r>
    </w:p>
    <w:p>
      <w:pPr>
        <w:pStyle w:val="Normal"/>
        <w:bidi w:val="0"/>
        <w:jc w:val="center"/>
        <w:rPr>
          <w:rFonts w:ascii="Times New Roman" w:hAnsi="Times New Roman"/>
          <w:sz w:val="24"/>
          <w:szCs w:val="24"/>
        </w:rPr>
      </w:pPr>
      <w:r>
        <w:rPr>
          <w:rFonts w:ascii="Times New Roman" w:hAnsi="Times New Roman"/>
          <w:b/>
          <w:sz w:val="24"/>
          <w:szCs w:val="24"/>
          <w:lang w:val="hr-HR"/>
        </w:rPr>
        <w:t>II</w:t>
      </w:r>
    </w:p>
    <w:p>
      <w:pPr>
        <w:pStyle w:val="Normal"/>
        <w:bidi w:val="0"/>
        <w:jc w:val="left"/>
        <w:rPr>
          <w:rFonts w:ascii="Times New Roman" w:hAnsi="Times New Roman"/>
          <w:sz w:val="24"/>
          <w:szCs w:val="24"/>
        </w:rPr>
      </w:pPr>
      <w:r>
        <w:rPr>
          <w:rFonts w:ascii="Times New Roman" w:hAnsi="Times New Roman"/>
          <w:sz w:val="24"/>
          <w:szCs w:val="24"/>
        </w:rPr>
        <w:tab/>
        <w:t>Ostale odredbe Programa se ne mijenjaju, niti se dopunjavaju.</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
          <w:bCs/>
          <w:sz w:val="24"/>
          <w:szCs w:val="24"/>
        </w:rPr>
      </w:pPr>
      <w:r>
        <w:rPr>
          <w:rFonts w:ascii="Times New Roman" w:hAnsi="Times New Roman"/>
          <w:b/>
          <w:bCs/>
          <w:sz w:val="24"/>
          <w:szCs w:val="24"/>
        </w:rPr>
        <w:t>III</w:t>
      </w:r>
    </w:p>
    <w:p>
      <w:pPr>
        <w:pStyle w:val="Normal"/>
        <w:bidi w:val="0"/>
        <w:jc w:val="left"/>
        <w:rPr>
          <w:rFonts w:ascii="Times New Roman" w:hAnsi="Times New Roman"/>
          <w:sz w:val="24"/>
          <w:szCs w:val="24"/>
        </w:rPr>
      </w:pPr>
      <w:r>
        <w:rPr>
          <w:rFonts w:eastAsia="Calibri" w:cs="Times New Roman" w:ascii="Times New Roman" w:hAnsi="Times New Roman"/>
          <w:b/>
          <w:sz w:val="24"/>
          <w:szCs w:val="24"/>
          <w:lang w:val="en-AU" w:eastAsia="hr-HR"/>
        </w:rPr>
        <w:tab/>
      </w:r>
      <w:r>
        <w:rPr>
          <w:rFonts w:eastAsia="Calibri" w:cs="Times New Roman" w:ascii="Times New Roman" w:hAnsi="Times New Roman"/>
          <w:b w:val="false"/>
          <w:bCs w:val="false"/>
          <w:color w:val="000000" w:themeColor="text1"/>
          <w:sz w:val="24"/>
          <w:szCs w:val="24"/>
          <w:lang w:val="hr-HR" w:eastAsia="hr-HR"/>
        </w:rPr>
        <w:t>Ovaj Izmjene i dopune Programa stupaju na snagu dan nakon dana objave u Službenom glasniku Općine Negoslavci.</w:t>
      </w:r>
    </w:p>
    <w:p>
      <w:pPr>
        <w:pStyle w:val="Normal"/>
        <w:bidi w:val="0"/>
        <w:jc w:val="left"/>
        <w:rPr>
          <w:rFonts w:ascii="Times New Roman" w:hAnsi="Times New Roman"/>
          <w:sz w:val="24"/>
          <w:szCs w:val="24"/>
        </w:rPr>
      </w:pPr>
      <w:r>
        <w:rPr>
          <w:rFonts w:ascii="Times New Roman" w:hAnsi="Times New Roman"/>
          <w:sz w:val="24"/>
          <w:szCs w:val="24"/>
        </w:rPr>
      </w:r>
    </w:p>
    <w:p>
      <w:pPr>
        <w:pStyle w:val="Normal"/>
        <w:jc w:val="both"/>
        <w:rPr>
          <w:b w:val="false"/>
          <w:b w:val="false"/>
          <w:bCs w:val="false"/>
        </w:rPr>
      </w:pPr>
      <w:r>
        <w:rPr>
          <w:rFonts w:eastAsia="Calibri" w:cs="Times New Roman" w:ascii="Times New Roman" w:hAnsi="Times New Roman"/>
          <w:b w:val="false"/>
          <w:bCs w:val="false"/>
          <w:color w:val="000000"/>
        </w:rPr>
        <w:t>KLASA: 400-02/24-01/01</w:t>
      </w:r>
    </w:p>
    <w:p>
      <w:pPr>
        <w:pStyle w:val="Normal"/>
        <w:jc w:val="both"/>
        <w:rPr>
          <w:b w:val="false"/>
          <w:b w:val="false"/>
          <w:bCs w:val="false"/>
        </w:rPr>
      </w:pPr>
      <w:r>
        <w:rPr>
          <w:rFonts w:eastAsia="Calibri" w:cs="Times New Roman" w:ascii="Times New Roman" w:hAnsi="Times New Roman"/>
          <w:b w:val="false"/>
          <w:bCs w:val="false"/>
          <w:color w:val="000000"/>
        </w:rPr>
        <w:t>URBROJ: 2196-19-02-25-34</w:t>
      </w:r>
    </w:p>
    <w:p>
      <w:pPr>
        <w:pStyle w:val="Normal"/>
        <w:jc w:val="both"/>
        <w:rPr>
          <w:b w:val="false"/>
          <w:b w:val="false"/>
          <w:bCs w:val="false"/>
        </w:rPr>
      </w:pPr>
      <w:r>
        <w:rPr>
          <w:rFonts w:eastAsia="Times New Roman" w:cs="Times New Roman" w:ascii="Times New Roman" w:hAnsi="Times New Roman"/>
          <w:b w:val="false"/>
          <w:bCs w:val="false"/>
          <w:color w:val="000000"/>
          <w:sz w:val="24"/>
          <w:szCs w:val="24"/>
          <w:lang w:val="hr-HR" w:eastAsia="hr-HR"/>
        </w:rPr>
        <w:t>Negoslavci, 23. prosinca 2025.</w:t>
      </w:r>
    </w:p>
    <w:p>
      <w:pPr>
        <w:pStyle w:val="Normal"/>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bidi w:val="0"/>
        <w:jc w:val="center"/>
        <w:rPr/>
      </w:pPr>
      <w:r>
        <w:rPr>
          <w:b/>
        </w:rPr>
        <w:t>PREDSJEDNIK OPĆINSKOG VIJEĆA</w:t>
      </w:r>
    </w:p>
    <w:p>
      <w:pPr>
        <w:pStyle w:val="Normal"/>
        <w:bidi w:val="0"/>
        <w:jc w:val="center"/>
        <w:rPr/>
      </w:pPr>
      <w:r>
        <w:rPr/>
        <w:t>Miodrag Mišanović</w:t>
      </w:r>
    </w:p>
    <w:p>
      <w:pPr>
        <w:pStyle w:val="Normal"/>
        <w:spacing w:lineRule="auto" w:line="240"/>
        <w:jc w:val="center"/>
        <w:rPr>
          <w:rFonts w:ascii="Times New Roman" w:hAnsi="Times New Roman"/>
        </w:rPr>
      </w:pPr>
      <w:r>
        <w:rPr/>
        <w:drawing>
          <wp:inline distT="0" distB="0" distL="0" distR="0">
            <wp:extent cx="5761355" cy="36830"/>
            <wp:effectExtent l="0" t="0" r="0" b="0"/>
            <wp:docPr id="12" name="Slik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21" descr=""/>
                    <pic:cNvPicPr>
                      <a:picLocks noChangeAspect="1" noChangeArrowheads="1"/>
                    </pic:cNvPicPr>
                  </pic:nvPicPr>
                  <pic:blipFill>
                    <a:blip r:embed="rId39"/>
                    <a:stretch>
                      <a:fillRect/>
                    </a:stretch>
                  </pic:blipFill>
                  <pic:spPr bwMode="auto">
                    <a:xfrm>
                      <a:off x="0" y="0"/>
                      <a:ext cx="5761355" cy="36830"/>
                    </a:xfrm>
                    <a:prstGeom prst="rect">
                      <a:avLst/>
                    </a:prstGeom>
                  </pic:spPr>
                </pic:pic>
              </a:graphicData>
            </a:graphic>
          </wp:inline>
        </w:drawing>
      </w:r>
    </w:p>
    <w:p>
      <w:pPr>
        <w:pStyle w:val="Normal"/>
        <w:jc w:val="right"/>
        <w:rPr>
          <w:rFonts w:ascii="Times New Roman" w:hAnsi="Times New Roman"/>
        </w:rPr>
      </w:pPr>
      <w:r>
        <w:rPr>
          <w:rFonts w:ascii="Times New Roman" w:hAnsi="Times New Roman"/>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b/>
          <w:b/>
        </w:rPr>
      </w:pPr>
      <w:r>
        <w:rPr>
          <w:b/>
        </w:rPr>
      </w:r>
    </w:p>
    <w:p>
      <w:pPr>
        <w:pStyle w:val="Normal"/>
        <w:bidi w:val="0"/>
        <w:jc w:val="both"/>
        <w:rPr/>
      </w:pPr>
      <w:r>
        <w:rPr>
          <w:b/>
        </w:rPr>
        <w:tab/>
      </w:r>
      <w:r>
        <w:rPr/>
        <w:t>Na temelju članka 42. Zakona o proračunu („Narodne novine“ broj 144/21) i članka 19., točke 2. i 8. Statuta Općine Negoslavci („Službeni glasnik Općine Negoslavci” broj 4/25), Općinsko vijeće Općine Negoslavci na svojoj redovnoj sjednici održanoj dana 23.12.2025. godine donosi</w:t>
      </w:r>
    </w:p>
    <w:p>
      <w:pPr>
        <w:pStyle w:val="Normal"/>
        <w:bidi w:val="0"/>
        <w:jc w:val="left"/>
        <w:rPr/>
      </w:pPr>
      <w:r>
        <w:rPr/>
      </w:r>
    </w:p>
    <w:p>
      <w:pPr>
        <w:pStyle w:val="Normal"/>
        <w:bidi w:val="0"/>
        <w:jc w:val="center"/>
        <w:rPr>
          <w:b/>
          <w:b/>
        </w:rPr>
      </w:pPr>
      <w:r>
        <w:rPr>
          <w:b/>
        </w:rPr>
        <w:t>ODLUKU O DONOŠENJU PRORAČUNA OPĆINE NEGOSLAVCI</w:t>
      </w:r>
    </w:p>
    <w:p>
      <w:pPr>
        <w:pStyle w:val="Normal"/>
        <w:bidi w:val="0"/>
        <w:jc w:val="center"/>
        <w:rPr>
          <w:b/>
          <w:b/>
        </w:rPr>
      </w:pPr>
      <w:r>
        <w:rPr>
          <w:b/>
        </w:rPr>
        <w:t>ZA 2025. GODINU</w:t>
      </w:r>
    </w:p>
    <w:p>
      <w:pPr>
        <w:pStyle w:val="Normal"/>
        <w:bidi w:val="0"/>
        <w:jc w:val="center"/>
        <w:rPr>
          <w:b/>
          <w:b/>
        </w:rPr>
      </w:pPr>
      <w:r>
        <w:rPr>
          <w:b/>
        </w:rPr>
        <w:t>I PROJEKCIJE PRORAČUNA</w:t>
      </w:r>
    </w:p>
    <w:p>
      <w:pPr>
        <w:pStyle w:val="Normal"/>
        <w:bidi w:val="0"/>
        <w:jc w:val="center"/>
        <w:rPr>
          <w:b/>
          <w:b/>
        </w:rPr>
      </w:pPr>
      <w:r>
        <w:rPr>
          <w:b/>
        </w:rPr>
        <w:t>ZA 2026. I 2027. GODINU</w:t>
      </w:r>
    </w:p>
    <w:p>
      <w:pPr>
        <w:pStyle w:val="Normal"/>
        <w:bidi w:val="0"/>
        <w:jc w:val="center"/>
        <w:rPr/>
      </w:pPr>
      <w:r>
        <w:rPr/>
      </w:r>
    </w:p>
    <w:p>
      <w:pPr>
        <w:pStyle w:val="Normal"/>
        <w:bidi w:val="0"/>
        <w:jc w:val="center"/>
        <w:rPr>
          <w:b/>
          <w:b/>
        </w:rPr>
      </w:pPr>
      <w:r>
        <w:rPr>
          <w:b/>
        </w:rPr>
        <w:t>Članak 1.</w:t>
      </w:r>
    </w:p>
    <w:p>
      <w:pPr>
        <w:pStyle w:val="Normal"/>
        <w:bidi w:val="0"/>
        <w:jc w:val="both"/>
        <w:rPr/>
      </w:pPr>
      <w:r>
        <w:rPr/>
        <w:tab/>
        <w:t>Donosi se Proračun Općine Negoslavci za 2026. godinu.</w:t>
      </w:r>
    </w:p>
    <w:p>
      <w:pPr>
        <w:pStyle w:val="Normal"/>
        <w:bidi w:val="0"/>
        <w:jc w:val="left"/>
        <w:rPr/>
      </w:pPr>
      <w:r>
        <w:rPr/>
      </w:r>
    </w:p>
    <w:p>
      <w:pPr>
        <w:pStyle w:val="Normal"/>
        <w:bidi w:val="0"/>
        <w:jc w:val="center"/>
        <w:rPr>
          <w:b/>
          <w:b/>
        </w:rPr>
      </w:pPr>
      <w:r>
        <w:rPr>
          <w:b/>
        </w:rPr>
        <w:t>Članak 2.</w:t>
      </w:r>
    </w:p>
    <w:p>
      <w:pPr>
        <w:pStyle w:val="Normal"/>
        <w:bidi w:val="0"/>
        <w:jc w:val="both"/>
        <w:rPr/>
      </w:pPr>
      <w:r>
        <w:rPr/>
        <w:tab/>
        <w:t>Proračun Općine Nego</w:t>
      </w:r>
      <w:bookmarkStart w:id="46" w:name="_GoBack1"/>
      <w:bookmarkEnd w:id="46"/>
      <w:r>
        <w:rPr/>
        <w:t>slavci za 2025. godinu sadrži i projekcije proračuna za 2027. i 2028. godinu, te obuhvaća:</w:t>
      </w:r>
    </w:p>
    <w:p>
      <w:pPr>
        <w:pStyle w:val="ListParagraph"/>
        <w:numPr>
          <w:ilvl w:val="0"/>
          <w:numId w:val="2"/>
        </w:numPr>
        <w:bidi w:val="0"/>
        <w:jc w:val="both"/>
        <w:rPr/>
      </w:pPr>
      <w:r>
        <w:rPr/>
        <w:t>plan za 2026. godinu,</w:t>
      </w:r>
    </w:p>
    <w:p>
      <w:pPr>
        <w:pStyle w:val="ListParagraph"/>
        <w:numPr>
          <w:ilvl w:val="0"/>
          <w:numId w:val="2"/>
        </w:numPr>
        <w:bidi w:val="0"/>
        <w:jc w:val="both"/>
        <w:rPr/>
      </w:pPr>
      <w:r>
        <w:rPr/>
        <w:t>projekciju za 2027. godinu</w:t>
      </w:r>
    </w:p>
    <w:p>
      <w:pPr>
        <w:pStyle w:val="ListParagraph"/>
        <w:numPr>
          <w:ilvl w:val="0"/>
          <w:numId w:val="2"/>
        </w:numPr>
        <w:bidi w:val="0"/>
        <w:jc w:val="both"/>
        <w:rPr/>
      </w:pPr>
      <w:r>
        <w:rPr/>
        <w:t>projekcija za 2028. godinu.</w:t>
      </w:r>
    </w:p>
    <w:p>
      <w:pPr>
        <w:pStyle w:val="Normal"/>
        <w:bidi w:val="0"/>
        <w:jc w:val="left"/>
        <w:rPr/>
      </w:pPr>
      <w:r>
        <w:rPr/>
      </w:r>
    </w:p>
    <w:p>
      <w:pPr>
        <w:pStyle w:val="Normal"/>
        <w:bidi w:val="0"/>
        <w:jc w:val="center"/>
        <w:rPr>
          <w:b/>
          <w:b/>
        </w:rPr>
      </w:pPr>
      <w:r>
        <w:rPr>
          <w:b/>
        </w:rPr>
        <w:t>Članak 3.</w:t>
      </w:r>
    </w:p>
    <w:p>
      <w:pPr>
        <w:pStyle w:val="Normal"/>
        <w:bidi w:val="0"/>
        <w:jc w:val="both"/>
        <w:rPr/>
      </w:pPr>
      <w:r>
        <w:rPr/>
        <w:tab/>
        <w:t>Proračun za 2026. godinu kao i projekcije za 2027. i 2028. godinu prilažu se.</w:t>
      </w:r>
    </w:p>
    <w:p>
      <w:pPr>
        <w:pStyle w:val="Normal"/>
        <w:bidi w:val="0"/>
        <w:jc w:val="both"/>
        <w:rPr/>
      </w:pPr>
      <w:r>
        <w:rPr/>
        <w:tab/>
        <w:t>Proračun će se objaviti u Službenom glasniku Općine Negoslavci, a stupa na snagu i primjenjuje se od 01.01.2026. godine.</w:t>
      </w:r>
    </w:p>
    <w:p>
      <w:pPr>
        <w:pStyle w:val="Normal"/>
        <w:bidi w:val="0"/>
        <w:jc w:val="left"/>
        <w:rPr/>
      </w:pPr>
      <w:r>
        <w:rPr/>
      </w:r>
    </w:p>
    <w:p>
      <w:pPr>
        <w:pStyle w:val="Normal"/>
        <w:bidi w:val="0"/>
        <w:jc w:val="left"/>
        <w:rPr>
          <w:b w:val="false"/>
          <w:b w:val="false"/>
          <w:bCs w:val="false"/>
        </w:rPr>
      </w:pPr>
      <w:r>
        <w:rPr>
          <w:b w:val="false"/>
          <w:bCs w:val="false"/>
        </w:rPr>
        <w:t>KL</w:t>
      </w:r>
      <w:r>
        <w:rPr>
          <w:b w:val="false"/>
          <w:bCs w:val="false"/>
          <w:color w:val="000000"/>
        </w:rPr>
        <w:t>ASA: 400-01/25-01/01</w:t>
      </w:r>
    </w:p>
    <w:p>
      <w:pPr>
        <w:pStyle w:val="Normal"/>
        <w:bidi w:val="0"/>
        <w:jc w:val="left"/>
        <w:rPr>
          <w:b w:val="false"/>
          <w:b w:val="false"/>
          <w:bCs w:val="false"/>
        </w:rPr>
      </w:pPr>
      <w:r>
        <w:rPr>
          <w:b w:val="false"/>
          <w:bCs w:val="false"/>
          <w:color w:val="000000"/>
        </w:rPr>
        <w:t>URBROJ: 2196-19-02-25-02</w:t>
      </w:r>
    </w:p>
    <w:p>
      <w:pPr>
        <w:pStyle w:val="Normal"/>
        <w:bidi w:val="0"/>
        <w:jc w:val="left"/>
        <w:rPr>
          <w:b w:val="false"/>
          <w:b w:val="false"/>
          <w:bCs w:val="false"/>
        </w:rPr>
      </w:pPr>
      <w:r>
        <w:rPr>
          <w:b w:val="false"/>
          <w:bCs w:val="false"/>
        </w:rPr>
        <w:t xml:space="preserve">Negoslavci, 23. prosinca 2025. </w:t>
      </w:r>
    </w:p>
    <w:p>
      <w:pPr>
        <w:pStyle w:val="Normal"/>
        <w:bidi w:val="0"/>
        <w:jc w:val="left"/>
        <w:rPr/>
      </w:pPr>
      <w:r>
        <w:rPr/>
      </w:r>
    </w:p>
    <w:p>
      <w:pPr>
        <w:pStyle w:val="Normal"/>
        <w:bidi w:val="0"/>
        <w:jc w:val="center"/>
        <w:rPr/>
      </w:pPr>
      <w:r>
        <w:rPr>
          <w:b/>
        </w:rPr>
        <w:t>PREDSJEDNIK OPĆINSKOG VIJEĆA</w:t>
      </w:r>
    </w:p>
    <w:p>
      <w:pPr>
        <w:pStyle w:val="Normal"/>
        <w:bidi w:val="0"/>
        <w:jc w:val="center"/>
        <w:rPr/>
      </w:pPr>
      <w:r>
        <w:rPr/>
        <w:t>Miodrag Mišanović</w:t>
      </w:r>
    </w:p>
    <w:p>
      <w:pPr>
        <w:pStyle w:val="Normal"/>
        <w:spacing w:lineRule="auto" w:line="240"/>
        <w:jc w:val="center"/>
        <w:rPr>
          <w:rFonts w:ascii="Times New Roman" w:hAnsi="Times New Roman"/>
        </w:rPr>
      </w:pPr>
      <w:r>
        <w:rPr/>
        <w:drawing>
          <wp:inline distT="0" distB="0" distL="0" distR="0">
            <wp:extent cx="5761355" cy="36830"/>
            <wp:effectExtent l="0" t="0" r="0" b="0"/>
            <wp:docPr id="13" name="Slik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4" descr=""/>
                    <pic:cNvPicPr>
                      <a:picLocks noChangeAspect="1" noChangeArrowheads="1"/>
                    </pic:cNvPicPr>
                  </pic:nvPicPr>
                  <pic:blipFill>
                    <a:blip r:embed="rId40"/>
                    <a:stretch>
                      <a:fillRect/>
                    </a:stretch>
                  </pic:blipFill>
                  <pic:spPr bwMode="auto">
                    <a:xfrm>
                      <a:off x="0" y="0"/>
                      <a:ext cx="5761355" cy="36830"/>
                    </a:xfrm>
                    <a:prstGeom prst="rect">
                      <a:avLst/>
                    </a:prstGeom>
                  </pic:spPr>
                </pic:pic>
              </a:graphicData>
            </a:graphic>
          </wp:inline>
        </w:drawing>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pStyle w:val="Normal"/>
        <w:spacing w:lineRule="auto" w:line="240"/>
        <w:jc w:val="left"/>
        <w:rPr>
          <w:rFonts w:eastAsia="Times New Roman"/>
        </w:rPr>
      </w:pPr>
      <w:r>
        <w:rPr>
          <w:rFonts w:eastAsia="Times New Roman"/>
        </w:rPr>
      </w:r>
    </w:p>
    <w:p>
      <w:pPr>
        <w:sectPr>
          <w:headerReference w:type="even" r:id="rId41"/>
          <w:headerReference w:type="default" r:id="rId42"/>
          <w:type w:val="nextPage"/>
          <w:pgSz w:w="11906" w:h="16838"/>
          <w:pgMar w:left="1134" w:right="1134" w:gutter="0" w:header="1134" w:top="1968" w:footer="0" w:bottom="1134"/>
          <w:pgNumType w:fmt="decimal"/>
          <w:formProt w:val="false"/>
          <w:textDirection w:val="lrTb"/>
          <w:docGrid w:type="default" w:linePitch="100" w:charSpace="0"/>
        </w:sectPr>
        <w:pStyle w:val="Normal"/>
        <w:spacing w:lineRule="auto" w:line="240"/>
        <w:jc w:val="left"/>
        <w:rPr>
          <w:rFonts w:eastAsia="Times New Roman"/>
        </w:rPr>
      </w:pPr>
      <w:r>
        <w:rPr>
          <w:rFonts w:eastAsia="Times New Roman"/>
        </w:rPr>
      </w:r>
    </w:p>
    <w:p>
      <w:pPr>
        <w:pStyle w:val="Normal"/>
        <w:spacing w:lineRule="auto" w:line="240"/>
        <w:jc w:val="center"/>
        <w:rPr>
          <w:rFonts w:ascii="Times New Roman" w:hAnsi="Times New Roman"/>
          <w:b/>
          <w:b/>
          <w:bCs/>
          <w:i w:val="false"/>
          <w:i w:val="false"/>
          <w:iCs w:val="false"/>
          <w:sz w:val="24"/>
          <w:szCs w:val="24"/>
        </w:rPr>
      </w:pPr>
      <w:r>
        <w:rPr>
          <w:rFonts w:ascii="Times New Roman" w:hAnsi="Times New Roman"/>
          <w:b/>
          <w:bCs/>
          <w:i w:val="false"/>
          <w:iCs w:val="false"/>
          <w:sz w:val="24"/>
          <w:szCs w:val="24"/>
        </w:rPr>
        <w:t>Proračun Općine Negoslavci za 2026. godinu</w:t>
      </w:r>
    </w:p>
    <w:p>
      <w:pPr>
        <w:pStyle w:val="Normal"/>
        <w:spacing w:lineRule="auto" w:line="240"/>
        <w:jc w:val="center"/>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I. OPĆI DIO</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A) SAŽETAK RAČUNA PRIHODA I RASHODA</w:t>
      </w:r>
    </w:p>
    <w:tbl>
      <w:tblPr>
        <w:tblW w:w="14570" w:type="dxa"/>
        <w:jc w:val="left"/>
        <w:tblInd w:w="55" w:type="dxa"/>
        <w:tblLayout w:type="fixed"/>
        <w:tblCellMar>
          <w:top w:w="55" w:type="dxa"/>
          <w:left w:w="55" w:type="dxa"/>
          <w:bottom w:w="55" w:type="dxa"/>
          <w:right w:w="55" w:type="dxa"/>
        </w:tblCellMar>
      </w:tblPr>
      <w:tblGrid>
        <w:gridCol w:w="7949"/>
        <w:gridCol w:w="1403"/>
        <w:gridCol w:w="1499"/>
        <w:gridCol w:w="1023"/>
        <w:gridCol w:w="1346"/>
        <w:gridCol w:w="1349"/>
      </w:tblGrid>
      <w:tr>
        <w:trPr>
          <w:trHeight w:val="326" w:hRule="atLeast"/>
        </w:trPr>
        <w:tc>
          <w:tcPr>
            <w:tcW w:w="7949" w:type="dxa"/>
            <w:tcBorders>
              <w:top w:val="single" w:sz="4" w:space="0" w:color="000000"/>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499"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23"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346"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349"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UKUPNO</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1043341,16</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2276089</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1318190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 PRIHODI POSLOVANJA</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1043341,16</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2276089</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1318190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7 PRIHODI OD PRODAJE NEFINANCIJSKE IMOVINE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UKUPNO</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870346,12</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2647917,81</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 RASHODI POSLOVANJA</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722844,58</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1028089</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930190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975230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987330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 RASHODI ZA NABAVU NEFINANCIJSKE IMOVINE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147501,54</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1619828,81</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495000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510000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525000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RAZLIKA - VIŠAK / MANJAK</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172995,04</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-371828,81</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9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02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B) SAŽETAK RAČUNA FINANCIRANJA</w:t>
            </w:r>
          </w:p>
        </w:tc>
        <w:tc>
          <w:tcPr>
            <w:tcW w:w="140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9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02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49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2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34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8 PRIMICI OD FINANCIJSKE IMOVINE I ZADUŽIVANJA</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 IZDACI ZA FINANCIJSKU IMOVINU I OTPLATE ZAJMOVA</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NETO FINANCIRANJE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VIŠAK / MANJAK + NETO FINANCIRANJE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9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02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C) PRENESENI VIŠAK ILI PRENESENI MANJAK</w:t>
            </w:r>
          </w:p>
        </w:tc>
        <w:tc>
          <w:tcPr>
            <w:tcW w:w="140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9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02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49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2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34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PRIJENOS VIŠKA / MANJKA IZ PRETHODNE(IH) GODINA</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198833,77</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371828,81</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PRIJENOS VIŠKA / MANJKA U SLJEDEĆE RAZDOBLJE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-108135,08</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VIŠAK / MANJAK + NETO FINANCIRANJE + PRIJENOS VIŠKA / MANJKA IZ PRETHODNE(IH) GODINE - PRIJENOS VIŠKA / MANJKA U SLJEDEĆE RAZDOBLJE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263693,73</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9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02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 VIŠEGODIŠNJI PLAN URAVNOTEŽENJA</w:t>
            </w:r>
          </w:p>
        </w:tc>
        <w:tc>
          <w:tcPr>
            <w:tcW w:w="140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9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02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49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2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34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PRIJENOS VIŠKA / MANJKA IZ PRETHODNE(IH) GODINE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VIŠAK / MANJAK IZ PRETHODNE(IH) GODINE KOJI ĆE SE RASPOREDITI / POKRITI</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VIŠAK / MANJAK TEKUĆE GODINE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26" w:hRule="atLeast"/>
        </w:trPr>
        <w:tc>
          <w:tcPr>
            <w:tcW w:w="794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PRIJENOS VIŠKA / MANJKA U SLJEDEĆE RAZDOBLJE</w:t>
            </w:r>
          </w:p>
        </w:tc>
        <w:tc>
          <w:tcPr>
            <w:tcW w:w="140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9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2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6"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49"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bl>
    <w:p>
      <w:pPr>
        <w:pStyle w:val="Normal"/>
        <w:spacing w:lineRule="auto" w:line="240"/>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A. RAČUN PRIHODA I RASHODA</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A1. PRIHODI I RASHODI PREMA EKONOMSKOJ KLASIFIKACIJI</w:t>
      </w:r>
    </w:p>
    <w:tbl>
      <w:tblPr>
        <w:tblW w:w="14570" w:type="dxa"/>
        <w:jc w:val="left"/>
        <w:tblInd w:w="55" w:type="dxa"/>
        <w:tblLayout w:type="fixed"/>
        <w:tblCellMar>
          <w:top w:w="55" w:type="dxa"/>
          <w:left w:w="55" w:type="dxa"/>
          <w:bottom w:w="55" w:type="dxa"/>
          <w:right w:w="55" w:type="dxa"/>
        </w:tblCellMar>
      </w:tblPr>
      <w:tblGrid>
        <w:gridCol w:w="2501"/>
        <w:gridCol w:w="889"/>
        <w:gridCol w:w="4888"/>
        <w:gridCol w:w="1352"/>
        <w:gridCol w:w="1419"/>
        <w:gridCol w:w="994"/>
        <w:gridCol w:w="1263"/>
        <w:gridCol w:w="1262"/>
      </w:tblGrid>
      <w:tr>
        <w:trPr>
          <w:trHeight w:val="356" w:hRule="atLeast"/>
        </w:trPr>
        <w:tc>
          <w:tcPr>
            <w:tcW w:w="2501"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Razred</w:t>
            </w:r>
          </w:p>
        </w:tc>
        <w:tc>
          <w:tcPr>
            <w:tcW w:w="889"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Skupina</w:t>
            </w:r>
          </w:p>
        </w:tc>
        <w:tc>
          <w:tcPr>
            <w:tcW w:w="4888"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Naziv prihoda</w:t>
            </w:r>
          </w:p>
        </w:tc>
        <w:tc>
          <w:tcPr>
            <w:tcW w:w="1352"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419"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994"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263"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262"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UKUPNO PRIHODI</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1043341,16</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2276089</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1318190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w:t>
            </w:r>
          </w:p>
        </w:tc>
        <w:tc>
          <w:tcPr>
            <w:tcW w:w="88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poslovanja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1043341,16</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2276089</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1318190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61</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od poreza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154913,17</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218000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218000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220000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220000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63</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iz inozemstva i od subjekata unutar općeg proračuna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667013,4</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1730000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772450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936630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963730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64</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od imovine</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1475,31</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4190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3490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4100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65</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od upravnih i administrativnih pristojbi, pristojbi po posebnim propisima i naknada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19939,28</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23899</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24250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24500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24500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66</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od prodaje proizvoda i robe te pruženih usluga, prihodi od donacija te povrati po protestiranim jamstvima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200000</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4888"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52"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1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994"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26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Razred</w:t>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Skupina</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Naziv rashoda</w:t>
            </w:r>
          </w:p>
        </w:tc>
        <w:tc>
          <w:tcPr>
            <w:tcW w:w="1352"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41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994"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26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UKUPNO RASHODI</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870346,12</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2647917,81</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88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722844,58</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1028089</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930190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975230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987330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31</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zaposlene</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316066,17</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376800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372700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398000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398000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193821,47</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376314</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299480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317800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327800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34</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Financijski rashodi</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4336,3</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36</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dane u inozemstvo i unutar općeg proračuna</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16261,43</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19550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20100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22200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37</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Naknade građanima i kućanstvima na temelju osiguranja i druge naknade</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47974,11</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78150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80050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80050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80050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144358,1</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184895</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153480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154280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154280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88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147501,54</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1619828,81</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495000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510000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525000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42</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proizvedene dugotrajne imovine</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49531,04</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981000</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24000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501"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889"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45</w:t>
            </w:r>
          </w:p>
        </w:tc>
        <w:tc>
          <w:tcPr>
            <w:tcW w:w="4888"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dodatna ulaganja na nefinancijskoj imovini</w:t>
            </w:r>
          </w:p>
        </w:tc>
        <w:tc>
          <w:tcPr>
            <w:tcW w:w="13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97970,5</w:t>
            </w:r>
          </w:p>
        </w:tc>
        <w:tc>
          <w:tcPr>
            <w:tcW w:w="141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638828,81</w:t>
            </w:r>
          </w:p>
        </w:tc>
        <w:tc>
          <w:tcPr>
            <w:tcW w:w="994"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471000</w:t>
            </w:r>
          </w:p>
        </w:tc>
        <w:tc>
          <w:tcPr>
            <w:tcW w:w="126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480000</w:t>
            </w:r>
          </w:p>
        </w:tc>
        <w:tc>
          <w:tcPr>
            <w:tcW w:w="1262"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495000</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A2. PRIHODI I RASHODI PREMA IZVORIMA FINANCIRANJA</w:t>
      </w:r>
    </w:p>
    <w:tbl>
      <w:tblPr>
        <w:tblW w:w="13911" w:type="dxa"/>
        <w:jc w:val="left"/>
        <w:tblInd w:w="55" w:type="dxa"/>
        <w:tblLayout w:type="fixed"/>
        <w:tblCellMar>
          <w:top w:w="55" w:type="dxa"/>
          <w:left w:w="55" w:type="dxa"/>
          <w:bottom w:w="55" w:type="dxa"/>
          <w:right w:w="55" w:type="dxa"/>
        </w:tblCellMar>
      </w:tblPr>
      <w:tblGrid>
        <w:gridCol w:w="5876"/>
        <w:gridCol w:w="1630"/>
        <w:gridCol w:w="1842"/>
        <w:gridCol w:w="1150"/>
        <w:gridCol w:w="1707"/>
        <w:gridCol w:w="1705"/>
      </w:tblGrid>
      <w:tr>
        <w:trPr>
          <w:trHeight w:val="356" w:hRule="atLeast"/>
        </w:trPr>
        <w:tc>
          <w:tcPr>
            <w:tcW w:w="5876"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Brojčana oznaka i naziv</w:t>
            </w:r>
          </w:p>
        </w:tc>
        <w:tc>
          <w:tcPr>
            <w:tcW w:w="163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842"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15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707"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705"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PRIHODI UKUPNO</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1242174,93</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2276089</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1318190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 OPĆI PRIHODI I PRIMICI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159908,48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229190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498450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610730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622830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11 Opći prihodi i primici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159908,48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229190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498450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610730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622830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 PRIHODI ZA POSEBNE NAMJENE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16419,28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16899</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27290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28000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43 Ostali prihodi za posebne namjene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16419,28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16899</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27290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28000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 POMOĆI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667013,4</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1730000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492450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546500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561500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50 Pomoći iz državnog proračuna</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125000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52 Ostale pomoći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367971,01</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46500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46500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56 Fondovi EU</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299042,39</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1270000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346000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380000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390000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561 Europski socijalni fond plus</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299042,39</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1270000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563 Europski fond za regionalni razvoj</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86000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 DONACIJE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200000</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61 Donacije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200000</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3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842"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15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70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Brojčana oznaka i naziv</w:t>
            </w:r>
          </w:p>
        </w:tc>
        <w:tc>
          <w:tcPr>
            <w:tcW w:w="163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842"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15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707"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UKUPNO</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870346,12</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2276089</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 OPĆI PRIHODI I PRIMICI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158508,28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229190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605450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610730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622830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11 Opći prihodi i primici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158508,28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229190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605450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610730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622830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 PRIHODI ZA POSEBNE NAMJENE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14009,65</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16899</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27290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28000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43 Ostali prihodi za posebne namjene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14009,65</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16899</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27290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28000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 POMOĆI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563280,58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1730000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492450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546500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561500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50 Pomoći iz državnog proračuna</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125000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52 Ostale pomoći</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362019,1</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41450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46500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46500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56 Fondovi EU</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201261,48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1270000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346000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380000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390000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561 Europski socijalni fond plus</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201261,48</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1270000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563 Europski fond za regionalni razvoj</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86000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 DONACIJE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26412,53</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587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61 Donacije</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26412,53</w:t>
            </w:r>
          </w:p>
        </w:tc>
        <w:tc>
          <w:tcPr>
            <w:tcW w:w="184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15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705"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A3. RASHODI PREMA FUNKCIJSKOJ KLASIFIKACIJI</w:t>
      </w:r>
    </w:p>
    <w:tbl>
      <w:tblPr>
        <w:tblW w:w="14570" w:type="dxa"/>
        <w:jc w:val="left"/>
        <w:tblInd w:w="55" w:type="dxa"/>
        <w:tblLayout w:type="fixed"/>
        <w:tblCellMar>
          <w:top w:w="55" w:type="dxa"/>
          <w:left w:w="55" w:type="dxa"/>
          <w:bottom w:w="55" w:type="dxa"/>
          <w:right w:w="55" w:type="dxa"/>
        </w:tblCellMar>
      </w:tblPr>
      <w:tblGrid>
        <w:gridCol w:w="7220"/>
        <w:gridCol w:w="1495"/>
        <w:gridCol w:w="1683"/>
        <w:gridCol w:w="1090"/>
        <w:gridCol w:w="1540"/>
        <w:gridCol w:w="1541"/>
      </w:tblGrid>
      <w:tr>
        <w:trPr>
          <w:trHeight w:val="356" w:hRule="atLeast"/>
        </w:trPr>
        <w:tc>
          <w:tcPr>
            <w:tcW w:w="722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Brojčana oznaka i naziv</w:t>
            </w:r>
          </w:p>
        </w:tc>
        <w:tc>
          <w:tcPr>
            <w:tcW w:w="149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683"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9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54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541"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UKUPNO RASHODI</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870346,12</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2647917,81</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01 Opće javne usluge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535177,38</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796044</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760110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774800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784800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011 Izvršna i zakonodavna tijela, financijski i fiskalni poslovi, vanjski poslovi</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535177,38</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796044</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760110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774800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784800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03 Javni red i sigurnost</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7980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032 Usluge protupožarne zaštite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7980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036 Rashodi za javni red i sigurnost</w:t>
            </w:r>
          </w:p>
        </w:tc>
        <w:tc>
          <w:tcPr>
            <w:tcW w:w="1495"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09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06 Usluge unapređenja stanovanja i zajednice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142928,14</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1614828,81</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52000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52000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52000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062 Razvoj zajednice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10880,04</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45000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45000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45000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064 Ulična rasvjeta</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835,91</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066 Rashodi vezani uz stanovanje i komunalnu infrastrukturu</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131212,19</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1577828,81</w:t>
            </w:r>
          </w:p>
        </w:tc>
        <w:tc>
          <w:tcPr>
            <w:tcW w:w="109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08 Rekreacija, kultura i religija</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128405,06</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135065</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124250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125100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125200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081 Službe rekreacije i sporta</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83850</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69400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69500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082 Službe kulture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43855,06</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52265</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54750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55100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55200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084 Religijske i druge službe zajednice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13400</w:t>
            </w:r>
          </w:p>
        </w:tc>
        <w:tc>
          <w:tcPr>
            <w:tcW w:w="109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09 Obrazovanje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24999,09</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52850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31550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32050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34050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091 Predškolsko i osnovno obrazovanje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18078,29</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49550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26550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27050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29050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092 Srednjoškolsko obrazovanje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6920,8</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3300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10 Socijalna zaštita</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32186,45</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41150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449300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493300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508300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106 Stanovanje</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151000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155000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170000</w:t>
            </w:r>
          </w:p>
        </w:tc>
      </w:tr>
      <w:tr>
        <w:trPr>
          <w:trHeight w:val="356" w:hRule="atLeast"/>
        </w:trPr>
        <w:tc>
          <w:tcPr>
            <w:tcW w:w="7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107 Socijalna pomoć stanovništvu koje nije obuhvaćeno redovnim socijalnim programima</w:t>
            </w:r>
          </w:p>
        </w:tc>
        <w:tc>
          <w:tcPr>
            <w:tcW w:w="149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32186,45</w:t>
            </w:r>
          </w:p>
        </w:tc>
        <w:tc>
          <w:tcPr>
            <w:tcW w:w="1683"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41150</w:t>
            </w:r>
          </w:p>
        </w:tc>
        <w:tc>
          <w:tcPr>
            <w:tcW w:w="109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298300</w:t>
            </w:r>
          </w:p>
        </w:tc>
        <w:tc>
          <w:tcPr>
            <w:tcW w:w="15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338300</w:t>
            </w:r>
          </w:p>
        </w:tc>
        <w:tc>
          <w:tcPr>
            <w:tcW w:w="1541"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338300</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B. RAČUN FINANCIRANJA</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B1. RAČUN FINANCIRANJA PREMA EKONOMSKOJ KLASIFIKACIJI</w:t>
      </w:r>
    </w:p>
    <w:tbl>
      <w:tblPr>
        <w:tblW w:w="14570" w:type="dxa"/>
        <w:jc w:val="left"/>
        <w:tblInd w:w="55" w:type="dxa"/>
        <w:tblLayout w:type="fixed"/>
        <w:tblCellMar>
          <w:top w:w="55" w:type="dxa"/>
          <w:left w:w="55" w:type="dxa"/>
          <w:bottom w:w="55" w:type="dxa"/>
          <w:right w:w="55" w:type="dxa"/>
        </w:tblCellMar>
      </w:tblPr>
      <w:tblGrid>
        <w:gridCol w:w="5517"/>
        <w:gridCol w:w="927"/>
        <w:gridCol w:w="692"/>
        <w:gridCol w:w="1521"/>
        <w:gridCol w:w="1661"/>
        <w:gridCol w:w="1050"/>
        <w:gridCol w:w="1602"/>
        <w:gridCol w:w="1598"/>
      </w:tblGrid>
      <w:tr>
        <w:trPr>
          <w:trHeight w:val="356" w:hRule="atLeast"/>
        </w:trPr>
        <w:tc>
          <w:tcPr>
            <w:tcW w:w="5517"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Razred</w:t>
            </w:r>
          </w:p>
        </w:tc>
        <w:tc>
          <w:tcPr>
            <w:tcW w:w="927" w:type="dxa"/>
            <w:tcBorders>
              <w:top w:val="single" w:sz="4" w:space="0" w:color="000000"/>
              <w:bottom w:val="single" w:sz="4" w:space="0" w:color="000000"/>
            </w:tcBorders>
            <w:vAlign w:val="bottom"/>
          </w:tcPr>
          <w:p>
            <w:pPr>
              <w:pStyle w:val="Sadrajitablice"/>
              <w:widowControl w:val="false"/>
              <w:jc w:val="left"/>
              <w:rPr>
                <w:color w:val="000000"/>
              </w:rPr>
            </w:pPr>
            <w:r>
              <w:rPr>
                <w:color w:val="000000"/>
              </w:rPr>
              <w:t>Skupina</w:t>
            </w:r>
          </w:p>
        </w:tc>
        <w:tc>
          <w:tcPr>
            <w:tcW w:w="692" w:type="dxa"/>
            <w:tcBorders>
              <w:top w:val="single" w:sz="4" w:space="0" w:color="000000"/>
              <w:bottom w:val="single" w:sz="4" w:space="0" w:color="000000"/>
            </w:tcBorders>
            <w:vAlign w:val="bottom"/>
          </w:tcPr>
          <w:p>
            <w:pPr>
              <w:pStyle w:val="Sadrajitablice"/>
              <w:widowControl w:val="false"/>
              <w:jc w:val="left"/>
              <w:rPr>
                <w:color w:val="000000"/>
              </w:rPr>
            </w:pPr>
            <w:r>
              <w:rPr>
                <w:color w:val="000000"/>
              </w:rPr>
              <w:t>Naziv</w:t>
            </w:r>
          </w:p>
        </w:tc>
        <w:tc>
          <w:tcPr>
            <w:tcW w:w="1521" w:type="dxa"/>
            <w:tcBorders>
              <w:top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661" w:type="dxa"/>
            <w:tcBorders>
              <w:top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50" w:type="dxa"/>
            <w:tcBorders>
              <w:top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602" w:type="dxa"/>
            <w:tcBorders>
              <w:top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598" w:type="dxa"/>
            <w:tcBorders>
              <w:top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B2. RAČUN FINANCIRANJA PREMA IZVORIMA FINANCIRANJA</w:t>
      </w:r>
    </w:p>
    <w:tbl>
      <w:tblPr>
        <w:tblW w:w="14256" w:type="dxa"/>
        <w:jc w:val="left"/>
        <w:tblInd w:w="55" w:type="dxa"/>
        <w:tblLayout w:type="fixed"/>
        <w:tblCellMar>
          <w:top w:w="55" w:type="dxa"/>
          <w:left w:w="55" w:type="dxa"/>
          <w:bottom w:w="55" w:type="dxa"/>
          <w:right w:w="55" w:type="dxa"/>
        </w:tblCellMar>
      </w:tblPr>
      <w:tblGrid>
        <w:gridCol w:w="6221"/>
        <w:gridCol w:w="1631"/>
        <w:gridCol w:w="1840"/>
        <w:gridCol w:w="1152"/>
        <w:gridCol w:w="1705"/>
        <w:gridCol w:w="1706"/>
      </w:tblGrid>
      <w:tr>
        <w:trPr>
          <w:trHeight w:val="356" w:hRule="atLeast"/>
        </w:trPr>
        <w:tc>
          <w:tcPr>
            <w:tcW w:w="6221"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Brojčana oznaka i naziv</w:t>
            </w:r>
          </w:p>
        </w:tc>
        <w:tc>
          <w:tcPr>
            <w:tcW w:w="1631"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84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152"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70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706"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C. PRENESENI VIŠAK ILI PRENESENI MANJAK</w:t>
      </w:r>
    </w:p>
    <w:tbl>
      <w:tblPr>
        <w:tblW w:w="14570" w:type="dxa"/>
        <w:jc w:val="left"/>
        <w:tblInd w:w="55" w:type="dxa"/>
        <w:tblLayout w:type="fixed"/>
        <w:tblCellMar>
          <w:top w:w="55" w:type="dxa"/>
          <w:left w:w="55" w:type="dxa"/>
          <w:bottom w:w="55" w:type="dxa"/>
          <w:right w:w="55" w:type="dxa"/>
        </w:tblCellMar>
      </w:tblPr>
      <w:tblGrid>
        <w:gridCol w:w="4340"/>
        <w:gridCol w:w="638"/>
        <w:gridCol w:w="1693"/>
        <w:gridCol w:w="1607"/>
        <w:gridCol w:w="1805"/>
        <w:gridCol w:w="1135"/>
        <w:gridCol w:w="1677"/>
        <w:gridCol w:w="1673"/>
      </w:tblGrid>
      <w:tr>
        <w:trPr>
          <w:trHeight w:val="356" w:hRule="atLeast"/>
        </w:trPr>
        <w:tc>
          <w:tcPr>
            <w:tcW w:w="434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Konto</w:t>
            </w:r>
          </w:p>
        </w:tc>
        <w:tc>
          <w:tcPr>
            <w:tcW w:w="638"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Izvor</w:t>
            </w:r>
          </w:p>
        </w:tc>
        <w:tc>
          <w:tcPr>
            <w:tcW w:w="1693"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Naziv</w:t>
            </w:r>
          </w:p>
        </w:tc>
        <w:tc>
          <w:tcPr>
            <w:tcW w:w="1607"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80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13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677"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673"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43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92211</w:t>
            </w:r>
          </w:p>
        </w:tc>
        <w:tc>
          <w:tcPr>
            <w:tcW w:w="638"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w:t>
            </w:r>
          </w:p>
        </w:tc>
        <w:tc>
          <w:tcPr>
            <w:tcW w:w="169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VIŠAK PRIHODA</w:t>
            </w:r>
          </w:p>
        </w:tc>
        <w:tc>
          <w:tcPr>
            <w:tcW w:w="16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80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13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107000</w:t>
            </w:r>
          </w:p>
        </w:tc>
        <w:tc>
          <w:tcPr>
            <w:tcW w:w="167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673"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434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92221</w:t>
            </w:r>
          </w:p>
        </w:tc>
        <w:tc>
          <w:tcPr>
            <w:tcW w:w="638"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w:t>
            </w:r>
          </w:p>
        </w:tc>
        <w:tc>
          <w:tcPr>
            <w:tcW w:w="1693"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VIŠAK PRIHODA</w:t>
            </w:r>
          </w:p>
        </w:tc>
        <w:tc>
          <w:tcPr>
            <w:tcW w:w="16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263693,73</w:t>
            </w:r>
          </w:p>
        </w:tc>
        <w:tc>
          <w:tcPr>
            <w:tcW w:w="180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371828,81</w:t>
            </w:r>
          </w:p>
        </w:tc>
        <w:tc>
          <w:tcPr>
            <w:tcW w:w="113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67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673"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434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638"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9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0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805"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135"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7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73"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434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638"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9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0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805"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135"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7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73"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434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Ukupno</w:t>
            </w:r>
          </w:p>
        </w:tc>
        <w:tc>
          <w:tcPr>
            <w:tcW w:w="638"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93"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60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263693,73</w:t>
            </w:r>
          </w:p>
        </w:tc>
        <w:tc>
          <w:tcPr>
            <w:tcW w:w="180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371828,81</w:t>
            </w:r>
          </w:p>
        </w:tc>
        <w:tc>
          <w:tcPr>
            <w:tcW w:w="113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107000</w:t>
            </w:r>
          </w:p>
        </w:tc>
        <w:tc>
          <w:tcPr>
            <w:tcW w:w="167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673"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II. POSEBNI DIO</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ORGANIZACIJSKA KLASIFIKACIJA</w:t>
      </w:r>
    </w:p>
    <w:tbl>
      <w:tblPr>
        <w:tblW w:w="14570" w:type="dxa"/>
        <w:jc w:val="left"/>
        <w:tblInd w:w="55" w:type="dxa"/>
        <w:tblLayout w:type="fixed"/>
        <w:tblCellMar>
          <w:top w:w="55" w:type="dxa"/>
          <w:left w:w="55" w:type="dxa"/>
          <w:bottom w:w="55" w:type="dxa"/>
          <w:right w:w="55" w:type="dxa"/>
        </w:tblCellMar>
      </w:tblPr>
      <w:tblGrid>
        <w:gridCol w:w="2625"/>
        <w:gridCol w:w="4815"/>
        <w:gridCol w:w="1452"/>
        <w:gridCol w:w="1630"/>
        <w:gridCol w:w="1072"/>
        <w:gridCol w:w="1485"/>
        <w:gridCol w:w="1490"/>
      </w:tblGrid>
      <w:tr>
        <w:trPr>
          <w:trHeight w:val="356" w:hRule="atLeast"/>
        </w:trPr>
        <w:tc>
          <w:tcPr>
            <w:tcW w:w="262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Šifra</w:t>
            </w:r>
          </w:p>
        </w:tc>
        <w:tc>
          <w:tcPr>
            <w:tcW w:w="481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Naziv</w:t>
            </w:r>
          </w:p>
        </w:tc>
        <w:tc>
          <w:tcPr>
            <w:tcW w:w="1452"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63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72"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485"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490"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262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RAZDJEL 001</w:t>
            </w:r>
          </w:p>
        </w:tc>
        <w:tc>
          <w:tcPr>
            <w:tcW w:w="481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OPĆINSKO VIJEĆE I OPĆINSKI NAČELNIK I TIJELA SAMOUPRAVE</w:t>
            </w:r>
          </w:p>
        </w:tc>
        <w:tc>
          <w:tcPr>
            <w:tcW w:w="14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870346,12</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2647917,81</w:t>
            </w:r>
          </w:p>
        </w:tc>
        <w:tc>
          <w:tcPr>
            <w:tcW w:w="107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48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49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262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GLAVA 00101</w:t>
            </w:r>
          </w:p>
        </w:tc>
        <w:tc>
          <w:tcPr>
            <w:tcW w:w="481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OPĆINSKO VIJEĆE</w:t>
            </w:r>
          </w:p>
        </w:tc>
        <w:tc>
          <w:tcPr>
            <w:tcW w:w="14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17493,21</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28300</w:t>
            </w:r>
          </w:p>
        </w:tc>
        <w:tc>
          <w:tcPr>
            <w:tcW w:w="107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48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49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18300</w:t>
            </w:r>
          </w:p>
        </w:tc>
      </w:tr>
      <w:tr>
        <w:trPr>
          <w:trHeight w:val="356" w:hRule="atLeast"/>
        </w:trPr>
        <w:tc>
          <w:tcPr>
            <w:tcW w:w="262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GLAVA 00102</w:t>
            </w:r>
          </w:p>
        </w:tc>
        <w:tc>
          <w:tcPr>
            <w:tcW w:w="481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JEDINSTVENI UPRAVNI ODJEL</w:t>
            </w:r>
          </w:p>
        </w:tc>
        <w:tc>
          <w:tcPr>
            <w:tcW w:w="14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852852,91</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2619617,81</w:t>
            </w:r>
          </w:p>
        </w:tc>
        <w:tc>
          <w:tcPr>
            <w:tcW w:w="107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1406890</w:t>
            </w:r>
          </w:p>
        </w:tc>
        <w:tc>
          <w:tcPr>
            <w:tcW w:w="148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1466930</w:t>
            </w:r>
          </w:p>
        </w:tc>
        <w:tc>
          <w:tcPr>
            <w:tcW w:w="149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1494030</w:t>
            </w:r>
          </w:p>
        </w:tc>
      </w:tr>
      <w:tr>
        <w:trPr>
          <w:trHeight w:val="356" w:hRule="atLeast"/>
        </w:trPr>
        <w:tc>
          <w:tcPr>
            <w:tcW w:w="2625"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UKUPNO :</w:t>
            </w:r>
          </w:p>
        </w:tc>
        <w:tc>
          <w:tcPr>
            <w:tcW w:w="4815"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5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870346,12</w:t>
            </w:r>
          </w:p>
        </w:tc>
        <w:tc>
          <w:tcPr>
            <w:tcW w:w="163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2647917,81</w:t>
            </w:r>
          </w:p>
        </w:tc>
        <w:tc>
          <w:tcPr>
            <w:tcW w:w="1072"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485"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49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II. POSEBNI DIO</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PROGRAMSKA KLASIFIKACIJA</w:t>
      </w:r>
    </w:p>
    <w:tbl>
      <w:tblPr>
        <w:tblW w:w="14570" w:type="dxa"/>
        <w:jc w:val="left"/>
        <w:tblInd w:w="55" w:type="dxa"/>
        <w:tblLayout w:type="fixed"/>
        <w:tblCellMar>
          <w:top w:w="55" w:type="dxa"/>
          <w:left w:w="55" w:type="dxa"/>
          <w:bottom w:w="55" w:type="dxa"/>
          <w:right w:w="55" w:type="dxa"/>
        </w:tblCellMar>
      </w:tblPr>
      <w:tblGrid>
        <w:gridCol w:w="2220"/>
        <w:gridCol w:w="5586"/>
        <w:gridCol w:w="1380"/>
        <w:gridCol w:w="1547"/>
        <w:gridCol w:w="1039"/>
        <w:gridCol w:w="1397"/>
        <w:gridCol w:w="1400"/>
      </w:tblGrid>
      <w:tr>
        <w:trPr>
          <w:trHeight w:val="356" w:hRule="atLeast"/>
        </w:trPr>
        <w:tc>
          <w:tcPr>
            <w:tcW w:w="222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Šifra</w:t>
            </w:r>
          </w:p>
        </w:tc>
        <w:tc>
          <w:tcPr>
            <w:tcW w:w="5586"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Naziv</w:t>
            </w:r>
          </w:p>
        </w:tc>
        <w:tc>
          <w:tcPr>
            <w:tcW w:w="1380"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Izvršenje 2024.</w:t>
            </w:r>
          </w:p>
        </w:tc>
        <w:tc>
          <w:tcPr>
            <w:tcW w:w="1547"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Tekući plan 2025.</w:t>
            </w:r>
          </w:p>
        </w:tc>
        <w:tc>
          <w:tcPr>
            <w:tcW w:w="1039"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Plan 2026.</w:t>
            </w:r>
          </w:p>
        </w:tc>
        <w:tc>
          <w:tcPr>
            <w:tcW w:w="1397" w:type="dxa"/>
            <w:tcBorders>
              <w:top w:val="single" w:sz="4" w:space="0" w:color="000000"/>
              <w:left w:val="single" w:sz="4" w:space="0" w:color="000000"/>
              <w:bottom w:val="single" w:sz="4" w:space="0" w:color="000000"/>
            </w:tcBorders>
            <w:vAlign w:val="bottom"/>
          </w:tcPr>
          <w:p>
            <w:pPr>
              <w:pStyle w:val="Sadrajitablice"/>
              <w:widowControl w:val="false"/>
              <w:jc w:val="left"/>
              <w:rPr>
                <w:color w:val="000000"/>
              </w:rPr>
            </w:pPr>
            <w:r>
              <w:rPr>
                <w:color w:val="000000"/>
              </w:rPr>
              <w:t>Projekcija 2027.</w:t>
            </w:r>
          </w:p>
        </w:tc>
        <w:tc>
          <w:tcPr>
            <w:tcW w:w="1400" w:type="dxa"/>
            <w:tcBorders>
              <w:top w:val="single" w:sz="4" w:space="0" w:color="000000"/>
              <w:left w:val="single" w:sz="4" w:space="0" w:color="000000"/>
              <w:bottom w:val="single" w:sz="4" w:space="0" w:color="000000"/>
              <w:right w:val="single" w:sz="4" w:space="0" w:color="000000"/>
            </w:tcBorders>
            <w:vAlign w:val="bottom"/>
          </w:tcPr>
          <w:p>
            <w:pPr>
              <w:pStyle w:val="Sadrajitablice"/>
              <w:widowControl w:val="false"/>
              <w:jc w:val="left"/>
              <w:rPr>
                <w:color w:val="000000"/>
              </w:rPr>
            </w:pPr>
            <w:r>
              <w:rPr>
                <w:color w:val="000000"/>
              </w:rPr>
              <w:t>Projekcija 2028.</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RAZDJEL 001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OPĆINSKO VIJEĆE I OPĆINSKI NAČELNIK I TIJELA SAMOUPRAVE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870696,12</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2264917,81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1425190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1485230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1512330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GLAVA 00101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OPĆINSKO VIJEĆE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17493,21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18300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17493,21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18300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DONOŠENJE AKATA I MJERA IZ DJELOKRUGA PREDSTAVNIČKOG, IZVRŠNOG TIJELA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17493,21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18300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A100101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REDOVNI RAD OPĆINSKOG VIJEĆA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11993,21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A100102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POTPORA RADU POLITIČKIH STRANAKA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GLAVA 00102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JEDINSTVENI UPRAVNI ODJEL</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853202,91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2619617,81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1406890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1466930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1494030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249150,15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172590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587150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592430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604530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43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Ostali prihodi za posebne namjene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14009,65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16899</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27290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50</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iz državnog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336972,1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41450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46500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561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Europski socijalni fond plus</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201261,48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342500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563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Europski fond za regionalni razvoj</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25047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927500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61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Donacije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26412,53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DONOŠENJE I PROVEDBA AKATA I MJERA IZ DJELOKRUGA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313622,69</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425244</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421810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431500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441500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A100201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ADMINISTRATIVNO, TEHNIČKO I STRUČNO OSOBLJE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292997,04</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378314</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392880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396500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406500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162995,01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362014</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334140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347000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162955,01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362014</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334140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347000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zaposlene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116677,07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125000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146730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147000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46277,94</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237014</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187410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190000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43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Ostali prihodi za posebne namjene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7290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7290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7290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50</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iz državnog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130042,03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21450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21500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130042,03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21450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21500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zaposlene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11743,2</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20970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21000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21000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118298,83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480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A100202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BANKARSKE USLUGE I USLUGE PLATNOG PROMETA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4336,3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4336,3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4336,3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Financijski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4336,3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4930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Kapitalni projekt K100201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NABAVA DUGOTRAJNE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16289,35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16289,35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16289,35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proizvedene dugotrajne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16289,35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50</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iz državnog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proizvedene dugotrajne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PROTUPOŽARNA I CIVILNA ZAŠTITA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7980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7980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A100301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PROTUPOŽARNA ZAŠTITA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6650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6650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6650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6650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6650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A100302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CIVILNA ZAŠTITA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1330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1330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JAVNE POTREBE U OBRAZOVANJU OPĆINE NEGOSLAVCI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24999,09</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52850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31550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32050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34050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A100401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PREDŠKOLA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11945,79</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37550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17550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11945,79</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37550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17550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11945,79</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37550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15550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17550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36</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dane u inozemstvo i unutar općeg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11198,93</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37</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Naknade građanima i kućanstvima na temelju osiguranja i druge naknade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746,86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5550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5550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A100402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SUFINAN.JAVNOG PRIJEVOZA SREDNJEŠK.UČENIKA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6920,8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6920,8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6920,8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37</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Naknade građanima i kućanstvima na temelju osiguranja i druge naknade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6920,8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A100403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OSNOVNO ŠKOLSTVO</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6132,5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11500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6132,5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11500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6132,5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11500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36</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dane u inozemstvo i unutar općeg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3912,5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37</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Naknade građanima i kućanstvima na temelju osiguranja i druge naknade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2220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ODRŽAVANJE OBJEKATA I UREĐENJE KOM. INFRASTRUKTURE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107001,1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777828,81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478000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487000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502000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Kapitalni projekt K100501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ODRŽAVANJE KOMUNALNE INFRASTRUKTURE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107001,1</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777828,81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478000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487000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502000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43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Ostali prihodi za posebne namjene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14009,65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6899</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14009,65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6899</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dodatna ulaganja na nefinancijskoj imovini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14009,65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6899</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50</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iz državnog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dodatna ulaganja na nefinancijskoj imovini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92991,45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92991,45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dodatna ulaganja na nefinancijskoj imovini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92991,45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563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Europski fond za regionalni razvoj</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dodatna ulaganja na nefinancijskoj imovini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123500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86000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61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Donacije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647328,81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647328,81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dodatna ulaganja na nefinancijskoj imovini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647328,81</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1006</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IZGRADNJA OBJEKATA I UREĐENJE KOM. INFRASTRUKTURE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25047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807000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Kapitalni projekt K100601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IZGRADNJA KOMUNALNE INFRASTRUKTURE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25047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804000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563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Europski fond za regionalni razvoj</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25047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804000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25047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804000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proizvedene dugotrajne imovine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25047</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804000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Kapitalni projekt K100601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OPREMANJE KOMUNALNOM OPREMOM</w:t>
            </w:r>
          </w:p>
        </w:tc>
        <w:tc>
          <w:tcPr>
            <w:tcW w:w="138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w:t>
            </w:r>
          </w:p>
        </w:tc>
        <w:tc>
          <w:tcPr>
            <w:tcW w:w="103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9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563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Europski fond za regionalni razvoj</w:t>
            </w:r>
          </w:p>
        </w:tc>
        <w:tc>
          <w:tcPr>
            <w:tcW w:w="138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w:t>
            </w:r>
          </w:p>
        </w:tc>
        <w:tc>
          <w:tcPr>
            <w:tcW w:w="103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9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nefinancijske imovine</w:t>
            </w:r>
          </w:p>
        </w:tc>
        <w:tc>
          <w:tcPr>
            <w:tcW w:w="138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w:t>
            </w:r>
          </w:p>
        </w:tc>
        <w:tc>
          <w:tcPr>
            <w:tcW w:w="103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9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42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nabavu proizvedene dugotrajne imovine</w:t>
            </w:r>
          </w:p>
        </w:tc>
        <w:tc>
          <w:tcPr>
            <w:tcW w:w="1380"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w:t>
            </w:r>
          </w:p>
        </w:tc>
        <w:tc>
          <w:tcPr>
            <w:tcW w:w="1039"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397" w:type="dxa"/>
            <w:tcBorders>
              <w:left w:val="single" w:sz="4" w:space="0" w:color="000000"/>
              <w:bottom w:val="single" w:sz="4" w:space="0" w:color="000000"/>
            </w:tcBorders>
            <w:vAlign w:val="bottom"/>
          </w:tcPr>
          <w:p>
            <w:pPr>
              <w:pStyle w:val="Sadrajitablice"/>
              <w:widowControl w:val="false"/>
              <w:rPr>
                <w:color w:val="000000"/>
              </w:rPr>
            </w:pPr>
            <w:r>
              <w:rPr>
                <w:color w:val="000000"/>
              </w:rPr>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rPr>
                <w:color w:val="000000"/>
              </w:rPr>
            </w:pPr>
            <w:r>
              <w:rPr>
                <w:color w:val="000000"/>
              </w:rPr>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1007</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JAVNIH POTREBA U SO. SKRBI OPĆINE NEG.</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32186,45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41150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38300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38300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38300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A100701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 U NOVCU POJEDINCIMA I OBITELJIMA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30886,45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30886,45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30886,45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3850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37</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Naknade građanima i kućanstvima na temelju osiguranja i druge naknade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30886,45</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3850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A100703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CRVENI KRIŽ</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1300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JAVNIH POTREBA U KULTURI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44555,06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65665</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54750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55100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55200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A100801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VJERSKE ZAJEDNICE - POMOĆ U RADU</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13400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7700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8000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A100803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KULTURNE MANIFESTACIJE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4300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9500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9500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A100805</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UDRUGE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30505,06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37765</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37600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37700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30505,06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37765</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37600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37700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30505,06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30505,06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37765</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37550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37600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37700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36</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 dane u inozemstvo i unutar općeg proračuna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1050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1100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1200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29355,06</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37765</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36500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36500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1009</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JAVNE POTREBE U ŠPORTU</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83850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A100901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TEKUĆE DONACIJE SPORTSKIM UDRUGAMA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83850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83850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83850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83850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69400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69500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1010</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DEMOGRAFSKE MJERE OPĆINE NEGOSLAVCI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10880,04</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A101001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DEMOGRAFSKE MJERE OPĆINE NEGOSLAVCI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10880,04</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45000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45000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37</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Naknade građanima i kućanstvima na temelju osiguranja i druge naknade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7200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43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Ostali prihodi za posebne namjene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3680,04</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38</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donacije, kazne, naknade šteta i kapitalne pomoći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3680,04</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15000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1011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PROGRAM "ZAŽELI"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204061,48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342500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Aktivnost A101101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ADMINISTRATIVNO, TEHNIČKO I STRUČNO OSOBLJE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204061,48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342500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11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Opći prihodi i primici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2800</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Izvor financiranja 561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Europski socijalni fond plus</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201261,48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342500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poslovanja</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204061,48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342500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260000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300000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300000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31</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Rashodi za zaposlene</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158660,02</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235500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205000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230000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230000</w:t>
            </w:r>
          </w:p>
        </w:tc>
      </w:tr>
      <w:tr>
        <w:trPr>
          <w:trHeight w:val="356" w:hRule="atLeast"/>
        </w:trPr>
        <w:tc>
          <w:tcPr>
            <w:tcW w:w="2220"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32</w:t>
            </w:r>
          </w:p>
        </w:tc>
        <w:tc>
          <w:tcPr>
            <w:tcW w:w="5586" w:type="dxa"/>
            <w:tcBorders>
              <w:left w:val="single" w:sz="4" w:space="0" w:color="000000"/>
              <w:bottom w:val="single" w:sz="4" w:space="0" w:color="000000"/>
            </w:tcBorders>
            <w:vAlign w:val="bottom"/>
          </w:tcPr>
          <w:p>
            <w:pPr>
              <w:pStyle w:val="Sadrajitablice"/>
              <w:widowControl w:val="false"/>
              <w:jc w:val="left"/>
              <w:rPr>
                <w:color w:val="000000"/>
              </w:rPr>
            </w:pPr>
            <w:r>
              <w:rPr>
                <w:color w:val="000000"/>
              </w:rPr>
              <w:t>Materijalni rashodi</w:t>
            </w:r>
          </w:p>
        </w:tc>
        <w:tc>
          <w:tcPr>
            <w:tcW w:w="1380"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16415,58</w:t>
            </w:r>
          </w:p>
        </w:tc>
        <w:tc>
          <w:tcPr>
            <w:tcW w:w="154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107000</w:t>
            </w:r>
          </w:p>
        </w:tc>
        <w:tc>
          <w:tcPr>
            <w:tcW w:w="1039"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55000</w:t>
            </w:r>
          </w:p>
        </w:tc>
        <w:tc>
          <w:tcPr>
            <w:tcW w:w="1397" w:type="dxa"/>
            <w:tcBorders>
              <w:left w:val="single" w:sz="4" w:space="0" w:color="000000"/>
              <w:bottom w:val="single" w:sz="4" w:space="0" w:color="000000"/>
            </w:tcBorders>
            <w:vAlign w:val="bottom"/>
          </w:tcPr>
          <w:p>
            <w:pPr>
              <w:pStyle w:val="Sadrajitablice"/>
              <w:widowControl w:val="false"/>
              <w:jc w:val="right"/>
              <w:rPr>
                <w:color w:val="000000"/>
              </w:rPr>
            </w:pPr>
            <w:r>
              <w:rPr>
                <w:color w:val="000000"/>
              </w:rPr>
              <w:t>70000</w:t>
            </w:r>
          </w:p>
        </w:tc>
        <w:tc>
          <w:tcPr>
            <w:tcW w:w="1400" w:type="dxa"/>
            <w:tcBorders>
              <w:left w:val="single" w:sz="4" w:space="0" w:color="000000"/>
              <w:bottom w:val="single" w:sz="4" w:space="0" w:color="000000"/>
              <w:right w:val="single" w:sz="4" w:space="0" w:color="000000"/>
            </w:tcBorders>
            <w:vAlign w:val="bottom"/>
          </w:tcPr>
          <w:p>
            <w:pPr>
              <w:pStyle w:val="Sadrajitablice"/>
              <w:widowControl w:val="false"/>
              <w:jc w:val="right"/>
              <w:rPr>
                <w:color w:val="000000"/>
              </w:rPr>
            </w:pPr>
            <w:r>
              <w:rPr>
                <w:color w:val="000000"/>
              </w:rPr>
              <w:t>70000</w:t>
            </w:r>
          </w:p>
        </w:tc>
      </w:tr>
    </w:tbl>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before="0" w:after="0"/>
        <w:contextualSpacing/>
        <w:jc w:val="center"/>
        <w:rPr>
          <w:rFonts w:ascii="Times New Roman" w:hAnsi="Times New Roman"/>
          <w:sz w:val="24"/>
          <w:szCs w:val="24"/>
        </w:rPr>
      </w:pPr>
      <w:r>
        <w:rPr>
          <w:rFonts w:cs="Times New Roman" w:ascii="Times New Roman" w:hAnsi="Times New Roman"/>
          <w:b/>
          <w:bCs/>
          <w:sz w:val="24"/>
          <w:szCs w:val="24"/>
        </w:rPr>
        <w:t>PREDSJEDNIK OPĆINSKOG VIJEĆA</w:t>
      </w:r>
    </w:p>
    <w:p>
      <w:pPr>
        <w:pStyle w:val="Normal"/>
        <w:spacing w:lineRule="auto" w:line="240" w:before="0" w:after="0"/>
        <w:contextualSpacing/>
        <w:jc w:val="center"/>
        <w:rPr>
          <w:rFonts w:ascii="Times New Roman" w:hAnsi="Times New Roman"/>
          <w:sz w:val="24"/>
          <w:szCs w:val="24"/>
        </w:rPr>
      </w:pPr>
      <w:r>
        <w:rPr>
          <w:rFonts w:cs="Times New Roman" w:ascii="Times New Roman" w:hAnsi="Times New Roman"/>
          <w:sz w:val="24"/>
          <w:szCs w:val="24"/>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14" name="Slik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14" descr=""/>
                    <pic:cNvPicPr>
                      <a:picLocks noChangeAspect="1" noChangeArrowheads="1"/>
                    </pic:cNvPicPr>
                  </pic:nvPicPr>
                  <pic:blipFill>
                    <a:blip r:embed="rId43"/>
                    <a:stretch>
                      <a:fillRect/>
                    </a:stretch>
                  </pic:blipFill>
                  <pic:spPr bwMode="auto">
                    <a:xfrm>
                      <a:off x="0" y="0"/>
                      <a:ext cx="5761355" cy="36830"/>
                    </a:xfrm>
                    <a:prstGeom prst="rect">
                      <a:avLst/>
                    </a:prstGeom>
                  </pic:spPr>
                </pic:pic>
              </a:graphicData>
            </a:graphic>
          </wp:inline>
        </w:drawing>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sectPr>
          <w:headerReference w:type="even" r:id="rId44"/>
          <w:headerReference w:type="default" r:id="rId45"/>
          <w:type w:val="nextPage"/>
          <w:pgSz w:orient="landscape" w:w="16838" w:h="11906"/>
          <w:pgMar w:left="1134" w:right="1134" w:gutter="0" w:header="0" w:top="1134" w:footer="0" w:bottom="1134"/>
          <w:pgNumType w:fmt="decimal"/>
          <w:formProt w:val="false"/>
          <w:textDirection w:val="lrTb"/>
          <w:docGrid w:type="default" w:linePitch="100" w:charSpace="0"/>
        </w:sect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r>
    </w:p>
    <w:p>
      <w:pPr>
        <w:pStyle w:val="Normal"/>
        <w:spacing w:lineRule="auto" w:line="240"/>
        <w:jc w:val="center"/>
        <w:rPr>
          <w:rFonts w:ascii="Times New Roman" w:hAnsi="Times New Roman"/>
          <w:b/>
          <w:b/>
          <w:bCs/>
          <w:i w:val="false"/>
          <w:i w:val="false"/>
          <w:iCs w:val="false"/>
          <w:sz w:val="24"/>
          <w:szCs w:val="24"/>
        </w:rPr>
      </w:pPr>
      <w:r>
        <w:rPr>
          <w:rFonts w:eastAsia="Times New Roman" w:ascii="Times New Roman" w:hAnsi="Times New Roman"/>
          <w:b/>
          <w:bCs/>
          <w:i w:val="false"/>
          <w:iCs w:val="false"/>
          <w:sz w:val="24"/>
          <w:szCs w:val="24"/>
        </w:rPr>
        <w:t>Obrazloženje proračuna Općine Negoslavci za 2026. godinu i Projekcije za 2027. i 2028. godinu</w:t>
      </w:r>
    </w:p>
    <w:p>
      <w:pPr>
        <w:pStyle w:val="Normal"/>
        <w:spacing w:lineRule="auto" w:line="24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120"/>
        <w:jc w:val="both"/>
        <w:rPr>
          <w:rFonts w:ascii="Times New Roman" w:hAnsi="Times New Roman"/>
          <w:sz w:val="24"/>
          <w:szCs w:val="24"/>
        </w:rPr>
      </w:pPr>
      <w:r>
        <w:rPr>
          <w:rFonts w:cs="Times New Roman" w:ascii="Times New Roman" w:hAnsi="Times New Roman"/>
          <w:sz w:val="24"/>
          <w:szCs w:val="24"/>
        </w:rPr>
        <w:tab/>
        <w:t>Sukladno odredbama Zakona o proračunu („Narodne novine“, broj 144/21), koje se odnose na izradu i donošenje Proračuna, predstavničko tijelo jedinice lokalne i područne (regionalne) samouprave donosi do kraja prosinca tekuće godine proračun za iduću proračunsku godinu i projekcije za sljedeće dvije godine, stoga je  izrađen je Proračun za 2026. godinu i projekcije za 2027. i 2028. godinu.</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Metodologija za izradu proračuna jedinice lokalne i područne (regionalne) samouprave  propisana je Zakonom o proračunu („Narodne novine“, broj 144/21) i pravilnikom o planiranju u sustavu proračuna (NN 1/24).</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Proračun za 2026. godinu i projekcije za 2027. i 2028. godinu izrađen je sukladno Uputama Ministarstva financija za izradu prijedlog proračuna jedinica lokalne i područne (regionalne) s</w:t>
      </w:r>
      <w:r>
        <w:rPr>
          <w:rFonts w:cs="Times New Roman" w:ascii="Times New Roman" w:hAnsi="Times New Roman"/>
          <w:color w:val="000000"/>
          <w:sz w:val="24"/>
          <w:szCs w:val="24"/>
          <w:shd w:fill="auto" w:val="clear"/>
        </w:rPr>
        <w:t>amouprave za razdoblje 2026.-2028., Strategijom razvoja Općine Negoslavci 2021.-2027. godine. i Provedbenim programom Općine Negoslavci za razdoblje 2025. – 2029.</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Prijedlog proračuna za 2026. godinu s projekcijama za 2027. i 2028. godinu ima za cilj očuvati financijsku stabilnost, stvarati preduvjete za rast zaposlenih, voditi brigu o socijalno ugroženim skupinama društva, poboljšati standard i kvalitetu života svih stanovnika Općine , brinuti se o zaštiti okoliša te podići razinu kvalitete javnih usluga.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Proračun za 2026. godinu s projekcijama za 2027. i 2028. godinu konsolidirani je proračun, što znači da uključuje sve prihode i primitke, rashode i izdatke Općine Negoslavci i proračunskog korisnika.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 xml:space="preserve">Proračun se sastoji od općeg i posebnog dijela. Posebni dio Proračuna sastoji se od rashoda i izdataka raspoređenih po programima (aktivnostima i projektima) unutar razdjela/glava definiranih u skladu s organizacijskom klasifikacijom Proračuna. Stoga su sve aktivnosti i projekti raspoređeni u odnosu na program odnosno funkciju. </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 xml:space="preserve">Prijedlogom Proračuna za 2026. godinu planiraju se prihodi i primici </w:t>
      </w:r>
      <w:bookmarkStart w:id="47" w:name="_Hlk218754136"/>
      <w:r>
        <w:rPr>
          <w:rFonts w:cs="Times New Roman" w:ascii="Times New Roman" w:hAnsi="Times New Roman"/>
          <w:sz w:val="24"/>
          <w:szCs w:val="24"/>
        </w:rPr>
        <w:t xml:space="preserve">u iznosu od 1.318.190,00 eura te rashodi i izdaci u iznosu 1.425.190,00 eura, što daje manjak prihoda/primitaka u iznosu 107.000,00 eura. Manjak prihoda/primitaka planira se pokriti viškom prihoda iz prethodnih razdoblja u iznosu 107.000,00 eura. </w:t>
      </w:r>
      <w:bookmarkEnd w:id="47"/>
    </w:p>
    <w:p>
      <w:pPr>
        <w:pStyle w:val="ListParagraph"/>
        <w:numPr>
          <w:ilvl w:val="0"/>
          <w:numId w:val="4"/>
        </w:numPr>
        <w:spacing w:lineRule="auto" w:line="240" w:before="0" w:after="120"/>
        <w:contextualSpacing/>
        <w:jc w:val="both"/>
        <w:rPr>
          <w:rFonts w:ascii="Times New Roman" w:hAnsi="Times New Roman"/>
          <w:sz w:val="24"/>
          <w:szCs w:val="24"/>
        </w:rPr>
      </w:pPr>
      <w:r>
        <w:rPr>
          <w:rFonts w:cs="Times New Roman" w:ascii="Times New Roman" w:hAnsi="Times New Roman"/>
          <w:b/>
          <w:bCs/>
          <w:sz w:val="24"/>
          <w:szCs w:val="24"/>
        </w:rPr>
        <w:t>OBRAZLOŽENJE OPĆEG DIJELA PRORAČUNA</w:t>
      </w:r>
    </w:p>
    <w:p>
      <w:pPr>
        <w:pStyle w:val="Normal"/>
        <w:spacing w:lineRule="auto" w:line="240" w:before="0" w:after="120"/>
        <w:ind w:left="708" w:hanging="0"/>
        <w:jc w:val="both"/>
        <w:rPr>
          <w:rFonts w:ascii="Times New Roman" w:hAnsi="Times New Roman"/>
          <w:sz w:val="24"/>
          <w:szCs w:val="24"/>
        </w:rPr>
      </w:pPr>
      <w:r>
        <w:rPr>
          <w:rFonts w:cs="Times New Roman" w:ascii="Times New Roman" w:hAnsi="Times New Roman"/>
          <w:b/>
          <w:bCs/>
          <w:sz w:val="24"/>
          <w:szCs w:val="24"/>
        </w:rPr>
        <w:t>A.1. OBRAZLOŽENJE PRIHODA I RAHODA, PRIMITAKA I IZDATAKA</w:t>
      </w:r>
    </w:p>
    <w:p>
      <w:pPr>
        <w:pStyle w:val="Normal"/>
        <w:spacing w:lineRule="auto" w:line="240" w:before="0" w:after="120"/>
        <w:ind w:left="708" w:hanging="0"/>
        <w:jc w:val="both"/>
        <w:rPr>
          <w:rFonts w:ascii="Times New Roman" w:hAnsi="Times New Roman"/>
          <w:sz w:val="24"/>
          <w:szCs w:val="24"/>
        </w:rPr>
      </w:pPr>
      <w:r>
        <w:rPr>
          <w:rFonts w:cs="Times New Roman" w:ascii="Times New Roman" w:hAnsi="Times New Roman"/>
          <w:sz w:val="24"/>
          <w:szCs w:val="24"/>
        </w:rPr>
        <w:t>Ukupni prihodi i primici konsolidiranog Proračuna za 2026. godinu planirani su u visini od 1.318.190,00 eura te rashodi i izdaci u iznosu 1.425.190,00 eura, što daje manjak prihoda/primitaka u iznosu 107.000,00 eura. Manjak prihoda/primitaka planira se pokriti viškom prihoda iz prethodnih razdoblja u iznosu 107.000,00 eura.</w:t>
      </w:r>
    </w:p>
    <w:p>
      <w:pPr>
        <w:pStyle w:val="Normal"/>
        <w:spacing w:lineRule="auto" w:line="240" w:before="0" w:after="120"/>
        <w:ind w:left="708" w:hanging="0"/>
        <w:jc w:val="both"/>
        <w:rPr>
          <w:rFonts w:ascii="Times New Roman" w:hAnsi="Times New Roman"/>
          <w:sz w:val="24"/>
          <w:szCs w:val="24"/>
        </w:rPr>
      </w:pPr>
      <w:r>
        <w:rPr>
          <w:rFonts w:cs="Times New Roman" w:ascii="Times New Roman" w:hAnsi="Times New Roman"/>
          <w:b/>
          <w:bCs/>
          <w:sz w:val="24"/>
          <w:szCs w:val="24"/>
        </w:rPr>
        <w:t>A.1.1. PRIHODI I PRIMICI</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Prihodi i primici planirani su po prirodnoj vrsti prihoda koja se ostvaruje, odnosno po ekonomskoj klasifikaciji te po izvorima financiranja koji predstavljaju skupine prihoda i primitaka iz kojih se podmiruju rashodi i izdaci određene vrste i utvrđene namjene. Proračunom za 2026. godinu ukupno je planirano 1.318.190,00 eura prihoda. Struktura primitaka prikazana je u proračunu po ekonomskoj klasifikaciji.</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b/>
          <w:bCs/>
          <w:sz w:val="24"/>
          <w:szCs w:val="24"/>
        </w:rPr>
        <w:t>A.1.1.1. PRIHODI POSLOVANJA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Prihodi poslovanja planirani su u iznosu 1.318.190,00 eura. Unutar ovog razreda planirano je slijedeće:</w:t>
      </w:r>
    </w:p>
    <w:p>
      <w:pPr>
        <w:pStyle w:val="Normal"/>
        <w:spacing w:lineRule="auto" w:line="240" w:before="0" w:after="120"/>
        <w:jc w:val="both"/>
        <w:rPr>
          <w:rFonts w:ascii="Times New Roman" w:hAnsi="Times New Roman"/>
          <w:sz w:val="24"/>
          <w:szCs w:val="24"/>
        </w:rPr>
      </w:pPr>
      <w:r>
        <w:rPr>
          <w:rFonts w:cs="Times New Roman" w:ascii="Times New Roman" w:hAnsi="Times New Roman"/>
          <w:b/>
          <w:bCs/>
          <w:sz w:val="24"/>
          <w:szCs w:val="24"/>
        </w:rPr>
        <w:t>Skupina 61</w:t>
      </w:r>
      <w:r>
        <w:rPr>
          <w:rFonts w:cs="Times New Roman" w:ascii="Times New Roman" w:hAnsi="Times New Roman"/>
          <w:sz w:val="24"/>
          <w:szCs w:val="24"/>
        </w:rPr>
        <w:t xml:space="preserve"> – Prihodi od poreza za 2026. godinu planirani su u visini 218.000,00 eura</w:t>
      </w:r>
    </w:p>
    <w:p>
      <w:pPr>
        <w:sectPr>
          <w:headerReference w:type="even" r:id="rId46"/>
          <w:headerReference w:type="default" r:id="rId47"/>
          <w:type w:val="oddPage"/>
          <w:pgSz w:w="11906" w:h="16838"/>
          <w:pgMar w:left="1134" w:right="1134" w:gutter="0" w:header="0" w:top="827" w:footer="0" w:bottom="1134"/>
          <w:pgNumType w:fmt="decimal"/>
          <w:formProt w:val="false"/>
          <w:textDirection w:val="lrTb"/>
          <w:docGrid w:type="default" w:linePitch="100" w:charSpace="0"/>
        </w:sectPr>
        <w:pStyle w:val="Normal"/>
        <w:spacing w:lineRule="auto" w:line="240"/>
        <w:rPr>
          <w:rFonts w:ascii="Times New Roman" w:hAnsi="Times New Roman"/>
          <w:sz w:val="24"/>
          <w:szCs w:val="24"/>
        </w:rPr>
      </w:pPr>
      <w:r>
        <w:rPr>
          <w:rFonts w:eastAsia="Times New Roman" w:ascii="Times New Roman" w:hAnsi="Times New Roman"/>
          <w:sz w:val="24"/>
          <w:szCs w:val="24"/>
        </w:rPr>
        <w:tab/>
        <w:t>Porez i prirez na dohodak</w:t>
        <w:tab/>
        <w:tab/>
        <w:tab/>
        <w:t xml:space="preserve">    </w:t>
        <w:tab/>
        <w:tab/>
        <w:t xml:space="preserve">       190.000,00 eura</w:t>
      </w:r>
    </w:p>
    <w:p>
      <w:pPr>
        <w:pStyle w:val="Normal"/>
        <w:spacing w:lineRule="auto" w:line="240"/>
        <w:rPr>
          <w:rFonts w:ascii="Times New Roman" w:hAnsi="Times New Roman"/>
          <w:sz w:val="24"/>
          <w:szCs w:val="24"/>
        </w:rPr>
      </w:pPr>
      <w:r>
        <w:rPr>
          <w:rFonts w:eastAsia="Times New Roman" w:ascii="Times New Roman" w:hAnsi="Times New Roman"/>
          <w:sz w:val="24"/>
          <w:szCs w:val="24"/>
        </w:rPr>
        <w:tab/>
        <w:t>Porez na imovinu</w:t>
        <w:tab/>
        <w:tab/>
        <w:tab/>
        <w:tab/>
        <w:t xml:space="preserve">                                25.000,00 eura</w:t>
      </w:r>
    </w:p>
    <w:p>
      <w:pPr>
        <w:pStyle w:val="Normal"/>
        <w:spacing w:lineRule="auto" w:line="240"/>
        <w:rPr>
          <w:rFonts w:ascii="Times New Roman" w:hAnsi="Times New Roman"/>
          <w:sz w:val="24"/>
          <w:szCs w:val="24"/>
        </w:rPr>
      </w:pPr>
      <w:r>
        <w:rPr>
          <w:rFonts w:eastAsia="Times New Roman" w:ascii="Times New Roman" w:hAnsi="Times New Roman"/>
          <w:sz w:val="24"/>
          <w:szCs w:val="24"/>
        </w:rPr>
        <w:t xml:space="preserve"> </w:t>
      </w:r>
    </w:p>
    <w:p>
      <w:pPr>
        <w:pStyle w:val="Normal"/>
        <w:spacing w:lineRule="auto" w:line="240"/>
        <w:rPr>
          <w:rFonts w:ascii="Times New Roman" w:hAnsi="Times New Roman"/>
          <w:sz w:val="24"/>
          <w:szCs w:val="24"/>
        </w:rPr>
      </w:pPr>
      <w:r>
        <w:rPr>
          <w:rFonts w:eastAsia="Times New Roman" w:ascii="Times New Roman" w:hAnsi="Times New Roman"/>
          <w:sz w:val="24"/>
          <w:szCs w:val="24"/>
        </w:rPr>
        <w:tab/>
        <w:t>Porezi na robu i usluge (porez na potrošnju alkoholnih i bezalkoholnih pića)</w:t>
        <w:tab/>
        <w:tab/>
        <w:tab/>
        <w:tab/>
        <w:tab/>
        <w:tab/>
        <w:tab/>
        <w:tab/>
        <w:t xml:space="preserve">                                           3.000,00 eura.</w:t>
      </w:r>
    </w:p>
    <w:p>
      <w:pPr>
        <w:pStyle w:val="Normal"/>
        <w:spacing w:lineRule="auto" w:line="240"/>
        <w:rPr>
          <w:rFonts w:ascii="Times New Roman" w:hAnsi="Times New Roman"/>
          <w:sz w:val="24"/>
          <w:szCs w:val="24"/>
        </w:rPr>
      </w:pPr>
      <w:r>
        <w:rPr>
          <w:rFonts w:eastAsia="Times New Roman" w:ascii="Times New Roman" w:hAnsi="Times New Roman"/>
          <w:b/>
          <w:bCs/>
          <w:sz w:val="24"/>
          <w:szCs w:val="24"/>
        </w:rPr>
        <w:t>Skupina 63</w:t>
      </w:r>
      <w:r>
        <w:rPr>
          <w:rFonts w:eastAsia="Times New Roman" w:ascii="Times New Roman" w:hAnsi="Times New Roman"/>
          <w:sz w:val="24"/>
          <w:szCs w:val="24"/>
        </w:rPr>
        <w:t xml:space="preserve"> – značajnu skupinu prihoda unutar prihoda poslovanja su  prihodi od pomoći iz inozemstva i subjekata unutar općeg proračuna koji su planirani u visini 772.450,00 eura.</w:t>
      </w:r>
    </w:p>
    <w:p>
      <w:pPr>
        <w:pStyle w:val="Normal"/>
        <w:spacing w:lineRule="auto" w:line="240"/>
        <w:jc w:val="both"/>
        <w:rPr>
          <w:rFonts w:ascii="Times New Roman" w:hAnsi="Times New Roman"/>
          <w:sz w:val="24"/>
          <w:szCs w:val="24"/>
        </w:rPr>
      </w:pPr>
      <w:r>
        <w:rPr>
          <w:rFonts w:eastAsia="Times New Roman" w:ascii="Times New Roman" w:hAnsi="Times New Roman"/>
          <w:sz w:val="24"/>
          <w:szCs w:val="24"/>
        </w:rPr>
        <w:t>Pomoći iz inozemstva i od subjekata unutar općeg proračuna iz skupine 63 iznose 1.700.000,00 eura. Unutar ove skupine planirani su prihodi od pomoći za fiskalno izravnanje u iznosu ….., sufinanciranje izmjena i dopuna prostornog plana planirane su pomoći u iznosu 30.000,00 eura, kapitalne pomoći za rekonstrukciju staza u Općini u iznosu 30.000,00 eura, pomoći za nabavku opreme u iznosu 15.000,00 eura, za uređenje grablja 86.000,00 eura, pomoći za javne radove 21.450,00 eura, za projekt Zaželi IV planirane su pomoći u iznosu 25.500,00 eura.</w:t>
      </w:r>
    </w:p>
    <w:p>
      <w:pPr>
        <w:pStyle w:val="Normal"/>
        <w:spacing w:lineRule="auto" w:line="240"/>
        <w:rPr>
          <w:rFonts w:ascii="Times New Roman" w:hAnsi="Times New Roman"/>
          <w:sz w:val="24"/>
          <w:szCs w:val="24"/>
        </w:rPr>
      </w:pPr>
      <w:r>
        <w:rPr>
          <w:rFonts w:eastAsia="Times New Roman" w:ascii="Times New Roman" w:hAnsi="Times New Roman"/>
          <w:b/>
          <w:bCs/>
          <w:sz w:val="24"/>
          <w:szCs w:val="24"/>
        </w:rPr>
        <w:t>Skupina 64</w:t>
      </w:r>
      <w:r>
        <w:rPr>
          <w:rFonts w:eastAsia="Times New Roman" w:ascii="Times New Roman" w:hAnsi="Times New Roman"/>
          <w:sz w:val="24"/>
          <w:szCs w:val="24"/>
        </w:rPr>
        <w:t xml:space="preserve"> - Prihodi od imovine planiraju se u iznosu 3.490,00 eura. Ova skupina obuhvaća prihode od zakupa i koncesije javnih površina u iznosu 2.200,00 eura, zakupa poslovnog prostora te zakupa poljoprivrednog zemljišta.</w:t>
      </w:r>
    </w:p>
    <w:p>
      <w:pPr>
        <w:pStyle w:val="Normal"/>
        <w:spacing w:lineRule="auto" w:line="240"/>
        <w:rPr>
          <w:rFonts w:ascii="Times New Roman" w:hAnsi="Times New Roman"/>
          <w:sz w:val="24"/>
          <w:szCs w:val="24"/>
        </w:rPr>
      </w:pPr>
      <w:r>
        <w:rPr>
          <w:rFonts w:eastAsia="Times New Roman" w:ascii="Times New Roman" w:hAnsi="Times New Roman"/>
          <w:b/>
          <w:bCs/>
          <w:sz w:val="24"/>
          <w:szCs w:val="24"/>
        </w:rPr>
        <w:t>Skupina 65</w:t>
      </w:r>
      <w:r>
        <w:rPr>
          <w:rFonts w:eastAsia="Times New Roman" w:ascii="Times New Roman" w:hAnsi="Times New Roman"/>
          <w:sz w:val="24"/>
          <w:szCs w:val="24"/>
        </w:rPr>
        <w:t xml:space="preserve"> - Prihodi od administrativnih pristojbi po posebnim propisima i naknada planiraju se u iznosu od 24.250,00 eura . U okviru ove skupine najznačajniji su pihodi od komunalne naknade u iznosu od 17.000,00 eura, grobne naknade u iznosu 5.000,00 eura te ostale naknade koje se uplaćuju na temelju općinskih odluka.           </w:t>
      </w:r>
    </w:p>
    <w:p>
      <w:pPr>
        <w:pStyle w:val="Normal"/>
        <w:spacing w:lineRule="auto" w:line="240"/>
        <w:ind w:right="20" w:hanging="0"/>
        <w:jc w:val="both"/>
        <w:rPr>
          <w:rFonts w:ascii="Times New Roman" w:hAnsi="Times New Roman"/>
          <w:sz w:val="24"/>
          <w:szCs w:val="24"/>
        </w:rPr>
      </w:pPr>
      <w:r>
        <w:rPr>
          <w:rFonts w:eastAsia="Times New Roman" w:ascii="Times New Roman" w:hAnsi="Times New Roman"/>
          <w:b/>
          <w:bCs/>
          <w:sz w:val="24"/>
          <w:szCs w:val="24"/>
        </w:rPr>
        <w:t>Skupina 66</w:t>
      </w:r>
      <w:r>
        <w:rPr>
          <w:rFonts w:eastAsia="Times New Roman" w:ascii="Times New Roman" w:hAnsi="Times New Roman"/>
          <w:sz w:val="24"/>
          <w:szCs w:val="24"/>
        </w:rPr>
        <w:t xml:space="preserve"> -  Prihod od donacija plairani su u iznosu od 300.000,00 eura a odnosi se na donaciju Zajedničkog veća općina.</w:t>
      </w:r>
    </w:p>
    <w:p>
      <w:pPr>
        <w:pStyle w:val="Normal"/>
        <w:spacing w:lineRule="auto" w:line="240"/>
        <w:jc w:val="both"/>
        <w:rPr>
          <w:rFonts w:cs="Times New Roman"/>
          <w:b/>
          <w:b/>
          <w:bCs/>
        </w:rPr>
      </w:pPr>
      <w:r>
        <w:rPr>
          <w:rFonts w:cs="Times New Roman"/>
          <w:b/>
          <w:bCs/>
        </w:rPr>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A.1.1.2. RASHODI I IZDACI</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Ukupni rashodi i izdaci Proračuna za 2026. godinu planirani su u iznosu od 1.425.190,00 EUR. Prilikom planiranja rashoda i izdataka uzeta je u obzir realizacija istih u 2024. godini, njihova procjena po osnovi tekućih i/ili ugovorenih obveza za naredno razdoblje, mjere štednje i racionalizacija ukupnog poslovanja te predviđena dinamika realizacije planiranih kapitalnih ulaganja uz ograničenja uvjetovana ukupno planiranim proračunskim prihodima i primicima.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31</w:t>
      </w:r>
      <w:r>
        <w:rPr>
          <w:rFonts w:cs="Times New Roman" w:ascii="Times New Roman" w:hAnsi="Times New Roman"/>
          <w:sz w:val="24"/>
          <w:szCs w:val="24"/>
        </w:rPr>
        <w:t xml:space="preserve"> – Rashodi za zaposlene planirani su u iznosu 351.700,00 eura. Ova podskupina obuhvaća plaće i ostale materijalne rashode za zaposlene u općinskoj upravi, za projekte Zaželi IV i javne radove. Od ukupno paniranih rashoda na općinsku upravu se odnosi 167.700,00 eura, na projekt Zaželi 205.000,00 eura i javne radove 21.000,00 eura.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 xml:space="preserve">Skupina 32 – </w:t>
      </w:r>
      <w:r>
        <w:rPr>
          <w:rFonts w:cs="Times New Roman" w:ascii="Times New Roman" w:hAnsi="Times New Roman"/>
          <w:sz w:val="24"/>
          <w:szCs w:val="24"/>
        </w:rPr>
        <w:t>Materijalni rashodi planirani su u ukupnom iznosu 299.480,00 eura od čega na projekt Zaželi IV otpada 55.000,00 eura. Materijalni rashodi općine obuhvaćaju troškove održavanje javnih zgrada, održavanje opreme i prijevoznih sredstava, održavanje javnih zelenih površina  i javne rasvjete, troškovi hortikulture, održavanje cesta, troškove deratizacije i dezinsekcije, fiksne troškove općine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34</w:t>
      </w:r>
      <w:r>
        <w:rPr>
          <w:rFonts w:cs="Times New Roman" w:ascii="Times New Roman" w:hAnsi="Times New Roman"/>
          <w:sz w:val="24"/>
          <w:szCs w:val="24"/>
        </w:rPr>
        <w:t xml:space="preserve"> – Financijski rashodi planirani su u iznosu 4.930,00 eura i uključuju usluge platnog prometa, troškove Fine i Hrvatske poštanske banke.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36</w:t>
      </w:r>
      <w:r>
        <w:rPr>
          <w:rFonts w:cs="Times New Roman" w:ascii="Times New Roman" w:hAnsi="Times New Roman"/>
          <w:sz w:val="24"/>
          <w:szCs w:val="24"/>
        </w:rPr>
        <w:t xml:space="preserve"> – Pomoći dane u inozemstvo i unutar općeg proračuna – planirane su u iznosu 19.550,00 eura . U okviru ove skupine planirane su pomoći proračunskim korisnicima drugih proračuna odnosno sufinanciranje prehrane i ekskurzija učenika.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37</w:t>
      </w:r>
      <w:r>
        <w:rPr>
          <w:rFonts w:cs="Times New Roman" w:ascii="Times New Roman" w:hAnsi="Times New Roman"/>
          <w:sz w:val="24"/>
          <w:szCs w:val="24"/>
        </w:rPr>
        <w:t xml:space="preserve"> – Naknade građanima i kućanstvima planirane su u iznosu od 80.050,00 eura. Najznačajniji rashodi u ovoj skupini su rashodi za sufinanciranje prijevoza građana u iznosu od 10.000,00 eura, sufinanciranje učenika srednjih škola od 3.500,00 eura, jednokratne pomoći umirovljenicima 15.000.00 eura, jednokratne pomoći stanovništvu 9.000,00 eura, stipendije, pomoći đacima prvacima, paketi za potrebi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 38</w:t>
      </w:r>
      <w:r>
        <w:rPr>
          <w:rFonts w:cs="Times New Roman" w:ascii="Times New Roman" w:hAnsi="Times New Roman"/>
          <w:sz w:val="24"/>
          <w:szCs w:val="24"/>
        </w:rPr>
        <w:t xml:space="preserve"> Rashodi za donacije, kazne, naknade štete i kapitalne pomoći planiraju se u iznosu 153.1480,00 eura. U okviru ove skupine planirani su rashoda redovno financiranje političkih stranaka u iznosu 6.000,00 eura,, donacije udrugama u kulturi 9.500,00 eura, donacije vjerskim zajednicama 7.700,00 eura,  donacije sportskim udrugama 69.500,00 eura, razne udruge 37.750,00 eura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A.1.2.2. RASHODI ZA NABAVU NEFINANCIJSKE IMOVINE</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Ukupni rashodi za nabavu nefinancijske imovine planirani su u iznosu 495.000,00 eura. Unutar ove klase planirani su:</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42</w:t>
      </w:r>
      <w:r>
        <w:rPr>
          <w:rFonts w:cs="Times New Roman" w:ascii="Times New Roman" w:hAnsi="Times New Roman"/>
          <w:sz w:val="24"/>
          <w:szCs w:val="24"/>
        </w:rPr>
        <w:t xml:space="preserve"> – Rashodi za nabavu proizvedene dugotrajne imovine planirani su u iznosu 24.000,00 eura. U okviru ove skupine planirana su sredstva za nabavu uredske opreme i ostale opreme za potrebe Općine.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45</w:t>
      </w:r>
      <w:r>
        <w:rPr>
          <w:rFonts w:cs="Times New Roman" w:ascii="Times New Roman" w:hAnsi="Times New Roman"/>
          <w:sz w:val="24"/>
          <w:szCs w:val="24"/>
        </w:rPr>
        <w:t xml:space="preserve"> – Rashodi za dodatna ulaganja na nefinancijskoj imovini planirani su u iznosu od 471.000,00 eura. U ovoj podskupini planirani su rashodi za rekonstrukciju cesta i staza u Općini Negoslavci, rekonstrukciju Etno kuće, obnovu groblja te postavljanje umjetne trave na nogometno igralište.</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A.2</w:t>
      </w:r>
      <w:r>
        <w:rPr>
          <w:rFonts w:cs="Times New Roman" w:ascii="Times New Roman" w:hAnsi="Times New Roman"/>
          <w:b/>
          <w:bCs/>
          <w:sz w:val="24"/>
          <w:szCs w:val="24"/>
        </w:rPr>
        <w:t>. OBRAZLOŽENJE PRENESENOG MANJKA ODNOSNO VIŠKA</w:t>
      </w:r>
      <w:r>
        <w:rPr>
          <w:rFonts w:cs="Times New Roman" w:ascii="Times New Roman" w:hAnsi="Times New Roman"/>
          <w:sz w:val="24"/>
          <w:szCs w:val="24"/>
        </w:rPr>
        <w:t xml:space="preserve"> </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 2026. godini planiran je višak prihoda u iznosu 107.000,00 eura koji će biti ostvaren od poreza na dohodak i s kojim će se pokriti rashodi redovnog poslovanja.</w:t>
      </w:r>
    </w:p>
    <w:p>
      <w:pPr>
        <w:pStyle w:val="ListParagraph"/>
        <w:numPr>
          <w:ilvl w:val="0"/>
          <w:numId w:val="4"/>
        </w:numPr>
        <w:spacing w:lineRule="auto" w:line="240"/>
        <w:jc w:val="both"/>
        <w:rPr>
          <w:rFonts w:ascii="Times New Roman" w:hAnsi="Times New Roman"/>
          <w:sz w:val="24"/>
          <w:szCs w:val="24"/>
        </w:rPr>
      </w:pPr>
      <w:r>
        <w:rPr>
          <w:rFonts w:cs="Times New Roman" w:ascii="Times New Roman" w:hAnsi="Times New Roman"/>
          <w:b/>
          <w:bCs/>
          <w:sz w:val="24"/>
          <w:szCs w:val="24"/>
        </w:rPr>
        <w:t>OBRAZLOŽENJE POSEBNOG DIJELA PRORAČUNA PO ORGANIZACIJI I PROGRAMIMA</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Ustrojstvo općine Negoslavci bazira se na Jedinstvenim upravnim odjelom. U nastavku se daje obrazloženje proračuna po organizacijskoj i programskoj klasifikaciji, te po izvorima financiranja.</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B.1. Glava: OPĆINSKO VIJEĆE I OPĆINSKI NAČELNIK</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Općinsko vijeće:</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Donosi Statut Općine</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Donosi odluke i druge opće akte kojima se uređuju pitanja iz samoupravnog djelokruga Općine</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Bira i razrješava predsjednika i potpredsjednike Općinskog vijeća</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Razmatra izvještaj o radu Načelnika</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Osniva radna tijela, bira i razrješava članove tih tijela te bira i imenuje i razrješava i druge osobe određene Zakonom, Statutom i dr. propisima</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Uređuje ustrojstvo i djelokrug Jedinstvenog upravnog odjela kao uspravnog tijela Općine</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Osniva javne ustanove i druge pravne osobe za obavljanje gospodarskih, društvenih, komunalnih i drugih djelatnosti od interesa za Općinu</w:t>
      </w:r>
    </w:p>
    <w:p>
      <w:pPr>
        <w:pStyle w:val="ListParagraph"/>
        <w:numPr>
          <w:ilvl w:val="0"/>
          <w:numId w:val="5"/>
        </w:numPr>
        <w:spacing w:lineRule="auto" w:line="240"/>
        <w:jc w:val="both"/>
        <w:rPr>
          <w:rFonts w:ascii="Times New Roman" w:hAnsi="Times New Roman"/>
          <w:sz w:val="24"/>
          <w:szCs w:val="24"/>
        </w:rPr>
      </w:pPr>
      <w:r>
        <w:rPr>
          <w:rFonts w:cs="Times New Roman" w:ascii="Times New Roman" w:hAnsi="Times New Roman"/>
          <w:sz w:val="24"/>
          <w:szCs w:val="24"/>
        </w:rPr>
        <w:t>Obavlja i druge poslove koji su zakonom ili drugim propisom stavljeni u nadležnost Općinskog vijeća.</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Općinski načelnik je izvršno tijelo Općine, a bira se po postupku utvrđenom Zakonom.</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Općinski načelnik predstavlja i zastupa općinu te obavlja sljedeće poslove:</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Priprema prijedloge općinskih akata</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Izvršava ili osigurava izvršavanje općih akata predstavničkog tijela</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Usmjerava djelovanje Jedinstvenog upravnog odjela odnosno općinskih službi u obavljanju poslova iz javnog djelovanja te nadzire njihov rad</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Upravlja nekretninama i pokretninama u vlasništvu Općine kao i njenim prihodima i rashodima u skladu sa zakonom i Statutom</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Odlučuje o stjecanju i otuđivanju općinskih nekretnina i pokretnina i drugom raspolaganju imovinom u skladu sa Zakonom, Statutom i posebnim propisima</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Imenuje i razrješava predstavnike općine u tijelima javnih ustanova i drugih pravnih osoba</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utvrđuje prijedlog organizacije Jedinstvenog upravnog odjela Općine odnosno stručne službe, te o istom izvještava Vijeće u roku od 8 dana</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imenuje i razrješava pročelnika Jedinstvenog upravnog odjela prema postupku utvrđenom Zakonom</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imenuje radna tijela u okviru svoje nadležnosti za izvršenje zadataka utvrđenih Zakonom i dr. propisima</w:t>
      </w:r>
    </w:p>
    <w:p>
      <w:pPr>
        <w:pStyle w:val="ListParagraph"/>
        <w:numPr>
          <w:ilvl w:val="0"/>
          <w:numId w:val="6"/>
        </w:numPr>
        <w:spacing w:lineRule="auto" w:line="240"/>
        <w:jc w:val="both"/>
        <w:rPr>
          <w:rFonts w:ascii="Times New Roman" w:hAnsi="Times New Roman"/>
          <w:sz w:val="24"/>
          <w:szCs w:val="24"/>
        </w:rPr>
      </w:pPr>
      <w:r>
        <w:rPr>
          <w:rFonts w:cs="Times New Roman" w:ascii="Times New Roman" w:hAnsi="Times New Roman"/>
          <w:sz w:val="24"/>
          <w:szCs w:val="24"/>
        </w:rPr>
        <w:t>obavlja i druge poslove utvrđene Zakonom i Statutom</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 nastavku dajemo prikaz i obrazloženje programa i aktivnosti unutar ovog razdjela:</w:t>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sz w:val="24"/>
          <w:szCs w:val="24"/>
        </w:rPr>
      </w:pPr>
      <w:r>
        <w:rPr>
          <w:rFonts w:ascii="Times New Roman" w:hAnsi="Times New Roman"/>
          <w:sz w:val="24"/>
          <w:szCs w:val="24"/>
        </w:rPr>
      </w:r>
    </w:p>
    <w:p>
      <w:pPr>
        <w:pStyle w:val="ListParagraph"/>
        <w:numPr>
          <w:ilvl w:val="0"/>
          <w:numId w:val="7"/>
        </w:numPr>
        <w:spacing w:lineRule="auto" w:line="240"/>
        <w:jc w:val="both"/>
        <w:rPr>
          <w:rFonts w:ascii="Times New Roman" w:hAnsi="Times New Roman"/>
          <w:sz w:val="24"/>
          <w:szCs w:val="24"/>
        </w:rPr>
      </w:pPr>
      <w:r>
        <w:rPr>
          <w:rFonts w:cs="Times New Roman" w:ascii="Times New Roman" w:hAnsi="Times New Roman"/>
          <w:b/>
          <w:bCs/>
          <w:sz w:val="24"/>
          <w:szCs w:val="24"/>
        </w:rPr>
        <w:t>PROGRAM: Donošenje akata i mjera iz djelokruga predstavničkog, izvršnog tijela</w:t>
      </w:r>
    </w:p>
    <w:p>
      <w:pPr>
        <w:pStyle w:val="Normal"/>
        <w:spacing w:lineRule="auto" w:line="240"/>
        <w:ind w:left="360" w:hanging="0"/>
        <w:jc w:val="both"/>
        <w:rPr>
          <w:rFonts w:ascii="Times New Roman" w:hAnsi="Times New Roman"/>
          <w:sz w:val="24"/>
          <w:szCs w:val="24"/>
        </w:rPr>
      </w:pPr>
      <w:r>
        <w:rPr>
          <w:rFonts w:cs="Times New Roman" w:ascii="Times New Roman" w:hAnsi="Times New Roman"/>
          <w:b/>
          <w:bCs/>
          <w:sz w:val="24"/>
          <w:szCs w:val="24"/>
        </w:rPr>
        <w:t>ZAKONSKA OSNOVA:</w:t>
      </w:r>
    </w:p>
    <w:p>
      <w:pPr>
        <w:pStyle w:val="ListParagraph"/>
        <w:numPr>
          <w:ilvl w:val="0"/>
          <w:numId w:val="8"/>
        </w:numPr>
        <w:spacing w:lineRule="auto" w:line="240"/>
        <w:jc w:val="both"/>
        <w:rPr>
          <w:rFonts w:ascii="Times New Roman" w:hAnsi="Times New Roman"/>
          <w:sz w:val="24"/>
          <w:szCs w:val="24"/>
        </w:rPr>
      </w:pPr>
      <w:r>
        <w:rPr>
          <w:rFonts w:cs="Times New Roman" w:ascii="Times New Roman" w:hAnsi="Times New Roman"/>
          <w:sz w:val="24"/>
          <w:szCs w:val="24"/>
        </w:rPr>
        <w:t>Zakon o lokalnoj i područnoj (regionalnoj) samoupravi (NN 33/01, 60/01, 129/05, 109/07, 125/08, 36/09, 150/11, 144/12, 19/13, 137/15, 123/17, 98/19, 144/20),</w:t>
      </w:r>
    </w:p>
    <w:p>
      <w:pPr>
        <w:pStyle w:val="ListParagraph"/>
        <w:numPr>
          <w:ilvl w:val="0"/>
          <w:numId w:val="8"/>
        </w:numPr>
        <w:spacing w:lineRule="auto" w:line="240"/>
        <w:jc w:val="both"/>
        <w:rPr>
          <w:rFonts w:ascii="Times New Roman" w:hAnsi="Times New Roman"/>
          <w:sz w:val="24"/>
          <w:szCs w:val="24"/>
        </w:rPr>
      </w:pPr>
      <w:r>
        <w:rPr>
          <w:rFonts w:cs="Times New Roman" w:ascii="Times New Roman" w:hAnsi="Times New Roman"/>
          <w:sz w:val="24"/>
          <w:szCs w:val="24"/>
        </w:rPr>
        <w:t>Zakon o lokalnim izborima (NN 144/12, 121/16, 98/19, 42/20, 144/20, 37/21),</w:t>
      </w:r>
    </w:p>
    <w:p>
      <w:pPr>
        <w:pStyle w:val="ListParagraph"/>
        <w:numPr>
          <w:ilvl w:val="0"/>
          <w:numId w:val="8"/>
        </w:numPr>
        <w:spacing w:lineRule="auto" w:line="240"/>
        <w:jc w:val="both"/>
        <w:rPr>
          <w:rFonts w:ascii="Times New Roman" w:hAnsi="Times New Roman"/>
          <w:sz w:val="24"/>
          <w:szCs w:val="24"/>
        </w:rPr>
      </w:pPr>
      <w:r>
        <w:rPr>
          <w:rFonts w:cs="Times New Roman" w:ascii="Times New Roman" w:hAnsi="Times New Roman"/>
          <w:sz w:val="24"/>
          <w:szCs w:val="24"/>
        </w:rPr>
        <w:t>Statut Opći</w:t>
      </w:r>
      <w:r>
        <w:rPr>
          <w:rFonts w:cs="Times New Roman" w:ascii="Times New Roman" w:hAnsi="Times New Roman"/>
          <w:sz w:val="24"/>
          <w:szCs w:val="24"/>
          <w:shd w:fill="auto" w:val="clear"/>
        </w:rPr>
        <w:t>ne Negoslavci  („Službeni glasnik Općine Negoslavci” broj 4/25),</w:t>
      </w:r>
    </w:p>
    <w:p>
      <w:pPr>
        <w:pStyle w:val="ListParagraph"/>
        <w:numPr>
          <w:ilvl w:val="0"/>
          <w:numId w:val="8"/>
        </w:numPr>
        <w:spacing w:lineRule="auto" w:line="240"/>
        <w:jc w:val="both"/>
        <w:rPr>
          <w:rFonts w:ascii="Times New Roman" w:hAnsi="Times New Roman"/>
          <w:sz w:val="24"/>
          <w:szCs w:val="24"/>
        </w:rPr>
      </w:pPr>
      <w:r>
        <w:rPr>
          <w:rFonts w:cs="Times New Roman" w:ascii="Times New Roman" w:hAnsi="Times New Roman"/>
          <w:sz w:val="24"/>
          <w:szCs w:val="24"/>
        </w:rPr>
        <w:t>Odluka o nakna</w:t>
      </w:r>
      <w:r>
        <w:rPr>
          <w:rFonts w:cs="Times New Roman" w:ascii="Times New Roman" w:hAnsi="Times New Roman"/>
          <w:sz w:val="24"/>
          <w:szCs w:val="24"/>
          <w:shd w:fill="auto" w:val="clear"/>
        </w:rPr>
        <w:t>dama Općinskog vijeća Općine Negoslavci („Službeni glasnik Općine Negoslavci” broj 5/25),</w:t>
      </w:r>
    </w:p>
    <w:p>
      <w:pPr>
        <w:pStyle w:val="ListParagraph"/>
        <w:numPr>
          <w:ilvl w:val="0"/>
          <w:numId w:val="8"/>
        </w:numPr>
        <w:spacing w:lineRule="auto" w:line="240"/>
        <w:jc w:val="both"/>
        <w:rPr>
          <w:rFonts w:ascii="Times New Roman" w:hAnsi="Times New Roman"/>
          <w:sz w:val="24"/>
          <w:szCs w:val="24"/>
          <w:highlight w:val="none"/>
          <w:shd w:fill="auto" w:val="clear"/>
        </w:rPr>
      </w:pPr>
      <w:r>
        <w:rPr>
          <w:rFonts w:cs="Times New Roman" w:ascii="Times New Roman" w:hAnsi="Times New Roman"/>
          <w:sz w:val="24"/>
          <w:szCs w:val="24"/>
          <w:shd w:fill="auto" w:val="clear"/>
        </w:rPr>
        <w:t>Odluke Općine Negoslavci o plaći i naknadama, te ostalim pravima Općinskog načelnika („Službeni glasnik Općine Negoslavci“ broj 02/22, 3/24 i 6/24).</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Program 01: Donošenje akata i mjera iz djelokruga predstavničkog, izvršnog tijela </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28.300,00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Unutar ovog programa planirani su rashodi u ukupnom iznosu od 18.300,00</w:t>
      </w:r>
      <w:r>
        <w:rPr>
          <w:rFonts w:cs="Times New Roman" w:ascii="Times New Roman" w:hAnsi="Times New Roman"/>
          <w:b/>
          <w:bCs/>
          <w:i/>
          <w:iCs/>
          <w:sz w:val="24"/>
          <w:szCs w:val="24"/>
        </w:rPr>
        <w:t xml:space="preserve"> </w:t>
      </w:r>
      <w:r>
        <w:rPr>
          <w:rFonts w:cs="Times New Roman" w:ascii="Times New Roman" w:hAnsi="Times New Roman"/>
          <w:sz w:val="24"/>
          <w:szCs w:val="24"/>
        </w:rPr>
        <w:t xml:space="preserve">EUR, a odnose se na </w:t>
      </w:r>
      <w:r>
        <w:rPr>
          <w:rFonts w:cs="Times New Roman" w:ascii="Times New Roman" w:hAnsi="Times New Roman"/>
          <w:b/>
          <w:bCs/>
          <w:sz w:val="24"/>
          <w:szCs w:val="24"/>
        </w:rPr>
        <w:t xml:space="preserve">aktivnosti predstavničkih i izvršnih tijela, potpora radu političkih stranaka kao </w:t>
      </w:r>
      <w:r>
        <w:rPr>
          <w:rFonts w:cs="Times New Roman" w:ascii="Times New Roman" w:hAnsi="Times New Roman"/>
          <w:sz w:val="24"/>
          <w:szCs w:val="24"/>
        </w:rPr>
        <w:t>.</w:t>
      </w:r>
    </w:p>
    <w:p>
      <w:pPr>
        <w:pStyle w:val="ListParagraph"/>
        <w:numPr>
          <w:ilvl w:val="0"/>
          <w:numId w:val="9"/>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Naknade za rad predstavničkih tijela</w:t>
        <w:tab/>
        <w:tab/>
        <w:t xml:space="preserve">           12.300,00 EUR</w:t>
      </w:r>
    </w:p>
    <w:p>
      <w:pPr>
        <w:pStyle w:val="ListParagraph"/>
        <w:numPr>
          <w:ilvl w:val="0"/>
          <w:numId w:val="9"/>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Tekuće donacije u novcu - političkim strankama             6.000,00 EUR</w:t>
      </w:r>
    </w:p>
    <w:p>
      <w:pPr>
        <w:pStyle w:val="Normal"/>
        <w:spacing w:lineRule="auto" w:line="240"/>
        <w:ind w:right="320" w:hanging="0"/>
        <w:jc w:val="both"/>
        <w:rPr>
          <w:rFonts w:ascii="Times New Roman" w:hAnsi="Times New Roman"/>
          <w:sz w:val="24"/>
          <w:szCs w:val="24"/>
        </w:rPr>
      </w:pPr>
      <w:r>
        <w:rPr>
          <w:rFonts w:eastAsia="Times New Roman" w:ascii="Times New Roman" w:hAnsi="Times New Roman"/>
          <w:b/>
          <w:bCs/>
          <w:sz w:val="24"/>
          <w:szCs w:val="24"/>
        </w:rPr>
        <w:t>Opći cilj:</w:t>
      </w:r>
      <w:r>
        <w:rPr>
          <w:rFonts w:eastAsia="Times New Roman" w:ascii="Times New Roman" w:hAnsi="Times New Roman"/>
          <w:sz w:val="24"/>
          <w:szCs w:val="24"/>
        </w:rPr>
        <w:t xml:space="preserve"> Izvršavanje poslova iz djelokruga rada, priprema i objava svih akata, provođenje donesenih odluka, praćenje njihovog izvršenja, poslovi nabave potrebni za funkcioniranje Jedinstvenog upravnog djela.</w:t>
      </w:r>
    </w:p>
    <w:p>
      <w:pPr>
        <w:pStyle w:val="Normal"/>
        <w:spacing w:lineRule="auto" w:line="240"/>
        <w:ind w:right="-13" w:hanging="0"/>
        <w:jc w:val="both"/>
        <w:rPr>
          <w:rFonts w:ascii="Times New Roman" w:hAnsi="Times New Roman"/>
          <w:sz w:val="24"/>
          <w:szCs w:val="24"/>
        </w:rPr>
      </w:pPr>
      <w:r>
        <w:rPr>
          <w:rFonts w:eastAsia="Times New Roman" w:ascii="Times New Roman" w:hAnsi="Times New Roman"/>
          <w:b/>
          <w:sz w:val="24"/>
          <w:szCs w:val="24"/>
        </w:rPr>
        <w:t>Posebni cilj</w:t>
      </w:r>
      <w:r>
        <w:rPr>
          <w:rFonts w:eastAsia="Times New Roman" w:ascii="Times New Roman" w:hAnsi="Times New Roman"/>
          <w:sz w:val="24"/>
          <w:szCs w:val="24"/>
        </w:rPr>
        <w:t>: Kvalitetno i odgovorno vođenje poslova u svrhu koju je Jedinstveni upravni odjel osnovan, transparentan rad, informacije dostupne građanima i svakodnevni rad sa strankama i građanima općine.</w:t>
      </w:r>
    </w:p>
    <w:p>
      <w:pPr>
        <w:pStyle w:val="Normal"/>
        <w:spacing w:lineRule="auto" w:line="240"/>
        <w:ind w:right="-13" w:hanging="0"/>
        <w:jc w:val="both"/>
        <w:rPr>
          <w:rFonts w:ascii="Times New Roman" w:hAnsi="Times New Roman"/>
          <w:sz w:val="24"/>
          <w:szCs w:val="24"/>
        </w:rPr>
      </w:pPr>
      <w:r>
        <w:rPr>
          <w:rFonts w:eastAsia="Times New Roman" w:ascii="Times New Roman" w:hAnsi="Times New Roman"/>
          <w:b/>
          <w:sz w:val="24"/>
          <w:szCs w:val="24"/>
        </w:rPr>
        <w:t>Pokazatelji uspješnosti</w:t>
      </w:r>
      <w:r>
        <w:rPr>
          <w:rFonts w:eastAsia="Times New Roman" w:ascii="Times New Roman" w:hAnsi="Times New Roman"/>
          <w:sz w:val="24"/>
          <w:szCs w:val="24"/>
        </w:rPr>
        <w:t>: Usklađivanja općih akata sa zakonom i aktualnom zakonskom regulativom, redovno održavanje sjednica općinskog vijeća, priprema materijala za sjednice, njihova objava, praćenje aktivnosti korisnika koji se financiraju iz proračuna općine.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B.2. Glava: JEDINSTVENI UPRAVNI ODJEL</w:t>
      </w:r>
    </w:p>
    <w:p>
      <w:pPr>
        <w:pStyle w:val="Normal"/>
        <w:spacing w:lineRule="auto" w:line="240"/>
        <w:rPr>
          <w:rFonts w:ascii="Times New Roman" w:hAnsi="Times New Roman"/>
          <w:sz w:val="24"/>
          <w:szCs w:val="24"/>
        </w:rPr>
      </w:pPr>
      <w:r>
        <w:rPr>
          <w:rFonts w:ascii="Times New Roman" w:hAnsi="Times New Roman"/>
          <w:b/>
          <w:bCs/>
          <w:sz w:val="24"/>
          <w:szCs w:val="24"/>
        </w:rPr>
        <w:t>Djelokrug:</w:t>
      </w:r>
    </w:p>
    <w:p>
      <w:pPr>
        <w:pStyle w:val="Normal"/>
        <w:spacing w:lineRule="auto" w:line="240"/>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Jedinstveni upravni odjel</w:t>
      </w:r>
      <w:r>
        <w:rPr>
          <w:rFonts w:ascii="Times New Roman" w:hAnsi="Times New Roman"/>
          <w:sz w:val="24"/>
          <w:szCs w:val="24"/>
        </w:rPr>
        <w:t xml:space="preserve"> obavlja sve stručne i administrativne poslove za potrebe Općinskog vijeća, Načelnika, te obavlja sve ostale poslove utvrđene zakonom.</w:t>
      </w:r>
    </w:p>
    <w:p>
      <w:pPr>
        <w:pStyle w:val="Normal"/>
        <w:spacing w:lineRule="auto" w:line="240"/>
        <w:rPr>
          <w:rFonts w:ascii="Times New Roman" w:hAnsi="Times New Roman"/>
          <w:sz w:val="24"/>
          <w:szCs w:val="24"/>
        </w:rPr>
      </w:pPr>
      <w:r>
        <w:rPr>
          <w:rFonts w:ascii="Times New Roman" w:hAnsi="Times New Roman"/>
          <w:sz w:val="24"/>
          <w:szCs w:val="24"/>
        </w:rPr>
        <w:t>Općina u svom samoupravnom djelokrugu obavlja poslove lokalnog značenja kojima se neposredno ostvaruju potrebe građana, a koji nisu Ustavom ili zakonom dodijeljeni državnim tijelima i to osobito poslove koji se odnose na:</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Uređenje naselja i stanovanja,</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Prostorno i urbanističko planiranje</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Komunalne djelatnosti</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Briga o djeci</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Socijalnu skrb</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Primarnu zdravstvenu zaštitu</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Odgoj i osnovno obrazovanje</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Kulturu, tjelesnu kulturu i sport</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Zaštitu potrošača</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Zaštitu i unapređenje prirodnog okoliša</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Protupožarnu zaštitu i civilnu zaštitu</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Promet na području Općine</w:t>
      </w:r>
    </w:p>
    <w:p>
      <w:pPr>
        <w:pStyle w:val="ListParagraph"/>
        <w:numPr>
          <w:ilvl w:val="0"/>
          <w:numId w:val="10"/>
        </w:numPr>
        <w:suppressAutoHyphens w:val="false"/>
        <w:spacing w:lineRule="auto" w:line="240"/>
        <w:rPr>
          <w:rFonts w:ascii="Times New Roman" w:hAnsi="Times New Roman"/>
          <w:sz w:val="24"/>
          <w:szCs w:val="24"/>
        </w:rPr>
      </w:pPr>
      <w:r>
        <w:rPr>
          <w:rFonts w:ascii="Times New Roman" w:hAnsi="Times New Roman"/>
          <w:sz w:val="24"/>
          <w:szCs w:val="24"/>
        </w:rPr>
        <w:t>Ostale poslove prema zakonu.</w:t>
      </w:r>
    </w:p>
    <w:p>
      <w:pPr>
        <w:pStyle w:val="Normal"/>
        <w:spacing w:lineRule="auto" w:line="240"/>
        <w:rPr>
          <w:rFonts w:ascii="Times New Roman" w:hAnsi="Times New Roman"/>
          <w:sz w:val="24"/>
          <w:szCs w:val="24"/>
        </w:rPr>
      </w:pPr>
      <w:r>
        <w:rPr>
          <w:rFonts w:ascii="Times New Roman" w:hAnsi="Times New Roman"/>
          <w:sz w:val="24"/>
          <w:szCs w:val="24"/>
        </w:rPr>
        <w:t xml:space="preserve">U Jedinstvenom upravnom odjelu ukupni rashodi planirani su u iznosu 1.406.890,00 €. Ovim </w:t>
      </w:r>
    </w:p>
    <w:p>
      <w:pPr>
        <w:pStyle w:val="Normal"/>
        <w:spacing w:lineRule="auto" w:line="240"/>
        <w:jc w:val="both"/>
        <w:rPr>
          <w:rFonts w:ascii="Times New Roman" w:hAnsi="Times New Roman"/>
          <w:sz w:val="24"/>
          <w:szCs w:val="24"/>
        </w:rPr>
      </w:pPr>
      <w:r>
        <w:rPr>
          <w:rFonts w:ascii="Times New Roman" w:hAnsi="Times New Roman"/>
          <w:sz w:val="24"/>
          <w:szCs w:val="24"/>
        </w:rPr>
        <w:t>U nastavku dajemo prikaz i obrazloženje programa</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Program 02: Donošenje i provedba akata i mjera iz djelokruga  441.500,00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 xml:space="preserve">Unutar ovog programa planirani su rashodi u ukupnom iznosu od 441.500,00 EUR, a odnose se na </w:t>
      </w:r>
      <w:r>
        <w:rPr>
          <w:rFonts w:cs="Times New Roman" w:ascii="Times New Roman" w:hAnsi="Times New Roman"/>
          <w:b/>
          <w:bCs/>
          <w:sz w:val="24"/>
          <w:szCs w:val="24"/>
        </w:rPr>
        <w:t>aktivnosti administrativnog, tehničkog i stručnog osoblja, kao i na bankarske usluge i usluge platnog prometa</w:t>
      </w:r>
      <w:r>
        <w:rPr>
          <w:rFonts w:cs="Times New Roman" w:ascii="Times New Roman" w:hAnsi="Times New Roman"/>
          <w:sz w:val="24"/>
          <w:szCs w:val="24"/>
        </w:rPr>
        <w:t>.</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Ova planirana sredstva odnose se na plaće zaposlenika i ostale rashode neophodne za njihov rad, nabavu uredskog materijala, usluge tekućeg i investicijskog održavanje zgrada i opreme, računalne usluge, premije osiguranja, troškovi telefona i poštarina, usluge promidžbe i informiranja, zakupnine i najamnine, troškove preventivnih zdravstvenih pregleda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Izvršavanje poslova iz djelokruga rada, priprema i objava svih akata, provođenje donesenih odluka, praćenje njihovog izvršenja, poslovi nabave potrebni za funkcioniranje Jedinstvenog upravnog djela.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Posebni cilj:</w:t>
      </w:r>
      <w:r>
        <w:rPr>
          <w:rFonts w:cs="Times New Roman" w:ascii="Times New Roman" w:hAnsi="Times New Roman"/>
          <w:sz w:val="24"/>
          <w:szCs w:val="24"/>
        </w:rPr>
        <w:t xml:space="preserve"> Kvalitetno i odgovorno vođenje poslova u svrhu koju je Jedinstveni upravni odjel osnovan, transparentan rad, informacije dostupne građanima i svakodnevni rad sa strankama i građanima općine.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Usklađivanja općih akata sa zakonom i aktualnom zakonskom regulativom, redovno održavanje sjednica općinskog vijeća, priprema materijala za sjednice, njihova objava, praćenje aktivnosti korisnika koji se financiraju iz proračuna općine.</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Program 03: Protupožarna i civilna zaštita 7.980,00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Unutar ovog programa planirani su rashodi u ukupni iznosu od 7.980,00 EUR, a odnose se na aktivnosti:</w:t>
      </w:r>
    </w:p>
    <w:p>
      <w:pPr>
        <w:pStyle w:val="ListParagraph"/>
        <w:numPr>
          <w:ilvl w:val="0"/>
          <w:numId w:val="11"/>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Protupožarne zaštite                           6.650,00 EUR</w:t>
      </w:r>
    </w:p>
    <w:p>
      <w:pPr>
        <w:pStyle w:val="ListParagraph"/>
        <w:numPr>
          <w:ilvl w:val="0"/>
          <w:numId w:val="11"/>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Civilne zaštite                                  1.330,00 EUR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xml:space="preserve"> Provođenje protupožarne i civilne zaštite,  sigurnost građana.</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i/>
          <w:iCs/>
          <w:sz w:val="24"/>
          <w:szCs w:val="24"/>
        </w:rPr>
        <w:t>Program 04: Javne potrebe u obrazovanju Općine Negoslavci 34.050,00 EUR</w:t>
      </w:r>
    </w:p>
    <w:p>
      <w:pPr>
        <w:pStyle w:val="Normal"/>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rPr>
        <w:t xml:space="preserve">Unutar ovog programa planirani su rashodi u ukupnom iznosu od 34.050,00 EUR , a odnose </w:t>
      </w:r>
    </w:p>
    <w:p>
      <w:pPr>
        <w:pStyle w:val="Normal"/>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rPr>
        <w:t>se na aktivnosti:</w:t>
      </w:r>
    </w:p>
    <w:p>
      <w:pPr>
        <w:pStyle w:val="ListParagraph"/>
        <w:numPr>
          <w:ilvl w:val="0"/>
          <w:numId w:val="12"/>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Predškole pri OŠ Negoslavci                                                17.550,00 EUR</w:t>
      </w:r>
    </w:p>
    <w:p>
      <w:pPr>
        <w:pStyle w:val="ListParagraph"/>
        <w:numPr>
          <w:ilvl w:val="0"/>
          <w:numId w:val="12"/>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 xml:space="preserve">Sufinanciranje javnog prijevoza učenika srednje škole      5.000,00 EUR </w:t>
      </w:r>
    </w:p>
    <w:p>
      <w:pPr>
        <w:pStyle w:val="ListParagraph"/>
        <w:numPr>
          <w:ilvl w:val="0"/>
          <w:numId w:val="12"/>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Osnovne škole Negoslavci                                                     11.500,00 EUR</w:t>
      </w:r>
    </w:p>
    <w:p>
      <w:pPr>
        <w:pStyle w:val="Normal"/>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rPr>
        <w:t>Ova sredstva odnose se na plaće zaposlenih u predškoli, ostale rashode za rad, nabavka preobuće za polaznike predškole i škole, rashodi na sufinanciranje ekskurzija djece i financiranje škole plivanja, ostali nespomenuti rashodi i ostali financijski rashodi</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Opći cilj :</w:t>
      </w:r>
      <w:r>
        <w:rPr>
          <w:rFonts w:cs="Times New Roman" w:ascii="Times New Roman" w:hAnsi="Times New Roman"/>
          <w:sz w:val="24"/>
          <w:szCs w:val="24"/>
        </w:rPr>
        <w:t xml:space="preserve"> Provođenje redovitog programa predškolskog odgoja, kao i sufinanciranje određenih aktivnosti propisanih školskim kurikulumom za sve polaznike OŠ Negoslavci i sufinanciranje javnog prijevoza učenika srednjih škola.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Pokazatelji uspješnosti :</w:t>
      </w:r>
      <w:r>
        <w:rPr>
          <w:rFonts w:cs="Times New Roman" w:ascii="Times New Roman" w:hAnsi="Times New Roman"/>
          <w:sz w:val="24"/>
          <w:szCs w:val="24"/>
        </w:rPr>
        <w:t xml:space="preserve"> Broj polaznika, broj aktivnosti koje se provode u okviru redovne djelatnosti broj roditelja zadovoljnih načinom na koji se vodi briga o naobrazbi, zdravlju, prehrani, tjelesnim i intelektualnim aktivnostima djece.</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Program 05: Održavanje objekata i uređaja komunalne infrastrukture                       </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478.000,00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 xml:space="preserve">Unutar ovog programa planirani su rashodi u ukupnom iznosu od </w:t>
      </w:r>
      <w:r>
        <w:rPr>
          <w:rFonts w:cs="Times New Roman" w:ascii="Times New Roman" w:hAnsi="Times New Roman"/>
          <w:b/>
          <w:bCs/>
          <w:i/>
          <w:iCs/>
          <w:sz w:val="24"/>
          <w:szCs w:val="24"/>
        </w:rPr>
        <w:t xml:space="preserve"> 478.000,00 EUR</w:t>
      </w:r>
      <w:r>
        <w:rPr>
          <w:rFonts w:cs="Times New Roman" w:ascii="Times New Roman" w:hAnsi="Times New Roman"/>
          <w:sz w:val="24"/>
          <w:szCs w:val="24"/>
        </w:rPr>
        <w:t>, a odnose se na aktivnosti:</w:t>
      </w:r>
    </w:p>
    <w:p>
      <w:pPr>
        <w:pStyle w:val="ListParagraph"/>
        <w:numPr>
          <w:ilvl w:val="0"/>
          <w:numId w:val="2"/>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Održavanje komunalne infrastrukture</w:t>
        <w:tab/>
        <w:tab/>
        <w:t xml:space="preserve">        478.000,00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Sanacija pješačkih staza</w:t>
        <w:tab/>
        <w:tab/>
        <w:t xml:space="preserve">                                  30.000,00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Sanacija cesta</w:t>
        <w:tab/>
        <w:tab/>
        <w:tab/>
        <w:tab/>
        <w:tab/>
        <w:tab/>
        <w:tab/>
        <w:t>35.000,00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Renoviranje etno kuće-dom kulture                                   167.000,00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 xml:space="preserve">Uređenje malonogometnog igrališta                                    </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Uređenje igrališta (umjetna trava)</w:t>
        <w:tab/>
        <w:t xml:space="preserve">                               130.000,00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Uređenje groblja</w:t>
        <w:tab/>
        <w:tab/>
        <w:tab/>
        <w:tab/>
        <w:tab/>
        <w:t xml:space="preserve">         86.000,00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Prostorni plan</w:t>
        <w:tab/>
        <w:tab/>
        <w:tab/>
        <w:tab/>
        <w:tab/>
        <w:tab/>
        <w:tab/>
        <w:t>30.000,00 EUR</w:t>
      </w:r>
    </w:p>
    <w:p>
      <w:pPr>
        <w:pStyle w:val="ListParagraph"/>
        <w:numPr>
          <w:ilvl w:val="0"/>
          <w:numId w:val="2"/>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Materijal i dijelovi za održavanje javne rasvjete</w:t>
        <w:tab/>
        <w:t xml:space="preserve">                7.000,00 </w:t>
      </w:r>
      <w:r>
        <w:rPr>
          <w:rFonts w:cs="Times New Roman" w:ascii="Times New Roman" w:hAnsi="Times New Roman"/>
          <w:sz w:val="24"/>
          <w:szCs w:val="24"/>
        </w:rPr>
        <w:t>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Usluge tekućeg i investicijskog održavanja javne rasvjete       7.000,00 EUR</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Program 07: Program javnih potreba u socijalnoj skrbi Općine Negoslavci </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38.300,00 EUR</w:t>
      </w:r>
    </w:p>
    <w:p>
      <w:pPr>
        <w:pStyle w:val="Normal"/>
        <w:spacing w:lineRule="auto" w:line="240"/>
        <w:jc w:val="both"/>
        <w:rPr>
          <w:rFonts w:ascii="Times New Roman" w:hAnsi="Times New Roman"/>
          <w:sz w:val="24"/>
          <w:szCs w:val="24"/>
        </w:rPr>
      </w:pPr>
      <w:bookmarkStart w:id="48" w:name="_Hlk124152285"/>
      <w:r>
        <w:rPr>
          <w:rFonts w:cs="Times New Roman" w:ascii="Times New Roman" w:hAnsi="Times New Roman"/>
          <w:sz w:val="24"/>
          <w:szCs w:val="24"/>
        </w:rPr>
        <w:t>Unutar ovog programa planirani su rashodi u iznosu od 38.300,00 EUR i odnose na slijedeće aktivnosti:</w:t>
      </w:r>
      <w:bookmarkEnd w:id="48"/>
    </w:p>
    <w:p>
      <w:pPr>
        <w:pStyle w:val="ListParagraph"/>
        <w:numPr>
          <w:ilvl w:val="0"/>
          <w:numId w:val="13"/>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Pomoć u novcu pojedincima i obiteljima                         33.150,00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Pomoć obiteljima i kućanstvima</w:t>
        <w:tab/>
        <w:tab/>
        <w:t xml:space="preserve">                        1.000,00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Pomoć i njega u kući - jednokratne pomoći                           8.150,00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Jednokratne pomoći umirovljenicima</w:t>
        <w:tab/>
        <w:t xml:space="preserve">                        13.000,00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Paketi za potrebite                                                                   1.000,00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Sufinanciranje prijevoza građana</w:t>
        <w:tab/>
        <w:tab/>
        <w:t xml:space="preserve">                         10.000,00 EUR</w:t>
      </w:r>
    </w:p>
    <w:p>
      <w:pPr>
        <w:pStyle w:val="ListParagraph"/>
        <w:numPr>
          <w:ilvl w:val="0"/>
          <w:numId w:val="13"/>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Pomoć u novcu pojedincima i obiteljima                          3.850,00 EUR</w:t>
      </w:r>
    </w:p>
    <w:p>
      <w:pPr>
        <w:pStyle w:val="ListParagraph"/>
        <w:tabs>
          <w:tab w:val="clear" w:pos="709"/>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Pomoć obiteljima za đake prvake</w:t>
        <w:tab/>
        <w:tab/>
        <w:t xml:space="preserve">                        1.350,00 </w:t>
      </w:r>
      <w:r>
        <w:rPr>
          <w:rFonts w:cs="Times New Roman" w:ascii="Times New Roman" w:hAnsi="Times New Roman"/>
          <w:sz w:val="24"/>
          <w:szCs w:val="24"/>
        </w:rPr>
        <w:t>EUR</w:t>
      </w:r>
    </w:p>
    <w:p>
      <w:pPr>
        <w:pStyle w:val="ListParagraph"/>
        <w:tabs>
          <w:tab w:val="clear" w:pos="709"/>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Sportska nagrada</w:t>
        <w:tab/>
        <w:tab/>
        <w:t xml:space="preserve">                                                  500,00 </w:t>
      </w:r>
      <w:r>
        <w:rPr>
          <w:rFonts w:cs="Times New Roman" w:ascii="Times New Roman" w:hAnsi="Times New Roman"/>
          <w:sz w:val="24"/>
          <w:szCs w:val="24"/>
        </w:rPr>
        <w:t>EUR</w:t>
      </w:r>
    </w:p>
    <w:p>
      <w:pPr>
        <w:pStyle w:val="ListParagraph"/>
        <w:tabs>
          <w:tab w:val="clear" w:pos="709"/>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Ostale naknade - dječji paketići</w:t>
        <w:tab/>
        <w:t xml:space="preserve">                                    2.000,00 </w:t>
      </w:r>
      <w:r>
        <w:rPr>
          <w:rFonts w:cs="Times New Roman" w:ascii="Times New Roman" w:hAnsi="Times New Roman"/>
          <w:sz w:val="24"/>
          <w:szCs w:val="24"/>
        </w:rPr>
        <w:t>EUR</w:t>
      </w:r>
    </w:p>
    <w:p>
      <w:pPr>
        <w:pStyle w:val="ListParagraph"/>
        <w:numPr>
          <w:ilvl w:val="0"/>
          <w:numId w:val="13"/>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Crveni križ                                                                           1.300,00 EUR</w:t>
      </w:r>
    </w:p>
    <w:p>
      <w:pPr>
        <w:pStyle w:val="ListParagraph"/>
        <w:tabs>
          <w:tab w:val="clear" w:pos="709"/>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 xml:space="preserve">Tekuće donacija Crveni križ                                                  1.300,00 </w:t>
      </w:r>
      <w:r>
        <w:rPr>
          <w:rFonts w:cs="Times New Roman" w:ascii="Times New Roman" w:hAnsi="Times New Roman"/>
          <w:sz w:val="24"/>
          <w:szCs w:val="24"/>
        </w:rPr>
        <w:t>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Opći cilj: </w:t>
      </w:r>
      <w:r>
        <w:rPr>
          <w:rFonts w:cs="Times New Roman" w:ascii="Times New Roman" w:hAnsi="Times New Roman"/>
          <w:sz w:val="24"/>
          <w:szCs w:val="24"/>
        </w:rPr>
        <w:t>Pomoć socijalno ugroženom stanovništvu, pomoć obiteljima za đake prvake,  sufinanciranje prijevoza građana,  i pomoć umirovljenicima.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Specifični cilj:</w:t>
      </w:r>
      <w:r>
        <w:rPr>
          <w:rFonts w:cs="Times New Roman" w:ascii="Times New Roman" w:hAnsi="Times New Roman"/>
          <w:sz w:val="24"/>
          <w:szCs w:val="24"/>
        </w:rPr>
        <w:t xml:space="preserve"> Zadovoljiti svaki vid socijalne pomoć na osnovu donesenih kriterija na osnovu odluke, u cilju povećanja osnovnih životnih uvjeta socijalno ugroženih obitelji i domaćinstva.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Broj realiziranih zahtjeva upućenih prema Općini, broj stipendiranih studenata.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i/>
          <w:iCs/>
          <w:sz w:val="24"/>
          <w:szCs w:val="24"/>
        </w:rPr>
        <w:t>Program 08: Program javnih potreba u kulturi 54.750,00 EUR</w:t>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Unutar ovog programa planirani su rashodi u iznosu od 54.750,00  EUR i odnose na slijedeće aktivnosti:</w:t>
      </w:r>
    </w:p>
    <w:p>
      <w:pPr>
        <w:pStyle w:val="ListParagraph"/>
        <w:numPr>
          <w:ilvl w:val="0"/>
          <w:numId w:val="14"/>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Vjerske zajednice - pomoć u radu                    2.700,00 EUR</w:t>
      </w:r>
    </w:p>
    <w:p>
      <w:pPr>
        <w:pStyle w:val="ListParagraph"/>
        <w:numPr>
          <w:ilvl w:val="0"/>
          <w:numId w:val="14"/>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Kapitalne donacije vjerskim zajednicama       5.000,00 EUR</w:t>
      </w:r>
    </w:p>
    <w:p>
      <w:pPr>
        <w:pStyle w:val="ListParagraph"/>
        <w:numPr>
          <w:ilvl w:val="0"/>
          <w:numId w:val="14"/>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Kulturne manifestacije                                      4.000,00 EUR</w:t>
      </w:r>
    </w:p>
    <w:p>
      <w:pPr>
        <w:pStyle w:val="ListParagraph"/>
        <w:numPr>
          <w:ilvl w:val="0"/>
          <w:numId w:val="14"/>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Zajedničko veće općina                                      5.500,00 EUR</w:t>
      </w:r>
    </w:p>
    <w:p>
      <w:pPr>
        <w:pStyle w:val="ListParagraph"/>
        <w:numPr>
          <w:ilvl w:val="0"/>
          <w:numId w:val="14"/>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Udruge                                                                 37.550,00 EUR</w:t>
      </w:r>
    </w:p>
    <w:p>
      <w:pPr>
        <w:pStyle w:val="Normal"/>
        <w:spacing w:lineRule="auto" w:line="240"/>
        <w:jc w:val="both"/>
        <w:rPr>
          <w:rFonts w:ascii="Times New Roman" w:hAnsi="Times New Roman"/>
          <w:sz w:val="24"/>
          <w:szCs w:val="24"/>
        </w:rPr>
      </w:pPr>
      <w:bookmarkStart w:id="49" w:name="_Hlk124153372"/>
      <w:r>
        <w:rPr>
          <w:rFonts w:eastAsia="Times New Roman" w:cs="Times New Roman" w:ascii="Times New Roman" w:hAnsi="Times New Roman"/>
          <w:b/>
          <w:bCs/>
          <w:sz w:val="24"/>
          <w:szCs w:val="24"/>
        </w:rPr>
        <w:t>Opći cilj</w:t>
      </w:r>
      <w:r>
        <w:rPr>
          <w:rFonts w:eastAsia="Times New Roman" w:cs="Times New Roman" w:ascii="Times New Roman" w:hAnsi="Times New Roman"/>
          <w:sz w:val="24"/>
          <w:szCs w:val="24"/>
        </w:rPr>
        <w:t>: Poticanje rada kulturnih udruga sa području Općine Negoslavci i susjednih mjesta, očuvanje i promoviranje kulturne baštine.. Kapitalne donacije SPCO.</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sz w:val="24"/>
          <w:szCs w:val="24"/>
        </w:rPr>
        <w:t>Specifični ciljevi:</w:t>
      </w:r>
      <w:r>
        <w:rPr>
          <w:rFonts w:eastAsia="Times New Roman" w:cs="Times New Roman" w:ascii="Times New Roman" w:hAnsi="Times New Roman"/>
          <w:sz w:val="24"/>
          <w:szCs w:val="24"/>
        </w:rPr>
        <w:t xml:space="preserve"> Poticanje i očuvanje kulturne baštine, rad sa mještanima, posebno mladima putem udruga koje se bave kulturom, njegovanje tradicionalnih kulturnih obilježja, poticanje na zdrav način života, koje utječe na sve dobne skupine mještana, razvija natjecateljski duh, i promovira zdravlje.</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sz w:val="24"/>
          <w:szCs w:val="24"/>
        </w:rPr>
        <w:t>Pokazatelji uspješnosti:</w:t>
      </w:r>
      <w:r>
        <w:rPr>
          <w:rFonts w:eastAsia="Times New Roman" w:cs="Times New Roman" w:ascii="Times New Roman" w:hAnsi="Times New Roman"/>
          <w:sz w:val="24"/>
          <w:szCs w:val="24"/>
        </w:rPr>
        <w:t xml:space="preserve"> Broj održanih kulturnih manifestacija, sudjelovanje na domaćim i međunarodnim manifestacijama koje pridonose promociji Općine. Uređenje srpske pravoslavne crkve.</w:t>
      </w:r>
      <w:bookmarkEnd w:id="49"/>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i/>
          <w:iCs/>
          <w:sz w:val="24"/>
          <w:szCs w:val="24"/>
        </w:rPr>
        <w:t>Program 09:  Javna potrebe u športu 69.500,00 EUR</w:t>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 xml:space="preserve">U okviru ovog programa planirani su rashodi u iznosu od 69.400,00 EUR a odnose se na aktivnost </w:t>
      </w:r>
      <w:r>
        <w:rPr>
          <w:rFonts w:eastAsia="Times New Roman" w:cs="Times New Roman" w:ascii="Times New Roman" w:hAnsi="Times New Roman"/>
          <w:b/>
          <w:bCs/>
          <w:sz w:val="24"/>
          <w:szCs w:val="24"/>
        </w:rPr>
        <w:t>Tekuće donacije sportskim udrugama</w:t>
      </w:r>
      <w:r>
        <w:rPr>
          <w:rFonts w:eastAsia="Times New Roman" w:cs="Times New Roman" w:ascii="Times New Roman" w:hAnsi="Times New Roman"/>
          <w:sz w:val="24"/>
          <w:szCs w:val="24"/>
        </w:rPr>
        <w:t xml:space="preserve"> po slijedećim stavkama:</w:t>
      </w:r>
    </w:p>
    <w:p>
      <w:pPr>
        <w:pStyle w:val="ListParagraph"/>
        <w:numPr>
          <w:ilvl w:val="0"/>
          <w:numId w:val="15"/>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 xml:space="preserve">Tekuće donacije športskim organizacijama </w:t>
        <w:tab/>
        <w:t xml:space="preserve">            63.500,00 </w:t>
      </w:r>
      <w:r>
        <w:rPr>
          <w:rFonts w:cs="Times New Roman" w:ascii="Times New Roman" w:hAnsi="Times New Roman"/>
          <w:b/>
          <w:bCs/>
          <w:sz w:val="24"/>
          <w:szCs w:val="24"/>
        </w:rPr>
        <w:t>EUR</w:t>
      </w:r>
    </w:p>
    <w:p>
      <w:pPr>
        <w:pStyle w:val="ListParagraph"/>
        <w:numPr>
          <w:ilvl w:val="0"/>
          <w:numId w:val="15"/>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Tekuće donacije šahovski klub</w:t>
        <w:tab/>
        <w:tab/>
        <w:t xml:space="preserve">                          2.400,00 </w:t>
      </w:r>
      <w:r>
        <w:rPr>
          <w:rFonts w:cs="Times New Roman" w:ascii="Times New Roman" w:hAnsi="Times New Roman"/>
          <w:b/>
          <w:bCs/>
          <w:sz w:val="24"/>
          <w:szCs w:val="24"/>
        </w:rPr>
        <w:t>EUR</w:t>
      </w:r>
    </w:p>
    <w:p>
      <w:pPr>
        <w:pStyle w:val="ListParagraph"/>
        <w:numPr>
          <w:ilvl w:val="0"/>
          <w:numId w:val="15"/>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Tekuće donacije za sportske manifestacije</w:t>
        <w:tab/>
        <w:t xml:space="preserve">              4.000,00 </w:t>
      </w:r>
      <w:r>
        <w:rPr>
          <w:rFonts w:cs="Times New Roman" w:ascii="Times New Roman" w:hAnsi="Times New Roman"/>
          <w:b/>
          <w:bCs/>
          <w:sz w:val="24"/>
          <w:szCs w:val="24"/>
        </w:rPr>
        <w:t>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Opći cilj: </w:t>
      </w:r>
      <w:r>
        <w:rPr>
          <w:rFonts w:cs="Times New Roman" w:ascii="Times New Roman" w:hAnsi="Times New Roman"/>
          <w:sz w:val="24"/>
          <w:szCs w:val="24"/>
        </w:rPr>
        <w:t>Poticanje rada sportskih udruga sa području općine Negoslavci, očuvanje i promoviranje sportskih natjecanja i bavljenja sportom djece i mladih.</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Specifični ciljevi: </w:t>
      </w:r>
      <w:r>
        <w:rPr>
          <w:rFonts w:cs="Times New Roman" w:ascii="Times New Roman" w:hAnsi="Times New Roman"/>
          <w:sz w:val="24"/>
          <w:szCs w:val="24"/>
        </w:rPr>
        <w:t>Poticanje bavljenja sportom, posebno mladima putem udruga koje se bave sportom, poticanje na zdrav način života koje utječe na sve dobne skupine mještana, razvija natjecateljski duh  i promovira zdravlje.</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Pokazatelji uspješnosti: </w:t>
      </w:r>
      <w:r>
        <w:rPr>
          <w:rFonts w:cs="Times New Roman" w:ascii="Times New Roman" w:hAnsi="Times New Roman"/>
          <w:sz w:val="24"/>
          <w:szCs w:val="24"/>
        </w:rPr>
        <w:t xml:space="preserve">Broj održanih natjecanja, sudjelovanje na domaćim i međunarodnim natjecanjima koje pridonose promociji Općine, broj održanih natjecanja, broj ostvarenih planiranih programa i projekata, broj dodijeljenih nagrada i medalja. </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i/>
          <w:iCs/>
          <w:sz w:val="24"/>
          <w:szCs w:val="24"/>
        </w:rPr>
        <w:t>Program 10: Demografske mjere Općine Negoslavci  45</w:t>
      </w:r>
      <w:r>
        <w:rPr>
          <w:rFonts w:eastAsia="Times New Roman" w:cs="Times New Roman" w:ascii="Times New Roman" w:hAnsi="Times New Roman"/>
          <w:b/>
          <w:bCs/>
          <w:sz w:val="24"/>
          <w:szCs w:val="24"/>
        </w:rPr>
        <w:t>.000,00 EUR</w:t>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 xml:space="preserve">Unutar ovog programa planirani su rashodi u iznosu od 45.000,00 EUR , a odnose se na aktivnost </w:t>
      </w:r>
      <w:r>
        <w:rPr>
          <w:rFonts w:eastAsia="Times New Roman" w:cs="Times New Roman" w:ascii="Times New Roman" w:hAnsi="Times New Roman"/>
          <w:b/>
          <w:bCs/>
          <w:sz w:val="24"/>
          <w:szCs w:val="24"/>
        </w:rPr>
        <w:t>Demografske mjere Općine Negoslavci</w:t>
      </w:r>
      <w:r>
        <w:rPr>
          <w:rFonts w:eastAsia="Times New Roman" w:cs="Times New Roman" w:ascii="Times New Roman" w:hAnsi="Times New Roman"/>
          <w:sz w:val="24"/>
          <w:szCs w:val="24"/>
        </w:rPr>
        <w:t xml:space="preserve"> i to:</w:t>
      </w:r>
    </w:p>
    <w:p>
      <w:pPr>
        <w:pStyle w:val="ListParagraph"/>
        <w:numPr>
          <w:ilvl w:val="0"/>
          <w:numId w:val="1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Pomoć za novorođeno dijete</w:t>
        <w:tab/>
        <w:tab/>
        <w:t xml:space="preserve">                                   5.000,00 EUR</w:t>
      </w:r>
    </w:p>
    <w:p>
      <w:pPr>
        <w:pStyle w:val="ListParagraph"/>
        <w:numPr>
          <w:ilvl w:val="0"/>
          <w:numId w:val="1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Stipendije i školarine</w:t>
        <w:tab/>
        <w:tab/>
        <w:t xml:space="preserve">                                               5.000,00 EUR</w:t>
      </w:r>
    </w:p>
    <w:p>
      <w:pPr>
        <w:pStyle w:val="ListParagraph"/>
        <w:numPr>
          <w:ilvl w:val="0"/>
          <w:numId w:val="1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Naknade za pomoć mladim obiteljima</w:t>
        <w:tab/>
        <w:t xml:space="preserve">                                 20.000,00 EUR</w:t>
      </w:r>
    </w:p>
    <w:p>
      <w:pPr>
        <w:pStyle w:val="ListParagraph"/>
        <w:numPr>
          <w:ilvl w:val="0"/>
          <w:numId w:val="1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Naknade za pomoć poduzetnicima na području Općine</w:t>
        <w:tab/>
        <w:t xml:space="preserve">          15.000,00 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xml:space="preserve"> Pomoć mladim obiteljima sa području općine i pomoć novootvorenim poduzetnicima sa područja općine, stipendiranje uspješnih studenata sa područja Općine.</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Broj realiziranih zahtjeva upućenih prema Općini za pomoć za novorođeno dijete, za sufinanciranje kupovine kuće i zahtjeva za pomoć poduzetnicima, broj stipendiranih studenata.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Program 11: Zaželi 260.000,00 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sz w:val="24"/>
          <w:szCs w:val="24"/>
        </w:rPr>
        <w:t xml:space="preserve">Unutar ovog programa planirani su rashodi u ukupni iznosu od 342.500,00 EUR, a odnose se na aktivnost realizacije projekta Zaželi prevencija institucionalizacije -  Zaželi Negoslavci - faza IV. </w:t>
      </w:r>
    </w:p>
    <w:p>
      <w:pPr>
        <w:pStyle w:val="ListParagraph"/>
        <w:numPr>
          <w:ilvl w:val="0"/>
          <w:numId w:val="17"/>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Rashodi za zaposlene</w:t>
        <w:tab/>
        <w:t xml:space="preserve">           201.000,00 EUR</w:t>
      </w:r>
    </w:p>
    <w:p>
      <w:pPr>
        <w:pStyle w:val="ListParagraph"/>
        <w:numPr>
          <w:ilvl w:val="0"/>
          <w:numId w:val="17"/>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Materijalni rashodi</w:t>
        <w:tab/>
        <w:t xml:space="preserve">                         59.000,00 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xml:space="preserve"> Pomoć starima i nemoćnima preko 65 godina, gdje će se zaposliti 21 osoba koje će pružati usluge pomoći u kući navedenim osobama.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Zapošljavanje žena na poslovima pružanja potpore i pomoći starim i nemoćnim osobama kao i poboljšanje kvalitete života krajnjih korisnika tj. osoba u starijoj životnoj dobi pružajući im podršku u svakodnevnom životu.</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sz w:val="24"/>
          <w:szCs w:val="24"/>
        </w:rPr>
        <w:t>Ovaj Proračun stupa na snagu 8 (osmog) dana od dana objave u Službenom glasniku Općine Negoslavci, a primjenjuje se od 01. siječnja 2026. godine.</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KLASA: 400-01/25-01/01</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URBROJ: 2196-19-02-25-02</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Negoslavci, 23. prosinca 2025.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sz w:val="24"/>
          <w:szCs w:val="24"/>
        </w:rPr>
      </w:pPr>
      <w:r>
        <w:rPr>
          <w:rFonts w:cs="Times New Roman" w:ascii="Times New Roman" w:hAnsi="Times New Roman"/>
          <w:b/>
          <w:bCs/>
          <w:sz w:val="24"/>
          <w:szCs w:val="24"/>
        </w:rPr>
        <w:t>PREDSJEDNIK OPĆINSKOG VIJEĆA</w:t>
      </w:r>
    </w:p>
    <w:p>
      <w:pPr>
        <w:pStyle w:val="Normal"/>
        <w:spacing w:lineRule="auto" w:line="240" w:before="0" w:after="0"/>
        <w:contextualSpacing/>
        <w:jc w:val="center"/>
        <w:rPr>
          <w:rFonts w:ascii="Times New Roman" w:hAnsi="Times New Roman"/>
          <w:sz w:val="24"/>
          <w:szCs w:val="24"/>
        </w:rPr>
      </w:pPr>
      <w:r>
        <w:rPr>
          <w:rFonts w:cs="Times New Roman" w:ascii="Times New Roman" w:hAnsi="Times New Roman"/>
          <w:sz w:val="24"/>
          <w:szCs w:val="24"/>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15" name="Slik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7" descr=""/>
                    <pic:cNvPicPr>
                      <a:picLocks noChangeAspect="1" noChangeArrowheads="1"/>
                    </pic:cNvPicPr>
                  </pic:nvPicPr>
                  <pic:blipFill>
                    <a:blip r:embed="rId48"/>
                    <a:stretch>
                      <a:fillRect/>
                    </a:stretch>
                  </pic:blipFill>
                  <pic:spPr bwMode="auto">
                    <a:xfrm>
                      <a:off x="0" y="0"/>
                      <a:ext cx="5761355" cy="36830"/>
                    </a:xfrm>
                    <a:prstGeom prst="rect">
                      <a:avLst/>
                    </a:prstGeom>
                  </pic:spPr>
                </pic:pic>
              </a:graphicData>
            </a:graphic>
          </wp:inline>
        </w:drawing>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hanging="0"/>
        <w:jc w:val="both"/>
        <w:rPr>
          <w:rFonts w:eastAsia="Times New Roman" w:cs="Times New Roman"/>
          <w:szCs w:val="24"/>
          <w:lang w:val="hr-HR" w:eastAsia="hr-HR"/>
        </w:rPr>
      </w:pPr>
      <w:r>
        <w:rPr>
          <w:rFonts w:eastAsia="Times New Roman" w:cs="Times New Roman"/>
          <w:color w:val="000000"/>
          <w:szCs w:val="24"/>
          <w:lang w:val="hr-HR" w:eastAsia="hr-HR"/>
        </w:rPr>
        <w:tab/>
      </w:r>
      <w:r>
        <w:rPr>
          <w:rFonts w:eastAsia="Times New Roman" w:cs="Times New Roman"/>
          <w:szCs w:val="24"/>
          <w:lang w:val="hr-HR" w:eastAsia="hr-HR"/>
        </w:rPr>
        <w:t>Na temelju članka 18., stavka 1. Zakona o proračunu („Narodne novine“ broj 144/21) i članka 19., točke 2. Statuta Općine Negoslavci („Službeni glasnik Općine Negoslavci” broj 4/25), Općinsko vijeće Općine Negoslavci na svojoj redovnoj sjednici održanoj dana 23.12.2025. godine donosi</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bCs/>
          <w:szCs w:val="24"/>
          <w:lang w:val="hr-HR" w:eastAsia="hr-HR"/>
        </w:rPr>
      </w:pPr>
      <w:r>
        <w:rPr>
          <w:rFonts w:eastAsia="Times New Roman" w:cs="Times New Roman"/>
          <w:b/>
          <w:bCs/>
          <w:szCs w:val="24"/>
          <w:lang w:val="hr-HR" w:eastAsia="hr-HR"/>
        </w:rPr>
        <w:t>O  D  L  U  K  U</w:t>
      </w:r>
    </w:p>
    <w:p>
      <w:pPr>
        <w:pStyle w:val="Normal"/>
        <w:bidi w:val="0"/>
        <w:jc w:val="center"/>
        <w:rPr>
          <w:rFonts w:eastAsia="Times New Roman" w:cs="Times New Roman"/>
          <w:b/>
          <w:b/>
          <w:bCs/>
          <w:szCs w:val="24"/>
          <w:lang w:val="hr-HR" w:eastAsia="hr-HR"/>
        </w:rPr>
      </w:pPr>
      <w:r>
        <w:rPr>
          <w:rFonts w:eastAsia="Times New Roman" w:cs="Times New Roman"/>
          <w:b/>
          <w:bCs/>
          <w:szCs w:val="24"/>
          <w:lang w:val="hr-HR" w:eastAsia="hr-HR"/>
        </w:rPr>
        <w:t>o izvršavanju Proračuna Općine Negoslavci za 2026. godinu</w:t>
      </w:r>
    </w:p>
    <w:p>
      <w:pPr>
        <w:pStyle w:val="Normal"/>
        <w:bidi w:val="0"/>
        <w:jc w:val="left"/>
        <w:rPr>
          <w:rFonts w:eastAsia="Times New Roman" w:cs="Times New Roman"/>
          <w:szCs w:val="24"/>
          <w:lang w:val="hr-HR" w:eastAsia="hr-HR"/>
        </w:rPr>
      </w:pPr>
      <w:r>
        <w:rPr>
          <w:rFonts w:eastAsia="Times New Roman" w:cs="Times New Roman"/>
          <w:szCs w:val="24"/>
          <w:lang w:val="hr-HR" w:eastAsia="hr-HR"/>
        </w:rPr>
      </w:r>
    </w:p>
    <w:p>
      <w:pPr>
        <w:pStyle w:val="Normal"/>
        <w:bidi w:val="0"/>
        <w:jc w:val="left"/>
        <w:rPr>
          <w:rFonts w:eastAsia="Times New Roman" w:cs="Times New Roman"/>
          <w:b/>
          <w:b/>
          <w:szCs w:val="24"/>
          <w:lang w:val="hr-HR" w:eastAsia="hr-HR"/>
        </w:rPr>
      </w:pPr>
      <w:r>
        <w:rPr>
          <w:rFonts w:eastAsia="Times New Roman" w:cs="Times New Roman"/>
          <w:b/>
          <w:szCs w:val="24"/>
          <w:lang w:val="hr-HR" w:eastAsia="hr-HR"/>
        </w:rPr>
        <w:t xml:space="preserve">I           OPĆE ODREDBE   </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Ovom Odlukom utvrđuje se način izvršenja Proračuna Općine Negoslavci za 2026. godinu koji obuhvaća:</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a) naplatu prihoda koji sukladno odredbama Zakona o financiranju jedinica lokalne samouprave i drugim propisima te temeljem Odluka Općinskog vijeća spadaju u nadležnost Općine,</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b) raspodjelu prihoda i stavljanje sredstava na raspolaganje korisniku sredstava Proračuna (u daljnjem tekstu: korisnik),</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c) upravljanje općinskom imovinom.</w:t>
      </w:r>
    </w:p>
    <w:p>
      <w:pPr>
        <w:pStyle w:val="Normal"/>
        <w:bidi w:val="0"/>
        <w:jc w:val="left"/>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2.</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U postupku izvršenja Proračuna za 2026. godinu korisnik ima prava, obveze i ovlaštenja utvrđene odredbama ove Odluke.</w:t>
      </w:r>
    </w:p>
    <w:p>
      <w:pPr>
        <w:pStyle w:val="Normal"/>
        <w:bidi w:val="0"/>
        <w:jc w:val="left"/>
        <w:rPr>
          <w:rFonts w:eastAsia="Times New Roman" w:cs="Times New Roman"/>
          <w:szCs w:val="24"/>
          <w:lang w:val="hr-HR" w:eastAsia="hr-HR"/>
        </w:rPr>
      </w:pPr>
      <w:r>
        <w:rPr>
          <w:rFonts w:eastAsia="Times New Roman" w:cs="Times New Roman"/>
          <w:szCs w:val="24"/>
          <w:lang w:val="hr-HR" w:eastAsia="hr-HR"/>
        </w:rPr>
      </w:r>
    </w:p>
    <w:p>
      <w:pPr>
        <w:pStyle w:val="Normal"/>
        <w:bidi w:val="0"/>
        <w:jc w:val="left"/>
        <w:rPr>
          <w:rFonts w:eastAsia="Times New Roman" w:cs="Times New Roman"/>
          <w:b/>
          <w:b/>
          <w:szCs w:val="24"/>
          <w:lang w:val="hr-HR" w:eastAsia="hr-HR"/>
        </w:rPr>
      </w:pPr>
      <w:r>
        <w:rPr>
          <w:rFonts w:eastAsia="Times New Roman" w:cs="Times New Roman"/>
          <w:b/>
          <w:szCs w:val="24"/>
          <w:lang w:val="hr-HR" w:eastAsia="hr-HR"/>
        </w:rPr>
        <w:t>II         STRUKTURA PRORAČUNA</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3.</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Proračun sadrži Opći i Posebni dio.</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Opći dio sadrži račun prihoda i rashoda u kojemu se iskazuju svi prihodi i rashodi po osnovnim namjenama.</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Posebni dio Proračuna sastoji se od plana rashoda raspoređenih u programe prema organizacijskoj, ekonomskoj, funkcijskoj i lokacijskoj klasifikaciji.</w:t>
      </w:r>
    </w:p>
    <w:p>
      <w:pPr>
        <w:pStyle w:val="Normal"/>
        <w:bidi w:val="0"/>
        <w:jc w:val="both"/>
        <w:rPr>
          <w:rFonts w:eastAsia="Times New Roman" w:cs="Times New Roman"/>
          <w:b/>
          <w:b/>
          <w:szCs w:val="24"/>
          <w:lang w:val="hr-HR" w:eastAsia="hr-HR"/>
        </w:rPr>
      </w:pPr>
      <w:r>
        <w:rPr>
          <w:rFonts w:eastAsia="Times New Roman" w:cs="Times New Roman"/>
          <w:b/>
          <w:szCs w:val="24"/>
          <w:lang w:val="hr-HR" w:eastAsia="hr-HR"/>
        </w:rPr>
      </w:r>
      <w:bookmarkStart w:id="50" w:name="_GoBack2"/>
      <w:bookmarkStart w:id="51" w:name="_GoBack2"/>
      <w:bookmarkEnd w:id="51"/>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4.</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Općina smije preuzeti obveze za koje su sredstva namjenski iskazana u posebnim dijelovima Proračuna, uz uvjet da je njihovo podmirenje usklađeno sa planiranim sredstvima.</w:t>
      </w:r>
    </w:p>
    <w:p>
      <w:pPr>
        <w:pStyle w:val="Normal"/>
        <w:bidi w:val="0"/>
        <w:jc w:val="both"/>
        <w:rPr>
          <w:rFonts w:eastAsia="Times New Roman" w:cs="Times New Roman"/>
          <w:b/>
          <w:b/>
          <w:szCs w:val="24"/>
          <w:lang w:val="hr-HR" w:eastAsia="hr-HR"/>
        </w:rPr>
      </w:pPr>
      <w:r>
        <w:rPr>
          <w:rFonts w:eastAsia="Times New Roman" w:cs="Times New Roman"/>
          <w:b/>
          <w:szCs w:val="24"/>
          <w:lang w:val="hr-HR" w:eastAsia="hr-HR"/>
        </w:rPr>
      </w:r>
    </w:p>
    <w:p>
      <w:pPr>
        <w:pStyle w:val="Normal"/>
        <w:bidi w:val="0"/>
        <w:jc w:val="both"/>
        <w:rPr>
          <w:rFonts w:eastAsia="Times New Roman" w:cs="Times New Roman"/>
          <w:b/>
          <w:b/>
          <w:szCs w:val="24"/>
          <w:lang w:val="hr-HR" w:eastAsia="hr-HR"/>
        </w:rPr>
      </w:pPr>
      <w:r>
        <w:rPr>
          <w:rFonts w:eastAsia="Times New Roman" w:cs="Times New Roman"/>
          <w:b/>
          <w:szCs w:val="24"/>
          <w:lang w:val="hr-HR" w:eastAsia="hr-HR"/>
        </w:rPr>
        <w:t>III        IZVRŠAVANJE PRORAČUNA</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5.</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U slučaju da se proračunski prihodi ne naplaćuju u planiranim iznosima i predviđenom dinamikom tokom prvog tromjesečja, prioritet u izvršavanju Proračuna imat će sredstva kojima se osigurava redovna djelatnost Općine.</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6.</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Korisnik, proračunska sredstva smije koristiti samo za namjene koje su određene proračunom i to do visine utvrđene u Posebnom dijelu.</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 xml:space="preserve">Subjektima koji su nositelji rashoda, a koji nisu definirani kao proračunski korisnici, sredstva za donacije utvrđuju se u programima raspodjele donacija neprofitnim organizacijama. </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7.</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Korisnik smije imati samo jedan žiro račun.</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8.</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Korisnik smije koristiti proračunska sredstva u skladu sa svojim financijskim planom, prema redoslijedu utvrđenom mjesečnim planovima.</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Nadzor nad korištenjem proračunskih sredstava i zakonitom izvršenju Proračuna, vrši Općinsko vijeće.</w:t>
      </w:r>
    </w:p>
    <w:p>
      <w:pPr>
        <w:pStyle w:val="Normal"/>
        <w:bidi w:val="0"/>
        <w:jc w:val="center"/>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9.</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Proračun se izvršava na temelju financijskih planova korisnika, sukladno raspoloživim sredstvima.</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Pogrešno ili više uplaćeni vlastiti prihodi proračuna, vraćaju se uplatiteljima na teret istih prihoda, o čemu Odluku donosi Općinski načelnik Općine Negoslavci.</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Preraspodjela sredstava proračuna može se izvršiti najviše do 5% rashoda i izdataka po odobrenju Općinskog načelnika.</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10.</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Sredstva za ostala materijalna prava, isplaćivat će se sukladno posebnim propisima do visine sredstava osiguranih za iste u Posebnom dijelu Proračuna.</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11.</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Općina se može kreditno dugoročno zadužiti prvenstveno radi investiranja koje se financira iz Proračuna, a koje odlukom potvrdi Općinsko vijeće uz prethodnu suglasnost Vlade RH.</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12.</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Ukupna godišnja obveza zaduživanja Proračuna može iznositi najviše 20% ostvarenih prihoda prethodne godine.</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U ovaj iznos se uključuje iznos anuiteta po kreditima te eventualne neplaćene obveze iz prethodnih godina</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13.</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Općina se može kratkoročno zaduživati suglasno Zakonu o proračunu samo za premošćivanje razlike nastale zbog različite dinamike priljeva sredstava i dospijeća obveza.</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14.</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O svim ugovornim obvezama odlučuje Općinsko vijeće po prijedlogu Općinskog načelnika.</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Općinski načelnik izvještava Općinsko vijeće o izvršenju svih ugovornih obveza kao i ugovornim obvezama preuzetim između sjednica Vijeća.</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15.</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Proračun se izvršava do 31.12.2026. godine.</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Financijske obveze koje ne budu podmirene do 31.12.2026. godine, podmiruju se iz namjenski odobrenih sredstava Proračuna za 2027. godinu.</w:t>
      </w:r>
    </w:p>
    <w:p>
      <w:pPr>
        <w:pStyle w:val="Normal"/>
        <w:bidi w:val="0"/>
        <w:jc w:val="both"/>
        <w:rPr>
          <w:rFonts w:eastAsia="Times New Roman" w:cs="Times New Roman"/>
          <w:b/>
          <w:b/>
          <w:szCs w:val="24"/>
          <w:lang w:val="hr-HR" w:eastAsia="hr-HR"/>
        </w:rPr>
      </w:pPr>
      <w:r>
        <w:rPr>
          <w:rFonts w:eastAsia="Times New Roman" w:cs="Times New Roman"/>
          <w:b/>
          <w:szCs w:val="24"/>
          <w:lang w:val="hr-HR" w:eastAsia="hr-HR"/>
        </w:rPr>
      </w:r>
    </w:p>
    <w:p>
      <w:pPr>
        <w:pStyle w:val="Normal"/>
        <w:bidi w:val="0"/>
        <w:jc w:val="both"/>
        <w:rPr>
          <w:rFonts w:eastAsia="Times New Roman" w:cs="Times New Roman"/>
          <w:b/>
          <w:b/>
          <w:szCs w:val="24"/>
          <w:lang w:val="hr-HR" w:eastAsia="hr-HR"/>
        </w:rPr>
      </w:pPr>
      <w:r>
        <w:rPr>
          <w:rFonts w:eastAsia="Times New Roman" w:cs="Times New Roman"/>
          <w:b/>
          <w:szCs w:val="24"/>
          <w:lang w:val="hr-HR" w:eastAsia="hr-HR"/>
        </w:rPr>
        <w:t>IV       UPRAVLJANJE OPĆINSKOM IMOVINOM</w:t>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16.</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Općinskom imovinom upravlja i raspolaže Općinski načelnik, sukladno odredbama posebnog Zakona, Statuta i ove Odluke.</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p>
    <w:p>
      <w:pPr>
        <w:pStyle w:val="Normal"/>
        <w:bidi w:val="0"/>
        <w:jc w:val="center"/>
        <w:rPr>
          <w:rFonts w:eastAsia="Times New Roman" w:cs="Times New Roman"/>
          <w:szCs w:val="24"/>
          <w:lang w:val="hr-HR" w:eastAsia="hr-HR"/>
        </w:rPr>
      </w:pPr>
      <w:r>
        <w:rPr>
          <w:rFonts w:eastAsia="Times New Roman" w:cs="Times New Roman"/>
          <w:b/>
          <w:szCs w:val="24"/>
          <w:lang w:val="hr-HR" w:eastAsia="hr-HR"/>
        </w:rPr>
        <w:t>Članak 17.</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Slobodnim novčanim sredstvima na računu Proračuna upravlja Općinski načelnik Općine Negoslavci.</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Prihodi od upravljanja slobodnim novčanim sredstvima uplaćuju se u Proračun.</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Naredbodavac za izvršenje Proračuna je Općinski načelnik Općine.</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18.</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 xml:space="preserve">Sufinanciranje rada neprofitnih organizacija, kulturnih i sportskih udruga, političkih stranaka i proračunskih </w:t>
      </w:r>
      <w:r>
        <w:rPr>
          <w:rFonts w:eastAsia="Times New Roman" w:cs="Times New Roman"/>
          <w:color w:val="000000"/>
          <w:szCs w:val="24"/>
          <w:lang w:val="hr-HR" w:eastAsia="hr-HR"/>
        </w:rPr>
        <w:t>korisnika, vršit će se prijenosom sredstava na žiro račune, prema financijskom planu i ostvarenom prilivu sredstava u proračun temeljem Odluke Općinskog načelnika.</w:t>
      </w:r>
    </w:p>
    <w:p>
      <w:pPr>
        <w:pStyle w:val="Normal"/>
        <w:bidi w:val="0"/>
        <w:jc w:val="left"/>
        <w:rPr>
          <w:rFonts w:eastAsia="Times New Roman" w:cs="Times New Roman"/>
          <w:szCs w:val="24"/>
          <w:lang w:val="hr-HR" w:eastAsia="hr-HR"/>
        </w:rPr>
      </w:pPr>
      <w:r>
        <w:rPr>
          <w:rFonts w:eastAsia="Times New Roman" w:cs="Times New Roman"/>
          <w:color w:val="000000"/>
          <w:szCs w:val="24"/>
          <w:lang w:val="hr-HR" w:eastAsia="hr-HR"/>
        </w:rPr>
        <w:t xml:space="preserve">            </w:t>
      </w:r>
      <w:r>
        <w:rPr>
          <w:rFonts w:eastAsia="Times New Roman" w:cs="Times New Roman"/>
          <w:color w:val="000000"/>
          <w:szCs w:val="24"/>
          <w:lang w:val="hr-HR" w:eastAsia="hr-HR"/>
        </w:rPr>
        <w:t>Sredstva redovne potpore obiteljima i jednokratne pomoći, odobrava Rješenjem Jedinstveni upravni odjela na temelju pismenih zamolbi podnositelja.</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19.</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Općinski načelnik može u opravdanim slučajevima otpisati ili djelomično otpisati potraživanja do visine pojedinačnog potraži</w:t>
      </w:r>
      <w:r>
        <w:rPr>
          <w:rFonts w:eastAsia="Times New Roman" w:cs="Times New Roman"/>
          <w:color w:val="000000"/>
          <w:szCs w:val="24"/>
          <w:lang w:val="hr-HR" w:eastAsia="hr-HR"/>
        </w:rPr>
        <w:t>vanja od 6.000,00 eura.</w:t>
      </w:r>
    </w:p>
    <w:p>
      <w:pPr>
        <w:pStyle w:val="Normal"/>
        <w:bidi w:val="0"/>
        <w:ind w:firstLine="720"/>
        <w:jc w:val="both"/>
        <w:rPr>
          <w:rFonts w:eastAsia="Times New Roman" w:cs="Times New Roman"/>
          <w:szCs w:val="24"/>
          <w:lang w:val="hr-HR" w:eastAsia="hr-HR"/>
        </w:rPr>
      </w:pPr>
      <w:r>
        <w:rPr>
          <w:rFonts w:eastAsia="Times New Roman" w:cs="Times New Roman"/>
          <w:szCs w:val="24"/>
          <w:lang w:val="hr-HR" w:eastAsia="hr-HR"/>
        </w:rPr>
        <w:t>Općinski načelnik ili osoba koju ovlasti može odobriti odgodu plaćanja duga najviše do 6 mjeseci, a u izuzetnim slučajevima do godinu dana.</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both"/>
        <w:rPr>
          <w:rFonts w:eastAsia="Times New Roman" w:cs="Times New Roman"/>
          <w:b/>
          <w:b/>
          <w:szCs w:val="24"/>
          <w:lang w:val="hr-HR" w:eastAsia="hr-HR"/>
        </w:rPr>
      </w:pPr>
      <w:r>
        <w:rPr>
          <w:rFonts w:eastAsia="Times New Roman" w:cs="Times New Roman"/>
          <w:b/>
          <w:szCs w:val="24"/>
          <w:lang w:val="hr-HR" w:eastAsia="hr-HR"/>
        </w:rPr>
        <w:t>V        ZAVRŠNE ODREDBE</w:t>
      </w:r>
    </w:p>
    <w:p>
      <w:pPr>
        <w:pStyle w:val="Normal"/>
        <w:bidi w:val="0"/>
        <w:jc w:val="center"/>
        <w:rPr>
          <w:rFonts w:eastAsia="Times New Roman" w:cs="Times New Roman"/>
          <w:szCs w:val="24"/>
          <w:lang w:val="hr-HR" w:eastAsia="hr-HR"/>
        </w:rPr>
      </w:pPr>
      <w:r>
        <w:rPr>
          <w:rFonts w:eastAsia="Times New Roman" w:cs="Times New Roman"/>
          <w:b/>
          <w:szCs w:val="24"/>
          <w:lang w:val="hr-HR" w:eastAsia="hr-HR"/>
        </w:rPr>
        <w:t>Članak 20.</w:t>
      </w:r>
    </w:p>
    <w:p>
      <w:pPr>
        <w:pStyle w:val="Normal"/>
        <w:bidi w:val="0"/>
        <w:jc w:val="both"/>
        <w:rPr>
          <w:rFonts w:eastAsia="Times New Roman" w:cs="Times New Roman"/>
          <w:szCs w:val="24"/>
          <w:lang w:val="hr-HR" w:eastAsia="hr-HR"/>
        </w:rPr>
      </w:pPr>
      <w:r>
        <w:rPr>
          <w:rFonts w:eastAsia="Times New Roman" w:cs="Times New Roman"/>
          <w:szCs w:val="24"/>
          <w:lang w:val="hr-HR" w:eastAsia="hr-HR"/>
        </w:rPr>
        <w:t xml:space="preserve">            </w:t>
      </w:r>
      <w:r>
        <w:rPr>
          <w:rFonts w:eastAsia="Times New Roman" w:cs="Times New Roman"/>
          <w:szCs w:val="24"/>
          <w:lang w:val="hr-HR" w:eastAsia="hr-HR"/>
        </w:rPr>
        <w:t>Unutarnji nadzor nad zakonitošću, svrhovitošću i pravodobnosti korištenja proračunskih sredstava, vrši tijelo koje svojim aktom imenuje Općinsko vijeće.</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21.</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Bilanca prihoda i izdataka Proračuna 2026. godine sastavni je dio ove Odluke.</w:t>
      </w:r>
    </w:p>
    <w:p>
      <w:pPr>
        <w:pStyle w:val="Normal"/>
        <w:bidi w:val="0"/>
        <w:jc w:val="both"/>
        <w:rPr>
          <w:rFonts w:eastAsia="Times New Roman" w:cs="Times New Roman"/>
          <w:szCs w:val="24"/>
          <w:lang w:val="hr-HR" w:eastAsia="hr-HR"/>
        </w:rPr>
      </w:pPr>
      <w:r>
        <w:rPr>
          <w:rFonts w:eastAsia="Times New Roman" w:cs="Times New Roman"/>
          <w:szCs w:val="24"/>
          <w:lang w:val="hr-HR" w:eastAsia="hr-HR"/>
        </w:rPr>
      </w:r>
    </w:p>
    <w:p>
      <w:pPr>
        <w:pStyle w:val="Normal"/>
        <w:bidi w:val="0"/>
        <w:jc w:val="center"/>
        <w:rPr>
          <w:rFonts w:eastAsia="Times New Roman" w:cs="Times New Roman"/>
          <w:b/>
          <w:b/>
          <w:szCs w:val="24"/>
          <w:lang w:val="hr-HR" w:eastAsia="hr-HR"/>
        </w:rPr>
      </w:pPr>
      <w:r>
        <w:rPr>
          <w:rFonts w:eastAsia="Times New Roman" w:cs="Times New Roman"/>
          <w:b/>
          <w:szCs w:val="24"/>
          <w:lang w:val="hr-HR" w:eastAsia="hr-HR"/>
        </w:rPr>
        <w:t>Članak 22.</w:t>
      </w:r>
    </w:p>
    <w:p>
      <w:pPr>
        <w:pStyle w:val="Normal"/>
        <w:bidi w:val="0"/>
        <w:jc w:val="both"/>
        <w:rPr>
          <w:rFonts w:eastAsia="Times New Roman" w:cs="Times New Roman"/>
          <w:szCs w:val="24"/>
          <w:lang w:val="hr-HR" w:eastAsia="hr-HR"/>
        </w:rPr>
      </w:pPr>
      <w:r>
        <w:rPr>
          <w:rFonts w:eastAsia="Times New Roman" w:cs="Times New Roman"/>
          <w:szCs w:val="24"/>
          <w:lang w:val="hr-HR" w:eastAsia="hr-HR"/>
        </w:rPr>
        <w:tab/>
        <w:t>Odluka će se objaviti u Službenom glasniku Općine Negoslavci, a stupa na snagu i primjenjuje se od 01.01.2026. godine.</w:t>
      </w:r>
    </w:p>
    <w:p>
      <w:pPr>
        <w:pStyle w:val="Normal"/>
        <w:bidi w:val="0"/>
        <w:ind w:right="-57"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right="-57" w:hanging="0"/>
        <w:jc w:val="both"/>
        <w:rPr>
          <w:rFonts w:eastAsia="Times New Roman" w:cs="Times New Roman"/>
          <w:szCs w:val="24"/>
          <w:lang w:val="hr-HR" w:eastAsia="hr-HR"/>
        </w:rPr>
      </w:pPr>
      <w:r>
        <w:rPr>
          <w:rFonts w:eastAsia="Times New Roman" w:cs="Times New Roman"/>
          <w:szCs w:val="24"/>
          <w:lang w:val="hr-HR" w:eastAsia="hr-HR"/>
        </w:rPr>
        <w:t>KLASA: 400-01/25-01/01</w:t>
      </w:r>
    </w:p>
    <w:p>
      <w:pPr>
        <w:pStyle w:val="Normal"/>
        <w:bidi w:val="0"/>
        <w:ind w:right="-57" w:hanging="0"/>
        <w:jc w:val="both"/>
        <w:rPr>
          <w:rFonts w:eastAsia="Times New Roman" w:cs="Times New Roman"/>
          <w:szCs w:val="24"/>
          <w:lang w:val="hr-HR" w:eastAsia="hr-HR"/>
        </w:rPr>
      </w:pPr>
      <w:r>
        <w:rPr>
          <w:rFonts w:eastAsia="Times New Roman" w:cs="Times New Roman"/>
          <w:szCs w:val="24"/>
          <w:lang w:val="hr-HR" w:eastAsia="hr-HR"/>
        </w:rPr>
        <w:t>URBROJ: 2196-19-02-25-04</w:t>
      </w:r>
    </w:p>
    <w:p>
      <w:pPr>
        <w:pStyle w:val="Normal"/>
        <w:bidi w:val="0"/>
        <w:ind w:right="-57" w:hanging="0"/>
        <w:jc w:val="both"/>
        <w:rPr>
          <w:rFonts w:eastAsia="Times New Roman" w:cs="Times New Roman"/>
          <w:szCs w:val="24"/>
          <w:lang w:val="hr-HR" w:eastAsia="hr-HR"/>
        </w:rPr>
      </w:pPr>
      <w:r>
        <w:rPr>
          <w:rFonts w:eastAsia="Times New Roman" w:cs="Times New Roman"/>
          <w:szCs w:val="24"/>
          <w:lang w:val="hr-HR" w:eastAsia="hr-HR"/>
        </w:rPr>
        <w:t xml:space="preserve">Negoslavci, 23. prosinca 2025. </w:t>
      </w:r>
    </w:p>
    <w:p>
      <w:pPr>
        <w:pStyle w:val="Normal"/>
        <w:bidi w:val="0"/>
        <w:ind w:right="-57" w:hanging="0"/>
        <w:jc w:val="both"/>
        <w:rPr>
          <w:rFonts w:eastAsia="Times New Roman" w:cs="Times New Roman"/>
          <w:szCs w:val="24"/>
          <w:lang w:val="hr-HR" w:eastAsia="hr-HR"/>
        </w:rPr>
      </w:pPr>
      <w:r>
        <w:rPr>
          <w:rFonts w:eastAsia="Times New Roman" w:cs="Times New Roman"/>
          <w:szCs w:val="24"/>
          <w:lang w:val="hr-HR" w:eastAsia="hr-HR"/>
        </w:rPr>
      </w:r>
    </w:p>
    <w:p>
      <w:pPr>
        <w:pStyle w:val="Normal"/>
        <w:bidi w:val="0"/>
        <w:ind w:right="-57" w:hanging="0"/>
        <w:jc w:val="center"/>
        <w:rPr>
          <w:rFonts w:eastAsia="Times New Roman" w:cs="Times New Roman"/>
          <w:b/>
          <w:b/>
          <w:szCs w:val="24"/>
          <w:lang w:val="hr-HR" w:eastAsia="hr-HR"/>
        </w:rPr>
      </w:pPr>
      <w:r>
        <w:rPr>
          <w:rFonts w:eastAsia="Times New Roman" w:cs="Times New Roman"/>
          <w:b/>
          <w:szCs w:val="24"/>
          <w:lang w:val="hr-HR" w:eastAsia="hr-HR"/>
        </w:rPr>
        <w:t xml:space="preserve">        </w:t>
      </w:r>
      <w:r>
        <w:rPr>
          <w:rFonts w:eastAsia="Times New Roman" w:cs="Times New Roman"/>
          <w:b/>
          <w:szCs w:val="24"/>
          <w:lang w:val="hr-HR" w:eastAsia="hr-HR"/>
        </w:rPr>
        <w:t>PREDSJEDNIK OPĆINSKOG VIJEĆA</w:t>
      </w:r>
    </w:p>
    <w:p>
      <w:pPr>
        <w:pStyle w:val="Normal"/>
        <w:bidi w:val="0"/>
        <w:ind w:right="-57" w:hanging="0"/>
        <w:jc w:val="center"/>
        <w:rPr/>
      </w:pPr>
      <w:r>
        <w:rPr>
          <w:rFonts w:eastAsia="Times New Roman" w:cs="Times New Roman"/>
          <w:b/>
          <w:szCs w:val="24"/>
          <w:lang w:val="hr-HR" w:eastAsia="hr-HR"/>
        </w:rPr>
        <w:t xml:space="preserve">    </w:t>
      </w:r>
      <w:r>
        <w:rPr>
          <w:rFonts w:eastAsia="Times New Roman" w:cs="Times New Roman"/>
          <w:b w:val="false"/>
          <w:bCs w:val="false"/>
          <w:szCs w:val="24"/>
          <w:lang w:val="pl-PL" w:eastAsia="hr-HR"/>
        </w:rPr>
        <w:t>Miodrag Mišanović</w:t>
      </w:r>
    </w:p>
    <w:p>
      <w:pPr>
        <w:pStyle w:val="Normal"/>
        <w:bidi w:val="0"/>
        <w:jc w:val="center"/>
        <w:rPr/>
      </w:pPr>
      <w:r>
        <w:rPr/>
        <w:drawing>
          <wp:inline distT="0" distB="0" distL="0" distR="0">
            <wp:extent cx="5761355" cy="36830"/>
            <wp:effectExtent l="0" t="0" r="0" b="0"/>
            <wp:docPr id="16" name="Slik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10" descr=""/>
                    <pic:cNvPicPr>
                      <a:picLocks noChangeAspect="1" noChangeArrowheads="1"/>
                    </pic:cNvPicPr>
                  </pic:nvPicPr>
                  <pic:blipFill>
                    <a:blip r:embed="rId49"/>
                    <a:stretch>
                      <a:fillRect/>
                    </a:stretch>
                  </pic:blipFill>
                  <pic:spPr bwMode="auto">
                    <a:xfrm>
                      <a:off x="0" y="0"/>
                      <a:ext cx="5761355" cy="36830"/>
                    </a:xfrm>
                    <a:prstGeom prst="rect">
                      <a:avLst/>
                    </a:prstGeom>
                  </pic:spPr>
                </pic:pic>
              </a:graphicData>
            </a:graphic>
          </wp:inline>
        </w:drawing>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jc w:val="both"/>
        <w:rPr>
          <w:rFonts w:ascii="Times New Roman" w:hAnsi="Times New Roman"/>
        </w:rPr>
      </w:pPr>
      <w:r>
        <w:rPr>
          <w:rFonts w:eastAsia="Calibri" w:cs="Times New Roman" w:ascii="Times New Roman" w:hAnsi="Times New Roman"/>
          <w:sz w:val="22"/>
        </w:rPr>
        <w:tab/>
        <w:t xml:space="preserve">Na temelju članka 19., točke 2. Statuta Općine Negoslavci („Službeni glasnik Općine Negoslavci” broj 4/25), Općinsko vijeće Općine Negoslavci na svojoj redovnoj sjednici održanoj dana </w:t>
      </w:r>
      <w:r>
        <w:rPr>
          <w:rFonts w:eastAsia="Calibri" w:cs="Times New Roman" w:ascii="Times New Roman" w:hAnsi="Times New Roman"/>
          <w:color w:val="000000"/>
          <w:sz w:val="22"/>
        </w:rPr>
        <w:t>23.12.2025. godine donosi</w:t>
      </w:r>
    </w:p>
    <w:p>
      <w:pPr>
        <w:pStyle w:val="Normal"/>
        <w:jc w:val="both"/>
        <w:rPr>
          <w:rFonts w:ascii="Times New Roman" w:hAnsi="Times New Roman" w:eastAsia="Times New Roman" w:cs="Times New Roman"/>
          <w:sz w:val="22"/>
          <w:lang w:eastAsia="hr-HR"/>
        </w:rPr>
      </w:pPr>
      <w:r>
        <w:rPr>
          <w:rFonts w:eastAsia="Times New Roman" w:cs="Times New Roman" w:ascii="Times New Roman" w:hAnsi="Times New Roman"/>
          <w:sz w:val="22"/>
          <w:lang w:eastAsia="hr-HR"/>
        </w:rPr>
      </w:r>
    </w:p>
    <w:p>
      <w:pPr>
        <w:pStyle w:val="Normal"/>
        <w:keepNext w:val="true"/>
        <w:numPr>
          <w:ilvl w:val="0"/>
          <w:numId w:val="0"/>
        </w:numPr>
        <w:ind w:left="0" w:hanging="0"/>
        <w:jc w:val="center"/>
        <w:outlineLvl w:val="0"/>
        <w:rPr>
          <w:rFonts w:ascii="Times New Roman" w:hAnsi="Times New Roman"/>
        </w:rPr>
      </w:pPr>
      <w:bookmarkStart w:id="52" w:name="_Toc627278662"/>
      <w:r>
        <w:rPr>
          <w:rFonts w:eastAsia="Times New Roman" w:cs="Times New Roman" w:ascii="Times New Roman" w:hAnsi="Times New Roman"/>
          <w:b/>
          <w:sz w:val="22"/>
          <w:lang w:eastAsia="hr-HR"/>
        </w:rPr>
        <w:t>Program demografskih mjera Općine Negoslavci za 2026. godinu</w:t>
      </w:r>
      <w:bookmarkEnd w:id="52"/>
    </w:p>
    <w:p>
      <w:pPr>
        <w:pStyle w:val="Normal"/>
        <w:jc w:val="center"/>
        <w:rPr>
          <w:rFonts w:ascii="Times New Roman" w:hAnsi="Times New Roman" w:eastAsia="Times New Roman" w:cs="Times New Roman"/>
          <w:b/>
          <w:b/>
          <w:sz w:val="22"/>
          <w:lang w:eastAsia="hr-HR"/>
        </w:rPr>
      </w:pPr>
      <w:r>
        <w:rPr>
          <w:rFonts w:eastAsia="Times New Roman" w:cs="Times New Roman" w:ascii="Times New Roman" w:hAnsi="Times New Roman"/>
          <w:b/>
          <w:sz w:val="22"/>
          <w:lang w:eastAsia="hr-HR"/>
        </w:rPr>
      </w:r>
    </w:p>
    <w:p>
      <w:pPr>
        <w:pStyle w:val="Normal"/>
        <w:jc w:val="center"/>
        <w:rPr>
          <w:rFonts w:ascii="Times New Roman" w:hAnsi="Times New Roman"/>
        </w:rPr>
      </w:pPr>
      <w:r>
        <w:rPr>
          <w:rFonts w:eastAsia="Times New Roman" w:cs="Times New Roman" w:ascii="Times New Roman" w:hAnsi="Times New Roman"/>
          <w:b/>
          <w:sz w:val="22"/>
          <w:lang w:eastAsia="hr-HR"/>
        </w:rPr>
        <w:t>I</w:t>
      </w:r>
    </w:p>
    <w:p>
      <w:pPr>
        <w:pStyle w:val="Normal"/>
        <w:jc w:val="both"/>
        <w:rPr>
          <w:rFonts w:ascii="Times New Roman" w:hAnsi="Times New Roman"/>
        </w:rPr>
      </w:pPr>
      <w:r>
        <w:rPr>
          <w:rFonts w:eastAsia="Times New Roman" w:cs="Times New Roman" w:ascii="Times New Roman" w:hAnsi="Times New Roman"/>
          <w:sz w:val="22"/>
          <w:lang w:eastAsia="hr-HR"/>
        </w:rPr>
        <w:tab/>
        <w:t>Programom demografskih mjera donosi se radi rješav</w:t>
      </w:r>
      <w:r>
        <w:rPr>
          <w:rFonts w:eastAsia="Times New Roman" w:cs="Times New Roman" w:ascii="Times New Roman" w:hAnsi="Times New Roman"/>
          <w:sz w:val="22"/>
          <w:lang w:val="en-AU" w:eastAsia="hr-HR"/>
        </w:rPr>
        <w:t>anja problematike demografskog stanja na području Općine Negoslavci. Općina planira poticati stambeno zbrinjavanje mladih i mladih obitelji te stvoriti preduvjete za otvaranje novih radnih mjesta ulaganjem u razvoj zajednice radi poboljšanja uvjeta života svih stanovnika na području Negoslavaca.</w:t>
      </w:r>
    </w:p>
    <w:p>
      <w:pPr>
        <w:pStyle w:val="Normal"/>
        <w:jc w:val="both"/>
        <w:rPr>
          <w:rFonts w:ascii="Times New Roman" w:hAnsi="Times New Roman" w:eastAsia="Times New Roman" w:cs="Times New Roman"/>
          <w:sz w:val="22"/>
          <w:lang w:val="en-AU" w:eastAsia="hr-HR"/>
        </w:rPr>
      </w:pPr>
      <w:r>
        <w:rPr>
          <w:rFonts w:eastAsia="Times New Roman" w:cs="Times New Roman" w:ascii="Times New Roman" w:hAnsi="Times New Roman"/>
          <w:sz w:val="22"/>
          <w:lang w:val="en-AU" w:eastAsia="hr-HR"/>
        </w:rPr>
      </w:r>
    </w:p>
    <w:p>
      <w:pPr>
        <w:pStyle w:val="Normal"/>
        <w:jc w:val="center"/>
        <w:rPr>
          <w:rFonts w:ascii="Times New Roman" w:hAnsi="Times New Roman"/>
        </w:rPr>
      </w:pPr>
      <w:r>
        <w:rPr>
          <w:rFonts w:eastAsia="Times New Roman" w:cs="Times New Roman" w:ascii="Times New Roman" w:hAnsi="Times New Roman"/>
          <w:b/>
          <w:sz w:val="22"/>
          <w:lang w:val="en-AU" w:eastAsia="hr-HR"/>
        </w:rPr>
        <w:t>II</w:t>
      </w:r>
    </w:p>
    <w:p>
      <w:pPr>
        <w:pStyle w:val="Normal"/>
        <w:jc w:val="both"/>
        <w:rPr>
          <w:rFonts w:ascii="Times New Roman" w:hAnsi="Times New Roman"/>
        </w:rPr>
      </w:pPr>
      <w:r>
        <w:rPr>
          <w:rFonts w:eastAsia="Times New Roman" w:cs="Times New Roman" w:ascii="Times New Roman" w:hAnsi="Times New Roman"/>
          <w:b/>
          <w:sz w:val="22"/>
          <w:lang w:val="en-AU" w:eastAsia="hr-HR"/>
        </w:rPr>
        <w:tab/>
      </w:r>
      <w:r>
        <w:rPr>
          <w:rFonts w:eastAsia="Times New Roman" w:cs="Times New Roman" w:ascii="Times New Roman" w:hAnsi="Times New Roman"/>
          <w:b w:val="false"/>
          <w:bCs w:val="false"/>
          <w:sz w:val="22"/>
          <w:lang w:val="en-AU" w:eastAsia="hr-HR"/>
        </w:rPr>
        <w:t>Za ostvarenje Programa demografskih mjera u 2026. godini za područje Općine Negoslavci planira se:</w:t>
      </w:r>
    </w:p>
    <w:p>
      <w:pPr>
        <w:pStyle w:val="Normal"/>
        <w:numPr>
          <w:ilvl w:val="0"/>
          <w:numId w:val="2"/>
        </w:numPr>
        <w:spacing w:before="0" w:after="0"/>
        <w:contextualSpacing/>
        <w:jc w:val="both"/>
        <w:rPr>
          <w:color w:val="000000"/>
        </w:rPr>
      </w:pPr>
      <w:r>
        <w:rPr>
          <w:rFonts w:eastAsia="Times New Roman" w:cs="Times New Roman" w:ascii="Times New Roman" w:hAnsi="Times New Roman"/>
          <w:color w:val="000000"/>
          <w:sz w:val="22"/>
        </w:rPr>
        <w:t xml:space="preserve">1. </w:t>
      </w:r>
      <w:r>
        <w:rPr>
          <w:rFonts w:eastAsia="Times New Roman" w:cs="Times New Roman" w:ascii="Times New Roman" w:hAnsi="Times New Roman"/>
          <w:color w:val="000000"/>
          <w:sz w:val="22"/>
        </w:rPr>
        <w:t xml:space="preserve">Pomoć za novorođeno dijete                                                </w:t>
        <w:tab/>
        <w:t xml:space="preserve">                5.000,00 EUR</w:t>
      </w:r>
    </w:p>
    <w:p>
      <w:pPr>
        <w:pStyle w:val="Normal"/>
        <w:numPr>
          <w:ilvl w:val="0"/>
          <w:numId w:val="2"/>
        </w:numPr>
        <w:spacing w:before="0" w:after="0"/>
        <w:contextualSpacing/>
        <w:jc w:val="both"/>
        <w:rPr>
          <w:color w:val="000000"/>
        </w:rPr>
      </w:pPr>
      <w:r>
        <w:rPr>
          <w:rFonts w:eastAsia="Times New Roman" w:cs="Times New Roman" w:ascii="Times New Roman" w:hAnsi="Times New Roman"/>
          <w:color w:val="000000"/>
          <w:sz w:val="22"/>
        </w:rPr>
        <w:t xml:space="preserve">2. </w:t>
      </w:r>
      <w:r>
        <w:rPr>
          <w:rFonts w:eastAsia="Times New Roman" w:cs="Times New Roman" w:ascii="Times New Roman" w:hAnsi="Times New Roman"/>
          <w:color w:val="000000"/>
          <w:sz w:val="22"/>
        </w:rPr>
        <w:t xml:space="preserve">Stipendije i školarine učenika i studenata </w:t>
        <w:tab/>
        <w:tab/>
        <w:tab/>
        <w:t xml:space="preserve">                5.000,00 EUR</w:t>
      </w:r>
    </w:p>
    <w:p>
      <w:pPr>
        <w:pStyle w:val="Normal"/>
        <w:numPr>
          <w:ilvl w:val="0"/>
          <w:numId w:val="2"/>
        </w:numPr>
        <w:spacing w:before="0" w:after="0"/>
        <w:contextualSpacing/>
        <w:jc w:val="both"/>
        <w:rPr>
          <w:color w:val="000000"/>
        </w:rPr>
      </w:pPr>
      <w:r>
        <w:rPr>
          <w:rFonts w:eastAsia="Times New Roman" w:cs="Times New Roman" w:ascii="Times New Roman" w:hAnsi="Times New Roman"/>
          <w:color w:val="000000"/>
          <w:sz w:val="22"/>
        </w:rPr>
        <w:t xml:space="preserve">3. </w:t>
      </w:r>
      <w:r>
        <w:rPr>
          <w:rFonts w:eastAsia="Times New Roman" w:cs="Times New Roman" w:ascii="Times New Roman" w:hAnsi="Times New Roman"/>
          <w:color w:val="000000"/>
          <w:sz w:val="22"/>
        </w:rPr>
        <w:t>Pomoć obiteljima za đake prvake                                                              1.350,00 EUR</w:t>
      </w:r>
    </w:p>
    <w:p>
      <w:pPr>
        <w:pStyle w:val="Normal"/>
        <w:numPr>
          <w:ilvl w:val="0"/>
          <w:numId w:val="2"/>
        </w:numPr>
        <w:spacing w:before="0" w:after="0"/>
        <w:contextualSpacing/>
        <w:jc w:val="both"/>
        <w:rPr>
          <w:color w:val="000000"/>
        </w:rPr>
      </w:pPr>
      <w:r>
        <w:rPr>
          <w:rFonts w:eastAsia="Times New Roman" w:cs="Times New Roman" w:ascii="Times New Roman" w:hAnsi="Times New Roman"/>
          <w:color w:val="000000"/>
          <w:sz w:val="22"/>
        </w:rPr>
        <w:t xml:space="preserve">4. </w:t>
      </w:r>
      <w:r>
        <w:rPr>
          <w:rFonts w:eastAsia="Times New Roman" w:cs="Times New Roman" w:ascii="Times New Roman" w:hAnsi="Times New Roman"/>
          <w:color w:val="000000"/>
          <w:sz w:val="22"/>
        </w:rPr>
        <w:t xml:space="preserve">Jednokratne naknade za pomoć mladima i mladim obiteljima </w:t>
        <w:tab/>
        <w:t xml:space="preserve">               20.000,00 EUR</w:t>
      </w:r>
    </w:p>
    <w:p>
      <w:pPr>
        <w:pStyle w:val="Normal"/>
        <w:numPr>
          <w:ilvl w:val="0"/>
          <w:numId w:val="2"/>
        </w:numPr>
        <w:spacing w:before="0" w:after="0"/>
        <w:contextualSpacing/>
        <w:jc w:val="both"/>
        <w:rPr>
          <w:color w:val="000000"/>
        </w:rPr>
      </w:pPr>
      <w:r>
        <w:rPr>
          <w:rFonts w:eastAsia="Times New Roman" w:cs="Times New Roman" w:ascii="Times New Roman" w:hAnsi="Times New Roman"/>
          <w:color w:val="000000"/>
          <w:sz w:val="22"/>
        </w:rPr>
        <w:t xml:space="preserve">5. </w:t>
      </w:r>
      <w:r>
        <w:rPr>
          <w:rFonts w:eastAsia="Times New Roman" w:cs="Times New Roman" w:ascii="Times New Roman" w:hAnsi="Times New Roman"/>
          <w:color w:val="000000"/>
          <w:sz w:val="22"/>
        </w:rPr>
        <w:t>Naknade za pomoć poduzetnicima na području Općine Negoslavci       15.000,00 EUR</w:t>
      </w:r>
    </w:p>
    <w:p>
      <w:pPr>
        <w:pStyle w:val="Normal"/>
        <w:numPr>
          <w:ilvl w:val="0"/>
          <w:numId w:val="2"/>
        </w:numPr>
        <w:spacing w:before="0" w:after="0"/>
        <w:contextualSpacing/>
        <w:jc w:val="both"/>
        <w:rPr>
          <w:color w:val="000000"/>
        </w:rPr>
      </w:pPr>
      <w:r>
        <w:rPr>
          <w:rFonts w:eastAsia="Times New Roman" w:cs="Times New Roman" w:ascii="Times New Roman" w:hAnsi="Times New Roman"/>
          <w:color w:val="000000"/>
          <w:sz w:val="22"/>
        </w:rPr>
        <w:t xml:space="preserve">6. </w:t>
      </w:r>
      <w:r>
        <w:rPr>
          <w:rFonts w:eastAsia="Times New Roman" w:cs="Times New Roman" w:ascii="Times New Roman" w:hAnsi="Times New Roman"/>
          <w:color w:val="000000"/>
          <w:sz w:val="22"/>
        </w:rPr>
        <w:t>Sufinanciranje boravka djece u vrtiću                                                      10.000,00 EUR</w:t>
      </w:r>
    </w:p>
    <w:p>
      <w:pPr>
        <w:pStyle w:val="Normal"/>
        <w:jc w:val="both"/>
        <w:rPr>
          <w:color w:val="000000"/>
        </w:rPr>
      </w:pPr>
      <w:r>
        <w:rPr>
          <w:rFonts w:eastAsia="Times New Roman" w:cs="Times New Roman" w:ascii="Times New Roman" w:hAnsi="Times New Roman"/>
          <w:b/>
          <w:color w:val="000000"/>
          <w:sz w:val="22"/>
          <w:lang w:val="en-AU" w:eastAsia="hr-HR"/>
        </w:rPr>
        <w:t xml:space="preserve">UKUPNO: </w:t>
        <w:tab/>
        <w:tab/>
        <w:tab/>
        <w:tab/>
        <w:tab/>
        <w:tab/>
        <w:t xml:space="preserve">                            56.350,00 EUR</w:t>
      </w:r>
    </w:p>
    <w:p>
      <w:pPr>
        <w:pStyle w:val="Normal"/>
        <w:jc w:val="center"/>
        <w:rPr>
          <w:rFonts w:ascii="Times New Roman" w:hAnsi="Times New Roman" w:eastAsia="Times New Roman" w:cs="Times New Roman"/>
          <w:b/>
          <w:b/>
          <w:sz w:val="22"/>
          <w:lang w:eastAsia="hr-HR"/>
        </w:rPr>
      </w:pPr>
      <w:r>
        <w:rPr>
          <w:rFonts w:eastAsia="Times New Roman" w:cs="Times New Roman" w:ascii="Times New Roman" w:hAnsi="Times New Roman"/>
          <w:b/>
          <w:sz w:val="22"/>
          <w:lang w:eastAsia="hr-HR"/>
        </w:rPr>
      </w:r>
    </w:p>
    <w:p>
      <w:pPr>
        <w:pStyle w:val="Normal"/>
        <w:jc w:val="center"/>
        <w:rPr>
          <w:rFonts w:ascii="Times New Roman" w:hAnsi="Times New Roman"/>
        </w:rPr>
      </w:pPr>
      <w:r>
        <w:rPr>
          <w:rFonts w:eastAsia="Times New Roman" w:cs="Times New Roman" w:ascii="Times New Roman" w:hAnsi="Times New Roman"/>
          <w:b/>
          <w:sz w:val="22"/>
          <w:lang w:eastAsia="hr-HR"/>
        </w:rPr>
        <w:t>III</w:t>
      </w:r>
    </w:p>
    <w:p>
      <w:pPr>
        <w:pStyle w:val="Normal"/>
        <w:jc w:val="both"/>
        <w:rPr>
          <w:rFonts w:ascii="Times New Roman" w:hAnsi="Times New Roman"/>
        </w:rPr>
      </w:pPr>
      <w:r>
        <w:rPr>
          <w:rFonts w:eastAsia="Times New Roman" w:cs="Times New Roman" w:ascii="Times New Roman" w:hAnsi="Times New Roman"/>
          <w:b/>
          <w:sz w:val="22"/>
          <w:lang w:eastAsia="hr-HR"/>
        </w:rPr>
        <w:tab/>
      </w:r>
      <w:r>
        <w:rPr>
          <w:rFonts w:eastAsia="Times New Roman" w:cs="Times New Roman" w:ascii="Times New Roman" w:hAnsi="Times New Roman"/>
          <w:bCs/>
          <w:color w:val="000000"/>
          <w:sz w:val="22"/>
          <w:lang w:eastAsia="hr-HR"/>
        </w:rPr>
        <w:t>Uvjeti, kriteriji te postupak za realizaciju programa jednokratnih naknada za stambeno zbrinjavanje, naknada poduzetnicima na području Općine Negoslavci i sufinanciranje boravka djece u vrtiću bit će propisani posebnim pravilnicima u 2026. godini na temelju kojih će se raspisati Javni poziv 2026. godine.</w:t>
      </w:r>
    </w:p>
    <w:p>
      <w:pPr>
        <w:pStyle w:val="Normal"/>
        <w:rPr>
          <w:rFonts w:ascii="Times New Roman" w:hAnsi="Times New Roman" w:eastAsia="Times New Roman" w:cs="Times New Roman"/>
          <w:sz w:val="22"/>
          <w:lang w:eastAsia="hr-HR"/>
        </w:rPr>
      </w:pPr>
      <w:r>
        <w:rPr>
          <w:rFonts w:eastAsia="Times New Roman" w:cs="Times New Roman" w:ascii="Times New Roman" w:hAnsi="Times New Roman"/>
          <w:sz w:val="22"/>
          <w:lang w:eastAsia="hr-HR"/>
        </w:rPr>
      </w:r>
    </w:p>
    <w:p>
      <w:pPr>
        <w:pStyle w:val="Normal"/>
        <w:jc w:val="center"/>
        <w:rPr>
          <w:rFonts w:ascii="Times New Roman" w:hAnsi="Times New Roman"/>
        </w:rPr>
      </w:pPr>
      <w:r>
        <w:rPr>
          <w:rFonts w:eastAsia="Times New Roman" w:cs="Times New Roman" w:ascii="Times New Roman" w:hAnsi="Times New Roman"/>
          <w:b/>
          <w:sz w:val="22"/>
          <w:lang w:val="en-AU" w:eastAsia="hr-HR"/>
        </w:rPr>
        <w:t>IV</w:t>
      </w:r>
    </w:p>
    <w:p>
      <w:pPr>
        <w:pStyle w:val="Normal"/>
        <w:rPr>
          <w:rFonts w:ascii="Times New Roman" w:hAnsi="Times New Roman"/>
        </w:rPr>
      </w:pPr>
      <w:r>
        <w:rPr>
          <w:rFonts w:eastAsia="Times New Roman" w:cs="Times New Roman" w:ascii="Times New Roman" w:hAnsi="Times New Roman"/>
          <w:bCs/>
          <w:sz w:val="22"/>
          <w:lang w:val="en-AU" w:eastAsia="hr-HR"/>
        </w:rPr>
        <w:tab/>
        <w:t xml:space="preserve">Provedbene odluke u cilju realizacije ovog Programa donijet će Općinski načelnik. </w:t>
      </w:r>
    </w:p>
    <w:p>
      <w:pPr>
        <w:pStyle w:val="Normal"/>
        <w:jc w:val="center"/>
        <w:rPr>
          <w:rFonts w:ascii="Times New Roman" w:hAnsi="Times New Roman" w:eastAsia="Times New Roman" w:cs="Times New Roman"/>
          <w:b/>
          <w:b/>
          <w:sz w:val="22"/>
          <w:lang w:val="en-AU" w:eastAsia="hr-HR"/>
        </w:rPr>
      </w:pPr>
      <w:r>
        <w:rPr>
          <w:rFonts w:eastAsia="Times New Roman" w:cs="Times New Roman" w:ascii="Times New Roman" w:hAnsi="Times New Roman"/>
          <w:b/>
          <w:sz w:val="22"/>
          <w:lang w:val="en-AU" w:eastAsia="hr-HR"/>
        </w:rPr>
      </w:r>
    </w:p>
    <w:p>
      <w:pPr>
        <w:pStyle w:val="Normal"/>
        <w:jc w:val="center"/>
        <w:rPr>
          <w:rFonts w:ascii="Times New Roman" w:hAnsi="Times New Roman"/>
        </w:rPr>
      </w:pPr>
      <w:r>
        <w:rPr>
          <w:rFonts w:eastAsia="Times New Roman" w:cs="Times New Roman" w:ascii="Times New Roman" w:hAnsi="Times New Roman"/>
          <w:b/>
          <w:sz w:val="22"/>
          <w:lang w:val="en-AU" w:eastAsia="hr-HR"/>
        </w:rPr>
        <w:t>V</w:t>
      </w:r>
    </w:p>
    <w:p>
      <w:pPr>
        <w:pStyle w:val="Normal"/>
        <w:jc w:val="both"/>
        <w:rPr>
          <w:rFonts w:ascii="Times New Roman" w:hAnsi="Times New Roman"/>
        </w:rPr>
      </w:pPr>
      <w:r>
        <w:rPr>
          <w:rFonts w:eastAsia="Times New Roman" w:cs="Times New Roman" w:ascii="Times New Roman" w:hAnsi="Times New Roman"/>
          <w:b/>
          <w:sz w:val="22"/>
          <w:lang w:val="en-AU" w:eastAsia="hr-HR"/>
        </w:rPr>
        <w:tab/>
      </w:r>
      <w:bookmarkStart w:id="53" w:name="_Hlk62477095"/>
      <w:r>
        <w:rPr>
          <w:rFonts w:eastAsia="Times New Roman" w:cs="Times New Roman" w:ascii="Times New Roman" w:hAnsi="Times New Roman"/>
          <w:sz w:val="22"/>
          <w:lang w:val="en-AU" w:eastAsia="hr-HR"/>
        </w:rPr>
        <w:t>Ovaj Program stupa na snagu dan nakon dana objave u Službenom glasniku Općine Negoslavci, a primjenjuje se od 01.01.202</w:t>
      </w:r>
      <w:r>
        <w:rPr>
          <w:rFonts w:eastAsia="Times New Roman" w:cs="Times New Roman" w:ascii="Times New Roman" w:hAnsi="Times New Roman"/>
          <w:sz w:val="22"/>
          <w:lang w:val="hr-HR" w:eastAsia="hr-HR"/>
        </w:rPr>
        <w:t>6</w:t>
      </w:r>
      <w:r>
        <w:rPr>
          <w:rFonts w:eastAsia="Times New Roman" w:cs="Times New Roman" w:ascii="Times New Roman" w:hAnsi="Times New Roman"/>
          <w:sz w:val="22"/>
          <w:lang w:val="en-AU" w:eastAsia="hr-HR"/>
        </w:rPr>
        <w:t>. godine.</w:t>
      </w:r>
      <w:bookmarkEnd w:id="53"/>
    </w:p>
    <w:p>
      <w:pPr>
        <w:pStyle w:val="Normal"/>
        <w:jc w:val="both"/>
        <w:rPr>
          <w:rFonts w:ascii="Times New Roman" w:hAnsi="Times New Roman" w:eastAsia="Times New Roman" w:cs="Times New Roman"/>
          <w:sz w:val="22"/>
          <w:lang w:val="en-AU" w:eastAsia="hr-HR"/>
        </w:rPr>
      </w:pPr>
      <w:r>
        <w:rPr>
          <w:rFonts w:eastAsia="Times New Roman" w:cs="Times New Roman" w:ascii="Times New Roman" w:hAnsi="Times New Roman"/>
          <w:sz w:val="22"/>
          <w:lang w:val="en-AU" w:eastAsia="hr-HR"/>
        </w:rPr>
      </w:r>
    </w:p>
    <w:p>
      <w:pPr>
        <w:pStyle w:val="Normal"/>
        <w:jc w:val="both"/>
        <w:rPr>
          <w:b w:val="false"/>
          <w:b w:val="false"/>
          <w:bCs w:val="false"/>
        </w:rPr>
      </w:pPr>
      <w:r>
        <w:rPr>
          <w:rFonts w:eastAsia="Calibri" w:cs="Times New Roman" w:ascii="Times New Roman" w:hAnsi="Times New Roman"/>
          <w:b w:val="false"/>
          <w:bCs w:val="false"/>
          <w:sz w:val="22"/>
        </w:rPr>
        <w:t>KL</w:t>
      </w:r>
      <w:r>
        <w:rPr>
          <w:rFonts w:eastAsia="Calibri" w:cs="Times New Roman" w:ascii="Times New Roman" w:hAnsi="Times New Roman"/>
          <w:b w:val="false"/>
          <w:bCs w:val="false"/>
          <w:color w:val="000000"/>
          <w:sz w:val="22"/>
        </w:rPr>
        <w:t>ASA: 400-02/25-01/01</w:t>
      </w:r>
    </w:p>
    <w:p>
      <w:pPr>
        <w:pStyle w:val="Normal"/>
        <w:jc w:val="both"/>
        <w:rPr>
          <w:b w:val="false"/>
          <w:b w:val="false"/>
          <w:bCs w:val="false"/>
        </w:rPr>
      </w:pPr>
      <w:r>
        <w:rPr>
          <w:rFonts w:eastAsia="Calibri" w:cs="Times New Roman" w:ascii="Times New Roman" w:hAnsi="Times New Roman"/>
          <w:b w:val="false"/>
          <w:bCs w:val="false"/>
          <w:color w:val="000000"/>
          <w:sz w:val="22"/>
        </w:rPr>
        <w:t>URBROJ: 2196-19-02-25-13</w:t>
      </w:r>
    </w:p>
    <w:p>
      <w:pPr>
        <w:pStyle w:val="Normal"/>
        <w:rPr>
          <w:b w:val="false"/>
          <w:b w:val="false"/>
          <w:bCs w:val="false"/>
        </w:rPr>
      </w:pPr>
      <w:r>
        <w:rPr>
          <w:b w:val="false"/>
          <w:bCs w:val="false"/>
          <w:color w:val="000000"/>
        </w:rPr>
        <w:t xml:space="preserve">Negoslavci, 23. prosinca 2025. </w:t>
      </w:r>
    </w:p>
    <w:p>
      <w:pPr>
        <w:pStyle w:val="Normal"/>
        <w:rPr>
          <w:rFonts w:ascii="Times New Roman" w:hAnsi="Times New Roman" w:eastAsia="Times New Roman" w:cs="Times New Roman"/>
          <w:sz w:val="22"/>
          <w:lang w:eastAsia="hr-HR"/>
        </w:rPr>
      </w:pPr>
      <w:r>
        <w:rPr>
          <w:rFonts w:eastAsia="Times New Roman" w:cs="Times New Roman" w:ascii="Times New Roman" w:hAnsi="Times New Roman"/>
          <w:sz w:val="22"/>
          <w:lang w:eastAsia="hr-HR"/>
        </w:rPr>
      </w:r>
    </w:p>
    <w:p>
      <w:pPr>
        <w:pStyle w:val="Normal"/>
        <w:bidi w:val="0"/>
        <w:jc w:val="center"/>
        <w:rPr/>
      </w:pPr>
      <w:r>
        <w:rPr>
          <w:b/>
          <w:szCs w:val="24"/>
          <w:lang w:val="hr-HR"/>
        </w:rPr>
        <w:t>PREDSJEDNIK OPĆINSKOG VIJEĆA</w:t>
      </w:r>
    </w:p>
    <w:p>
      <w:pPr>
        <w:pStyle w:val="Normal"/>
        <w:bidi w:val="0"/>
        <w:jc w:val="center"/>
        <w:rPr/>
      </w:pPr>
      <w:r>
        <w:rPr>
          <w:lang w:val="hr-HR"/>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17" name="Slik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22" descr=""/>
                    <pic:cNvPicPr>
                      <a:picLocks noChangeAspect="1" noChangeArrowheads="1"/>
                    </pic:cNvPicPr>
                  </pic:nvPicPr>
                  <pic:blipFill>
                    <a:blip r:embed="rId50"/>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ind w:hanging="0"/>
        <w:jc w:val="both"/>
        <w:rPr>
          <w:rFonts w:ascii="Times New Roman" w:hAnsi="Times New Roman"/>
        </w:rPr>
      </w:pPr>
      <w:r>
        <w:rPr>
          <w:rFonts w:eastAsia="Calibri" w:cs="Times New Roman" w:ascii="Times New Roman" w:hAnsi="Times New Roman"/>
          <w:color w:val="000000"/>
          <w:sz w:val="22"/>
          <w:szCs w:val="22"/>
          <w:lang w:val="hr-HR"/>
        </w:rPr>
        <w:tab/>
      </w:r>
      <w:r>
        <w:rPr>
          <w:rFonts w:eastAsia="Calibri" w:cs="Times New Roman" w:ascii="Times New Roman" w:hAnsi="Times New Roman"/>
          <w:sz w:val="22"/>
          <w:szCs w:val="22"/>
          <w:lang w:val="hr-HR"/>
        </w:rPr>
        <w:t xml:space="preserve">Na temelju članka 32., stavka 2., točke 1. Statuta Općine Negoslavci („Službeni glasnik Općine Negoslavci” broj 4/25), Općinsko vijeće Općine Negoslavci dana </w:t>
      </w:r>
      <w:r>
        <w:rPr>
          <w:rFonts w:eastAsia="Calibri" w:cs="Times New Roman" w:ascii="Times New Roman" w:hAnsi="Times New Roman"/>
          <w:color w:val="000000"/>
          <w:sz w:val="22"/>
          <w:szCs w:val="22"/>
          <w:lang w:val="hr-HR"/>
        </w:rPr>
        <w:t>23.12.2025. godine donosi</w:t>
      </w:r>
    </w:p>
    <w:p>
      <w:pPr>
        <w:pStyle w:val="Normal"/>
        <w:bidi w:val="0"/>
        <w:jc w:val="left"/>
        <w:rPr>
          <w:rFonts w:ascii="Times New Roman" w:hAnsi="Times New Roman" w:eastAsia="Calibri" w:cs="Times New Roman"/>
          <w:sz w:val="22"/>
          <w:szCs w:val="22"/>
          <w:lang w:val="hr-HR"/>
        </w:rPr>
      </w:pPr>
      <w:r>
        <w:rPr>
          <w:rFonts w:eastAsia="Calibri" w:cs="Times New Roman" w:ascii="Times New Roman" w:hAnsi="Times New Roman"/>
          <w:sz w:val="22"/>
          <w:szCs w:val="22"/>
          <w:lang w:val="hr-HR"/>
        </w:rPr>
      </w:r>
    </w:p>
    <w:p>
      <w:pPr>
        <w:pStyle w:val="Normal"/>
        <w:keepNext w:val="true"/>
        <w:numPr>
          <w:ilvl w:val="0"/>
          <w:numId w:val="0"/>
        </w:numPr>
        <w:bidi w:val="0"/>
        <w:ind w:left="0" w:hanging="0"/>
        <w:jc w:val="center"/>
        <w:outlineLvl w:val="0"/>
        <w:rPr>
          <w:rFonts w:ascii="Times New Roman" w:hAnsi="Times New Roman"/>
        </w:rPr>
      </w:pPr>
      <w:r>
        <w:rPr>
          <w:rFonts w:eastAsia="Calibri" w:cs="Times New Roman" w:ascii="Times New Roman" w:hAnsi="Times New Roman"/>
          <w:b/>
          <w:sz w:val="22"/>
          <w:szCs w:val="22"/>
          <w:lang w:val="hr-HR"/>
        </w:rPr>
        <w:t>P</w:t>
      </w:r>
      <w:bookmarkStart w:id="54" w:name="_Toc627278671"/>
      <w:r>
        <w:rPr>
          <w:rFonts w:eastAsia="Calibri" w:cs="Times New Roman" w:ascii="Times New Roman" w:hAnsi="Times New Roman"/>
          <w:b/>
          <w:sz w:val="22"/>
          <w:szCs w:val="22"/>
          <w:lang w:val="hr-HR"/>
        </w:rPr>
        <w:t>rogram financiranja udruga i općedruštvenih djelatnosti na području Općine Negoslavci za 2026. godinu</w:t>
      </w:r>
      <w:bookmarkEnd w:id="54"/>
    </w:p>
    <w:p>
      <w:pPr>
        <w:pStyle w:val="Normal"/>
        <w:numPr>
          <w:ilvl w:val="0"/>
          <w:numId w:val="0"/>
        </w:numPr>
        <w:bidi w:val="0"/>
        <w:ind w:left="0" w:hanging="0"/>
        <w:jc w:val="center"/>
        <w:outlineLvl w:val="0"/>
        <w:rPr>
          <w:rFonts w:ascii="Times New Roman" w:hAnsi="Times New Roman"/>
          <w:sz w:val="22"/>
          <w:szCs w:val="22"/>
        </w:rPr>
      </w:pPr>
      <w:r>
        <w:rPr>
          <w:rFonts w:ascii="Times New Roman" w:hAnsi="Times New Roman"/>
          <w:sz w:val="22"/>
          <w:szCs w:val="22"/>
        </w:rPr>
      </w:r>
    </w:p>
    <w:p>
      <w:pPr>
        <w:pStyle w:val="Normal"/>
        <w:bidi w:val="0"/>
        <w:jc w:val="center"/>
        <w:rPr>
          <w:rFonts w:ascii="Times New Roman" w:hAnsi="Times New Roman"/>
        </w:rPr>
      </w:pPr>
      <w:r>
        <w:rPr>
          <w:rFonts w:eastAsia="Calibri" w:cs="Times New Roman" w:ascii="Times New Roman" w:hAnsi="Times New Roman"/>
          <w:b/>
          <w:sz w:val="22"/>
          <w:szCs w:val="22"/>
          <w:lang w:val="hr-HR"/>
        </w:rPr>
        <w:t>I</w:t>
      </w:r>
    </w:p>
    <w:p>
      <w:pPr>
        <w:pStyle w:val="Normal"/>
        <w:widowControl w:val="false"/>
        <w:suppressAutoHyphens w:val="true"/>
        <w:bidi w:val="0"/>
        <w:spacing w:before="0" w:after="120"/>
        <w:jc w:val="both"/>
        <w:rPr>
          <w:rFonts w:ascii="Times New Roman" w:hAnsi="Times New Roman"/>
        </w:rPr>
      </w:pPr>
      <w:r>
        <w:rPr>
          <w:rFonts w:eastAsia="Calibri" w:cs="Times New Roman" w:ascii="Times New Roman" w:hAnsi="Times New Roman"/>
          <w:b/>
          <w:sz w:val="22"/>
          <w:szCs w:val="22"/>
          <w:lang w:val="hr-HR"/>
        </w:rPr>
        <w:tab/>
      </w:r>
      <w:r>
        <w:rPr>
          <w:rFonts w:eastAsia="Andale Sans UI" w:cs="Times New Roman" w:ascii="Times New Roman" w:hAnsi="Times New Roman"/>
          <w:kern w:val="2"/>
          <w:sz w:val="22"/>
          <w:szCs w:val="22"/>
          <w:lang w:val="hr-HR" w:eastAsia="zh-CN"/>
        </w:rPr>
        <w:t>Temeljem odredaba ovoga Programa, iz proračuna Općine Negoslavci u 2026. godini financirat će se  udruge i ostali subjekti koji se općedruštvenim djelatnostima bave kao svojom osnovnom djelatnošću na području Općine Negoslavci, imaju korisnike sa područja Općine Negoslavci ili imaju sjedište na području Općine Negoslavci.</w:t>
      </w:r>
    </w:p>
    <w:p>
      <w:pPr>
        <w:pStyle w:val="Normal"/>
        <w:bidi w:val="0"/>
        <w:spacing w:before="0" w:after="0"/>
        <w:contextualSpacing/>
        <w:jc w:val="center"/>
        <w:rPr>
          <w:rFonts w:ascii="Times New Roman" w:hAnsi="Times New Roman"/>
        </w:rPr>
      </w:pPr>
      <w:r>
        <w:rPr>
          <w:rFonts w:eastAsia="Calibri" w:cs="Times New Roman" w:ascii="Times New Roman" w:hAnsi="Times New Roman"/>
          <w:b/>
          <w:sz w:val="22"/>
          <w:szCs w:val="22"/>
          <w:lang w:val="hr-HR"/>
        </w:rPr>
        <w:t>II</w:t>
      </w:r>
    </w:p>
    <w:p>
      <w:pPr>
        <w:pStyle w:val="Normal"/>
        <w:bidi w:val="0"/>
        <w:jc w:val="both"/>
        <w:rPr>
          <w:rFonts w:ascii="Times New Roman" w:hAnsi="Times New Roman"/>
        </w:rPr>
      </w:pPr>
      <w:r>
        <w:rPr>
          <w:rFonts w:eastAsia="Calibri" w:cs="Times New Roman" w:ascii="Times New Roman" w:hAnsi="Times New Roman"/>
          <w:sz w:val="22"/>
          <w:szCs w:val="22"/>
          <w:lang w:val="hr-HR"/>
        </w:rPr>
        <w:tab/>
        <w:t>Sredstva osigurana u Proračunu Općine Negoslavci za 2025. godinu raspodijelit će se udrugama i zajednicama od posebnog interesa, kako slijedi:</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Zajedničko vijeće općina </w:t>
        <w:tab/>
        <w:tab/>
        <w:tab/>
        <w:tab/>
        <w:tab/>
        <w:t xml:space="preserve">            5.500,00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Vjerske zajednice (pomoć u radu) </w:t>
        <w:tab/>
        <w:t xml:space="preserve">   </w:t>
        <w:tab/>
        <w:t xml:space="preserve">                   </w:t>
      </w:r>
      <w:r>
        <w:rPr>
          <w:rFonts w:eastAsia="Calibri" w:cs="Times New Roman" w:ascii="Times New Roman" w:hAnsi="Times New Roman"/>
          <w:b w:val="false"/>
          <w:bCs w:val="false"/>
          <w:color w:val="000000"/>
          <w:sz w:val="22"/>
          <w:szCs w:val="22"/>
          <w:lang w:val="hr-HR"/>
        </w:rPr>
        <w:t xml:space="preserve">                 </w:t>
      </w:r>
      <w:r>
        <w:rPr>
          <w:rFonts w:eastAsia="Times New Roman" w:cs="Times New Roman" w:ascii="Times New Roman" w:hAnsi="Times New Roman"/>
          <w:b w:val="false"/>
          <w:bCs w:val="false"/>
          <w:color w:val="000000"/>
          <w:sz w:val="24"/>
          <w:szCs w:val="24"/>
          <w:lang w:val="hr-HR"/>
        </w:rPr>
        <w:t xml:space="preserve"> 2.700,00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Kulturne manifestacije na području općine </w:t>
        <w:tab/>
        <w:tab/>
        <w:tab/>
        <w:t xml:space="preserve">            4.000,00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Tekuće donacije LAG Srijem</w:t>
        <w:tab/>
        <w:tab/>
        <w:tab/>
        <w:tab/>
        <w:tab/>
        <w:t xml:space="preserve">            2.000,00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Tekuće donacije nacionalnim manjinama</w:t>
        <w:tab/>
        <w:tab/>
        <w:tab/>
        <w:t xml:space="preserve">            6.000,00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Tekuće donacije Glas potrošača</w:t>
        <w:tab/>
        <w:tab/>
        <w:tab/>
        <w:tab/>
        <w:tab/>
        <w:t xml:space="preserve">               265,00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Tekuće donacije za U</w:t>
      </w:r>
      <w:r>
        <w:rPr>
          <w:rFonts w:eastAsia="Andale Sans UI" w:cs="Times New Roman" w:ascii="Times New Roman" w:hAnsi="Times New Roman"/>
          <w:color w:val="000000"/>
          <w:kern w:val="2"/>
          <w:sz w:val="22"/>
          <w:szCs w:val="22"/>
          <w:lang w:val="pl-PL" w:eastAsia="zh-CN"/>
        </w:rPr>
        <w:t xml:space="preserve">druge na osnovu javnog poziva  </w:t>
        <w:tab/>
        <w:t xml:space="preserve">                       129.000,</w:t>
      </w:r>
      <w:r>
        <w:rPr>
          <w:rFonts w:eastAsia="Andale Sans UI" w:cs="Times New Roman" w:ascii="Times New Roman" w:hAnsi="Times New Roman"/>
          <w:color w:val="000000"/>
          <w:kern w:val="2"/>
          <w:sz w:val="22"/>
          <w:szCs w:val="22"/>
          <w:lang w:val="hr-HR" w:eastAsia="zh-CN"/>
        </w:rPr>
        <w:t>00</w:t>
      </w:r>
      <w:r>
        <w:rPr>
          <w:rFonts w:eastAsia="Calibri" w:cs="Times New Roman" w:ascii="Times New Roman" w:hAnsi="Times New Roman"/>
          <w:color w:val="000000"/>
          <w:sz w:val="22"/>
          <w:szCs w:val="22"/>
          <w:lang w:val="hr-HR"/>
        </w:rPr>
        <w:t xml:space="preserve">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Tekuće donacija ostalim neprofitnim organizacijama</w:t>
        <w:tab/>
        <w:t xml:space="preserve">                         2.000,00 EUR</w:t>
      </w:r>
    </w:p>
    <w:p>
      <w:pPr>
        <w:pStyle w:val="Normal"/>
        <w:bidi w:val="0"/>
        <w:jc w:val="both"/>
        <w:rPr>
          <w:rFonts w:ascii="Times New Roman" w:hAnsi="Times New Roman"/>
        </w:rPr>
      </w:pPr>
      <w:r>
        <w:rPr>
          <w:rFonts w:eastAsia="Calibri" w:cs="Times New Roman" w:ascii="Times New Roman" w:hAnsi="Times New Roman"/>
          <w:b/>
          <w:color w:val="000000"/>
          <w:sz w:val="22"/>
          <w:szCs w:val="22"/>
          <w:lang w:val="hr-HR"/>
        </w:rPr>
        <w:t xml:space="preserve">UKUPNO: </w:t>
        <w:tab/>
        <w:tab/>
        <w:tab/>
        <w:tab/>
        <w:tab/>
        <w:tab/>
        <w:t xml:space="preserve">                    151.465,00 EUR</w:t>
      </w:r>
    </w:p>
    <w:p>
      <w:pPr>
        <w:pStyle w:val="Normal"/>
        <w:bidi w:val="0"/>
        <w:spacing w:before="0" w:after="0"/>
        <w:ind w:left="720" w:hanging="0"/>
        <w:contextualSpacing/>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bidi w:val="0"/>
        <w:spacing w:before="0" w:after="0"/>
        <w:contextualSpacing/>
        <w:jc w:val="center"/>
        <w:rPr>
          <w:rFonts w:ascii="Times New Roman" w:hAnsi="Times New Roman"/>
        </w:rPr>
      </w:pPr>
      <w:r>
        <w:rPr>
          <w:rFonts w:eastAsia="Calibri" w:cs="Times New Roman" w:ascii="Times New Roman" w:hAnsi="Times New Roman"/>
          <w:b/>
          <w:sz w:val="22"/>
          <w:szCs w:val="22"/>
          <w:lang w:val="hr-HR"/>
        </w:rPr>
        <w:t>III</w:t>
      </w:r>
    </w:p>
    <w:p>
      <w:pPr>
        <w:pStyle w:val="Normal"/>
        <w:bidi w:val="0"/>
        <w:spacing w:before="0" w:after="0"/>
        <w:contextualSpacing/>
        <w:jc w:val="both"/>
        <w:rPr>
          <w:rFonts w:ascii="Times New Roman" w:hAnsi="Times New Roman"/>
        </w:rPr>
      </w:pPr>
      <w:r>
        <w:rPr>
          <w:rFonts w:eastAsia="Calibri" w:cs="Times New Roman" w:ascii="Times New Roman" w:hAnsi="Times New Roman"/>
          <w:b/>
          <w:sz w:val="22"/>
          <w:szCs w:val="22"/>
          <w:lang w:val="hr-HR"/>
        </w:rPr>
        <w:tab/>
      </w:r>
      <w:r>
        <w:rPr>
          <w:rFonts w:eastAsia="Calibri" w:cs="Times New Roman" w:ascii="Times New Roman" w:hAnsi="Times New Roman"/>
          <w:sz w:val="22"/>
          <w:szCs w:val="22"/>
          <w:lang w:val="hr-HR"/>
        </w:rPr>
        <w:t>Općina Negoslavci sufinancirat će osim djelatnosti iz članka I. ovog Programa i rad ostalih udruga iz područja zdravstva i dr. sukladno mogućnostima Proračuna.</w:t>
      </w:r>
    </w:p>
    <w:p>
      <w:pPr>
        <w:pStyle w:val="Normal"/>
        <w:widowControl w:val="false"/>
        <w:suppressAutoHyphens w:val="true"/>
        <w:bidi w:val="0"/>
        <w:spacing w:before="0" w:after="120"/>
        <w:ind w:firstLine="708"/>
        <w:jc w:val="both"/>
        <w:rPr>
          <w:rFonts w:ascii="Times New Roman" w:hAnsi="Times New Roman"/>
        </w:rPr>
      </w:pPr>
      <w:r>
        <w:rPr>
          <w:rFonts w:eastAsia="Andale Sans UI" w:cs="Times New Roman" w:ascii="Times New Roman" w:hAnsi="Times New Roman"/>
          <w:kern w:val="2"/>
          <w:sz w:val="22"/>
          <w:szCs w:val="22"/>
          <w:lang w:val="hr-HR" w:eastAsia="zh-CN"/>
        </w:rPr>
        <w:t>Korisnici proračunskih sredstava nabrojani u točki II. financirat će se u mjesečnim ili kvartalnim obrocima, ukoliko ovakav način financiranja bude dozvoljavao priliv sredstava u proračun Općine Negoslavci.</w:t>
      </w:r>
    </w:p>
    <w:p>
      <w:pPr>
        <w:pStyle w:val="Normal"/>
        <w:widowControl w:val="false"/>
        <w:suppressAutoHyphens w:val="true"/>
        <w:bidi w:val="0"/>
        <w:spacing w:before="0" w:after="120"/>
        <w:jc w:val="center"/>
        <w:rPr>
          <w:rFonts w:ascii="Times New Roman" w:hAnsi="Times New Roman"/>
        </w:rPr>
      </w:pPr>
      <w:r>
        <w:rPr>
          <w:rFonts w:eastAsia="Andale Sans UI" w:cs="Times New Roman" w:ascii="Times New Roman" w:hAnsi="Times New Roman"/>
          <w:b/>
          <w:bCs/>
          <w:kern w:val="2"/>
          <w:sz w:val="22"/>
          <w:szCs w:val="22"/>
          <w:lang w:val="hr-HR" w:eastAsia="zh-CN"/>
        </w:rPr>
        <w:t>IV</w:t>
      </w:r>
    </w:p>
    <w:p>
      <w:pPr>
        <w:pStyle w:val="Normal"/>
        <w:widowControl w:val="false"/>
        <w:suppressAutoHyphens w:val="true"/>
        <w:bidi w:val="0"/>
        <w:spacing w:before="0" w:after="120"/>
        <w:ind w:firstLine="708"/>
        <w:jc w:val="both"/>
        <w:rPr>
          <w:rFonts w:ascii="Times New Roman" w:hAnsi="Times New Roman"/>
        </w:rPr>
      </w:pPr>
      <w:r>
        <w:rPr>
          <w:rFonts w:eastAsia="Times New Roman" w:cs="Times New Roman" w:ascii="Times New Roman" w:hAnsi="Times New Roman"/>
          <w:bCs/>
          <w:sz w:val="22"/>
          <w:szCs w:val="22"/>
          <w:lang w:val="en-AU" w:eastAsia="hr-HR"/>
        </w:rPr>
        <w:t>Provedbene odluke u cilju realizacije ovog Programa donijet će Općinski načelnik.</w:t>
      </w:r>
    </w:p>
    <w:p>
      <w:pPr>
        <w:pStyle w:val="Normal"/>
        <w:widowControl w:val="false"/>
        <w:suppressAutoHyphens w:val="true"/>
        <w:bidi w:val="0"/>
        <w:spacing w:before="0" w:after="120"/>
        <w:jc w:val="center"/>
        <w:rPr>
          <w:rFonts w:ascii="Times New Roman" w:hAnsi="Times New Roman"/>
        </w:rPr>
      </w:pPr>
      <w:r>
        <w:rPr>
          <w:rFonts w:eastAsia="Andale Sans UI" w:cs="Times New Roman" w:ascii="Times New Roman" w:hAnsi="Times New Roman"/>
          <w:b/>
          <w:bCs/>
          <w:kern w:val="2"/>
          <w:sz w:val="22"/>
          <w:szCs w:val="22"/>
          <w:lang w:val="hr-HR" w:eastAsia="zh-CN"/>
        </w:rPr>
        <w:t>V</w:t>
      </w:r>
    </w:p>
    <w:p>
      <w:pPr>
        <w:pStyle w:val="Normal"/>
        <w:widowControl w:val="false"/>
        <w:suppressAutoHyphens w:val="true"/>
        <w:bidi w:val="0"/>
        <w:spacing w:before="0" w:after="120"/>
        <w:ind w:firstLine="708"/>
        <w:jc w:val="both"/>
        <w:rPr>
          <w:rFonts w:ascii="Times New Roman" w:hAnsi="Times New Roman"/>
        </w:rPr>
      </w:pPr>
      <w:r>
        <w:rPr>
          <w:rFonts w:eastAsia="Calibri" w:cs="Times New Roman" w:ascii="Times New Roman" w:hAnsi="Times New Roman"/>
          <w:sz w:val="22"/>
          <w:szCs w:val="22"/>
          <w:lang w:val="hr-HR"/>
        </w:rPr>
        <w:t>Zajednice i udruge iz članka I obvezuju se dostaviti izvješće o utrošku sredstava doznačenih po ovom Programu najkasnije do 31. ožujka 2026. godine.</w:t>
      </w:r>
    </w:p>
    <w:p>
      <w:pPr>
        <w:pStyle w:val="Normal"/>
        <w:bidi w:val="0"/>
        <w:spacing w:before="0" w:after="0"/>
        <w:contextualSpacing/>
        <w:jc w:val="center"/>
        <w:rPr>
          <w:rFonts w:ascii="Times New Roman" w:hAnsi="Times New Roman"/>
        </w:rPr>
      </w:pPr>
      <w:r>
        <w:rPr>
          <w:rFonts w:eastAsia="Calibri" w:cs="Times New Roman" w:ascii="Times New Roman" w:hAnsi="Times New Roman"/>
          <w:b/>
          <w:sz w:val="22"/>
          <w:szCs w:val="22"/>
          <w:lang w:val="hr-HR"/>
        </w:rPr>
        <w:t>VI</w:t>
      </w:r>
    </w:p>
    <w:p>
      <w:pPr>
        <w:pStyle w:val="Normal"/>
        <w:bidi w:val="0"/>
        <w:ind w:firstLine="708"/>
        <w:jc w:val="both"/>
        <w:rPr>
          <w:rFonts w:ascii="Times New Roman" w:hAnsi="Times New Roman"/>
        </w:rPr>
      </w:pPr>
      <w:r>
        <w:rPr>
          <w:rFonts w:eastAsia="Calibri" w:cs="Times New Roman" w:ascii="Times New Roman" w:hAnsi="Times New Roman"/>
          <w:color w:val="000000" w:themeColor="text1"/>
          <w:sz w:val="22"/>
          <w:szCs w:val="22"/>
          <w:lang w:val="hr-HR"/>
        </w:rPr>
        <w:t>Ovaj Program stupa na snagu dan nakon dana objave u Službenom glasniku Općine Negoslavci, a primjenjuje se od 01.01.2026. godine.</w:t>
      </w:r>
    </w:p>
    <w:p>
      <w:pPr>
        <w:pStyle w:val="Normal"/>
        <w:bidi w:val="0"/>
        <w:ind w:firstLine="708"/>
        <w:jc w:val="both"/>
        <w:rPr>
          <w:rFonts w:ascii="Times New Roman" w:hAnsi="Times New Roman"/>
        </w:rPr>
      </w:pPr>
      <w:r>
        <w:rPr>
          <w:rFonts w:ascii="Times New Roman" w:hAnsi="Times New Roman"/>
        </w:rPr>
      </w:r>
    </w:p>
    <w:p>
      <w:pPr>
        <w:pStyle w:val="Normal"/>
        <w:bidi w:val="0"/>
        <w:jc w:val="both"/>
        <w:rPr>
          <w:b w:val="false"/>
          <w:b w:val="false"/>
          <w:bCs w:val="false"/>
        </w:rPr>
      </w:pPr>
      <w:r>
        <w:rPr>
          <w:rFonts w:eastAsia="Calibri" w:cs="Times New Roman" w:ascii="Times New Roman" w:hAnsi="Times New Roman"/>
          <w:b w:val="false"/>
          <w:bCs w:val="false"/>
          <w:sz w:val="22"/>
          <w:szCs w:val="22"/>
          <w:lang w:val="hr-HR"/>
        </w:rPr>
        <w:t>KL</w:t>
      </w:r>
      <w:r>
        <w:rPr>
          <w:rFonts w:eastAsia="Calibri" w:cs="Times New Roman" w:ascii="Times New Roman" w:hAnsi="Times New Roman"/>
          <w:b w:val="false"/>
          <w:bCs w:val="false"/>
          <w:color w:val="000000"/>
          <w:sz w:val="22"/>
          <w:szCs w:val="22"/>
          <w:lang w:val="hr-HR"/>
        </w:rPr>
        <w:t>ASA: 400-02/25-01/01</w:t>
      </w:r>
    </w:p>
    <w:p>
      <w:pPr>
        <w:pStyle w:val="Normal"/>
        <w:bidi w:val="0"/>
        <w:jc w:val="both"/>
        <w:rPr>
          <w:b w:val="false"/>
          <w:b w:val="false"/>
          <w:bCs w:val="false"/>
        </w:rPr>
      </w:pPr>
      <w:r>
        <w:rPr>
          <w:rFonts w:eastAsia="Calibri" w:cs="Times New Roman" w:ascii="Times New Roman" w:hAnsi="Times New Roman"/>
          <w:b w:val="false"/>
          <w:bCs w:val="false"/>
          <w:color w:val="000000"/>
          <w:sz w:val="22"/>
          <w:szCs w:val="22"/>
          <w:lang w:val="hr-HR"/>
        </w:rPr>
        <w:t>URBROJ: 2196-19-01-25-14</w:t>
      </w:r>
    </w:p>
    <w:p>
      <w:pPr>
        <w:pStyle w:val="Normal"/>
        <w:bidi w:val="0"/>
        <w:jc w:val="both"/>
        <w:rPr>
          <w:b w:val="false"/>
          <w:b w:val="false"/>
          <w:bCs w:val="false"/>
        </w:rPr>
      </w:pPr>
      <w:r>
        <w:rPr>
          <w:rFonts w:eastAsia="Calibri" w:cs="Times New Roman" w:ascii="Times New Roman" w:hAnsi="Times New Roman"/>
          <w:b w:val="false"/>
          <w:bCs w:val="false"/>
          <w:color w:val="000000"/>
          <w:sz w:val="22"/>
          <w:szCs w:val="22"/>
          <w:lang w:val="hr-HR"/>
        </w:rPr>
        <w:t>Negoslavci, 23. prosinca 2025.</w:t>
      </w:r>
    </w:p>
    <w:p>
      <w:pPr>
        <w:pStyle w:val="Normal"/>
        <w:bidi w:val="0"/>
        <w:spacing w:before="0" w:after="0"/>
        <w:contextualSpacing/>
        <w:jc w:val="right"/>
        <w:rPr>
          <w:rFonts w:ascii="Times New Roman" w:hAnsi="Times New Roman"/>
        </w:rPr>
      </w:pPr>
      <w:r>
        <w:rPr>
          <w:rFonts w:ascii="Times New Roman" w:hAnsi="Times New Roman"/>
        </w:rPr>
      </w:r>
    </w:p>
    <w:p>
      <w:pPr>
        <w:pStyle w:val="Normal"/>
        <w:bidi w:val="0"/>
        <w:jc w:val="center"/>
        <w:rPr/>
      </w:pPr>
      <w:r>
        <w:rPr>
          <w:b/>
          <w:szCs w:val="24"/>
          <w:lang w:val="hr-HR"/>
        </w:rPr>
        <w:t>PREDSJEDNIK OPĆINSKOG VIJEĆA</w:t>
      </w:r>
    </w:p>
    <w:p>
      <w:pPr>
        <w:pStyle w:val="Normal"/>
        <w:bidi w:val="0"/>
        <w:jc w:val="center"/>
        <w:rPr/>
      </w:pPr>
      <w:r>
        <w:rPr>
          <w:lang w:val="hr-HR"/>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18" name="Slik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23" descr=""/>
                    <pic:cNvPicPr>
                      <a:picLocks noChangeAspect="1" noChangeArrowheads="1"/>
                    </pic:cNvPicPr>
                  </pic:nvPicPr>
                  <pic:blipFill>
                    <a:blip r:embed="rId51"/>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 w:val="22"/>
          <w:szCs w:val="22"/>
        </w:rPr>
      </w:pPr>
      <w:r>
        <w:rPr>
          <w:rFonts w:ascii="Times New Roman" w:hAnsi="Times New Roman"/>
          <w:sz w:val="22"/>
          <w:szCs w:val="22"/>
        </w:rPr>
        <w:tab/>
        <w:t xml:space="preserve">Na temelju članka 67., stavka 1. Zakona o komunalnom gospodarstvu („Narodne novine“ broj 68/18, 110/18, 32/20 i 145/24) i </w:t>
      </w:r>
      <w:r>
        <w:rPr>
          <w:rFonts w:eastAsia="Calibri" w:cs="Times New Roman" w:ascii="Times New Roman" w:hAnsi="Times New Roman"/>
          <w:sz w:val="22"/>
          <w:szCs w:val="22"/>
        </w:rPr>
        <w:t>članka 19., točke 2. Statuta Općine Negoslavci („Službeni glasnik Općine Negoslavci” broj 4/25)</w:t>
      </w:r>
      <w:r>
        <w:rPr>
          <w:rFonts w:ascii="Times New Roman" w:hAnsi="Times New Roman"/>
          <w:sz w:val="22"/>
          <w:szCs w:val="22"/>
        </w:rPr>
        <w:t>, Općinsko vijeće Općine Negoslavci na svojoj redovnoj sjednici održ</w:t>
      </w:r>
      <w:r>
        <w:rPr>
          <w:rFonts w:ascii="Times New Roman" w:hAnsi="Times New Roman"/>
          <w:color w:val="000000"/>
          <w:sz w:val="22"/>
          <w:szCs w:val="22"/>
        </w:rPr>
        <w:t>anoj dana 23.12.2025. godine don</w:t>
      </w:r>
      <w:r>
        <w:rPr>
          <w:rFonts w:ascii="Times New Roman" w:hAnsi="Times New Roman"/>
          <w:sz w:val="22"/>
          <w:szCs w:val="22"/>
        </w:rPr>
        <w:t>osi</w:t>
      </w:r>
    </w:p>
    <w:p>
      <w:pPr>
        <w:pStyle w:val="Normal"/>
        <w:bidi w:val="0"/>
        <w:jc w:val="both"/>
        <w:rPr>
          <w:rFonts w:ascii="Times New Roman" w:hAnsi="Times New Roman"/>
          <w:sz w:val="22"/>
          <w:szCs w:val="22"/>
        </w:rPr>
      </w:pPr>
      <w:r>
        <w:rPr>
          <w:rFonts w:ascii="Times New Roman" w:hAnsi="Times New Roman"/>
          <w:sz w:val="22"/>
          <w:szCs w:val="22"/>
        </w:rPr>
      </w:r>
    </w:p>
    <w:p>
      <w:pPr>
        <w:pStyle w:val="Normal"/>
        <w:keepNext w:val="true"/>
        <w:numPr>
          <w:ilvl w:val="0"/>
          <w:numId w:val="0"/>
        </w:numPr>
        <w:bidi w:val="0"/>
        <w:ind w:left="0" w:hanging="0"/>
        <w:jc w:val="center"/>
        <w:outlineLvl w:val="0"/>
        <w:rPr>
          <w:sz w:val="22"/>
          <w:szCs w:val="22"/>
        </w:rPr>
      </w:pPr>
      <w:bookmarkStart w:id="55" w:name="_Toc62727860"/>
      <w:r>
        <w:rPr>
          <w:rFonts w:eastAsia="Calibri" w:cs="Times New Roman" w:ascii="Times New Roman" w:hAnsi="Times New Roman"/>
          <w:b/>
          <w:sz w:val="22"/>
          <w:szCs w:val="22"/>
        </w:rPr>
        <w:t>Program građenja komunalne infrastrukture</w:t>
      </w:r>
      <w:bookmarkEnd w:id="55"/>
    </w:p>
    <w:p>
      <w:pPr>
        <w:pStyle w:val="Normal"/>
        <w:bidi w:val="0"/>
        <w:jc w:val="center"/>
        <w:rPr>
          <w:sz w:val="22"/>
          <w:szCs w:val="22"/>
        </w:rPr>
      </w:pPr>
      <w:r>
        <w:rPr>
          <w:rFonts w:eastAsia="Calibri" w:cs="Times New Roman" w:ascii="Times New Roman" w:hAnsi="Times New Roman"/>
          <w:b/>
          <w:sz w:val="22"/>
          <w:szCs w:val="22"/>
        </w:rPr>
        <w:t>Općine Negoslavci za 2026. godinu</w:t>
      </w:r>
    </w:p>
    <w:p>
      <w:pPr>
        <w:pStyle w:val="Normal"/>
        <w:bidi w:val="0"/>
        <w:jc w:val="center"/>
        <w:rPr>
          <w:rFonts w:ascii="Times New Roman" w:hAnsi="Times New Roman" w:eastAsia="Calibri" w:cs="Times New Roman"/>
          <w:b/>
          <w:b/>
          <w:sz w:val="22"/>
          <w:szCs w:val="22"/>
        </w:rPr>
      </w:pPr>
      <w:r>
        <w:rPr>
          <w:rFonts w:eastAsia="Calibri" w:cs="Times New Roman" w:ascii="Times New Roman" w:hAnsi="Times New Roman"/>
          <w:b/>
          <w:sz w:val="22"/>
          <w:szCs w:val="22"/>
        </w:rPr>
      </w:r>
    </w:p>
    <w:p>
      <w:pPr>
        <w:pStyle w:val="Normal"/>
        <w:bidi w:val="0"/>
        <w:jc w:val="center"/>
        <w:rPr>
          <w:sz w:val="22"/>
          <w:szCs w:val="22"/>
        </w:rPr>
      </w:pPr>
      <w:r>
        <w:rPr>
          <w:rFonts w:eastAsia="Calibri" w:cs="Times New Roman" w:ascii="Times New Roman" w:hAnsi="Times New Roman"/>
          <w:b/>
          <w:sz w:val="22"/>
          <w:szCs w:val="22"/>
        </w:rPr>
        <w:t>Članak 1.</w:t>
      </w:r>
    </w:p>
    <w:p>
      <w:pPr>
        <w:pStyle w:val="Normal"/>
        <w:bidi w:val="0"/>
        <w:jc w:val="both"/>
        <w:rPr>
          <w:sz w:val="22"/>
          <w:szCs w:val="22"/>
        </w:rPr>
      </w:pPr>
      <w:r>
        <w:rPr>
          <w:rFonts w:eastAsia="Calibri" w:cs="Times New Roman" w:ascii="Times New Roman" w:hAnsi="Times New Roman"/>
          <w:sz w:val="22"/>
          <w:szCs w:val="22"/>
        </w:rPr>
        <w:tab/>
        <w:t xml:space="preserve">Ovim se Programom određuje se opis poslova građenja komunalne infrastrukture za 2026. godinu, iskaz financijskih sredstava potrebnih za ostvarivanje programa i naznake izvora financiranja po djelatnostima.                    </w:t>
      </w:r>
    </w:p>
    <w:p>
      <w:pPr>
        <w:pStyle w:val="Normal"/>
        <w:bidi w:val="0"/>
        <w:jc w:val="both"/>
        <w:rPr>
          <w:sz w:val="22"/>
          <w:szCs w:val="22"/>
        </w:rPr>
      </w:pPr>
      <w:r>
        <w:rPr>
          <w:rFonts w:eastAsia="Calibri" w:cs="Times New Roman" w:ascii="Times New Roman" w:hAnsi="Times New Roman"/>
          <w:sz w:val="22"/>
          <w:szCs w:val="22"/>
        </w:rPr>
        <w:t xml:space="preserve"> </w:t>
      </w:r>
    </w:p>
    <w:p>
      <w:pPr>
        <w:pStyle w:val="Normal"/>
        <w:bidi w:val="0"/>
        <w:jc w:val="center"/>
        <w:rPr>
          <w:sz w:val="22"/>
          <w:szCs w:val="22"/>
        </w:rPr>
      </w:pPr>
      <w:r>
        <w:rPr>
          <w:rFonts w:eastAsia="Calibri" w:cs="Times New Roman" w:ascii="Times New Roman" w:hAnsi="Times New Roman"/>
          <w:b/>
          <w:sz w:val="22"/>
          <w:szCs w:val="22"/>
        </w:rPr>
        <w:t>Članak 2.</w:t>
      </w:r>
    </w:p>
    <w:p>
      <w:pPr>
        <w:pStyle w:val="Normal"/>
        <w:bidi w:val="0"/>
        <w:jc w:val="both"/>
        <w:rPr>
          <w:sz w:val="22"/>
          <w:szCs w:val="22"/>
        </w:rPr>
      </w:pPr>
      <w:r>
        <w:rPr>
          <w:rFonts w:eastAsia="Calibri" w:cs="Times New Roman" w:ascii="Times New Roman" w:hAnsi="Times New Roman"/>
          <w:b/>
          <w:sz w:val="22"/>
          <w:szCs w:val="22"/>
        </w:rPr>
        <w:tab/>
      </w:r>
      <w:r>
        <w:rPr>
          <w:rFonts w:ascii="Times New Roman" w:hAnsi="Times New Roman"/>
          <w:sz w:val="22"/>
          <w:szCs w:val="22"/>
        </w:rPr>
        <w:t>Građenje objekata i uređaja komunalne infrastrukture utvrđuje se po djelatnostima kako slijedi:</w:t>
      </w:r>
    </w:p>
    <w:p>
      <w:pPr>
        <w:pStyle w:val="ListParagraph"/>
        <w:numPr>
          <w:ilvl w:val="0"/>
          <w:numId w:val="2"/>
        </w:numPr>
        <w:bidi w:val="0"/>
        <w:jc w:val="both"/>
        <w:rPr>
          <w:sz w:val="22"/>
          <w:szCs w:val="22"/>
        </w:rPr>
      </w:pPr>
      <w:r>
        <w:rPr>
          <w:rFonts w:ascii="Times New Roman" w:hAnsi="Times New Roman"/>
          <w:sz w:val="22"/>
          <w:szCs w:val="22"/>
        </w:rPr>
        <w:t>građenje objekata komunalne infrastrukture za</w:t>
      </w:r>
    </w:p>
    <w:p>
      <w:pPr>
        <w:pStyle w:val="ListParagraph"/>
        <w:numPr>
          <w:ilvl w:val="0"/>
          <w:numId w:val="3"/>
        </w:numPr>
        <w:bidi w:val="0"/>
        <w:jc w:val="both"/>
        <w:rPr>
          <w:sz w:val="22"/>
          <w:szCs w:val="22"/>
        </w:rPr>
      </w:pPr>
      <w:r>
        <w:rPr>
          <w:rFonts w:ascii="Times New Roman" w:hAnsi="Times New Roman"/>
          <w:sz w:val="22"/>
          <w:szCs w:val="22"/>
        </w:rPr>
        <w:t>građevine komunalne infrastrukture koje će se graditi radi uređenja neuređenih dijelova građevinskog područja,</w:t>
      </w:r>
    </w:p>
    <w:p>
      <w:pPr>
        <w:pStyle w:val="ListParagraph"/>
        <w:numPr>
          <w:ilvl w:val="0"/>
          <w:numId w:val="3"/>
        </w:numPr>
        <w:bidi w:val="0"/>
        <w:jc w:val="both"/>
        <w:rPr>
          <w:sz w:val="22"/>
          <w:szCs w:val="22"/>
        </w:rPr>
      </w:pPr>
      <w:r>
        <w:rPr>
          <w:rFonts w:ascii="Times New Roman" w:hAnsi="Times New Roman"/>
          <w:sz w:val="22"/>
          <w:szCs w:val="22"/>
        </w:rPr>
        <w:t>građevine komunalne infrastrukture koje će se graditi u uređenim dijelovima građevinskog područja,</w:t>
      </w:r>
    </w:p>
    <w:p>
      <w:pPr>
        <w:pStyle w:val="ListParagraph"/>
        <w:numPr>
          <w:ilvl w:val="0"/>
          <w:numId w:val="3"/>
        </w:numPr>
        <w:bidi w:val="0"/>
        <w:jc w:val="both"/>
        <w:rPr>
          <w:sz w:val="22"/>
          <w:szCs w:val="22"/>
        </w:rPr>
      </w:pPr>
      <w:r>
        <w:rPr>
          <w:rFonts w:ascii="Times New Roman" w:hAnsi="Times New Roman"/>
          <w:sz w:val="22"/>
          <w:szCs w:val="22"/>
        </w:rPr>
        <w:t>građevine komunalne infrastrukture koje će se graditi izvan građevinskog područja,</w:t>
      </w:r>
    </w:p>
    <w:p>
      <w:pPr>
        <w:pStyle w:val="ListParagraph"/>
        <w:numPr>
          <w:ilvl w:val="0"/>
          <w:numId w:val="3"/>
        </w:numPr>
        <w:bidi w:val="0"/>
        <w:jc w:val="both"/>
        <w:rPr>
          <w:sz w:val="22"/>
          <w:szCs w:val="22"/>
        </w:rPr>
      </w:pPr>
      <w:r>
        <w:rPr>
          <w:rFonts w:ascii="Times New Roman" w:hAnsi="Times New Roman"/>
          <w:sz w:val="22"/>
          <w:szCs w:val="22"/>
        </w:rPr>
        <w:t>postojeće građevine komunalne infrastrukture koje će se rekonstruirati,</w:t>
      </w:r>
    </w:p>
    <w:p>
      <w:pPr>
        <w:pStyle w:val="ListParagraph"/>
        <w:numPr>
          <w:ilvl w:val="0"/>
          <w:numId w:val="3"/>
        </w:numPr>
        <w:bidi w:val="0"/>
        <w:jc w:val="left"/>
        <w:rPr>
          <w:sz w:val="22"/>
          <w:szCs w:val="22"/>
        </w:rPr>
      </w:pPr>
      <w:r>
        <w:rPr>
          <w:rFonts w:ascii="Times New Roman" w:hAnsi="Times New Roman"/>
          <w:sz w:val="22"/>
          <w:szCs w:val="22"/>
        </w:rPr>
        <w:t>građevine komunalne infrastrukture koje će se uklanjati.</w:t>
      </w:r>
    </w:p>
    <w:p>
      <w:pPr>
        <w:pStyle w:val="Normal"/>
        <w:bidi w:val="0"/>
        <w:jc w:val="both"/>
        <w:rPr>
          <w:rFonts w:ascii="Times New Roman" w:hAnsi="Times New Roman" w:eastAsia="Calibri" w:cs="Times New Roman"/>
          <w:b/>
          <w:b/>
          <w:sz w:val="22"/>
          <w:szCs w:val="22"/>
        </w:rPr>
      </w:pPr>
      <w:r>
        <w:rPr>
          <w:rFonts w:eastAsia="Calibri" w:cs="Times New Roman" w:ascii="Times New Roman" w:hAnsi="Times New Roman"/>
          <w:b/>
          <w:sz w:val="22"/>
          <w:szCs w:val="22"/>
        </w:rPr>
      </w:r>
    </w:p>
    <w:p>
      <w:pPr>
        <w:pStyle w:val="Normal"/>
        <w:bidi w:val="0"/>
        <w:jc w:val="center"/>
        <w:rPr>
          <w:sz w:val="22"/>
          <w:szCs w:val="22"/>
        </w:rPr>
      </w:pPr>
      <w:r>
        <w:rPr>
          <w:rFonts w:eastAsia="Calibri" w:cs="Times New Roman" w:ascii="Times New Roman" w:hAnsi="Times New Roman"/>
          <w:b/>
          <w:sz w:val="22"/>
          <w:szCs w:val="22"/>
        </w:rPr>
        <w:t>Članak 3.</w:t>
      </w:r>
    </w:p>
    <w:p>
      <w:pPr>
        <w:pStyle w:val="ListParagraph"/>
        <w:bidi w:val="0"/>
        <w:ind w:left="0" w:hanging="0"/>
        <w:jc w:val="both"/>
        <w:rPr>
          <w:sz w:val="22"/>
          <w:szCs w:val="22"/>
        </w:rPr>
      </w:pPr>
      <w:r>
        <w:rPr>
          <w:rFonts w:ascii="Times New Roman" w:hAnsi="Times New Roman"/>
          <w:sz w:val="22"/>
          <w:szCs w:val="22"/>
        </w:rPr>
        <w:tab/>
      </w:r>
      <w:r>
        <w:rPr>
          <w:rFonts w:ascii="Times New Roman" w:hAnsi="Times New Roman"/>
          <w:color w:val="000000"/>
          <w:sz w:val="22"/>
          <w:szCs w:val="22"/>
        </w:rPr>
        <w:t>U 2025. godini planira se gradnja sljedećih objekata komunalne infrastrukture na području Općine Negoslavci kako slijedi:</w:t>
      </w:r>
    </w:p>
    <w:p>
      <w:pPr>
        <w:pStyle w:val="ListParagraph"/>
        <w:numPr>
          <w:ilvl w:val="0"/>
          <w:numId w:val="4"/>
        </w:numPr>
        <w:bidi w:val="0"/>
        <w:jc w:val="both"/>
        <w:rPr>
          <w:sz w:val="22"/>
          <w:szCs w:val="22"/>
        </w:rPr>
      </w:pPr>
      <w:r>
        <w:rPr>
          <w:rFonts w:ascii="Times New Roman" w:hAnsi="Times New Roman"/>
          <w:color w:val="000000"/>
          <w:sz w:val="22"/>
          <w:szCs w:val="22"/>
        </w:rPr>
        <w:t>građevine komunalne infrastrukture koje će se graditi radi uređenja neuređenih dijelova građevinskog područja</w:t>
        <w:tab/>
        <w:tab/>
        <w:tab/>
        <w:tab/>
        <w:tab/>
        <w:t xml:space="preserve">                                         0,00</w:t>
      </w:r>
    </w:p>
    <w:p>
      <w:pPr>
        <w:pStyle w:val="ListParagraph"/>
        <w:numPr>
          <w:ilvl w:val="0"/>
          <w:numId w:val="4"/>
        </w:numPr>
        <w:bidi w:val="0"/>
        <w:jc w:val="both"/>
        <w:rPr>
          <w:sz w:val="22"/>
          <w:szCs w:val="22"/>
        </w:rPr>
      </w:pPr>
      <w:r>
        <w:rPr>
          <w:rFonts w:ascii="Times New Roman" w:hAnsi="Times New Roman"/>
          <w:color w:val="000000"/>
          <w:sz w:val="22"/>
          <w:szCs w:val="22"/>
        </w:rPr>
        <w:t>građevine komunalne infrastrukture koje će se graditi u uređenim dijelovima građevinskog područja</w:t>
        <w:tab/>
        <w:t xml:space="preserve">                                                                                        0,00</w:t>
      </w:r>
    </w:p>
    <w:p>
      <w:pPr>
        <w:pStyle w:val="ListParagraph"/>
        <w:bidi w:val="0"/>
        <w:ind w:left="0" w:hanging="0"/>
        <w:jc w:val="both"/>
        <w:rPr>
          <w:sz w:val="22"/>
          <w:szCs w:val="22"/>
        </w:rPr>
      </w:pPr>
      <w:r>
        <w:rPr>
          <w:rFonts w:ascii="Times New Roman" w:hAnsi="Times New Roman"/>
          <w:color w:val="000000"/>
          <w:sz w:val="22"/>
          <w:szCs w:val="22"/>
        </w:rPr>
        <w:t xml:space="preserve">            </w:t>
      </w:r>
      <w:r>
        <w:rPr>
          <w:rFonts w:ascii="Times New Roman" w:hAnsi="Times New Roman"/>
          <w:color w:val="000000"/>
          <w:sz w:val="22"/>
          <w:szCs w:val="22"/>
        </w:rPr>
        <w:t>3. građevine komunalne infrastrukture koje će se graditi izvan građevinskog područja</w:t>
      </w:r>
    </w:p>
    <w:p>
      <w:pPr>
        <w:pStyle w:val="Normal"/>
        <w:bidi w:val="0"/>
        <w:jc w:val="both"/>
        <w:rPr>
          <w:sz w:val="22"/>
          <w:szCs w:val="22"/>
        </w:rPr>
      </w:pPr>
      <w:r>
        <w:rPr>
          <w:rFonts w:ascii="Times New Roman" w:hAnsi="Times New Roman"/>
          <w:color w:val="000000"/>
          <w:sz w:val="22"/>
          <w:szCs w:val="22"/>
        </w:rPr>
        <w:tab/>
        <w:tab/>
        <w:tab/>
        <w:tab/>
        <w:tab/>
        <w:tab/>
        <w:tab/>
        <w:tab/>
        <w:tab/>
        <w:tab/>
        <w:t xml:space="preserve">                             0,00</w:t>
      </w:r>
    </w:p>
    <w:p>
      <w:pPr>
        <w:pStyle w:val="ListParagraph"/>
        <w:bidi w:val="0"/>
        <w:jc w:val="both"/>
        <w:rPr>
          <w:sz w:val="22"/>
          <w:szCs w:val="22"/>
        </w:rPr>
      </w:pPr>
      <w:r>
        <w:rPr>
          <w:rFonts w:ascii="Times New Roman" w:hAnsi="Times New Roman"/>
          <w:color w:val="000000"/>
          <w:sz w:val="22"/>
          <w:szCs w:val="22"/>
        </w:rPr>
        <w:t>4. postojeće građevine komunalne infrastrukture koje će se rekonstruirati,                  0,00</w:t>
      </w:r>
    </w:p>
    <w:p>
      <w:pPr>
        <w:pStyle w:val="ListParagraph"/>
        <w:bidi w:val="0"/>
        <w:ind w:left="0" w:hanging="0"/>
        <w:jc w:val="left"/>
        <w:rPr>
          <w:sz w:val="22"/>
          <w:szCs w:val="22"/>
        </w:rPr>
      </w:pPr>
      <w:r>
        <w:rPr>
          <w:rFonts w:ascii="Times New Roman" w:hAnsi="Times New Roman"/>
          <w:color w:val="000000"/>
          <w:sz w:val="22"/>
          <w:szCs w:val="22"/>
        </w:rPr>
        <w:t xml:space="preserve">             </w:t>
      </w:r>
      <w:r>
        <w:rPr>
          <w:rFonts w:ascii="Times New Roman" w:hAnsi="Times New Roman"/>
          <w:color w:val="000000"/>
          <w:sz w:val="22"/>
          <w:szCs w:val="22"/>
        </w:rPr>
        <w:t>5. građevine komunalne infrastrukture koje će se uklanjati.                                         0,00</w:t>
      </w:r>
    </w:p>
    <w:p>
      <w:pPr>
        <w:pStyle w:val="ListParagraph"/>
        <w:bidi w:val="0"/>
        <w:ind w:left="0" w:hanging="0"/>
        <w:jc w:val="left"/>
        <w:rPr>
          <w:sz w:val="22"/>
          <w:szCs w:val="22"/>
        </w:rPr>
      </w:pPr>
      <w:r>
        <w:rPr>
          <w:rFonts w:ascii="Times New Roman" w:hAnsi="Times New Roman"/>
          <w:b/>
          <w:color w:val="000000"/>
          <w:sz w:val="22"/>
          <w:szCs w:val="22"/>
        </w:rPr>
        <w:t xml:space="preserve">UKUPNO: </w:t>
        <w:tab/>
        <w:tab/>
        <w:tab/>
        <w:tab/>
        <w:tab/>
        <w:tab/>
        <w:tab/>
        <w:tab/>
        <w:t xml:space="preserve"> </w:t>
        <w:tab/>
        <w:tab/>
        <w:t xml:space="preserve">         0,00 EUR</w:t>
      </w:r>
    </w:p>
    <w:p>
      <w:pPr>
        <w:pStyle w:val="Normal"/>
        <w:bidi w:val="0"/>
        <w:jc w:val="center"/>
        <w:rPr>
          <w:rFonts w:ascii="Times New Roman" w:hAnsi="Times New Roman" w:eastAsia="Calibri" w:cs="Times New Roman"/>
          <w:b/>
          <w:b/>
          <w:color w:val="000000"/>
          <w:sz w:val="22"/>
          <w:szCs w:val="22"/>
        </w:rPr>
      </w:pPr>
      <w:r>
        <w:rPr>
          <w:rFonts w:eastAsia="Calibri" w:cs="Times New Roman" w:ascii="Times New Roman" w:hAnsi="Times New Roman"/>
          <w:b/>
          <w:color w:val="000000"/>
          <w:sz w:val="22"/>
          <w:szCs w:val="22"/>
        </w:rPr>
      </w:r>
    </w:p>
    <w:p>
      <w:pPr>
        <w:pStyle w:val="Normal"/>
        <w:bidi w:val="0"/>
        <w:jc w:val="center"/>
        <w:rPr>
          <w:rFonts w:ascii="Times New Roman" w:hAnsi="Times New Roman" w:eastAsia="Calibri" w:cs="Times New Roman"/>
          <w:b/>
          <w:b/>
          <w:sz w:val="22"/>
          <w:szCs w:val="22"/>
        </w:rPr>
      </w:pPr>
      <w:r>
        <w:rPr>
          <w:rFonts w:eastAsia="Calibri" w:cs="Times New Roman" w:ascii="Times New Roman" w:hAnsi="Times New Roman"/>
          <w:b/>
          <w:sz w:val="22"/>
          <w:szCs w:val="22"/>
        </w:rPr>
      </w:r>
    </w:p>
    <w:p>
      <w:pPr>
        <w:pStyle w:val="Normal"/>
        <w:bidi w:val="0"/>
        <w:jc w:val="center"/>
        <w:rPr>
          <w:sz w:val="22"/>
          <w:szCs w:val="22"/>
        </w:rPr>
      </w:pPr>
      <w:r>
        <w:rPr>
          <w:rFonts w:eastAsia="Calibri" w:cs="Times New Roman" w:ascii="Times New Roman" w:hAnsi="Times New Roman"/>
          <w:b/>
          <w:sz w:val="22"/>
          <w:szCs w:val="22"/>
        </w:rPr>
        <w:t>Članak 4.</w:t>
      </w:r>
    </w:p>
    <w:p>
      <w:pPr>
        <w:pStyle w:val="Normal"/>
        <w:bidi w:val="0"/>
        <w:jc w:val="both"/>
        <w:rPr>
          <w:sz w:val="22"/>
          <w:szCs w:val="22"/>
        </w:rPr>
      </w:pPr>
      <w:r>
        <w:rPr>
          <w:rFonts w:eastAsia="Calibri" w:cs="Times New Roman" w:ascii="Times New Roman" w:hAnsi="Times New Roman"/>
          <w:sz w:val="22"/>
          <w:szCs w:val="22"/>
        </w:rPr>
        <w:tab/>
        <w:t>Ovaj Program stupa na snagu dan nakon dana objave u Službenom glasniku Općine Negoslavci, a primjenjuje se od 01.01.2026. godine.</w:t>
      </w:r>
    </w:p>
    <w:p>
      <w:pPr>
        <w:pStyle w:val="Normal"/>
        <w:bidi w:val="0"/>
        <w:jc w:val="left"/>
        <w:rPr/>
      </w:pPr>
      <w:r>
        <w:rPr/>
      </w:r>
    </w:p>
    <w:p>
      <w:pPr>
        <w:pStyle w:val="Normal"/>
        <w:bidi w:val="0"/>
        <w:jc w:val="both"/>
        <w:rPr>
          <w:b w:val="false"/>
          <w:b w:val="false"/>
          <w:bCs w:val="false"/>
        </w:rPr>
      </w:pPr>
      <w:r>
        <w:rPr>
          <w:rFonts w:eastAsia="Calibri" w:cs="Times New Roman" w:ascii="Times New Roman" w:hAnsi="Times New Roman"/>
          <w:b w:val="false"/>
          <w:bCs w:val="false"/>
          <w:sz w:val="22"/>
          <w:szCs w:val="22"/>
        </w:rPr>
        <w:t>KL</w:t>
      </w:r>
      <w:r>
        <w:rPr>
          <w:rFonts w:eastAsia="Calibri" w:cs="Times New Roman" w:ascii="Times New Roman" w:hAnsi="Times New Roman"/>
          <w:b w:val="false"/>
          <w:bCs w:val="false"/>
          <w:color w:val="000000"/>
          <w:sz w:val="22"/>
          <w:szCs w:val="22"/>
        </w:rPr>
        <w:t>ASA: 400-02/25-01/01</w:t>
      </w:r>
    </w:p>
    <w:p>
      <w:pPr>
        <w:pStyle w:val="Normal"/>
        <w:bidi w:val="0"/>
        <w:jc w:val="both"/>
        <w:rPr>
          <w:b w:val="false"/>
          <w:b w:val="false"/>
          <w:bCs w:val="false"/>
        </w:rPr>
      </w:pPr>
      <w:r>
        <w:rPr>
          <w:rFonts w:eastAsia="Calibri" w:cs="Times New Roman" w:ascii="Times New Roman" w:hAnsi="Times New Roman"/>
          <w:b w:val="false"/>
          <w:bCs w:val="false"/>
          <w:color w:val="000000"/>
          <w:sz w:val="22"/>
          <w:szCs w:val="22"/>
        </w:rPr>
        <w:t>URBROJ: 2196-19-02-25-15</w:t>
      </w:r>
    </w:p>
    <w:p>
      <w:pPr>
        <w:pStyle w:val="Normal"/>
        <w:bidi w:val="0"/>
        <w:jc w:val="left"/>
        <w:rPr>
          <w:b w:val="false"/>
          <w:b w:val="false"/>
          <w:bCs w:val="false"/>
        </w:rPr>
      </w:pPr>
      <w:r>
        <w:rPr>
          <w:rFonts w:ascii="Times New Roman" w:hAnsi="Times New Roman"/>
          <w:b w:val="false"/>
          <w:bCs w:val="false"/>
          <w:color w:val="000000"/>
          <w:sz w:val="22"/>
          <w:szCs w:val="22"/>
        </w:rPr>
        <w:t>Negoslavci, 23. prosinca 2025.</w:t>
      </w:r>
    </w:p>
    <w:p>
      <w:pPr>
        <w:pStyle w:val="Normal"/>
        <w:bidi w:val="0"/>
        <w:jc w:val="right"/>
        <w:rPr>
          <w:sz w:val="22"/>
          <w:szCs w:val="22"/>
        </w:rPr>
      </w:pPr>
      <w:r>
        <w:rPr>
          <w:sz w:val="22"/>
          <w:szCs w:val="22"/>
        </w:rPr>
      </w:r>
    </w:p>
    <w:p>
      <w:pPr>
        <w:pStyle w:val="Normal"/>
        <w:bidi w:val="0"/>
        <w:jc w:val="center"/>
        <w:rPr/>
      </w:pPr>
      <w:r>
        <w:rPr>
          <w:b/>
          <w:szCs w:val="24"/>
          <w:lang w:val="hr-HR"/>
        </w:rPr>
        <w:t>PREDSJEDNIK OPĆINSKOG VIJEĆA</w:t>
      </w:r>
    </w:p>
    <w:p>
      <w:pPr>
        <w:pStyle w:val="Normal"/>
        <w:bidi w:val="0"/>
        <w:jc w:val="center"/>
        <w:rPr/>
      </w:pPr>
      <w:r>
        <w:rPr>
          <w:lang w:val="hr-HR"/>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19" name="Slik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24" descr=""/>
                    <pic:cNvPicPr>
                      <a:picLocks noChangeAspect="1" noChangeArrowheads="1"/>
                    </pic:cNvPicPr>
                  </pic:nvPicPr>
                  <pic:blipFill>
                    <a:blip r:embed="rId52"/>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ind w:hanging="0"/>
        <w:jc w:val="both"/>
        <w:rPr>
          <w:rFonts w:eastAsia="Calibri" w:cs="Times New Roman"/>
          <w:szCs w:val="24"/>
          <w:lang w:val="hr-HR"/>
        </w:rPr>
      </w:pPr>
      <w:r>
        <w:rPr>
          <w:rFonts w:eastAsia="Calibri" w:cs="Times New Roman"/>
          <w:color w:val="000000"/>
          <w:sz w:val="24"/>
          <w:szCs w:val="24"/>
          <w:lang w:val="hr-HR"/>
        </w:rPr>
        <w:tab/>
      </w:r>
      <w:r>
        <w:rPr>
          <w:rFonts w:eastAsia="Calibri" w:cs="Times New Roman"/>
          <w:sz w:val="24"/>
          <w:szCs w:val="24"/>
          <w:lang w:val="hr-HR"/>
        </w:rPr>
        <w:t xml:space="preserve">Na temelju </w:t>
      </w:r>
      <w:r>
        <w:rPr>
          <w:rFonts w:eastAsia="Andale Sans UI" w:cs="Times New Roman" w:ascii="Times New Roman" w:hAnsi="Times New Roman"/>
          <w:kern w:val="2"/>
          <w:sz w:val="24"/>
          <w:szCs w:val="24"/>
          <w:lang w:val="hr-HR" w:eastAsia="zh-CN"/>
        </w:rPr>
        <w:t>članka 5. Zakona o kulturnim vijećima i financiranju javnih potreba u kulturi („Narodne novine” broj 83/22)</w:t>
      </w:r>
      <w:r>
        <w:rPr>
          <w:rFonts w:eastAsia="Andale Sans UI" w:cs="Times New Roman"/>
          <w:kern w:val="2"/>
          <w:sz w:val="24"/>
          <w:szCs w:val="24"/>
          <w:lang w:val="hr-HR" w:eastAsia="zh-CN"/>
        </w:rPr>
        <w:t xml:space="preserve"> te </w:t>
      </w:r>
      <w:r>
        <w:rPr>
          <w:rFonts w:eastAsia="Calibri" w:cs="Times New Roman"/>
          <w:sz w:val="24"/>
          <w:szCs w:val="24"/>
          <w:lang w:val="hr-HR"/>
        </w:rPr>
        <w:t>članka 19., točke 2. Statuta Općine Negoslavci („Službeni glasnik Općine Negoslavci” broj 4/25), Općinsko vijeće Općine Negoslavci na svojoj redovnoj sjednici održanoj da</w:t>
      </w:r>
      <w:r>
        <w:rPr>
          <w:rFonts w:eastAsia="Calibri" w:cs="Times New Roman"/>
          <w:color w:val="000000"/>
          <w:sz w:val="24"/>
          <w:szCs w:val="24"/>
          <w:lang w:val="hr-HR"/>
        </w:rPr>
        <w:t>na 23.12.2025. go</w:t>
      </w:r>
      <w:r>
        <w:rPr>
          <w:rFonts w:eastAsia="Calibri" w:cs="Times New Roman"/>
          <w:sz w:val="24"/>
          <w:szCs w:val="24"/>
          <w:lang w:val="hr-HR"/>
        </w:rPr>
        <w:t>dine donosi</w:t>
      </w:r>
    </w:p>
    <w:p>
      <w:pPr>
        <w:pStyle w:val="Normal"/>
        <w:widowControl w:val="false"/>
        <w:suppressAutoHyphens w:val="true"/>
        <w:bidi w:val="0"/>
        <w:ind w:right="-285" w:firstLine="720"/>
        <w:jc w:val="left"/>
        <w:rPr>
          <w:rFonts w:eastAsia="Andale Sans UI" w:cs="Times New Roman"/>
          <w:kern w:val="2"/>
          <w:szCs w:val="24"/>
          <w:lang w:val="hr-HR" w:eastAsia="zh-CN"/>
        </w:rPr>
      </w:pPr>
      <w:r>
        <w:rPr>
          <w:rFonts w:eastAsia="Andale Sans UI" w:cs="Times New Roman"/>
          <w:kern w:val="2"/>
          <w:szCs w:val="24"/>
          <w:lang w:val="hr-HR" w:eastAsia="zh-CN"/>
        </w:rPr>
      </w:r>
    </w:p>
    <w:p>
      <w:pPr>
        <w:pStyle w:val="Normal"/>
        <w:keepNext w:val="true"/>
        <w:numPr>
          <w:ilvl w:val="0"/>
          <w:numId w:val="0"/>
        </w:numPr>
        <w:bidi w:val="0"/>
        <w:ind w:left="0" w:hanging="0"/>
        <w:jc w:val="center"/>
        <w:outlineLvl w:val="0"/>
        <w:rPr>
          <w:rFonts w:eastAsia="Andale Sans UI" w:cs="Times New Roman"/>
          <w:kern w:val="2"/>
          <w:szCs w:val="24"/>
          <w:lang w:val="hr-HR" w:eastAsia="zh-CN"/>
        </w:rPr>
      </w:pPr>
      <w:bookmarkStart w:id="56" w:name="_GoBack8"/>
      <w:bookmarkStart w:id="57" w:name="_Toc62727865"/>
      <w:r>
        <w:rPr>
          <w:rFonts w:eastAsia="Andale Sans UI" w:cs="Times New Roman"/>
          <w:b/>
          <w:kern w:val="2"/>
          <w:sz w:val="24"/>
          <w:szCs w:val="24"/>
          <w:lang w:val="hr-HR" w:eastAsia="zh-CN"/>
        </w:rPr>
        <w:t>Program javnih potreba u kulturi na području Općine Negoslavci za 2026. god</w:t>
      </w:r>
      <w:bookmarkEnd w:id="56"/>
      <w:bookmarkEnd w:id="57"/>
      <w:r>
        <w:rPr>
          <w:rFonts w:eastAsia="Andale Sans UI" w:cs="Times New Roman"/>
          <w:b/>
          <w:kern w:val="2"/>
          <w:sz w:val="24"/>
          <w:szCs w:val="24"/>
          <w:lang w:val="hr-HR" w:eastAsia="zh-CN"/>
        </w:rPr>
        <w:t>inu</w:t>
      </w:r>
    </w:p>
    <w:p>
      <w:pPr>
        <w:pStyle w:val="Normal"/>
        <w:widowControl w:val="false"/>
        <w:suppressAutoHyphens w:val="true"/>
        <w:bidi w:val="0"/>
        <w:ind w:right="-285" w:hanging="0"/>
        <w:jc w:val="left"/>
        <w:rPr>
          <w:rFonts w:eastAsia="Andale Sans UI" w:cs="Times New Roman"/>
          <w:kern w:val="2"/>
          <w:szCs w:val="24"/>
          <w:lang w:val="hr-HR" w:eastAsia="zh-CN"/>
        </w:rPr>
      </w:pPr>
      <w:r>
        <w:rPr>
          <w:rFonts w:eastAsia="Times New Roman" w:cs="Times New Roman"/>
          <w:kern w:val="2"/>
          <w:sz w:val="24"/>
          <w:szCs w:val="24"/>
          <w:lang w:val="hr-HR" w:eastAsia="zh-CN"/>
        </w:rPr>
        <w:t xml:space="preserve"> </w:t>
      </w:r>
    </w:p>
    <w:p>
      <w:pPr>
        <w:pStyle w:val="Normal"/>
        <w:widowControl w:val="false"/>
        <w:suppressAutoHyphens w:val="true"/>
        <w:bidi w:val="0"/>
        <w:ind w:right="-285" w:hanging="0"/>
        <w:jc w:val="center"/>
        <w:rPr>
          <w:rFonts w:eastAsia="Andale Sans UI" w:cs="Times New Roman"/>
          <w:b/>
          <w:b/>
          <w:bCs/>
          <w:kern w:val="2"/>
          <w:sz w:val="26"/>
          <w:szCs w:val="26"/>
          <w:lang w:val="hr-HR" w:eastAsia="zh-CN"/>
        </w:rPr>
      </w:pPr>
      <w:r>
        <w:rPr>
          <w:rFonts w:eastAsia="Andale Sans UI" w:cs="Times New Roman"/>
          <w:b/>
          <w:bCs/>
          <w:kern w:val="2"/>
          <w:sz w:val="24"/>
          <w:szCs w:val="24"/>
          <w:lang w:val="hr-HR" w:eastAsia="zh-CN"/>
        </w:rPr>
        <w:t>I</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Programom javnih potreba u kulturi Općine Negoslavci za 2026. godinu, utvrđuju se djelatnosti, odnosno programi, projekti, aktivnosti i manifestacije u kulturi, koje će se financirati iz proračuna Općine Negoslavci.</w:t>
      </w:r>
    </w:p>
    <w:p>
      <w:pPr>
        <w:pStyle w:val="Normal"/>
        <w:widowControl w:val="false"/>
        <w:suppressAutoHyphens w:val="true"/>
        <w:bidi w:val="0"/>
        <w:ind w:right="-285" w:hanging="0"/>
        <w:jc w:val="center"/>
        <w:rPr>
          <w:rFonts w:eastAsia="Andale Sans UI" w:cs="Times New Roman"/>
          <w:b/>
          <w:b/>
          <w:bCs/>
          <w:kern w:val="2"/>
          <w:sz w:val="26"/>
          <w:szCs w:val="26"/>
          <w:lang w:val="hr-HR" w:eastAsia="zh-CN"/>
        </w:rPr>
      </w:pPr>
      <w:r>
        <w:rPr>
          <w:rFonts w:eastAsia="Andale Sans UI" w:cs="Times New Roman"/>
          <w:b/>
          <w:bCs/>
          <w:kern w:val="2"/>
          <w:sz w:val="24"/>
          <w:szCs w:val="24"/>
          <w:lang w:val="hr-HR" w:eastAsia="zh-CN"/>
        </w:rPr>
        <w:t>II</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Javne potrebe u kulturi od značaja za Općinu Negoslavci, u svrhu poticanja kulturnih vrijednosti ostvarivati će se kroz:</w:t>
      </w:r>
    </w:p>
    <w:p>
      <w:pPr>
        <w:pStyle w:val="Normal"/>
        <w:widowControl w:val="false"/>
        <w:suppressAutoHyphens w:val="true"/>
        <w:bidi w:val="0"/>
        <w:ind w:right="-285" w:hanging="0"/>
        <w:jc w:val="both"/>
        <w:rPr>
          <w:rFonts w:eastAsia="Andale Sans UI" w:cs="Times New Roman"/>
          <w:kern w:val="2"/>
          <w:szCs w:val="24"/>
          <w:lang w:val="hr-HR" w:eastAsia="zh-CN"/>
        </w:rPr>
      </w:pPr>
      <w:r>
        <w:rPr>
          <w:rFonts w:eastAsia="Andale Sans UI" w:cs="Times New Roman"/>
          <w:kern w:val="2"/>
          <w:sz w:val="24"/>
          <w:szCs w:val="24"/>
          <w:lang w:val="hr-HR" w:eastAsia="zh-CN"/>
        </w:rPr>
        <w:t>-</w:t>
        <w:tab/>
        <w:t>djelatnosti i poslove udruga u kulturi, kao pomaganje i poticanje umjetničkog i kulturnog stvaralaštva kroz plesno-scensku i druge vidove izražavanja umjetničkog amaterizma,</w:t>
      </w:r>
    </w:p>
    <w:p>
      <w:pPr>
        <w:pStyle w:val="Normal"/>
        <w:widowControl w:val="false"/>
        <w:suppressAutoHyphens w:val="true"/>
        <w:bidi w:val="0"/>
        <w:ind w:right="-285" w:hanging="0"/>
        <w:jc w:val="both"/>
        <w:rPr>
          <w:rFonts w:eastAsia="Andale Sans UI" w:cs="Times New Roman"/>
          <w:kern w:val="2"/>
          <w:szCs w:val="24"/>
          <w:lang w:val="hr-HR" w:eastAsia="zh-CN"/>
        </w:rPr>
      </w:pPr>
      <w:r>
        <w:rPr>
          <w:rFonts w:eastAsia="Andale Sans UI" w:cs="Times New Roman"/>
          <w:kern w:val="2"/>
          <w:sz w:val="24"/>
          <w:szCs w:val="24"/>
          <w:lang w:val="hr-HR" w:eastAsia="zh-CN"/>
        </w:rPr>
        <w:t>-</w:t>
        <w:tab/>
        <w:t>aktivnosti i manifestacije u kulturi koje pridonose razvitku i promicanju kulturnog života i amaterizma u kulturi, te očuvanju i njegovanju običaja i tradicije.</w:t>
      </w:r>
    </w:p>
    <w:p>
      <w:pPr>
        <w:pStyle w:val="Normal"/>
        <w:widowControl w:val="false"/>
        <w:suppressAutoHyphens w:val="true"/>
        <w:bidi w:val="0"/>
        <w:ind w:right="-285" w:firstLine="708"/>
        <w:jc w:val="both"/>
        <w:rPr>
          <w:rFonts w:eastAsia="Andale Sans UI" w:cs="Times New Roman"/>
          <w:kern w:val="2"/>
          <w:szCs w:val="24"/>
          <w:lang w:val="hr-HR" w:eastAsia="zh-CN"/>
        </w:rPr>
      </w:pPr>
      <w:r>
        <w:rPr>
          <w:rFonts w:eastAsia="Andale Sans UI" w:cs="Times New Roman"/>
          <w:kern w:val="2"/>
          <w:sz w:val="24"/>
          <w:szCs w:val="24"/>
          <w:lang w:val="hr-HR" w:eastAsia="zh-CN"/>
        </w:rPr>
        <w:t>U okviru sredstava za provedbu ovog Programa dopuštena je preraspodjela utvrđenih sredstava između pojedinih rashoda uz prethodno odobrenje Općinskog načelnika.</w:t>
      </w:r>
    </w:p>
    <w:p>
      <w:pPr>
        <w:pStyle w:val="Normal"/>
        <w:widowControl w:val="false"/>
        <w:suppressAutoHyphens w:val="true"/>
        <w:bidi w:val="0"/>
        <w:ind w:right="-285" w:firstLine="708"/>
        <w:jc w:val="both"/>
        <w:rPr>
          <w:rFonts w:eastAsia="Andale Sans UI" w:cs="Times New Roman"/>
          <w:kern w:val="2"/>
          <w:szCs w:val="24"/>
          <w:lang w:val="hr-HR" w:eastAsia="zh-CN"/>
        </w:rPr>
      </w:pPr>
      <w:r>
        <w:rPr>
          <w:rFonts w:eastAsia="Andale Sans UI" w:cs="Times New Roman"/>
          <w:kern w:val="2"/>
          <w:szCs w:val="24"/>
          <w:lang w:val="hr-HR" w:eastAsia="zh-CN"/>
        </w:rPr>
      </w:r>
    </w:p>
    <w:p>
      <w:pPr>
        <w:pStyle w:val="Normal"/>
        <w:widowControl w:val="false"/>
        <w:suppressAutoHyphens w:val="true"/>
        <w:bidi w:val="0"/>
        <w:ind w:right="-285" w:hanging="0"/>
        <w:jc w:val="center"/>
        <w:rPr>
          <w:rFonts w:eastAsia="Andale Sans UI" w:cs="Times New Roman"/>
          <w:b/>
          <w:b/>
          <w:bCs/>
          <w:kern w:val="2"/>
          <w:sz w:val="26"/>
          <w:szCs w:val="26"/>
          <w:lang w:val="hr-HR" w:eastAsia="zh-CN"/>
        </w:rPr>
      </w:pPr>
      <w:r>
        <w:rPr>
          <w:rFonts w:eastAsia="Andale Sans UI" w:cs="Times New Roman"/>
          <w:b/>
          <w:bCs/>
          <w:kern w:val="2"/>
          <w:sz w:val="24"/>
          <w:szCs w:val="24"/>
          <w:lang w:val="hr-HR" w:eastAsia="zh-CN"/>
        </w:rPr>
        <w:t>III</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Financiranje svih programa i projekata provodi se putem javnog poziva, ili samo u iznimnim slučajevima direktno, a sve u skladu sa Uredbom o kriterijima, mjerilima i postupcima financiranja i ugovaranja programa i projekata od interesa za opće dobro koje provode udruge („Narodne novine“ broj 26/15 i 37/21) i Pravilniku o sufinanciranju udruga iz proračuna Općine Negoslavci.</w:t>
      </w:r>
    </w:p>
    <w:p>
      <w:pPr>
        <w:pStyle w:val="Normal"/>
        <w:widowControl w:val="false"/>
        <w:suppressAutoHyphens w:val="true"/>
        <w:bidi w:val="0"/>
        <w:ind w:right="-285" w:firstLine="708"/>
        <w:jc w:val="both"/>
        <w:rPr>
          <w:rFonts w:eastAsia="Andale Sans UI" w:cs="Times New Roman"/>
          <w:kern w:val="2"/>
          <w:szCs w:val="24"/>
          <w:lang w:val="hr-HR" w:eastAsia="zh-CN"/>
        </w:rPr>
      </w:pPr>
      <w:r>
        <w:rPr>
          <w:rFonts w:eastAsia="Andale Sans UI" w:cs="Times New Roman"/>
          <w:kern w:val="2"/>
          <w:sz w:val="24"/>
          <w:szCs w:val="24"/>
          <w:lang w:val="hr-HR" w:eastAsia="zh-CN"/>
        </w:rPr>
        <w:t>Prednost pri odabiru imati će udruge čije sjedište je registrirano na području Općine Negoslavci.</w:t>
      </w:r>
    </w:p>
    <w:p>
      <w:pPr>
        <w:pStyle w:val="Normal"/>
        <w:widowControl w:val="false"/>
        <w:suppressAutoHyphens w:val="true"/>
        <w:bidi w:val="0"/>
        <w:ind w:right="-285" w:hanging="0"/>
        <w:jc w:val="center"/>
        <w:rPr>
          <w:rFonts w:eastAsia="Andale Sans UI" w:cs="Times New Roman"/>
          <w:b/>
          <w:b/>
          <w:bCs/>
          <w:kern w:val="2"/>
          <w:sz w:val="26"/>
          <w:szCs w:val="26"/>
          <w:lang w:val="hr-HR" w:eastAsia="zh-CN"/>
        </w:rPr>
      </w:pPr>
      <w:r>
        <w:rPr>
          <w:rFonts w:eastAsia="Andale Sans UI" w:cs="Times New Roman"/>
          <w:b/>
          <w:bCs/>
          <w:kern w:val="2"/>
          <w:sz w:val="24"/>
          <w:szCs w:val="24"/>
          <w:lang w:val="hr-HR" w:eastAsia="zh-CN"/>
        </w:rPr>
        <w:t>IV</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Za provođenje Programa osigurat će se sredstva u proračunu Općine Negoslavci kako slijedi:</w:t>
      </w:r>
    </w:p>
    <w:tbl>
      <w:tblPr>
        <w:tblW w:w="9368" w:type="dxa"/>
        <w:jc w:val="left"/>
        <w:tblInd w:w="73" w:type="dxa"/>
        <w:tblLayout w:type="fixed"/>
        <w:tblCellMar>
          <w:top w:w="0" w:type="dxa"/>
          <w:left w:w="108" w:type="dxa"/>
          <w:bottom w:w="0" w:type="dxa"/>
          <w:right w:w="108" w:type="dxa"/>
        </w:tblCellMar>
        <w:tblLook w:firstRow="0" w:noVBand="0" w:lastRow="0" w:firstColumn="0" w:lastColumn="0" w:noHBand="0" w:val="0000"/>
      </w:tblPr>
      <w:tblGrid>
        <w:gridCol w:w="7337"/>
        <w:gridCol w:w="2030"/>
      </w:tblGrid>
      <w:tr>
        <w:trPr/>
        <w:tc>
          <w:tcPr>
            <w:tcW w:w="73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ind w:right="-285" w:hanging="0"/>
              <w:jc w:val="left"/>
              <w:rPr>
                <w:rFonts w:ascii="Times New Roman" w:hAnsi="Times New Roman"/>
                <w:sz w:val="24"/>
                <w:szCs w:val="24"/>
              </w:rPr>
            </w:pPr>
            <w:r>
              <w:rPr>
                <w:rFonts w:eastAsia="Andale Sans UI" w:cs="Times New Roman" w:ascii="Times New Roman" w:hAnsi="Times New Roman"/>
                <w:kern w:val="2"/>
                <w:sz w:val="24"/>
                <w:szCs w:val="24"/>
                <w:lang w:val="hr-HR" w:eastAsia="zh-CN"/>
              </w:rPr>
              <w:t>Sredstva predviđena za programe i projekte u kulturi za kulturna udruženja</w:t>
            </w:r>
          </w:p>
        </w:tc>
        <w:tc>
          <w:tcPr>
            <w:tcW w:w="20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right"/>
              <w:rPr>
                <w:color w:val="000000"/>
              </w:rPr>
            </w:pPr>
            <w:r>
              <w:rPr>
                <w:rFonts w:eastAsia="Andale Sans UI" w:cs="Times New Roman" w:ascii="Times New Roman" w:hAnsi="Times New Roman"/>
                <w:color w:val="000000"/>
                <w:kern w:val="2"/>
                <w:sz w:val="24"/>
                <w:szCs w:val="24"/>
                <w:lang w:val="hr-HR" w:eastAsia="zh-CN"/>
              </w:rPr>
              <w:t>5.000,00 EUR</w:t>
            </w:r>
          </w:p>
        </w:tc>
      </w:tr>
      <w:tr>
        <w:trPr/>
        <w:tc>
          <w:tcPr>
            <w:tcW w:w="73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ind w:right="-285" w:hanging="0"/>
              <w:jc w:val="left"/>
              <w:rPr>
                <w:rFonts w:ascii="Times New Roman" w:hAnsi="Times New Roman"/>
                <w:sz w:val="24"/>
                <w:szCs w:val="24"/>
              </w:rPr>
            </w:pPr>
            <w:r>
              <w:rPr>
                <w:rFonts w:eastAsia="Andale Sans UI" w:cs="Times New Roman" w:ascii="Times New Roman" w:hAnsi="Times New Roman"/>
                <w:kern w:val="2"/>
                <w:sz w:val="24"/>
                <w:szCs w:val="24"/>
                <w:lang w:val="hr-HR" w:eastAsia="zh-CN"/>
              </w:rPr>
              <w:t>Sredstva predviđena za aktivnosti i manifestacije u kulturi za kulturna udruženja i projekte po posebnim propisima</w:t>
            </w:r>
          </w:p>
        </w:tc>
        <w:tc>
          <w:tcPr>
            <w:tcW w:w="20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right"/>
              <w:rPr>
                <w:color w:val="000000"/>
              </w:rPr>
            </w:pPr>
            <w:r>
              <w:rPr>
                <w:rFonts w:eastAsia="Andale Sans UI" w:cs="Times New Roman" w:ascii="Times New Roman" w:hAnsi="Times New Roman"/>
                <w:color w:val="000000"/>
                <w:kern w:val="2"/>
                <w:sz w:val="24"/>
                <w:szCs w:val="24"/>
                <w:lang w:val="hr-HR" w:eastAsia="zh-CN"/>
              </w:rPr>
              <w:t>4.000,00 EUR</w:t>
            </w:r>
          </w:p>
        </w:tc>
      </w:tr>
      <w:tr>
        <w:trPr>
          <w:trHeight w:val="102" w:hRule="atLeast"/>
        </w:trPr>
        <w:tc>
          <w:tcPr>
            <w:tcW w:w="73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ind w:right="-285" w:hanging="0"/>
              <w:jc w:val="left"/>
              <w:rPr>
                <w:rFonts w:ascii="Times New Roman" w:hAnsi="Times New Roman"/>
                <w:sz w:val="24"/>
                <w:szCs w:val="24"/>
              </w:rPr>
            </w:pPr>
            <w:r>
              <w:rPr>
                <w:rFonts w:eastAsia="Andale Sans UI" w:cs="Times New Roman" w:ascii="Times New Roman" w:hAnsi="Times New Roman"/>
                <w:b/>
                <w:bCs/>
                <w:kern w:val="2"/>
                <w:sz w:val="24"/>
                <w:szCs w:val="24"/>
                <w:lang w:val="hr-HR" w:eastAsia="zh-CN"/>
              </w:rPr>
              <w:t>Ukupno program - Program javnih potreba u kulturi</w:t>
            </w:r>
          </w:p>
        </w:tc>
        <w:tc>
          <w:tcPr>
            <w:tcW w:w="20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jc w:val="right"/>
              <w:rPr>
                <w:color w:val="000000"/>
              </w:rPr>
            </w:pPr>
            <w:r>
              <w:rPr>
                <w:rFonts w:eastAsia="Andale Sans UI" w:cs="Times New Roman" w:ascii="Times New Roman" w:hAnsi="Times New Roman"/>
                <w:b/>
                <w:bCs/>
                <w:color w:val="000000"/>
                <w:kern w:val="2"/>
                <w:sz w:val="24"/>
                <w:szCs w:val="24"/>
                <w:lang w:val="hr-HR" w:eastAsia="zh-CN"/>
              </w:rPr>
              <w:t>9.000,00 EUR</w:t>
            </w:r>
          </w:p>
        </w:tc>
      </w:tr>
    </w:tbl>
    <w:p>
      <w:pPr>
        <w:pStyle w:val="Normal"/>
        <w:widowControl w:val="false"/>
        <w:suppressAutoHyphens w:val="true"/>
        <w:bidi w:val="0"/>
        <w:ind w:right="-285" w:hanging="0"/>
        <w:jc w:val="center"/>
        <w:rPr>
          <w:rFonts w:eastAsia="Andale Sans UI" w:cs="Times New Roman"/>
          <w:b/>
          <w:b/>
          <w:bCs/>
          <w:kern w:val="2"/>
          <w:sz w:val="26"/>
          <w:szCs w:val="26"/>
          <w:lang w:val="hr-HR" w:eastAsia="zh-CN"/>
        </w:rPr>
      </w:pPr>
      <w:r>
        <w:rPr>
          <w:rFonts w:eastAsia="Andale Sans UI" w:cs="Times New Roman"/>
          <w:b/>
          <w:bCs/>
          <w:kern w:val="2"/>
          <w:sz w:val="24"/>
          <w:szCs w:val="24"/>
          <w:lang w:val="hr-HR" w:eastAsia="zh-CN"/>
        </w:rPr>
        <w:t>V</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Općina Negoslavci obvezuje se pratiti provedbu aktivnosti ili manifestacija za koje su odobrena sredstva.</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Korisnik financiranja je u obvezi voditi precizne i redovite evidencije vezane uz provođenje programa ili projekata, kao i osigurati financijske izvještaje, koristeći odgovarajuće računovodstvene sustave u skladu sa propisima o računovodstvu neprofitnih organizacija.</w:t>
      </w:r>
    </w:p>
    <w:p>
      <w:pPr>
        <w:pStyle w:val="Normal"/>
        <w:widowControl w:val="false"/>
        <w:suppressAutoHyphens w:val="true"/>
        <w:bidi w:val="0"/>
        <w:ind w:right="-285" w:firstLine="720"/>
        <w:jc w:val="both"/>
        <w:rPr>
          <w:rFonts w:eastAsia="Andale Sans UI" w:cs="Times New Roman"/>
          <w:kern w:val="2"/>
          <w:szCs w:val="24"/>
          <w:lang w:val="hr-HR" w:eastAsia="zh-CN"/>
        </w:rPr>
      </w:pPr>
      <w:r>
        <w:rPr>
          <w:rFonts w:eastAsia="Andale Sans UI" w:cs="Times New Roman"/>
          <w:kern w:val="2"/>
          <w:sz w:val="24"/>
          <w:szCs w:val="24"/>
          <w:lang w:val="hr-HR" w:eastAsia="zh-CN"/>
        </w:rPr>
        <w:t>Način i rokovi izvještavanja o namjenskom utrošku dodijeljenih sredstava iz proračuna Općine Negoslavci pobliže će se utvrditi Ugovorom o dodjeli sredstava.</w:t>
      </w:r>
    </w:p>
    <w:p>
      <w:pPr>
        <w:pStyle w:val="Normal"/>
        <w:widowControl w:val="false"/>
        <w:suppressAutoHyphens w:val="true"/>
        <w:bidi w:val="0"/>
        <w:ind w:right="-285" w:hanging="0"/>
        <w:jc w:val="center"/>
        <w:rPr>
          <w:rFonts w:eastAsia="Andale Sans UI" w:cs="Times New Roman"/>
          <w:b/>
          <w:b/>
          <w:bCs/>
          <w:kern w:val="2"/>
          <w:sz w:val="26"/>
          <w:szCs w:val="26"/>
          <w:lang w:val="hr-HR" w:eastAsia="zh-CN"/>
        </w:rPr>
      </w:pPr>
      <w:r>
        <w:rPr>
          <w:rFonts w:eastAsia="Andale Sans UI" w:cs="Times New Roman"/>
          <w:b/>
          <w:bCs/>
          <w:kern w:val="2"/>
          <w:sz w:val="24"/>
          <w:szCs w:val="24"/>
          <w:lang w:val="hr-HR" w:eastAsia="zh-CN"/>
        </w:rPr>
        <w:t>VI</w:t>
      </w:r>
    </w:p>
    <w:p>
      <w:pPr>
        <w:pStyle w:val="Normal"/>
        <w:bidi w:val="0"/>
        <w:ind w:firstLine="720"/>
        <w:jc w:val="both"/>
        <w:rPr>
          <w:lang w:val="hr-HR"/>
        </w:rPr>
      </w:pPr>
      <w:r>
        <w:rPr>
          <w:sz w:val="24"/>
          <w:szCs w:val="24"/>
          <w:lang w:val="hr-HR"/>
        </w:rPr>
        <w:t>Ovaj Program će se objaviti u Službenom glasniku Općine Negoslavci, a stupa na snagu i primjenjuje se od 01.01.2026. godine.</w:t>
      </w:r>
    </w:p>
    <w:p>
      <w:pPr>
        <w:pStyle w:val="Normal"/>
        <w:bidi w:val="0"/>
        <w:spacing w:before="0" w:after="0"/>
        <w:contextualSpacing/>
        <w:jc w:val="both"/>
        <w:rPr>
          <w:rFonts w:eastAsia="Calibri" w:cs="Times New Roman"/>
          <w:szCs w:val="24"/>
          <w:lang w:val="hr-HR"/>
        </w:rPr>
      </w:pPr>
      <w:r>
        <w:rPr>
          <w:rFonts w:eastAsia="Calibri" w:cs="Times New Roman"/>
          <w:szCs w:val="24"/>
          <w:lang w:val="hr-HR"/>
        </w:rPr>
      </w:r>
    </w:p>
    <w:p>
      <w:pPr>
        <w:pStyle w:val="Normal"/>
        <w:bidi w:val="0"/>
        <w:jc w:val="both"/>
        <w:rPr>
          <w:b w:val="false"/>
          <w:b w:val="false"/>
          <w:bCs w:val="false"/>
        </w:rPr>
      </w:pPr>
      <w:r>
        <w:rPr>
          <w:rFonts w:eastAsia="Calibri" w:cs="Times New Roman"/>
          <w:b w:val="false"/>
          <w:bCs w:val="false"/>
          <w:color w:val="000000"/>
          <w:sz w:val="24"/>
          <w:szCs w:val="24"/>
          <w:lang w:val="hr-HR"/>
        </w:rPr>
        <w:t>KLASA: 400-02/25-01/01</w:t>
      </w:r>
    </w:p>
    <w:p>
      <w:pPr>
        <w:pStyle w:val="Normal"/>
        <w:bidi w:val="0"/>
        <w:jc w:val="both"/>
        <w:rPr>
          <w:b w:val="false"/>
          <w:b w:val="false"/>
          <w:bCs w:val="false"/>
        </w:rPr>
      </w:pPr>
      <w:r>
        <w:rPr>
          <w:rFonts w:eastAsia="Calibri" w:cs="Times New Roman"/>
          <w:b w:val="false"/>
          <w:bCs w:val="false"/>
          <w:color w:val="000000"/>
          <w:sz w:val="24"/>
          <w:szCs w:val="24"/>
          <w:lang w:val="hr-HR"/>
        </w:rPr>
        <w:t>URBROJ: 2196-19-02-25-16</w:t>
      </w:r>
    </w:p>
    <w:p>
      <w:pPr>
        <w:pStyle w:val="Normal"/>
        <w:bidi w:val="0"/>
        <w:jc w:val="both"/>
        <w:rPr>
          <w:b w:val="false"/>
          <w:b w:val="false"/>
          <w:bCs w:val="false"/>
        </w:rPr>
      </w:pPr>
      <w:r>
        <w:rPr>
          <w:b w:val="false"/>
          <w:bCs w:val="false"/>
          <w:color w:val="000000"/>
          <w:sz w:val="24"/>
        </w:rPr>
        <w:t>Negoslavci, 23. prosinca 2025.</w:t>
      </w:r>
    </w:p>
    <w:p>
      <w:pPr>
        <w:pStyle w:val="Normal"/>
        <w:bidi w:val="0"/>
        <w:spacing w:before="0" w:after="0"/>
        <w:contextualSpacing/>
        <w:jc w:val="center"/>
        <w:rPr/>
      </w:pPr>
      <w:r>
        <w:rPr>
          <w:rFonts w:eastAsia="Calibri" w:cs="Times New Roman"/>
          <w:b/>
          <w:sz w:val="24"/>
          <w:szCs w:val="24"/>
          <w:lang w:val="hr-HR"/>
        </w:rPr>
        <w:t>PREDSJEDNIK OPĆINSKOG VIJEĆA</w:t>
      </w:r>
    </w:p>
    <w:p>
      <w:pPr>
        <w:pStyle w:val="Normal"/>
        <w:bidi w:val="0"/>
        <w:spacing w:before="0" w:after="0"/>
        <w:contextualSpacing/>
        <w:jc w:val="center"/>
        <w:rPr/>
      </w:pPr>
      <w:r>
        <w:rPr>
          <w:rFonts w:eastAsia="Calibri" w:cs="Times New Roman"/>
          <w:sz w:val="24"/>
          <w:szCs w:val="24"/>
          <w:lang w:val="hr-HR"/>
        </w:rPr>
        <w:t>Miodrag Mišanović</w:t>
      </w:r>
    </w:p>
    <w:p>
      <w:pPr>
        <w:pStyle w:val="Normal"/>
        <w:bidi w:val="0"/>
        <w:jc w:val="center"/>
        <w:rPr/>
      </w:pPr>
      <w:r>
        <w:rPr/>
        <w:drawing>
          <wp:inline distT="0" distB="0" distL="0" distR="0">
            <wp:extent cx="5761355" cy="36830"/>
            <wp:effectExtent l="0" t="0" r="0" b="0"/>
            <wp:docPr id="20" name="Slik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25" descr=""/>
                    <pic:cNvPicPr>
                      <a:picLocks noChangeAspect="1" noChangeArrowheads="1"/>
                    </pic:cNvPicPr>
                  </pic:nvPicPr>
                  <pic:blipFill>
                    <a:blip r:embed="rId53"/>
                    <a:stretch>
                      <a:fillRect/>
                    </a:stretch>
                  </pic:blipFill>
                  <pic:spPr bwMode="auto">
                    <a:xfrm>
                      <a:off x="0" y="0"/>
                      <a:ext cx="5761355" cy="36830"/>
                    </a:xfrm>
                    <a:prstGeom prst="rect">
                      <a:avLst/>
                    </a:prstGeom>
                  </pic:spPr>
                </pic:pic>
              </a:graphicData>
            </a:graphic>
          </wp:inline>
        </w:drawing>
      </w:r>
    </w:p>
    <w:p>
      <w:pPr>
        <w:pStyle w:val="Normal"/>
        <w:bidi w:val="0"/>
        <w:ind w:hanging="0"/>
        <w:jc w:val="both"/>
        <w:rPr/>
      </w:pPr>
      <w:r>
        <w:rPr>
          <w:rFonts w:eastAsia="Calibri" w:cs="Times New Roman" w:ascii="Times New Roman" w:hAnsi="Times New Roman"/>
          <w:szCs w:val="24"/>
          <w:lang w:val="hr-HR"/>
        </w:rPr>
        <w:tab/>
        <w:t xml:space="preserve">Na temelju članka 48 i 49 Zakona o predškolskom odgoju i obrazovanju („Narodne novine“ broj </w:t>
      </w:r>
      <w:hyperlink r:id="rId54">
        <w:r>
          <w:rPr>
            <w:rFonts w:eastAsia="Calibri" w:cs="Times New Roman" w:ascii="Times New Roman" w:hAnsi="Times New Roman"/>
            <w:szCs w:val="24"/>
            <w:lang w:val="hr-HR"/>
          </w:rPr>
          <w:t>10/97</w:t>
        </w:r>
      </w:hyperlink>
      <w:r>
        <w:rPr>
          <w:rFonts w:eastAsia="Calibri" w:cs="Times New Roman" w:ascii="Times New Roman" w:hAnsi="Times New Roman"/>
          <w:szCs w:val="24"/>
          <w:lang w:val="hr-HR"/>
        </w:rPr>
        <w:t xml:space="preserve">, </w:t>
      </w:r>
      <w:hyperlink r:id="rId55">
        <w:r>
          <w:rPr>
            <w:rFonts w:eastAsia="Calibri" w:cs="Times New Roman" w:ascii="Times New Roman" w:hAnsi="Times New Roman"/>
            <w:szCs w:val="24"/>
            <w:lang w:val="hr-HR"/>
          </w:rPr>
          <w:t>107/07</w:t>
        </w:r>
      </w:hyperlink>
      <w:r>
        <w:rPr>
          <w:rFonts w:eastAsia="Calibri" w:cs="Times New Roman" w:ascii="Times New Roman" w:hAnsi="Times New Roman"/>
          <w:szCs w:val="24"/>
          <w:lang w:val="hr-HR"/>
        </w:rPr>
        <w:t xml:space="preserve">, </w:t>
      </w:r>
      <w:hyperlink r:id="rId56">
        <w:r>
          <w:rPr>
            <w:rFonts w:eastAsia="Calibri" w:cs="Times New Roman" w:ascii="Times New Roman" w:hAnsi="Times New Roman"/>
            <w:szCs w:val="24"/>
            <w:lang w:val="hr-HR"/>
          </w:rPr>
          <w:t>94/13</w:t>
        </w:r>
      </w:hyperlink>
      <w:r>
        <w:rPr>
          <w:rFonts w:eastAsia="Calibri" w:cs="Times New Roman" w:ascii="Times New Roman" w:hAnsi="Times New Roman"/>
          <w:szCs w:val="24"/>
          <w:lang w:val="hr-HR"/>
        </w:rPr>
        <w:t xml:space="preserve">, </w:t>
      </w:r>
      <w:hyperlink r:id="rId57">
        <w:r>
          <w:rPr>
            <w:rFonts w:eastAsia="Calibri" w:cs="Times New Roman" w:ascii="Times New Roman" w:hAnsi="Times New Roman"/>
            <w:szCs w:val="24"/>
            <w:lang w:val="hr-HR"/>
          </w:rPr>
          <w:t>98/19</w:t>
        </w:r>
      </w:hyperlink>
      <w:r>
        <w:rPr>
          <w:rFonts w:eastAsia="Calibri" w:cs="Times New Roman" w:ascii="Times New Roman" w:hAnsi="Times New Roman"/>
          <w:szCs w:val="24"/>
          <w:lang w:val="hr-HR"/>
        </w:rPr>
        <w:t xml:space="preserve">, 57/22 i 101/23), u svezi sa člankom 143. Zakona o odgoju i obrazovanju u osnovnoj i srednjoj školi („Narodne novine“ broj </w:t>
      </w:r>
      <w:hyperlink r:id="rId58">
        <w:r>
          <w:rPr>
            <w:rFonts w:eastAsia="Calibri" w:cs="Times New Roman" w:ascii="Times New Roman" w:hAnsi="Times New Roman"/>
            <w:szCs w:val="24"/>
            <w:lang w:val="hr-HR"/>
          </w:rPr>
          <w:t>87/08</w:t>
        </w:r>
      </w:hyperlink>
      <w:r>
        <w:rPr>
          <w:rFonts w:eastAsia="Calibri" w:cs="Times New Roman" w:ascii="Times New Roman" w:hAnsi="Times New Roman"/>
          <w:szCs w:val="24"/>
          <w:lang w:val="hr-HR"/>
        </w:rPr>
        <w:t xml:space="preserve">, </w:t>
      </w:r>
      <w:hyperlink r:id="rId59">
        <w:r>
          <w:rPr>
            <w:rFonts w:eastAsia="Calibri" w:cs="Times New Roman" w:ascii="Times New Roman" w:hAnsi="Times New Roman"/>
            <w:szCs w:val="24"/>
            <w:lang w:val="hr-HR"/>
          </w:rPr>
          <w:t>86/09</w:t>
        </w:r>
      </w:hyperlink>
      <w:r>
        <w:rPr>
          <w:rFonts w:eastAsia="Calibri" w:cs="Times New Roman" w:ascii="Times New Roman" w:hAnsi="Times New Roman"/>
          <w:szCs w:val="24"/>
          <w:lang w:val="hr-HR"/>
        </w:rPr>
        <w:t xml:space="preserve">, </w:t>
      </w:r>
      <w:hyperlink r:id="rId60">
        <w:r>
          <w:rPr>
            <w:rFonts w:eastAsia="Calibri" w:cs="Times New Roman" w:ascii="Times New Roman" w:hAnsi="Times New Roman"/>
            <w:szCs w:val="24"/>
            <w:lang w:val="hr-HR"/>
          </w:rPr>
          <w:t>92/10</w:t>
        </w:r>
      </w:hyperlink>
      <w:r>
        <w:rPr>
          <w:rFonts w:eastAsia="Calibri" w:cs="Times New Roman" w:ascii="Times New Roman" w:hAnsi="Times New Roman"/>
          <w:szCs w:val="24"/>
          <w:lang w:val="hr-HR"/>
        </w:rPr>
        <w:t xml:space="preserve">, </w:t>
      </w:r>
      <w:hyperlink r:id="rId61">
        <w:r>
          <w:rPr>
            <w:rFonts w:eastAsia="Calibri" w:cs="Times New Roman" w:ascii="Times New Roman" w:hAnsi="Times New Roman"/>
            <w:szCs w:val="24"/>
            <w:lang w:val="hr-HR"/>
          </w:rPr>
          <w:t>105/10</w:t>
        </w:r>
      </w:hyperlink>
      <w:r>
        <w:rPr>
          <w:rFonts w:eastAsia="Calibri" w:cs="Times New Roman" w:ascii="Times New Roman" w:hAnsi="Times New Roman"/>
          <w:szCs w:val="24"/>
          <w:lang w:val="hr-HR"/>
        </w:rPr>
        <w:t xml:space="preserve">, </w:t>
      </w:r>
      <w:hyperlink r:id="rId62">
        <w:r>
          <w:rPr>
            <w:rFonts w:eastAsia="Calibri" w:cs="Times New Roman" w:ascii="Times New Roman" w:hAnsi="Times New Roman"/>
            <w:szCs w:val="24"/>
            <w:lang w:val="hr-HR"/>
          </w:rPr>
          <w:t>90/11</w:t>
        </w:r>
      </w:hyperlink>
      <w:r>
        <w:rPr>
          <w:rFonts w:eastAsia="Calibri" w:cs="Times New Roman" w:ascii="Times New Roman" w:hAnsi="Times New Roman"/>
          <w:szCs w:val="24"/>
          <w:lang w:val="hr-HR"/>
        </w:rPr>
        <w:t xml:space="preserve">, </w:t>
      </w:r>
      <w:hyperlink r:id="rId63">
        <w:r>
          <w:rPr>
            <w:rFonts w:eastAsia="Calibri" w:cs="Times New Roman" w:ascii="Times New Roman" w:hAnsi="Times New Roman"/>
            <w:szCs w:val="24"/>
            <w:lang w:val="hr-HR"/>
          </w:rPr>
          <w:t>5/12</w:t>
        </w:r>
      </w:hyperlink>
      <w:r>
        <w:rPr>
          <w:rFonts w:eastAsia="Calibri" w:cs="Times New Roman" w:ascii="Times New Roman" w:hAnsi="Times New Roman"/>
          <w:szCs w:val="24"/>
          <w:lang w:val="hr-HR"/>
        </w:rPr>
        <w:t xml:space="preserve">, </w:t>
      </w:r>
      <w:hyperlink r:id="rId64">
        <w:r>
          <w:rPr>
            <w:rFonts w:eastAsia="Calibri" w:cs="Times New Roman" w:ascii="Times New Roman" w:hAnsi="Times New Roman"/>
            <w:szCs w:val="24"/>
            <w:lang w:val="hr-HR"/>
          </w:rPr>
          <w:t>16/12</w:t>
        </w:r>
      </w:hyperlink>
      <w:r>
        <w:rPr>
          <w:rFonts w:eastAsia="Calibri" w:cs="Times New Roman" w:ascii="Times New Roman" w:hAnsi="Times New Roman"/>
          <w:szCs w:val="24"/>
          <w:lang w:val="hr-HR"/>
        </w:rPr>
        <w:t xml:space="preserve">, </w:t>
      </w:r>
      <w:hyperlink r:id="rId65">
        <w:r>
          <w:rPr>
            <w:rFonts w:eastAsia="Calibri" w:cs="Times New Roman" w:ascii="Times New Roman" w:hAnsi="Times New Roman"/>
            <w:szCs w:val="24"/>
            <w:lang w:val="hr-HR"/>
          </w:rPr>
          <w:t>86/12</w:t>
        </w:r>
      </w:hyperlink>
      <w:r>
        <w:rPr>
          <w:rFonts w:eastAsia="Calibri" w:cs="Times New Roman" w:ascii="Times New Roman" w:hAnsi="Times New Roman"/>
          <w:szCs w:val="24"/>
          <w:lang w:val="hr-HR"/>
        </w:rPr>
        <w:t xml:space="preserve">, </w:t>
      </w:r>
      <w:hyperlink r:id="rId66">
        <w:r>
          <w:rPr>
            <w:rFonts w:eastAsia="Calibri" w:cs="Times New Roman" w:ascii="Times New Roman" w:hAnsi="Times New Roman"/>
            <w:szCs w:val="24"/>
            <w:lang w:val="hr-HR"/>
          </w:rPr>
          <w:t>126/12</w:t>
        </w:r>
      </w:hyperlink>
      <w:r>
        <w:rPr>
          <w:rFonts w:eastAsia="Calibri" w:cs="Times New Roman" w:ascii="Times New Roman" w:hAnsi="Times New Roman"/>
          <w:szCs w:val="24"/>
          <w:lang w:val="hr-HR"/>
        </w:rPr>
        <w:t xml:space="preserve">, </w:t>
      </w:r>
      <w:hyperlink r:id="rId67">
        <w:r>
          <w:rPr>
            <w:rFonts w:eastAsia="Calibri" w:cs="Times New Roman" w:ascii="Times New Roman" w:hAnsi="Times New Roman"/>
            <w:szCs w:val="24"/>
            <w:lang w:val="hr-HR"/>
          </w:rPr>
          <w:t>94/13</w:t>
        </w:r>
      </w:hyperlink>
      <w:r>
        <w:rPr>
          <w:rFonts w:eastAsia="Calibri" w:cs="Times New Roman" w:ascii="Times New Roman" w:hAnsi="Times New Roman"/>
          <w:szCs w:val="24"/>
          <w:lang w:val="hr-HR"/>
        </w:rPr>
        <w:t xml:space="preserve">, </w:t>
      </w:r>
      <w:hyperlink r:id="rId68">
        <w:r>
          <w:rPr>
            <w:rFonts w:eastAsia="Calibri" w:cs="Times New Roman" w:ascii="Times New Roman" w:hAnsi="Times New Roman"/>
            <w:szCs w:val="24"/>
            <w:lang w:val="hr-HR"/>
          </w:rPr>
          <w:t>152/14</w:t>
        </w:r>
      </w:hyperlink>
      <w:r>
        <w:rPr>
          <w:rFonts w:eastAsia="Calibri" w:cs="Times New Roman" w:ascii="Times New Roman" w:hAnsi="Times New Roman"/>
          <w:szCs w:val="24"/>
          <w:lang w:val="hr-HR"/>
        </w:rPr>
        <w:t xml:space="preserve">, </w:t>
      </w:r>
      <w:hyperlink r:id="rId69">
        <w:r>
          <w:rPr>
            <w:rFonts w:eastAsia="Calibri" w:cs="Times New Roman" w:ascii="Times New Roman" w:hAnsi="Times New Roman"/>
            <w:szCs w:val="24"/>
            <w:lang w:val="hr-HR"/>
          </w:rPr>
          <w:t>07/17</w:t>
        </w:r>
      </w:hyperlink>
      <w:r>
        <w:rPr>
          <w:rFonts w:eastAsia="Calibri" w:cs="Times New Roman" w:ascii="Times New Roman" w:hAnsi="Times New Roman"/>
          <w:szCs w:val="24"/>
          <w:lang w:val="hr-HR"/>
        </w:rPr>
        <w:t xml:space="preserve">, </w:t>
      </w:r>
      <w:hyperlink r:id="rId70" w:tgtFrame="_blank">
        <w:r>
          <w:rPr>
            <w:rFonts w:eastAsia="Calibri" w:cs="Times New Roman" w:ascii="Times New Roman" w:hAnsi="Times New Roman"/>
            <w:szCs w:val="24"/>
            <w:lang w:val="hr-HR"/>
          </w:rPr>
          <w:t>68/18</w:t>
        </w:r>
      </w:hyperlink>
      <w:r>
        <w:rPr>
          <w:rFonts w:eastAsia="Calibri" w:cs="Times New Roman" w:ascii="Times New Roman" w:hAnsi="Times New Roman"/>
          <w:szCs w:val="24"/>
          <w:lang w:val="hr-HR"/>
        </w:rPr>
        <w:t xml:space="preserve">, </w:t>
      </w:r>
      <w:hyperlink r:id="rId71" w:tgtFrame="_blank">
        <w:r>
          <w:rPr>
            <w:rFonts w:eastAsia="Calibri" w:cs="Times New Roman" w:ascii="Times New Roman" w:hAnsi="Times New Roman"/>
            <w:szCs w:val="24"/>
            <w:lang w:val="hr-HR"/>
          </w:rPr>
          <w:t>98/19</w:t>
        </w:r>
      </w:hyperlink>
      <w:r>
        <w:rPr>
          <w:rFonts w:eastAsia="Calibri" w:cs="Times New Roman" w:ascii="Times New Roman" w:hAnsi="Times New Roman"/>
          <w:szCs w:val="24"/>
          <w:lang w:val="hr-HR"/>
        </w:rPr>
        <w:t xml:space="preserve">, </w:t>
      </w:r>
      <w:hyperlink r:id="rId72">
        <w:r>
          <w:rPr>
            <w:rFonts w:eastAsia="Calibri" w:cs="Times New Roman" w:ascii="Times New Roman" w:hAnsi="Times New Roman"/>
            <w:szCs w:val="24"/>
            <w:lang w:val="hr-HR"/>
          </w:rPr>
          <w:t>64/20</w:t>
        </w:r>
      </w:hyperlink>
      <w:r>
        <w:rPr>
          <w:rFonts w:eastAsia="Calibri" w:cs="Times New Roman" w:ascii="Times New Roman" w:hAnsi="Times New Roman"/>
          <w:szCs w:val="24"/>
          <w:lang w:val="hr-HR"/>
        </w:rPr>
        <w:t xml:space="preserve">, 151/22, 155/23 i 156/23) i na temelju članka </w:t>
      </w:r>
      <w:r>
        <w:rPr>
          <w:rFonts w:ascii="Times New Roman" w:hAnsi="Times New Roman"/>
          <w:lang w:val="hr-HR"/>
        </w:rPr>
        <w:t>19., točke 2. Statuta Općine Negoslavci („Službeni glasnik Općine Negoslavci” broj 4/25)</w:t>
      </w:r>
      <w:r>
        <w:rPr>
          <w:rFonts w:eastAsia="Calibri" w:cs="Times New Roman" w:ascii="Times New Roman" w:hAnsi="Times New Roman"/>
          <w:szCs w:val="24"/>
          <w:lang w:val="hr-HR"/>
        </w:rPr>
        <w:t>, Općinsko vijeće Općine Negoslavci na svojoj redovnoj sjednici održano</w:t>
      </w:r>
      <w:r>
        <w:rPr>
          <w:rFonts w:eastAsia="Calibri" w:cs="Times New Roman" w:ascii="Times New Roman" w:hAnsi="Times New Roman"/>
          <w:color w:val="000000"/>
          <w:szCs w:val="24"/>
          <w:lang w:val="hr-HR"/>
        </w:rPr>
        <w:t>j dana 23.12.2025. godine d</w:t>
      </w:r>
      <w:r>
        <w:rPr>
          <w:rFonts w:eastAsia="Calibri" w:cs="Times New Roman" w:ascii="Times New Roman" w:hAnsi="Times New Roman"/>
          <w:szCs w:val="24"/>
          <w:lang w:val="hr-HR"/>
        </w:rPr>
        <w:t>onosi</w:t>
      </w:r>
    </w:p>
    <w:p>
      <w:pPr>
        <w:pStyle w:val="Normal"/>
        <w:bidi w:val="0"/>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keepNext w:val="true"/>
        <w:numPr>
          <w:ilvl w:val="0"/>
          <w:numId w:val="0"/>
        </w:numPr>
        <w:bidi w:val="0"/>
        <w:ind w:left="0" w:hanging="0"/>
        <w:jc w:val="center"/>
        <w:outlineLvl w:val="0"/>
        <w:rPr>
          <w:rFonts w:ascii="Times New Roman" w:hAnsi="Times New Roman"/>
        </w:rPr>
      </w:pPr>
      <w:bookmarkStart w:id="58" w:name="_Toc627278581"/>
      <w:bookmarkStart w:id="59" w:name="_GoBack9"/>
      <w:r>
        <w:rPr>
          <w:rFonts w:eastAsia="Calibri" w:cs="Times New Roman" w:ascii="Times New Roman" w:hAnsi="Times New Roman"/>
          <w:b/>
          <w:szCs w:val="24"/>
          <w:lang w:val="hr-HR"/>
        </w:rPr>
        <w:t>Program javnih potreba u obrazovanju Općine Negoslavci za 2026. godinu</w:t>
      </w:r>
      <w:bookmarkEnd w:id="58"/>
      <w:bookmarkEnd w:id="59"/>
    </w:p>
    <w:p>
      <w:pPr>
        <w:pStyle w:val="Normal"/>
        <w:keepNext w:val="true"/>
        <w:numPr>
          <w:ilvl w:val="0"/>
          <w:numId w:val="0"/>
        </w:numPr>
        <w:bidi w:val="0"/>
        <w:ind w:left="0" w:hanging="0"/>
        <w:jc w:val="center"/>
        <w:outlineLvl w:val="0"/>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keepNext w:val="true"/>
        <w:numPr>
          <w:ilvl w:val="0"/>
          <w:numId w:val="0"/>
        </w:numPr>
        <w:bidi w:val="0"/>
        <w:ind w:left="0" w:hanging="0"/>
        <w:jc w:val="center"/>
        <w:outlineLvl w:val="0"/>
        <w:rPr>
          <w:rFonts w:ascii="Times New Roman" w:hAnsi="Times New Roman"/>
        </w:rPr>
      </w:pPr>
      <w:r>
        <w:rPr>
          <w:rFonts w:eastAsia="Calibri" w:cs="Times New Roman" w:ascii="Times New Roman" w:hAnsi="Times New Roman"/>
          <w:b/>
          <w:szCs w:val="24"/>
          <w:lang w:val="hr-HR"/>
        </w:rPr>
        <w:t>I</w:t>
      </w:r>
    </w:p>
    <w:p>
      <w:pPr>
        <w:pStyle w:val="Normal"/>
        <w:bidi w:val="0"/>
        <w:jc w:val="both"/>
        <w:rPr>
          <w:rFonts w:ascii="Times New Roman" w:hAnsi="Times New Roman"/>
        </w:rPr>
      </w:pPr>
      <w:r>
        <w:rPr>
          <w:rFonts w:eastAsia="Calibri" w:cs="Times New Roman" w:ascii="Times New Roman" w:hAnsi="Times New Roman"/>
          <w:b/>
          <w:szCs w:val="24"/>
          <w:lang w:val="hr-HR"/>
        </w:rPr>
        <w:tab/>
      </w:r>
      <w:r>
        <w:rPr>
          <w:rFonts w:eastAsia="Calibri" w:cs="Times New Roman" w:ascii="Times New Roman" w:hAnsi="Times New Roman"/>
          <w:b w:val="false"/>
          <w:bCs w:val="false"/>
          <w:szCs w:val="24"/>
          <w:lang w:val="hr-HR"/>
        </w:rPr>
        <w:t>Za ostvarenje Programa javnih potreba u obrazovanju Općine Negoslavci za 2026. godinu pla</w:t>
      </w:r>
      <w:r>
        <w:rPr>
          <w:rFonts w:eastAsia="Calibri" w:cs="Times New Roman" w:ascii="Times New Roman" w:hAnsi="Times New Roman"/>
          <w:b w:val="false"/>
          <w:bCs w:val="false"/>
          <w:color w:val="000000"/>
          <w:szCs w:val="24"/>
          <w:lang w:val="hr-HR"/>
        </w:rPr>
        <w:t>nira se:</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1. </w:t>
      </w:r>
      <w:r>
        <w:rPr>
          <w:rFonts w:eastAsia="Calibri" w:cs="Times New Roman" w:ascii="Times New Roman" w:hAnsi="Times New Roman"/>
          <w:color w:val="000000"/>
          <w:sz w:val="22"/>
          <w:szCs w:val="22"/>
          <w:lang w:val="hr-HR"/>
        </w:rPr>
        <w:t>Predškolsko obrazovanje</w:t>
        <w:tab/>
      </w:r>
      <w:r>
        <w:rPr>
          <w:rFonts w:eastAsia="Calibri" w:cs="Times New Roman" w:ascii="Times New Roman" w:hAnsi="Times New Roman"/>
          <w:b/>
          <w:bCs/>
          <w:color w:val="000000"/>
          <w:sz w:val="22"/>
          <w:szCs w:val="22"/>
          <w:lang w:val="hr-HR"/>
        </w:rPr>
        <w:t xml:space="preserve">            </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xml:space="preserve">- Obuća za predškolce </w:t>
        <w:tab/>
        <w:tab/>
        <w:tab/>
        <w:tab/>
        <w:tab/>
        <w:t xml:space="preserve">              550,00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Tekuće donacije                                                                      16.500,00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Pribor, bojanke i drugo                                                             2.000,00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Troškovi sufinanciranja prehrane predškole</w:t>
        <w:tab/>
        <w:t xml:space="preserve">                        3.000.00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Ekskurzije                                                                                 1.500,00 EUR</w:t>
      </w:r>
    </w:p>
    <w:p>
      <w:pPr>
        <w:pStyle w:val="ListParagraph"/>
        <w:numPr>
          <w:ilvl w:val="0"/>
          <w:numId w:val="0"/>
        </w:numPr>
        <w:bidi w:val="0"/>
        <w:ind w:hanging="0"/>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Tekuće donacije održavanje i opremanje                                  4.000,00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2. </w:t>
      </w:r>
      <w:r>
        <w:rPr>
          <w:rFonts w:eastAsia="Calibri" w:cs="Times New Roman" w:ascii="Times New Roman" w:hAnsi="Times New Roman"/>
          <w:color w:val="000000"/>
          <w:sz w:val="22"/>
          <w:szCs w:val="22"/>
          <w:lang w:val="hr-HR"/>
        </w:rPr>
        <w:t>Srednjoškolsko obrazovanje</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Sufinanciranje javnog prijevoza srednjoškolskih učenika         5.000,00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3. </w:t>
      </w:r>
      <w:r>
        <w:rPr>
          <w:rFonts w:eastAsia="Calibri" w:cs="Times New Roman" w:ascii="Times New Roman" w:hAnsi="Times New Roman"/>
          <w:color w:val="000000"/>
          <w:sz w:val="22"/>
          <w:szCs w:val="22"/>
          <w:lang w:val="hr-HR"/>
        </w:rPr>
        <w:t xml:space="preserve">Osnovno školstvo                                                                                           </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xml:space="preserve">- Tekuće donacije OŠ                                                                   1.500,00 </w:t>
      </w:r>
      <w:r>
        <w:rPr>
          <w:rFonts w:eastAsia="Calibri" w:cs="Times New Roman" w:ascii="Times New Roman" w:hAnsi="Times New Roman"/>
          <w:color w:val="000000"/>
          <w:sz w:val="22"/>
          <w:szCs w:val="24"/>
          <w:lang w:val="hr-HR"/>
        </w:rPr>
        <w:t xml:space="preserve">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4"/>
          <w:lang w:val="hr-HR"/>
        </w:rPr>
        <w:t xml:space="preserve"> </w:t>
      </w:r>
      <w:r>
        <w:rPr>
          <w:rFonts w:eastAsia="Calibri" w:cs="Times New Roman" w:ascii="Times New Roman" w:hAnsi="Times New Roman"/>
          <w:color w:val="000000"/>
          <w:sz w:val="22"/>
          <w:szCs w:val="24"/>
          <w:lang w:val="hr-HR"/>
        </w:rPr>
        <w:t xml:space="preserve">- </w:t>
      </w:r>
      <w:r>
        <w:rPr>
          <w:rFonts w:eastAsia="Calibri" w:cs="Times New Roman" w:ascii="Times New Roman" w:hAnsi="Times New Roman"/>
          <w:color w:val="000000"/>
          <w:sz w:val="22"/>
          <w:szCs w:val="22"/>
          <w:lang w:val="hr-HR"/>
        </w:rPr>
        <w:t>Obuća za školarce</w:t>
        <w:tab/>
        <w:tab/>
        <w:tab/>
        <w:tab/>
        <w:tab/>
        <w:t xml:space="preserve">             2.300,00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Sufinanciranje ekskurzije učenicima</w:t>
        <w:tab/>
        <w:tab/>
        <w:tab/>
        <w:t xml:space="preserve">             8.500,00 EUR</w:t>
      </w:r>
    </w:p>
    <w:p>
      <w:pPr>
        <w:pStyle w:val="Normal"/>
        <w:numPr>
          <w:ilvl w:val="0"/>
          <w:numId w:val="2"/>
        </w:numPr>
        <w:bidi w:val="0"/>
        <w:spacing w:before="0" w:after="0"/>
        <w:contextualSpacing/>
        <w:jc w:val="both"/>
        <w:rPr>
          <w:color w:val="000000"/>
        </w:rPr>
      </w:pPr>
      <w:r>
        <w:rPr>
          <w:rFonts w:eastAsia="Calibri" w:cs="Times New Roman" w:ascii="Times New Roman" w:hAnsi="Times New Roman"/>
          <w:color w:val="000000"/>
          <w:sz w:val="22"/>
          <w:szCs w:val="22"/>
          <w:lang w:val="hr-HR"/>
        </w:rPr>
        <w:t xml:space="preserve"> </w:t>
      </w:r>
      <w:r>
        <w:rPr>
          <w:rFonts w:eastAsia="Calibri" w:cs="Times New Roman" w:ascii="Times New Roman" w:hAnsi="Times New Roman"/>
          <w:color w:val="000000"/>
          <w:sz w:val="22"/>
          <w:szCs w:val="22"/>
          <w:lang w:val="hr-HR"/>
        </w:rPr>
        <w:t>- Sufinanciranje škole plivanja</w:t>
        <w:tab/>
        <w:tab/>
        <w:tab/>
        <w:tab/>
        <w:t xml:space="preserve">                     0,00 EUR</w:t>
      </w:r>
    </w:p>
    <w:p>
      <w:pPr>
        <w:pStyle w:val="Normal"/>
        <w:bidi w:val="0"/>
        <w:jc w:val="both"/>
        <w:rPr>
          <w:rFonts w:ascii="Times New Roman" w:hAnsi="Times New Roman"/>
        </w:rPr>
      </w:pPr>
      <w:r>
        <w:rPr>
          <w:rFonts w:eastAsia="Calibri" w:cs="Times New Roman" w:ascii="Times New Roman" w:hAnsi="Times New Roman"/>
          <w:b/>
          <w:color w:val="000000"/>
          <w:sz w:val="22"/>
          <w:szCs w:val="22"/>
          <w:lang w:val="hr-HR"/>
        </w:rPr>
        <w:t xml:space="preserve">           </w:t>
      </w:r>
      <w:r>
        <w:rPr>
          <w:rFonts w:eastAsia="Calibri" w:cs="Times New Roman" w:ascii="Times New Roman" w:hAnsi="Times New Roman"/>
          <w:b/>
          <w:color w:val="000000"/>
          <w:sz w:val="22"/>
          <w:szCs w:val="22"/>
          <w:lang w:val="hr-HR"/>
        </w:rPr>
        <w:t>UKUPNO:</w:t>
        <w:tab/>
        <w:tab/>
        <w:tab/>
        <w:tab/>
        <w:t xml:space="preserve">            </w:t>
        <w:tab/>
        <w:t xml:space="preserve">          44.850,00 EUR.</w:t>
      </w:r>
    </w:p>
    <w:p>
      <w:pPr>
        <w:pStyle w:val="Normal"/>
        <w:bidi w:val="0"/>
        <w:spacing w:before="0" w:after="0"/>
        <w:ind w:left="720" w:hanging="0"/>
        <w:contextualSpacing/>
        <w:jc w:val="both"/>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bidi w:val="0"/>
        <w:jc w:val="center"/>
        <w:rPr>
          <w:rFonts w:ascii="Times New Roman" w:hAnsi="Times New Roman"/>
        </w:rPr>
      </w:pPr>
      <w:r>
        <w:rPr>
          <w:rFonts w:eastAsia="Calibri" w:cs="Times New Roman" w:ascii="Times New Roman" w:hAnsi="Times New Roman"/>
          <w:b/>
          <w:szCs w:val="24"/>
          <w:lang w:val="hr-HR"/>
        </w:rPr>
        <w:t>II</w:t>
      </w:r>
    </w:p>
    <w:p>
      <w:pPr>
        <w:pStyle w:val="Normal"/>
        <w:widowControl w:val="false"/>
        <w:suppressAutoHyphens w:val="true"/>
        <w:bidi w:val="0"/>
        <w:spacing w:before="0" w:after="120"/>
        <w:ind w:firstLine="720"/>
        <w:jc w:val="both"/>
        <w:rPr>
          <w:rFonts w:ascii="Times New Roman" w:hAnsi="Times New Roman"/>
        </w:rPr>
      </w:pPr>
      <w:r>
        <w:rPr>
          <w:rFonts w:eastAsia="Andale Sans UI" w:cs="Times New Roman" w:ascii="Times New Roman" w:hAnsi="Times New Roman"/>
          <w:kern w:val="2"/>
          <w:szCs w:val="24"/>
          <w:lang w:val="hr-HR" w:eastAsia="zh-CN"/>
        </w:rPr>
        <w:t>Provedbene odluke u cilju realizacije ovoga programa donijeti će Općinski načelnik.</w:t>
      </w:r>
    </w:p>
    <w:p>
      <w:pPr>
        <w:pStyle w:val="Normal"/>
        <w:bidi w:val="0"/>
        <w:jc w:val="center"/>
        <w:rPr>
          <w:rFonts w:ascii="Times New Roman" w:hAnsi="Times New Roman"/>
        </w:rPr>
      </w:pPr>
      <w:r>
        <w:rPr>
          <w:rFonts w:eastAsia="Calibri" w:cs="Times New Roman" w:ascii="Times New Roman" w:hAnsi="Times New Roman"/>
          <w:b/>
          <w:szCs w:val="24"/>
          <w:lang w:val="hr-HR"/>
        </w:rPr>
        <w:t>III</w:t>
      </w:r>
    </w:p>
    <w:p>
      <w:pPr>
        <w:pStyle w:val="Normal"/>
        <w:bidi w:val="0"/>
        <w:ind w:firstLine="708"/>
        <w:jc w:val="both"/>
        <w:rPr>
          <w:rFonts w:ascii="Times New Roman" w:hAnsi="Times New Roman"/>
        </w:rPr>
      </w:pPr>
      <w:r>
        <w:rPr>
          <w:rFonts w:eastAsia="Calibri" w:cs="Times New Roman" w:ascii="Times New Roman" w:hAnsi="Times New Roman"/>
          <w:szCs w:val="24"/>
          <w:lang w:val="hr-HR"/>
        </w:rPr>
        <w:tab/>
        <w:t>Ovaj Program stupa na snagu dan nakon dana objave u Službenom glasniku Općine Negoslavci, a primjenjuje se od 01.01.2026. godine.</w:t>
      </w:r>
    </w:p>
    <w:p>
      <w:pPr>
        <w:pStyle w:val="Normal"/>
        <w:bidi w:val="0"/>
        <w:ind w:firstLine="708"/>
        <w:jc w:val="both"/>
        <w:rPr>
          <w:rFonts w:ascii="Times New Roman" w:hAnsi="Times New Roman"/>
        </w:rPr>
      </w:pPr>
      <w:r>
        <w:rPr>
          <w:rFonts w:ascii="Times New Roman" w:hAnsi="Times New Roman"/>
        </w:rPr>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KLASA: 400-0</w:t>
      </w:r>
      <w:r>
        <w:rPr>
          <w:rFonts w:eastAsia="Calibri" w:cs="Times New Roman" w:ascii="Times New Roman" w:hAnsi="Times New Roman"/>
          <w:b w:val="false"/>
          <w:bCs w:val="false"/>
          <w:color w:val="000000"/>
        </w:rPr>
        <w:t>2/25-01/01</w:t>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URBROJ: 2196-19-02-25-17</w:t>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Negoslavci, 23. prosinca 2025.</w:t>
      </w:r>
    </w:p>
    <w:p>
      <w:pPr>
        <w:pStyle w:val="Normal"/>
        <w:bidi w:val="0"/>
        <w:ind w:hanging="0"/>
        <w:jc w:val="both"/>
        <w:rPr>
          <w:rFonts w:ascii="Times New Roman" w:hAnsi="Times New Roman" w:eastAsia="Calibri" w:cs="Times New Roman"/>
          <w:szCs w:val="24"/>
          <w:lang w:val="hr-HR"/>
        </w:rPr>
      </w:pPr>
      <w:r>
        <w:rPr>
          <w:rFonts w:eastAsia="Calibri" w:cs="Times New Roman" w:ascii="Times New Roman" w:hAnsi="Times New Roman"/>
          <w:szCs w:val="24"/>
          <w:lang w:val="hr-HR"/>
        </w:rPr>
      </w:r>
    </w:p>
    <w:p>
      <w:pPr>
        <w:pStyle w:val="Normal"/>
        <w:bidi w:val="0"/>
        <w:jc w:val="center"/>
        <w:rPr/>
      </w:pPr>
      <w:r>
        <w:rPr>
          <w:b/>
          <w:szCs w:val="24"/>
          <w:lang w:val="hr-HR"/>
        </w:rPr>
        <w:t>PREDSJEDNIK OPĆINSKOG VIJEĆA</w:t>
      </w:r>
    </w:p>
    <w:p>
      <w:pPr>
        <w:pStyle w:val="Normal"/>
        <w:bidi w:val="0"/>
        <w:jc w:val="center"/>
        <w:rPr/>
      </w:pPr>
      <w:r>
        <w:rPr>
          <w:lang w:val="hr-HR"/>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21" name="Slik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26" descr=""/>
                    <pic:cNvPicPr>
                      <a:picLocks noChangeAspect="1" noChangeArrowheads="1"/>
                    </pic:cNvPicPr>
                  </pic:nvPicPr>
                  <pic:blipFill>
                    <a:blip r:embed="rId73"/>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jc w:val="both"/>
        <w:rPr>
          <w:rFonts w:ascii="Times New Roman" w:hAnsi="Times New Roman"/>
          <w:sz w:val="22"/>
          <w:szCs w:val="22"/>
        </w:rPr>
      </w:pPr>
      <w:r>
        <w:rPr>
          <w:rFonts w:eastAsia="Calibri" w:cs="Times New Roman" w:ascii="Times New Roman" w:hAnsi="Times New Roman"/>
          <w:sz w:val="22"/>
          <w:szCs w:val="22"/>
        </w:rPr>
        <w:tab/>
        <w:t xml:space="preserve">Na temelju članka 289. Zakon o socijalnoj skrbi ("Narodne novine" broj 18/22, 46/22, 119/22, 71/23 i 156/23) i članka 19., točke 2. Statuta Općine Negoslavci („Službeni glasnik Općine Negoslavci“ broj 4/25), Općinsko vijeće Općine Negoslavci na svojoj redovnoj sjednici održanoj </w:t>
      </w:r>
      <w:r>
        <w:rPr>
          <w:rFonts w:eastAsia="Calibri" w:cs="Times New Roman" w:ascii="Times New Roman" w:hAnsi="Times New Roman"/>
          <w:color w:val="000000"/>
          <w:sz w:val="22"/>
          <w:szCs w:val="22"/>
        </w:rPr>
        <w:t>dana 23.12.2025. godine do</w:t>
      </w:r>
      <w:r>
        <w:rPr>
          <w:rFonts w:eastAsia="Calibri" w:cs="Times New Roman" w:ascii="Times New Roman" w:hAnsi="Times New Roman"/>
          <w:sz w:val="22"/>
          <w:szCs w:val="22"/>
        </w:rPr>
        <w:t>nosi</w:t>
      </w:r>
    </w:p>
    <w:p>
      <w:pPr>
        <w:pStyle w:val="Normal"/>
        <w:jc w:val="both"/>
        <w:rPr>
          <w:rFonts w:ascii="Times New Roman" w:hAnsi="Times New Roman" w:eastAsia="Times New Roman" w:cs="Times New Roman"/>
          <w:sz w:val="22"/>
          <w:szCs w:val="22"/>
          <w:lang w:val="en-AU" w:eastAsia="hr-HR"/>
        </w:rPr>
      </w:pPr>
      <w:r>
        <w:rPr>
          <w:rFonts w:eastAsia="Times New Roman" w:cs="Times New Roman" w:ascii="Times New Roman" w:hAnsi="Times New Roman"/>
          <w:sz w:val="22"/>
          <w:szCs w:val="22"/>
          <w:lang w:val="en-AU" w:eastAsia="hr-HR"/>
        </w:rPr>
      </w:r>
    </w:p>
    <w:p>
      <w:pPr>
        <w:pStyle w:val="Normal"/>
        <w:keepNext w:val="true"/>
        <w:numPr>
          <w:ilvl w:val="0"/>
          <w:numId w:val="0"/>
        </w:numPr>
        <w:ind w:left="0" w:hanging="0"/>
        <w:jc w:val="center"/>
        <w:outlineLvl w:val="0"/>
        <w:rPr>
          <w:rFonts w:ascii="Times New Roman" w:hAnsi="Times New Roman"/>
          <w:sz w:val="22"/>
          <w:szCs w:val="22"/>
        </w:rPr>
      </w:pPr>
      <w:bookmarkStart w:id="60" w:name="_Toc627278663"/>
      <w:r>
        <w:rPr>
          <w:rFonts w:eastAsia="Times New Roman" w:cs="Times New Roman" w:ascii="Times New Roman" w:hAnsi="Times New Roman"/>
          <w:b/>
          <w:sz w:val="22"/>
          <w:szCs w:val="22"/>
          <w:lang w:eastAsia="hr-HR"/>
        </w:rPr>
        <w:t xml:space="preserve">Program </w:t>
      </w:r>
      <w:bookmarkStart w:id="61" w:name="_Hlk1061905711"/>
      <w:r>
        <w:rPr>
          <w:rFonts w:eastAsia="Times New Roman" w:cs="Times New Roman" w:ascii="Times New Roman" w:hAnsi="Times New Roman"/>
          <w:b/>
          <w:sz w:val="22"/>
          <w:szCs w:val="22"/>
          <w:lang w:eastAsia="hr-HR"/>
        </w:rPr>
        <w:t>javnih potreba u socijalnoj skrbi Općini Negoslavci za 2026. godinu</w:t>
      </w:r>
      <w:bookmarkEnd w:id="60"/>
      <w:bookmarkEnd w:id="61"/>
    </w:p>
    <w:p>
      <w:pPr>
        <w:pStyle w:val="Normal"/>
        <w:jc w:val="center"/>
        <w:rPr>
          <w:rFonts w:ascii="Times New Roman" w:hAnsi="Times New Roman" w:eastAsia="Times New Roman" w:cs="Times New Roman"/>
          <w:b/>
          <w:b/>
          <w:sz w:val="22"/>
          <w:szCs w:val="22"/>
          <w:lang w:val="en-AU" w:eastAsia="hr-HR"/>
        </w:rPr>
      </w:pPr>
      <w:r>
        <w:rPr>
          <w:rFonts w:eastAsia="Times New Roman" w:cs="Times New Roman" w:ascii="Times New Roman" w:hAnsi="Times New Roman"/>
          <w:b/>
          <w:sz w:val="22"/>
          <w:szCs w:val="22"/>
          <w:lang w:val="en-AU" w:eastAsia="hr-HR"/>
        </w:rPr>
      </w:r>
    </w:p>
    <w:p>
      <w:pPr>
        <w:pStyle w:val="Normal"/>
        <w:jc w:val="center"/>
        <w:rPr>
          <w:rFonts w:ascii="Times New Roman" w:hAnsi="Times New Roman"/>
          <w:sz w:val="22"/>
          <w:szCs w:val="22"/>
        </w:rPr>
      </w:pPr>
      <w:r>
        <w:rPr>
          <w:rFonts w:eastAsia="Times New Roman" w:cs="Times New Roman" w:ascii="Times New Roman" w:hAnsi="Times New Roman"/>
          <w:b/>
          <w:sz w:val="22"/>
          <w:szCs w:val="22"/>
          <w:lang w:val="en-AU" w:eastAsia="hr-HR"/>
        </w:rPr>
        <w:t>I</w:t>
      </w:r>
    </w:p>
    <w:p>
      <w:pPr>
        <w:pStyle w:val="Normal"/>
        <w:jc w:val="both"/>
        <w:rPr>
          <w:rFonts w:ascii="Times New Roman" w:hAnsi="Times New Roman"/>
          <w:sz w:val="22"/>
          <w:szCs w:val="22"/>
        </w:rPr>
      </w:pPr>
      <w:r>
        <w:rPr>
          <w:rFonts w:eastAsia="Times New Roman" w:cs="Times New Roman" w:ascii="Times New Roman" w:hAnsi="Times New Roman"/>
          <w:sz w:val="22"/>
          <w:szCs w:val="22"/>
          <w:lang w:val="en-AU" w:eastAsia="hr-HR"/>
        </w:rPr>
        <w:tab/>
        <w:t xml:space="preserve">Programom </w:t>
      </w:r>
      <w:r>
        <w:rPr>
          <w:rFonts w:eastAsia="Times New Roman" w:cs="Times New Roman" w:ascii="Times New Roman" w:hAnsi="Times New Roman"/>
          <w:sz w:val="22"/>
          <w:szCs w:val="22"/>
          <w:lang w:eastAsia="hr-HR"/>
        </w:rPr>
        <w:t xml:space="preserve">javnih potreba u socijalnoj skrbi </w:t>
      </w:r>
      <w:r>
        <w:rPr>
          <w:rFonts w:eastAsia="Times New Roman" w:cs="Times New Roman" w:ascii="Times New Roman" w:hAnsi="Times New Roman"/>
          <w:sz w:val="22"/>
          <w:szCs w:val="22"/>
          <w:lang w:val="en-AU" w:eastAsia="hr-HR"/>
        </w:rPr>
        <w:t xml:space="preserve">u Općini Negoslavci za 2026. godinu osigurava se zaštita i pomaganje ugroženih i nemoćnih osoba, osoba s invaliditetom i/ili drugih osoba koje same ili uz pomoć članova obitelji ne mogu zadovoljiti svoje potrebe zbog nepovoljnih osobnih, gospodarskih, socijalnih i drugih okolnosti. </w:t>
      </w:r>
    </w:p>
    <w:p>
      <w:pPr>
        <w:pStyle w:val="Normal"/>
        <w:jc w:val="both"/>
        <w:rPr>
          <w:rFonts w:ascii="Times New Roman" w:hAnsi="Times New Roman" w:eastAsia="Times New Roman" w:cs="Times New Roman"/>
          <w:sz w:val="22"/>
          <w:szCs w:val="22"/>
          <w:lang w:val="en-AU" w:eastAsia="hr-HR"/>
        </w:rPr>
      </w:pPr>
      <w:r>
        <w:rPr>
          <w:rFonts w:eastAsia="Times New Roman" w:cs="Times New Roman" w:ascii="Times New Roman" w:hAnsi="Times New Roman"/>
          <w:sz w:val="22"/>
          <w:szCs w:val="22"/>
          <w:lang w:val="en-AU" w:eastAsia="hr-HR"/>
        </w:rPr>
      </w:r>
    </w:p>
    <w:p>
      <w:pPr>
        <w:pStyle w:val="Normal"/>
        <w:jc w:val="center"/>
        <w:rPr>
          <w:rFonts w:ascii="Times New Roman" w:hAnsi="Times New Roman"/>
          <w:sz w:val="22"/>
          <w:szCs w:val="22"/>
        </w:rPr>
      </w:pPr>
      <w:r>
        <w:rPr>
          <w:rFonts w:eastAsia="Times New Roman" w:cs="Times New Roman" w:ascii="Times New Roman" w:hAnsi="Times New Roman"/>
          <w:b/>
          <w:sz w:val="22"/>
          <w:szCs w:val="22"/>
          <w:lang w:val="en-AU" w:eastAsia="hr-HR"/>
        </w:rPr>
        <w:t>II</w:t>
      </w:r>
    </w:p>
    <w:p>
      <w:pPr>
        <w:pStyle w:val="Normal"/>
        <w:jc w:val="both"/>
        <w:rPr>
          <w:rFonts w:ascii="Times New Roman" w:hAnsi="Times New Roman"/>
          <w:sz w:val="22"/>
          <w:szCs w:val="22"/>
        </w:rPr>
      </w:pPr>
      <w:r>
        <w:rPr>
          <w:rFonts w:eastAsia="Times New Roman" w:cs="Times New Roman" w:ascii="Times New Roman" w:hAnsi="Times New Roman"/>
          <w:b/>
          <w:sz w:val="22"/>
          <w:szCs w:val="22"/>
          <w:lang w:val="en-AU" w:eastAsia="hr-HR"/>
        </w:rPr>
        <w:tab/>
      </w:r>
      <w:r>
        <w:rPr>
          <w:rFonts w:eastAsia="Times New Roman" w:cs="Times New Roman" w:ascii="Times New Roman" w:hAnsi="Times New Roman"/>
          <w:sz w:val="22"/>
          <w:szCs w:val="22"/>
          <w:lang w:val="en-AU" w:eastAsia="hr-HR"/>
        </w:rPr>
        <w:t>Za ostvarenje Programa javnih potreba u socijalnoj skrbi Općini Negoslavci za 2026. godinu u proračunu Općine osigurana su sredstva u sljedećim iznosima:</w:t>
      </w:r>
    </w:p>
    <w:tbl>
      <w:tblPr>
        <w:tblW w:w="7958" w:type="dxa"/>
        <w:jc w:val="left"/>
        <w:tblInd w:w="1138" w:type="dxa"/>
        <w:tblLayout w:type="fixed"/>
        <w:tblCellMar>
          <w:top w:w="55" w:type="dxa"/>
          <w:left w:w="108" w:type="dxa"/>
          <w:bottom w:w="55" w:type="dxa"/>
          <w:right w:w="108" w:type="dxa"/>
        </w:tblCellMar>
        <w:tblLook w:firstRow="1" w:noVBand="1" w:lastRow="0" w:firstColumn="1" w:lastColumn="0" w:noHBand="0" w:val="04a0"/>
      </w:tblPr>
      <w:tblGrid>
        <w:gridCol w:w="4145"/>
        <w:gridCol w:w="3812"/>
      </w:tblGrid>
      <w:tr>
        <w:trPr>
          <w:trHeight w:val="252" w:hRule="atLeast"/>
        </w:trPr>
        <w:tc>
          <w:tcPr>
            <w:tcW w:w="4145" w:type="dxa"/>
            <w:tcBorders>
              <w:top w:val="single" w:sz="4" w:space="0" w:color="000000"/>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b/>
                <w:bCs/>
                <w:color w:val="000000"/>
                <w:kern w:val="0"/>
                <w:sz w:val="22"/>
                <w:szCs w:val="22"/>
                <w:lang w:val="en-AU" w:eastAsia="hr-HR" w:bidi="ar-SA"/>
              </w:rPr>
              <w:t>NAZIV</w:t>
            </w:r>
          </w:p>
        </w:tc>
        <w:tc>
          <w:tcPr>
            <w:tcW w:w="381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cs="Times New Roman" w:ascii="Times New Roman" w:hAnsi="Times New Roman"/>
                <w:b/>
                <w:bCs/>
                <w:color w:val="000000"/>
                <w:kern w:val="0"/>
                <w:sz w:val="22"/>
                <w:szCs w:val="22"/>
                <w:lang w:val="en-AU" w:eastAsia="hr-HR" w:bidi="ar-SA"/>
              </w:rPr>
              <w:t>PLANIRANA SREDSTVA</w:t>
            </w:r>
          </w:p>
        </w:tc>
      </w:tr>
      <w:tr>
        <w:trPr>
          <w:trHeight w:val="266"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kern w:val="0"/>
                <w:sz w:val="22"/>
                <w:szCs w:val="22"/>
                <w:lang w:val="en-AU" w:eastAsia="hr-HR" w:bidi="ar-SA"/>
              </w:rPr>
              <w:t>Pomoć obitelji i kućanstvima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1.000,00 EUR</w:t>
            </w:r>
          </w:p>
        </w:tc>
      </w:tr>
      <w:tr>
        <w:trPr>
          <w:trHeight w:val="252"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kern w:val="0"/>
                <w:sz w:val="22"/>
                <w:szCs w:val="22"/>
                <w:lang w:val="en-AU" w:eastAsia="hr-HR" w:bidi="ar-SA"/>
              </w:rPr>
              <w:t>Jednokratne pomoći</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8.150,00 EUR</w:t>
            </w:r>
          </w:p>
        </w:tc>
      </w:tr>
      <w:tr>
        <w:trPr>
          <w:trHeight w:val="266"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kern w:val="0"/>
                <w:sz w:val="22"/>
                <w:szCs w:val="22"/>
                <w:lang w:val="en-AU" w:eastAsia="hr-HR" w:bidi="ar-SA"/>
              </w:rPr>
              <w:t>Jednokratne pomoći umirovljenicima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13.000,00 EUR</w:t>
            </w:r>
          </w:p>
        </w:tc>
      </w:tr>
      <w:tr>
        <w:trPr>
          <w:trHeight w:val="252"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kern w:val="0"/>
                <w:sz w:val="22"/>
                <w:szCs w:val="22"/>
                <w:lang w:val="en-AU" w:eastAsia="hr-HR" w:bidi="ar-SA"/>
              </w:rPr>
              <w:t>Paketi za potrebite</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1.000,00 EUR</w:t>
            </w:r>
          </w:p>
        </w:tc>
      </w:tr>
      <w:tr>
        <w:trPr>
          <w:trHeight w:val="252"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kern w:val="0"/>
                <w:sz w:val="22"/>
                <w:szCs w:val="22"/>
                <w:lang w:val="en-AU" w:eastAsia="hr-HR" w:bidi="ar-SA"/>
              </w:rPr>
              <w:t>Sufinanciranje prijevoza građana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10.000,00 EUR</w:t>
            </w:r>
          </w:p>
        </w:tc>
      </w:tr>
      <w:tr>
        <w:trPr>
          <w:trHeight w:val="339"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kern w:val="0"/>
                <w:sz w:val="22"/>
                <w:szCs w:val="22"/>
                <w:lang w:val="en-AU" w:eastAsia="hr-HR" w:bidi="ar-SA"/>
              </w:rPr>
              <w:t>Dječji paketići</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kern w:val="0"/>
                <w:sz w:val="22"/>
                <w:szCs w:val="22"/>
                <w:lang w:val="en-AU" w:eastAsia="hr-HR" w:bidi="ar-SA"/>
              </w:rPr>
              <w:t>2.000,00 EUR</w:t>
            </w:r>
          </w:p>
        </w:tc>
      </w:tr>
      <w:tr>
        <w:trPr>
          <w:trHeight w:val="338"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color w:val="000000"/>
                <w:sz w:val="22"/>
                <w:szCs w:val="22"/>
                <w:lang w:val="en-AU" w:eastAsia="hr-HR"/>
              </w:rPr>
              <w:t>Sportska nagrada</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color w:val="000000"/>
                <w:sz w:val="22"/>
                <w:szCs w:val="22"/>
                <w:lang w:val="en-AU" w:eastAsia="hr-HR"/>
              </w:rPr>
              <w:t>500,00 EUR</w:t>
            </w:r>
          </w:p>
        </w:tc>
      </w:tr>
      <w:tr>
        <w:trPr>
          <w:trHeight w:val="395" w:hRule="atLeast"/>
        </w:trPr>
        <w:tc>
          <w:tcPr>
            <w:tcW w:w="4145" w:type="dxa"/>
            <w:tcBorders>
              <w:left w:val="single" w:sz="4" w:space="0" w:color="000000"/>
              <w:bottom w:val="single" w:sz="4" w:space="0" w:color="000000"/>
            </w:tcBorders>
          </w:tcPr>
          <w:p>
            <w:pPr>
              <w:pStyle w:val="Normal"/>
              <w:widowControl w:val="false"/>
              <w:jc w:val="both"/>
              <w:rPr>
                <w:sz w:val="22"/>
                <w:szCs w:val="22"/>
              </w:rPr>
            </w:pPr>
            <w:r>
              <w:rPr>
                <w:rFonts w:eastAsia="Times New Roman" w:cs="Times New Roman" w:ascii="Times New Roman" w:hAnsi="Times New Roman"/>
                <w:b/>
                <w:bCs/>
                <w:color w:val="000000"/>
                <w:kern w:val="0"/>
                <w:sz w:val="22"/>
                <w:szCs w:val="22"/>
                <w:lang w:val="en-AU" w:eastAsia="hr-HR" w:bidi="ar-SA"/>
              </w:rPr>
              <w:t>UKUPNO</w:t>
            </w:r>
          </w:p>
        </w:tc>
        <w:tc>
          <w:tcPr>
            <w:tcW w:w="3812" w:type="dxa"/>
            <w:tcBorders>
              <w:left w:val="single" w:sz="4" w:space="0" w:color="000000"/>
              <w:bottom w:val="single" w:sz="4" w:space="0" w:color="000000"/>
              <w:right w:val="single" w:sz="4" w:space="0" w:color="000000"/>
            </w:tcBorders>
          </w:tcPr>
          <w:p>
            <w:pPr>
              <w:pStyle w:val="Normal"/>
              <w:widowControl w:val="false"/>
              <w:jc w:val="both"/>
              <w:rPr>
                <w:color w:val="000000"/>
              </w:rPr>
            </w:pPr>
            <w:r>
              <w:rPr>
                <w:rFonts w:eastAsia="Times New Roman" w:cs="Times New Roman" w:ascii="Times New Roman" w:hAnsi="Times New Roman"/>
                <w:b/>
                <w:bCs/>
                <w:color w:val="000000"/>
                <w:kern w:val="0"/>
                <w:sz w:val="22"/>
                <w:szCs w:val="22"/>
                <w:lang w:val="en-AU" w:eastAsia="hr-HR" w:bidi="ar-SA"/>
              </w:rPr>
              <w:t>35.650,00 EUR</w:t>
            </w:r>
          </w:p>
        </w:tc>
      </w:tr>
    </w:tbl>
    <w:p>
      <w:pPr>
        <w:pStyle w:val="Normal"/>
        <w:jc w:val="both"/>
        <w:rPr>
          <w:rFonts w:ascii="Times New Roman" w:hAnsi="Times New Roman"/>
          <w:sz w:val="22"/>
          <w:szCs w:val="22"/>
        </w:rPr>
      </w:pPr>
      <w:r>
        <w:rPr>
          <w:rFonts w:eastAsia="Times New Roman" w:cs="Times New Roman" w:ascii="Times New Roman" w:hAnsi="Times New Roman"/>
          <w:sz w:val="22"/>
          <w:szCs w:val="22"/>
          <w:lang w:val="en-AU" w:eastAsia="hr-HR"/>
        </w:rPr>
        <w:tab/>
        <w:t>Za nepredviđene intervencije u Programu, Općinski načelnik Općine može priznati prava iz socijalne skrbi i van stavki utvrđenih ovim Programom u slučaju  kada se osobe trenutno nalaze u nepredviđenim okolnostima (bolest, smrt člana obitelji i dr.) ili kada žive u osobito teškim materijalnim i socijalnim prilikama.</w:t>
      </w:r>
    </w:p>
    <w:p>
      <w:pPr>
        <w:pStyle w:val="Normal"/>
        <w:jc w:val="center"/>
        <w:rPr>
          <w:rFonts w:ascii="Times New Roman" w:hAnsi="Times New Roman"/>
          <w:sz w:val="22"/>
          <w:szCs w:val="22"/>
        </w:rPr>
      </w:pPr>
      <w:r>
        <w:rPr>
          <w:rFonts w:eastAsia="Times New Roman" w:cs="Times New Roman" w:ascii="Times New Roman" w:hAnsi="Times New Roman"/>
          <w:b/>
          <w:sz w:val="22"/>
          <w:szCs w:val="22"/>
          <w:lang w:val="en-AU" w:eastAsia="hr-HR"/>
        </w:rPr>
        <w:t>III</w:t>
      </w:r>
    </w:p>
    <w:p>
      <w:pPr>
        <w:pStyle w:val="Normal"/>
        <w:jc w:val="both"/>
        <w:rPr>
          <w:rFonts w:ascii="Times New Roman" w:hAnsi="Times New Roman"/>
          <w:sz w:val="22"/>
          <w:szCs w:val="22"/>
        </w:rPr>
      </w:pPr>
      <w:r>
        <w:rPr>
          <w:rFonts w:eastAsia="Times New Roman" w:cs="Times New Roman" w:ascii="Times New Roman" w:hAnsi="Times New Roman"/>
          <w:b/>
          <w:bCs/>
          <w:sz w:val="22"/>
          <w:szCs w:val="22"/>
          <w:lang w:val="en-AU" w:eastAsia="hr-HR"/>
        </w:rPr>
        <w:tab/>
      </w:r>
      <w:r>
        <w:rPr>
          <w:rFonts w:eastAsia="Times New Roman" w:cs="Times New Roman" w:ascii="Times New Roman" w:hAnsi="Times New Roman"/>
          <w:bCs/>
          <w:sz w:val="22"/>
          <w:szCs w:val="22"/>
          <w:lang w:val="en-AU" w:eastAsia="hr-HR"/>
        </w:rPr>
        <w:t>Uvjeti, kriteriji te postupak za realizaciju programa utvrdit će Općinski načelnik posebnom Odlukom.</w:t>
      </w:r>
      <w:r>
        <w:rPr>
          <w:rFonts w:ascii="Times New Roman" w:hAnsi="Times New Roman"/>
          <w:sz w:val="22"/>
          <w:szCs w:val="22"/>
        </w:rPr>
        <w:t xml:space="preserve"> </w:t>
      </w:r>
    </w:p>
    <w:p>
      <w:pPr>
        <w:pStyle w:val="Normal"/>
        <w:ind w:firstLine="720"/>
        <w:jc w:val="both"/>
        <w:rPr>
          <w:rFonts w:ascii="Times New Roman" w:hAnsi="Times New Roman"/>
          <w:sz w:val="22"/>
          <w:szCs w:val="22"/>
        </w:rPr>
      </w:pPr>
      <w:r>
        <w:rPr>
          <w:rFonts w:eastAsia="Times New Roman" w:cs="Times New Roman" w:ascii="Times New Roman" w:hAnsi="Times New Roman"/>
          <w:bCs/>
          <w:sz w:val="22"/>
          <w:szCs w:val="22"/>
          <w:lang w:val="en-AU" w:eastAsia="hr-HR"/>
        </w:rPr>
        <w:t>Za provedbu ovog Programa zadužuje se Jedinstveni upravni odjel Općine Negoslavci.</w:t>
      </w:r>
    </w:p>
    <w:p>
      <w:pPr>
        <w:pStyle w:val="Normal"/>
        <w:jc w:val="both"/>
        <w:rPr>
          <w:rFonts w:ascii="Times New Roman" w:hAnsi="Times New Roman" w:eastAsia="Times New Roman" w:cs="Times New Roman"/>
          <w:bCs/>
          <w:sz w:val="22"/>
          <w:szCs w:val="22"/>
          <w:lang w:val="en-AU" w:eastAsia="hr-HR"/>
        </w:rPr>
      </w:pPr>
      <w:r>
        <w:rPr>
          <w:rFonts w:eastAsia="Times New Roman" w:cs="Times New Roman" w:ascii="Times New Roman" w:hAnsi="Times New Roman"/>
          <w:bCs/>
          <w:sz w:val="22"/>
          <w:szCs w:val="22"/>
          <w:lang w:val="en-AU" w:eastAsia="hr-HR"/>
        </w:rPr>
      </w:r>
    </w:p>
    <w:p>
      <w:pPr>
        <w:pStyle w:val="Normal"/>
        <w:jc w:val="center"/>
        <w:rPr>
          <w:rFonts w:ascii="Times New Roman" w:hAnsi="Times New Roman"/>
          <w:sz w:val="22"/>
          <w:szCs w:val="22"/>
        </w:rPr>
      </w:pPr>
      <w:r>
        <w:rPr>
          <w:rFonts w:eastAsia="Times New Roman" w:cs="Times New Roman" w:ascii="Times New Roman" w:hAnsi="Times New Roman"/>
          <w:b/>
          <w:sz w:val="22"/>
          <w:szCs w:val="22"/>
          <w:lang w:val="en-AU" w:eastAsia="hr-HR"/>
        </w:rPr>
        <w:t>IV</w:t>
      </w:r>
    </w:p>
    <w:p>
      <w:pPr>
        <w:pStyle w:val="Normal"/>
        <w:jc w:val="both"/>
        <w:rPr>
          <w:rFonts w:ascii="Times New Roman" w:hAnsi="Times New Roman"/>
          <w:sz w:val="22"/>
          <w:szCs w:val="22"/>
        </w:rPr>
      </w:pPr>
      <w:r>
        <w:rPr>
          <w:rFonts w:eastAsia="Times New Roman" w:cs="Times New Roman" w:ascii="Times New Roman" w:hAnsi="Times New Roman"/>
          <w:b/>
          <w:sz w:val="22"/>
          <w:szCs w:val="22"/>
          <w:lang w:val="en-AU" w:eastAsia="hr-HR"/>
        </w:rPr>
        <w:tab/>
      </w:r>
      <w:bookmarkStart w:id="62" w:name="_Hlk624770951"/>
      <w:r>
        <w:rPr>
          <w:rFonts w:eastAsia="Times New Roman" w:cs="Times New Roman" w:ascii="Times New Roman" w:hAnsi="Times New Roman"/>
          <w:sz w:val="22"/>
          <w:szCs w:val="22"/>
          <w:lang w:val="en-AU" w:eastAsia="hr-HR"/>
        </w:rPr>
        <w:t xml:space="preserve">Ovaj Program će se objaviti u Službenom glasniku Općine Negoslavci, a stupa na snagu i primjenjuje se od 01.01.2026. godine. </w:t>
      </w:r>
      <w:bookmarkEnd w:id="62"/>
    </w:p>
    <w:p>
      <w:pPr>
        <w:pStyle w:val="Normal"/>
        <w:jc w:val="both"/>
        <w:rPr>
          <w:rFonts w:ascii="Times New Roman" w:hAnsi="Times New Roman"/>
          <w:sz w:val="22"/>
          <w:szCs w:val="22"/>
        </w:rPr>
      </w:pPr>
      <w:r>
        <w:rPr>
          <w:rFonts w:ascii="Times New Roman" w:hAnsi="Times New Roman"/>
          <w:sz w:val="22"/>
          <w:szCs w:val="22"/>
        </w:rPr>
      </w:r>
    </w:p>
    <w:p>
      <w:pPr>
        <w:pStyle w:val="Normal"/>
        <w:jc w:val="both"/>
        <w:rPr>
          <w:b w:val="false"/>
          <w:b w:val="false"/>
          <w:bCs w:val="false"/>
        </w:rPr>
      </w:pPr>
      <w:r>
        <w:rPr>
          <w:rFonts w:eastAsia="Calibri" w:cs="Times New Roman" w:ascii="Times New Roman" w:hAnsi="Times New Roman"/>
          <w:b w:val="false"/>
          <w:bCs w:val="false"/>
          <w:color w:val="000000"/>
          <w:sz w:val="22"/>
          <w:szCs w:val="22"/>
        </w:rPr>
        <w:t>KLASA: 400-02/25-01/01</w:t>
      </w:r>
    </w:p>
    <w:p>
      <w:pPr>
        <w:pStyle w:val="Normal"/>
        <w:jc w:val="both"/>
        <w:rPr>
          <w:b w:val="false"/>
          <w:b w:val="false"/>
          <w:bCs w:val="false"/>
        </w:rPr>
      </w:pPr>
      <w:r>
        <w:rPr>
          <w:rFonts w:eastAsia="Calibri" w:cs="Times New Roman" w:ascii="Times New Roman" w:hAnsi="Times New Roman"/>
          <w:b w:val="false"/>
          <w:bCs w:val="false"/>
          <w:color w:val="000000"/>
          <w:sz w:val="22"/>
          <w:szCs w:val="22"/>
        </w:rPr>
        <w:t>URBROJ: 2196-19-02-25-18</w:t>
      </w:r>
    </w:p>
    <w:p>
      <w:pPr>
        <w:pStyle w:val="Normal"/>
        <w:rPr>
          <w:b w:val="false"/>
          <w:b w:val="false"/>
          <w:bCs w:val="false"/>
        </w:rPr>
      </w:pPr>
      <w:r>
        <w:rPr>
          <w:rFonts w:eastAsia="Times New Roman" w:cs="Times New Roman" w:ascii="Times New Roman" w:hAnsi="Times New Roman"/>
          <w:b w:val="false"/>
          <w:bCs w:val="false"/>
          <w:color w:val="000000"/>
          <w:sz w:val="22"/>
          <w:szCs w:val="22"/>
          <w:lang w:val="en-AU" w:eastAsia="hr-HR"/>
        </w:rPr>
        <w:t>Negoslavci, 23. prosinca 2025.</w:t>
      </w:r>
    </w:p>
    <w:p>
      <w:pPr>
        <w:pStyle w:val="Normal"/>
        <w:jc w:val="both"/>
        <w:rPr>
          <w:rFonts w:ascii="Times New Roman" w:hAnsi="Times New Roman"/>
          <w:sz w:val="22"/>
          <w:szCs w:val="22"/>
        </w:rPr>
      </w:pPr>
      <w:r>
        <w:rPr>
          <w:rFonts w:ascii="Times New Roman" w:hAnsi="Times New Roman"/>
          <w:sz w:val="22"/>
          <w:szCs w:val="22"/>
        </w:rPr>
      </w:r>
    </w:p>
    <w:p>
      <w:pPr>
        <w:pStyle w:val="Normal"/>
        <w:bidi w:val="0"/>
        <w:jc w:val="center"/>
        <w:rPr/>
      </w:pPr>
      <w:r>
        <w:rPr>
          <w:b/>
          <w:szCs w:val="24"/>
          <w:lang w:val="hr-HR"/>
        </w:rPr>
        <w:t>PREDSJEDNIK OPĆINSKOG VIJEĆA</w:t>
      </w:r>
    </w:p>
    <w:p>
      <w:pPr>
        <w:pStyle w:val="Normal"/>
        <w:bidi w:val="0"/>
        <w:jc w:val="center"/>
        <w:rPr/>
      </w:pPr>
      <w:r>
        <w:rPr>
          <w:lang w:val="hr-HR"/>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22" name="Slik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27" descr=""/>
                    <pic:cNvPicPr>
                      <a:picLocks noChangeAspect="1" noChangeArrowheads="1"/>
                    </pic:cNvPicPr>
                  </pic:nvPicPr>
                  <pic:blipFill>
                    <a:blip r:embed="rId74"/>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jc w:val="both"/>
        <w:rPr>
          <w:rFonts w:ascii="Times New Roman" w:hAnsi="Times New Roman"/>
        </w:rPr>
      </w:pPr>
      <w:r>
        <w:rPr>
          <w:rFonts w:eastAsia="Calibri" w:cs="Times New Roman" w:ascii="Times New Roman" w:hAnsi="Times New Roman"/>
        </w:rPr>
        <w:tab/>
        <w:t>Na temelju članka 76. Zakona o sportu („Narodne novine“ broj 141/22) i članka 19., točke 2. Statuta Općine Negoslavci („Službeni glasnik Općine Negoslavci” broj 4/25) Općinsko vijeće Općine Negoslavci na svojoj redovnoj sjednici održanoj d</w:t>
      </w:r>
      <w:r>
        <w:rPr>
          <w:rFonts w:eastAsia="Calibri" w:cs="Times New Roman" w:ascii="Times New Roman" w:hAnsi="Times New Roman"/>
          <w:color w:val="000000"/>
        </w:rPr>
        <w:t>ana 24.12.2025. godin</w:t>
      </w:r>
      <w:r>
        <w:rPr>
          <w:rFonts w:eastAsia="Calibri" w:cs="Times New Roman" w:ascii="Times New Roman" w:hAnsi="Times New Roman"/>
        </w:rPr>
        <w:t>e donosi</w:t>
      </w:r>
    </w:p>
    <w:p>
      <w:pPr>
        <w:pStyle w:val="Normal"/>
        <w:jc w:val="both"/>
        <w:rPr>
          <w:rFonts w:ascii="Times New Roman" w:hAnsi="Times New Roman" w:eastAsia="Calibri" w:cs="Times New Roman"/>
        </w:rPr>
      </w:pPr>
      <w:r>
        <w:rPr>
          <w:rFonts w:eastAsia="Calibri" w:cs="Times New Roman" w:ascii="Times New Roman" w:hAnsi="Times New Roman"/>
        </w:rPr>
      </w:r>
    </w:p>
    <w:p>
      <w:pPr>
        <w:pStyle w:val="Normal"/>
        <w:keepNext w:val="true"/>
        <w:numPr>
          <w:ilvl w:val="0"/>
          <w:numId w:val="0"/>
        </w:numPr>
        <w:ind w:left="0" w:hanging="0"/>
        <w:jc w:val="center"/>
        <w:outlineLvl w:val="0"/>
        <w:rPr>
          <w:rFonts w:ascii="Times New Roman" w:hAnsi="Times New Roman"/>
        </w:rPr>
      </w:pPr>
      <w:r>
        <w:rPr>
          <w:rFonts w:eastAsia="Andale Sans UI" w:cs="Times New Roman" w:ascii="Times New Roman" w:hAnsi="Times New Roman"/>
          <w:b/>
          <w:bCs/>
        </w:rPr>
        <w:t>P</w:t>
      </w:r>
      <w:bookmarkStart w:id="63" w:name="_Toc627278641"/>
      <w:r>
        <w:rPr>
          <w:rFonts w:eastAsia="Andale Sans UI" w:cs="Times New Roman" w:ascii="Times New Roman" w:hAnsi="Times New Roman"/>
          <w:b/>
          <w:bCs/>
        </w:rPr>
        <w:t>rogram javnih potreba u sportu na području Općine Negoslavci za 2026. god</w:t>
      </w:r>
      <w:bookmarkEnd w:id="63"/>
      <w:r>
        <w:rPr>
          <w:rFonts w:eastAsia="Andale Sans UI" w:cs="Times New Roman" w:ascii="Times New Roman" w:hAnsi="Times New Roman"/>
          <w:b/>
          <w:bCs/>
        </w:rPr>
        <w:t>inu</w:t>
      </w:r>
    </w:p>
    <w:p>
      <w:pPr>
        <w:pStyle w:val="Normal"/>
        <w:widowControl w:val="false"/>
        <w:spacing w:lineRule="exact" w:line="275" w:before="203" w:after="0"/>
        <w:ind w:right="-1" w:hanging="0"/>
        <w:jc w:val="center"/>
        <w:rPr>
          <w:rFonts w:ascii="Times New Roman" w:hAnsi="Times New Roman"/>
        </w:rPr>
      </w:pPr>
      <w:r>
        <w:rPr>
          <w:rFonts w:eastAsia="Andale Sans UI" w:cs="Times New Roman" w:ascii="Times New Roman" w:hAnsi="Times New Roman"/>
          <w:b/>
          <w:bCs/>
        </w:rPr>
        <w:t>I</w:t>
      </w:r>
    </w:p>
    <w:p>
      <w:pPr>
        <w:pStyle w:val="Normal"/>
        <w:widowControl w:val="false"/>
        <w:spacing w:before="0" w:after="120"/>
        <w:ind w:left="119" w:right="144" w:firstLine="708"/>
        <w:jc w:val="both"/>
        <w:rPr>
          <w:rFonts w:ascii="Times New Roman" w:hAnsi="Times New Roman"/>
        </w:rPr>
      </w:pPr>
      <w:r>
        <w:rPr>
          <w:rFonts w:eastAsia="Andale Sans UI" w:cs="Times New Roman" w:ascii="Times New Roman" w:hAnsi="Times New Roman"/>
        </w:rPr>
        <w:t>Programom javnih potreba u sportu utvrđuju se aktivnosti i djelatnosti u području sporta od značaja za Općinu Negoslavci, a za koje se sredstva osiguravaju u proračunu Općine Negoslavci za 2026. godinu.</w:t>
      </w:r>
    </w:p>
    <w:p>
      <w:pPr>
        <w:pStyle w:val="Normal"/>
        <w:widowControl w:val="false"/>
        <w:spacing w:before="0" w:after="120"/>
        <w:ind w:left="119" w:right="142" w:firstLine="708"/>
        <w:jc w:val="both"/>
        <w:rPr>
          <w:rFonts w:ascii="Times New Roman" w:hAnsi="Times New Roman"/>
        </w:rPr>
      </w:pPr>
      <w:r>
        <w:rPr>
          <w:rFonts w:eastAsia="Andale Sans UI" w:cs="Times New Roman" w:ascii="Times New Roman" w:hAnsi="Times New Roman"/>
        </w:rPr>
        <w:t>Svrha Programa je provođenje sportske i zdravstvene kulture te stvaranje uvjeta za uključivanje što većeg broja djece i mladih u organizirane oblike sportskih aktivnosti, kao i poticanje rekreacije i ostalih aktivnosti za očuvanje zdravlja i postizanje boljih psihofizičkih sposobnosti mještana.</w:t>
      </w:r>
    </w:p>
    <w:p>
      <w:pPr>
        <w:pStyle w:val="Normal"/>
        <w:widowControl w:val="false"/>
        <w:spacing w:before="0" w:after="120"/>
        <w:ind w:left="119" w:right="142" w:firstLine="708"/>
        <w:jc w:val="center"/>
        <w:rPr>
          <w:rFonts w:ascii="Times New Roman" w:hAnsi="Times New Roman"/>
        </w:rPr>
      </w:pPr>
      <w:r>
        <w:rPr>
          <w:rFonts w:eastAsia="Andale Sans UI" w:cs="Times New Roman" w:ascii="Times New Roman" w:hAnsi="Times New Roman"/>
          <w:b/>
          <w:bCs/>
        </w:rPr>
        <w:t>II</w:t>
      </w:r>
    </w:p>
    <w:p>
      <w:pPr>
        <w:pStyle w:val="Normal"/>
        <w:widowControl w:val="false"/>
        <w:spacing w:before="0" w:after="120"/>
        <w:ind w:left="119" w:right="142" w:firstLine="708"/>
        <w:rPr>
          <w:rFonts w:ascii="Times New Roman" w:hAnsi="Times New Roman"/>
        </w:rPr>
      </w:pPr>
      <w:r>
        <w:rPr>
          <w:rFonts w:eastAsia="Andale Sans UI" w:cs="Times New Roman" w:ascii="Times New Roman" w:hAnsi="Times New Roman"/>
        </w:rPr>
        <w:t>Javne potrebe u sportu od značenja za Općinu Negoslavci, u svrhu promicanja sportskih vrijednosti ostvarivati će se:</w:t>
      </w:r>
    </w:p>
    <w:p>
      <w:pPr>
        <w:pStyle w:val="Normal"/>
        <w:widowControl w:val="false"/>
        <w:numPr>
          <w:ilvl w:val="0"/>
          <w:numId w:val="2"/>
        </w:numPr>
        <w:tabs>
          <w:tab w:val="clear" w:pos="709"/>
          <w:tab w:val="left" w:pos="1854" w:leader="none"/>
        </w:tabs>
        <w:spacing w:before="0" w:after="0"/>
        <w:ind w:left="1134" w:hanging="283"/>
        <w:contextualSpacing/>
        <w:jc w:val="both"/>
        <w:rPr>
          <w:rFonts w:ascii="Times New Roman" w:hAnsi="Times New Roman"/>
        </w:rPr>
      </w:pPr>
      <w:r>
        <w:rPr>
          <w:rFonts w:eastAsia="Andale Sans UI" w:cs="Calibri" w:ascii="Times New Roman" w:hAnsi="Times New Roman"/>
        </w:rPr>
        <w:t>djelovanjem sportskih udruga,</w:t>
      </w:r>
    </w:p>
    <w:p>
      <w:pPr>
        <w:pStyle w:val="Normal"/>
        <w:widowControl w:val="false"/>
        <w:numPr>
          <w:ilvl w:val="0"/>
          <w:numId w:val="2"/>
        </w:numPr>
        <w:tabs>
          <w:tab w:val="clear" w:pos="709"/>
          <w:tab w:val="left" w:pos="1854" w:leader="none"/>
        </w:tabs>
        <w:spacing w:before="40" w:after="0"/>
        <w:ind w:left="1134" w:hanging="283"/>
        <w:contextualSpacing/>
        <w:jc w:val="both"/>
        <w:rPr>
          <w:rFonts w:ascii="Times New Roman" w:hAnsi="Times New Roman"/>
        </w:rPr>
      </w:pPr>
      <w:r>
        <w:rPr>
          <w:rFonts w:eastAsia="Andale Sans UI" w:cs="Calibri" w:ascii="Times New Roman" w:hAnsi="Times New Roman"/>
        </w:rPr>
        <w:t>sufinanciranjem sportskih aktivnosti djece, mladeži i studenata,</w:t>
      </w:r>
    </w:p>
    <w:p>
      <w:pPr>
        <w:pStyle w:val="Normal"/>
        <w:widowControl w:val="false"/>
        <w:numPr>
          <w:ilvl w:val="0"/>
          <w:numId w:val="2"/>
        </w:numPr>
        <w:tabs>
          <w:tab w:val="clear" w:pos="709"/>
          <w:tab w:val="left" w:pos="1854" w:leader="none"/>
        </w:tabs>
        <w:spacing w:before="0" w:after="0"/>
        <w:ind w:left="1134" w:right="146" w:hanging="283"/>
        <w:contextualSpacing/>
        <w:jc w:val="both"/>
        <w:rPr>
          <w:rFonts w:ascii="Times New Roman" w:hAnsi="Times New Roman"/>
        </w:rPr>
      </w:pPr>
      <w:r>
        <w:rPr>
          <w:rFonts w:eastAsia="Andale Sans UI" w:cs="Calibri" w:ascii="Times New Roman" w:hAnsi="Times New Roman"/>
        </w:rPr>
        <w:t>organizacijom i provođenjem sportskih manifestacija na nivou Općine Negoslavci,</w:t>
      </w:r>
    </w:p>
    <w:p>
      <w:pPr>
        <w:pStyle w:val="Normal"/>
        <w:widowControl w:val="false"/>
        <w:numPr>
          <w:ilvl w:val="0"/>
          <w:numId w:val="2"/>
        </w:numPr>
        <w:tabs>
          <w:tab w:val="clear" w:pos="709"/>
          <w:tab w:val="left" w:pos="1854" w:leader="none"/>
        </w:tabs>
        <w:spacing w:before="0" w:after="0"/>
        <w:ind w:left="1134" w:right="146" w:hanging="283"/>
        <w:contextualSpacing/>
        <w:jc w:val="both"/>
        <w:rPr>
          <w:rFonts w:ascii="Times New Roman" w:hAnsi="Times New Roman"/>
        </w:rPr>
      </w:pPr>
      <w:r>
        <w:rPr>
          <w:rFonts w:eastAsia="Andale Sans UI" w:cs="Calibri" w:ascii="Times New Roman" w:hAnsi="Times New Roman"/>
        </w:rPr>
        <w:t>ulaganjem u sportsku opreme i objekte.</w:t>
      </w:r>
    </w:p>
    <w:p>
      <w:pPr>
        <w:pStyle w:val="Normal"/>
        <w:widowControl w:val="false"/>
        <w:spacing w:lineRule="exact" w:line="275"/>
        <w:ind w:right="-1" w:hanging="0"/>
        <w:jc w:val="center"/>
        <w:rPr>
          <w:rFonts w:ascii="Times New Roman" w:hAnsi="Times New Roman" w:eastAsia="Andale Sans UI" w:cs="Times New Roman"/>
          <w:b/>
          <w:b/>
          <w:bCs/>
        </w:rPr>
      </w:pPr>
      <w:r>
        <w:rPr>
          <w:rFonts w:eastAsia="Andale Sans UI" w:cs="Times New Roman" w:ascii="Times New Roman" w:hAnsi="Times New Roman"/>
          <w:b/>
          <w:bCs/>
        </w:rPr>
      </w:r>
    </w:p>
    <w:p>
      <w:pPr>
        <w:pStyle w:val="Normal"/>
        <w:widowControl w:val="false"/>
        <w:spacing w:lineRule="exact" w:line="275"/>
        <w:ind w:right="-1" w:hanging="0"/>
        <w:jc w:val="center"/>
        <w:rPr>
          <w:rFonts w:ascii="Times New Roman" w:hAnsi="Times New Roman"/>
        </w:rPr>
      </w:pPr>
      <w:r>
        <w:rPr>
          <w:rFonts w:eastAsia="Andale Sans UI" w:cs="Times New Roman" w:ascii="Times New Roman" w:hAnsi="Times New Roman"/>
          <w:b/>
          <w:bCs/>
        </w:rPr>
        <w:t>III</w:t>
      </w:r>
    </w:p>
    <w:p>
      <w:pPr>
        <w:pStyle w:val="Normal"/>
        <w:widowControl w:val="false"/>
        <w:spacing w:before="0" w:after="120"/>
        <w:ind w:left="119" w:right="142" w:firstLine="708"/>
        <w:jc w:val="both"/>
        <w:rPr>
          <w:rFonts w:ascii="Times New Roman" w:hAnsi="Times New Roman"/>
        </w:rPr>
      </w:pPr>
      <w:r>
        <w:rPr>
          <w:rFonts w:eastAsia="Andale Sans UI" w:cs="Times New Roman" w:ascii="Times New Roman" w:hAnsi="Times New Roman"/>
        </w:rPr>
        <w:t>Aktivnosti i djelatnosti iz članka 2. ovog Programa provode se najvećim dijelom kroz rad sportskih udruga koje sustavno organiziraju treninge i prijavljuju se po granskim savezima na službena natjecanja.</w:t>
      </w:r>
    </w:p>
    <w:p>
      <w:pPr>
        <w:pStyle w:val="Normal"/>
        <w:widowControl w:val="false"/>
        <w:spacing w:before="0" w:after="120"/>
        <w:ind w:left="119" w:right="141" w:firstLine="708"/>
        <w:jc w:val="both"/>
        <w:rPr>
          <w:rFonts w:ascii="Times New Roman" w:hAnsi="Times New Roman"/>
        </w:rPr>
      </w:pPr>
      <w:r>
        <w:rPr>
          <w:rFonts w:eastAsia="Andale Sans UI" w:cs="Times New Roman" w:ascii="Times New Roman" w:hAnsi="Times New Roman"/>
        </w:rPr>
        <w:t xml:space="preserve">Financiranje svih programa i projekata provodi se putem javnog poziva, ili samo u iznimnim slučajevima izravno, a sve sukladno Uredbi o kriterijima, mjerilima i postupcima financiranja i ugovaranja programa i projekata od interesa za opće dobro koje provode udruge („Narodne novine“ broj 26/15 i 37/21) i </w:t>
      </w:r>
      <w:r>
        <w:rPr>
          <w:rFonts w:eastAsia="Andale Sans UI" w:cs="Times New Roman" w:ascii="Times New Roman" w:hAnsi="Times New Roman"/>
          <w:color w:val="000000"/>
        </w:rPr>
        <w:t xml:space="preserve">Pravilniku o sufinanciranju udruga iz proračuna Općine Negoslavci. </w:t>
      </w:r>
    </w:p>
    <w:p>
      <w:pPr>
        <w:pStyle w:val="Normal"/>
        <w:widowControl w:val="false"/>
        <w:ind w:firstLine="708"/>
        <w:jc w:val="both"/>
        <w:rPr>
          <w:rFonts w:ascii="Times New Roman" w:hAnsi="Times New Roman"/>
        </w:rPr>
      </w:pPr>
      <w:r>
        <w:rPr>
          <w:rFonts w:eastAsia="Andale Sans UI" w:cs="Times New Roman" w:ascii="Times New Roman" w:hAnsi="Times New Roman"/>
        </w:rPr>
        <w:t>Prednost pri odabiru će imati udruge koje djeluju na području Općine Negoslavci, odnosno čiji članovi imaju prebivalište ili boravište na području Općine Negoslavci.</w:t>
      </w:r>
    </w:p>
    <w:p>
      <w:pPr>
        <w:pStyle w:val="Normal"/>
        <w:widowControl w:val="false"/>
        <w:ind w:firstLine="708"/>
        <w:jc w:val="both"/>
        <w:rPr>
          <w:rFonts w:ascii="Times New Roman" w:hAnsi="Times New Roman"/>
        </w:rPr>
      </w:pPr>
      <w:r>
        <w:rPr>
          <w:rFonts w:eastAsia="Andale Sans UI" w:cs="Times New Roman" w:ascii="Times New Roman" w:hAnsi="Times New Roman"/>
        </w:rPr>
        <w:t>U okviru sredstava za provedbu ovog Programa dopuštena je preraspodjela utvrđenih sredstava između pojedinih rashoda, a uz odobrenje Općinskog načelnika.</w:t>
      </w:r>
    </w:p>
    <w:p>
      <w:pPr>
        <w:pStyle w:val="Normal"/>
        <w:widowControl w:val="false"/>
        <w:ind w:firstLine="708"/>
        <w:jc w:val="both"/>
        <w:rPr>
          <w:rFonts w:ascii="Times New Roman" w:hAnsi="Times New Roman"/>
        </w:rPr>
      </w:pPr>
      <w:r>
        <w:rPr>
          <w:rFonts w:eastAsia="Andale Sans UI" w:cs="Times New Roman" w:ascii="Times New Roman" w:hAnsi="Times New Roman"/>
        </w:rPr>
        <w:t>Izravno financiranje provodit će se temeljem Odluke Općinskog načelnika.</w:t>
      </w:r>
    </w:p>
    <w:p>
      <w:pPr>
        <w:pStyle w:val="Normal"/>
        <w:widowControl w:val="false"/>
        <w:ind w:firstLine="708"/>
        <w:jc w:val="both"/>
        <w:rPr>
          <w:rFonts w:ascii="Times New Roman" w:hAnsi="Times New Roman" w:eastAsia="Andale Sans UI" w:cs="Times New Roman"/>
        </w:rPr>
      </w:pPr>
      <w:r>
        <w:rPr>
          <w:rFonts w:eastAsia="Andale Sans UI" w:cs="Times New Roman" w:ascii="Times New Roman" w:hAnsi="Times New Roman"/>
        </w:rPr>
      </w:r>
    </w:p>
    <w:p>
      <w:pPr>
        <w:pStyle w:val="Normal"/>
        <w:widowControl w:val="false"/>
        <w:spacing w:lineRule="exact" w:line="275" w:before="70" w:after="0"/>
        <w:jc w:val="center"/>
        <w:rPr>
          <w:rFonts w:ascii="Times New Roman" w:hAnsi="Times New Roman"/>
        </w:rPr>
      </w:pPr>
      <w:r>
        <w:rPr>
          <w:rFonts w:eastAsia="Andale Sans UI" w:cs="Times New Roman" w:ascii="Times New Roman" w:hAnsi="Times New Roman"/>
          <w:b/>
          <w:bCs/>
        </w:rPr>
        <w:t>IV</w:t>
      </w:r>
    </w:p>
    <w:p>
      <w:pPr>
        <w:pStyle w:val="Normal"/>
        <w:widowControl w:val="false"/>
        <w:spacing w:lineRule="exact" w:line="275" w:before="0" w:after="47"/>
        <w:ind w:firstLine="706"/>
        <w:jc w:val="both"/>
        <w:rPr>
          <w:rFonts w:ascii="Times New Roman" w:hAnsi="Times New Roman"/>
        </w:rPr>
      </w:pPr>
      <w:r>
        <w:rPr>
          <w:rFonts w:eastAsia="Andale Sans UI" w:cs="Times New Roman" w:ascii="Times New Roman" w:hAnsi="Times New Roman"/>
        </w:rPr>
        <w:t>Za provođenje Programa osigurat će se sredstva u proračunu Općine Negoslavci kako slijedi:</w:t>
      </w:r>
    </w:p>
    <w:tbl>
      <w:tblPr>
        <w:tblW w:w="9410" w:type="dxa"/>
        <w:jc w:val="left"/>
        <w:tblInd w:w="126" w:type="dxa"/>
        <w:tblLayout w:type="fixed"/>
        <w:tblCellMar>
          <w:top w:w="55" w:type="dxa"/>
          <w:left w:w="55" w:type="dxa"/>
          <w:bottom w:w="55" w:type="dxa"/>
          <w:right w:w="55" w:type="dxa"/>
        </w:tblCellMar>
        <w:tblLook w:firstRow="0" w:noVBand="0" w:lastRow="0" w:firstColumn="0" w:lastColumn="0" w:noHBand="0" w:val="0000"/>
      </w:tblPr>
      <w:tblGrid>
        <w:gridCol w:w="4650"/>
        <w:gridCol w:w="4759"/>
      </w:tblGrid>
      <w:tr>
        <w:trPr/>
        <w:tc>
          <w:tcPr>
            <w:tcW w:w="4650" w:type="dxa"/>
            <w:tcBorders>
              <w:top w:val="single" w:sz="4" w:space="0" w:color="000000"/>
              <w:left w:val="single" w:sz="4" w:space="0" w:color="000000"/>
              <w:bottom w:val="single" w:sz="4" w:space="0" w:color="000000"/>
            </w:tcBorders>
            <w:shd w:color="auto" w:fill="auto" w:val="clear"/>
          </w:tcPr>
          <w:p>
            <w:pPr>
              <w:pStyle w:val="Normal"/>
              <w:widowControl w:val="false"/>
              <w:rPr>
                <w:rFonts w:ascii="Times New Roman" w:hAnsi="Times New Roman"/>
              </w:rPr>
            </w:pPr>
            <w:r>
              <w:rPr>
                <w:rFonts w:eastAsia="Times New Roman" w:cs="Times New Roman" w:ascii="Times New Roman" w:hAnsi="Times New Roman"/>
              </w:rPr>
              <w:t>Sredstva predviđena za programe, projekte i aktivnosti koje provode sportske udruge</w:t>
            </w:r>
          </w:p>
        </w:tc>
        <w:tc>
          <w:tcPr>
            <w:tcW w:w="47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eastAsia="Times New Roman" w:cs="Times New Roman" w:ascii="Times New Roman" w:hAnsi="Times New Roman"/>
                <w:color w:val="000000"/>
              </w:rPr>
              <w:t>69.900,00 EUR</w:t>
            </w:r>
          </w:p>
        </w:tc>
      </w:tr>
      <w:tr>
        <w:trPr/>
        <w:tc>
          <w:tcPr>
            <w:tcW w:w="4650"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eastAsia="Times New Roman" w:cs="Times New Roman" w:ascii="Times New Roman" w:hAnsi="Times New Roman"/>
                <w:color w:val="000000"/>
              </w:rPr>
              <w:t>Sredstva za uređenje malonogometnog igrališta</w:t>
            </w:r>
          </w:p>
        </w:tc>
        <w:tc>
          <w:tcPr>
            <w:tcW w:w="4759"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rPr>
            </w:pPr>
            <w:r>
              <w:rPr>
                <w:rFonts w:eastAsia="Times New Roman" w:cs="Times New Roman" w:ascii="Times New Roman" w:hAnsi="Times New Roman"/>
                <w:color w:val="000000"/>
              </w:rPr>
              <w:t>130.000,00 EUR</w:t>
            </w:r>
          </w:p>
        </w:tc>
      </w:tr>
      <w:tr>
        <w:trPr/>
        <w:tc>
          <w:tcPr>
            <w:tcW w:w="4650" w:type="dxa"/>
            <w:tcBorders>
              <w:left w:val="single" w:sz="4" w:space="0" w:color="000000"/>
              <w:bottom w:val="single" w:sz="4" w:space="0" w:color="000000"/>
            </w:tcBorders>
            <w:shd w:color="auto" w:fill="auto" w:val="clear"/>
          </w:tcPr>
          <w:p>
            <w:pPr>
              <w:pStyle w:val="Normal"/>
              <w:widowControl w:val="false"/>
              <w:rPr>
                <w:rFonts w:ascii="Times New Roman" w:hAnsi="Times New Roman"/>
              </w:rPr>
            </w:pPr>
            <w:r>
              <w:rPr>
                <w:rFonts w:eastAsia="Times New Roman" w:cs="Times New Roman" w:ascii="Times New Roman" w:hAnsi="Times New Roman"/>
                <w:b/>
                <w:bCs/>
                <w:color w:val="000000"/>
              </w:rPr>
              <w:t>SVEUKUPNO</w:t>
            </w:r>
          </w:p>
        </w:tc>
        <w:tc>
          <w:tcPr>
            <w:tcW w:w="4759" w:type="dxa"/>
            <w:tcBorders>
              <w:left w:val="single" w:sz="4" w:space="0" w:color="000000"/>
              <w:bottom w:val="single" w:sz="4" w:space="0" w:color="000000"/>
              <w:right w:val="single" w:sz="4" w:space="0" w:color="000000"/>
            </w:tcBorders>
            <w:shd w:color="auto" w:fill="auto" w:val="clear"/>
          </w:tcPr>
          <w:p>
            <w:pPr>
              <w:pStyle w:val="Normal"/>
              <w:widowControl w:val="false"/>
              <w:rPr>
                <w:color w:val="C9211E"/>
              </w:rPr>
            </w:pPr>
            <w:r>
              <w:rPr>
                <w:rFonts w:eastAsia="Times New Roman" w:cs="Times New Roman" w:ascii="Times New Roman" w:hAnsi="Times New Roman"/>
                <w:b/>
                <w:bCs/>
                <w:color w:val="C9211E"/>
              </w:rPr>
              <w:t xml:space="preserve"> </w:t>
            </w:r>
            <w:r>
              <w:rPr>
                <w:rFonts w:eastAsia="Times New Roman" w:cs="Times New Roman" w:ascii="Times New Roman" w:hAnsi="Times New Roman"/>
                <w:b/>
                <w:bCs/>
                <w:color w:val="000000"/>
              </w:rPr>
              <w:t>199.900,00 EUR</w:t>
            </w:r>
          </w:p>
        </w:tc>
      </w:tr>
    </w:tbl>
    <w:p>
      <w:pPr>
        <w:pStyle w:val="Normal"/>
        <w:widowControl w:val="false"/>
        <w:spacing w:lineRule="exact" w:line="275"/>
        <w:jc w:val="center"/>
        <w:rPr>
          <w:rFonts w:ascii="Times New Roman" w:hAnsi="Times New Roman" w:eastAsia="Andale Sans UI" w:cs="Times New Roman"/>
          <w:b/>
          <w:b/>
        </w:rPr>
      </w:pPr>
      <w:r>
        <w:rPr>
          <w:rFonts w:eastAsia="Andale Sans UI" w:cs="Times New Roman" w:ascii="Times New Roman" w:hAnsi="Times New Roman"/>
          <w:b/>
        </w:rPr>
      </w:r>
    </w:p>
    <w:p>
      <w:pPr>
        <w:pStyle w:val="Normal"/>
        <w:widowControl w:val="false"/>
        <w:spacing w:lineRule="exact" w:line="275"/>
        <w:jc w:val="center"/>
        <w:rPr>
          <w:rFonts w:ascii="Times New Roman" w:hAnsi="Times New Roman"/>
        </w:rPr>
      </w:pPr>
      <w:r>
        <w:rPr>
          <w:rFonts w:eastAsia="Andale Sans UI" w:cs="Times New Roman" w:ascii="Times New Roman" w:hAnsi="Times New Roman"/>
          <w:b/>
          <w:bCs/>
        </w:rPr>
        <w:t>V</w:t>
      </w:r>
    </w:p>
    <w:p>
      <w:pPr>
        <w:pStyle w:val="Normal"/>
        <w:widowControl w:val="false"/>
        <w:spacing w:before="0" w:after="120"/>
        <w:ind w:left="116" w:right="145" w:firstLine="720"/>
        <w:jc w:val="both"/>
        <w:rPr>
          <w:rFonts w:ascii="Times New Roman" w:hAnsi="Times New Roman"/>
        </w:rPr>
      </w:pPr>
      <w:r>
        <w:rPr>
          <w:rFonts w:eastAsia="Andale Sans UI" w:cs="Times New Roman" w:ascii="Times New Roman" w:hAnsi="Times New Roman"/>
        </w:rPr>
        <w:t>Izgradnja, investicijsko održavanje, adaptacije i ostali zahvati na objektima sportske namjene na području Općine Negoslavci, ostvaruju se u sklopu i temeljem ovoga Programa.</w:t>
      </w:r>
    </w:p>
    <w:p>
      <w:pPr>
        <w:pStyle w:val="Normal"/>
        <w:jc w:val="center"/>
        <w:rPr>
          <w:rFonts w:ascii="Times New Roman" w:hAnsi="Times New Roman"/>
        </w:rPr>
      </w:pPr>
      <w:r>
        <w:rPr>
          <w:rFonts w:eastAsia="Times New Roman" w:cs="Times New Roman" w:ascii="Times New Roman" w:hAnsi="Times New Roman"/>
          <w:b/>
        </w:rPr>
        <w:t>VI</w:t>
      </w:r>
    </w:p>
    <w:p>
      <w:pPr>
        <w:pStyle w:val="Normal"/>
        <w:jc w:val="both"/>
        <w:rPr>
          <w:rFonts w:ascii="Times New Roman" w:hAnsi="Times New Roman"/>
        </w:rPr>
      </w:pPr>
      <w:r>
        <w:rPr>
          <w:rFonts w:eastAsia="Times New Roman" w:cs="Times New Roman" w:ascii="Times New Roman" w:hAnsi="Times New Roman"/>
        </w:rPr>
        <w:tab/>
        <w:t>Općina Negoslavci obvezuje se pratiti provedbu programa, projekata, aktivnosti ili manifestacija, za koje su odobrena sredstva.</w:t>
      </w:r>
    </w:p>
    <w:p>
      <w:pPr>
        <w:pStyle w:val="Normal"/>
        <w:widowControl w:val="false"/>
        <w:spacing w:before="68" w:after="0"/>
        <w:ind w:left="115" w:right="150" w:firstLine="708"/>
        <w:jc w:val="both"/>
        <w:rPr>
          <w:rFonts w:ascii="Times New Roman" w:hAnsi="Times New Roman"/>
        </w:rPr>
      </w:pPr>
      <w:r>
        <w:rPr>
          <w:rFonts w:eastAsia="Andale Sans UI" w:cs="Times New Roman" w:ascii="Times New Roman" w:hAnsi="Times New Roman"/>
        </w:rPr>
        <w:t>Korisnik financiranja je u obvezi voditi precizne i redovite evidencije vezane uz provođenje programa ili projekta, kao i osigurati financijske izvještaje, koristeći odgovarajuće računovodstvene sustave sukladno propisima o računovodstvu neprofitnih organizacija.</w:t>
      </w:r>
    </w:p>
    <w:p>
      <w:pPr>
        <w:pStyle w:val="Normal"/>
        <w:widowControl w:val="false"/>
        <w:spacing w:before="68" w:after="0"/>
        <w:ind w:right="-285" w:firstLine="720"/>
        <w:jc w:val="both"/>
        <w:rPr>
          <w:rFonts w:ascii="Times New Roman" w:hAnsi="Times New Roman"/>
        </w:rPr>
      </w:pPr>
      <w:r>
        <w:rPr>
          <w:rFonts w:eastAsia="Andale Sans UI" w:cs="Times New Roman" w:ascii="Times New Roman" w:hAnsi="Times New Roman"/>
        </w:rPr>
        <w:t>Način i rokovi izvještavanja o namjenskom utrošku dodijeljenih sredstava iz proračuna Općine Negoslavci pobliže će se utvrditi Ugovorom o dodjeli sredstava.</w:t>
      </w:r>
    </w:p>
    <w:p>
      <w:pPr>
        <w:pStyle w:val="Normal"/>
        <w:widowControl w:val="false"/>
        <w:spacing w:before="68" w:after="0"/>
        <w:ind w:right="-285" w:firstLine="720"/>
        <w:jc w:val="both"/>
        <w:rPr>
          <w:rFonts w:ascii="Times New Roman" w:hAnsi="Times New Roman" w:eastAsia="Andale Sans UI" w:cs="Times New Roman"/>
        </w:rPr>
      </w:pPr>
      <w:r>
        <w:rPr>
          <w:rFonts w:eastAsia="Andale Sans UI" w:cs="Times New Roman" w:ascii="Times New Roman" w:hAnsi="Times New Roman"/>
        </w:rPr>
      </w:r>
    </w:p>
    <w:p>
      <w:pPr>
        <w:pStyle w:val="Normal"/>
        <w:widowControl w:val="false"/>
        <w:spacing w:lineRule="exact" w:line="274"/>
        <w:jc w:val="center"/>
        <w:rPr>
          <w:rFonts w:ascii="Times New Roman" w:hAnsi="Times New Roman"/>
        </w:rPr>
      </w:pPr>
      <w:r>
        <w:rPr>
          <w:rFonts w:eastAsia="Andale Sans UI" w:cs="Times New Roman" w:ascii="Times New Roman" w:hAnsi="Times New Roman"/>
          <w:b/>
          <w:bCs/>
        </w:rPr>
        <w:t>VII</w:t>
      </w:r>
    </w:p>
    <w:p>
      <w:pPr>
        <w:pStyle w:val="Normal"/>
        <w:ind w:firstLine="708"/>
        <w:jc w:val="both"/>
        <w:rPr>
          <w:rFonts w:ascii="Times New Roman" w:hAnsi="Times New Roman"/>
        </w:rPr>
      </w:pPr>
      <w:r>
        <w:rPr>
          <w:rFonts w:eastAsia="Calibri" w:cs="Times New Roman" w:ascii="Times New Roman" w:hAnsi="Times New Roman"/>
        </w:rPr>
        <w:t>Ovaj Program stupa na snagu dan nakon dana objave u Službenom glasniku Općine Negoslavci, a primjenjuje se od 01.01.2026. godine.</w:t>
      </w:r>
    </w:p>
    <w:p>
      <w:pPr>
        <w:pStyle w:val="Normal"/>
        <w:ind w:firstLine="708"/>
        <w:jc w:val="both"/>
        <w:rPr>
          <w:rFonts w:ascii="Times New Roman" w:hAnsi="Times New Roman"/>
        </w:rPr>
      </w:pPr>
      <w:r>
        <w:rPr>
          <w:rFonts w:ascii="Times New Roman" w:hAnsi="Times New Roman"/>
        </w:rPr>
      </w:r>
    </w:p>
    <w:p>
      <w:pPr>
        <w:pStyle w:val="Normal"/>
        <w:jc w:val="both"/>
        <w:rPr>
          <w:b w:val="false"/>
          <w:b w:val="false"/>
          <w:bCs w:val="false"/>
        </w:rPr>
      </w:pPr>
      <w:r>
        <w:rPr>
          <w:rFonts w:eastAsia="Calibri" w:cs="Times New Roman" w:ascii="Times New Roman" w:hAnsi="Times New Roman"/>
          <w:b w:val="false"/>
          <w:bCs w:val="false"/>
          <w:color w:val="000000"/>
        </w:rPr>
        <w:t>KLASA: 400-02/25-01/01</w:t>
      </w:r>
    </w:p>
    <w:p>
      <w:pPr>
        <w:pStyle w:val="Normal"/>
        <w:jc w:val="both"/>
        <w:rPr>
          <w:b w:val="false"/>
          <w:b w:val="false"/>
          <w:bCs w:val="false"/>
        </w:rPr>
      </w:pPr>
      <w:r>
        <w:rPr>
          <w:rFonts w:eastAsia="Calibri" w:cs="Times New Roman" w:ascii="Times New Roman" w:hAnsi="Times New Roman"/>
          <w:b w:val="false"/>
          <w:bCs w:val="false"/>
          <w:color w:val="000000"/>
        </w:rPr>
        <w:t>URBROJ: 2196-19-02-25-19</w:t>
      </w:r>
    </w:p>
    <w:p>
      <w:pPr>
        <w:pStyle w:val="Normal"/>
        <w:jc w:val="both"/>
        <w:rPr>
          <w:b w:val="false"/>
          <w:b w:val="false"/>
          <w:bCs w:val="false"/>
        </w:rPr>
      </w:pPr>
      <w:r>
        <w:rPr>
          <w:rFonts w:eastAsia="Calibri" w:cs="Times New Roman" w:ascii="Times New Roman" w:hAnsi="Times New Roman"/>
          <w:b w:val="false"/>
          <w:bCs w:val="false"/>
          <w:color w:val="000000"/>
        </w:rPr>
        <w:t xml:space="preserve">Negoslavci, 23. prosinca 2025. </w:t>
      </w:r>
    </w:p>
    <w:p>
      <w:pPr>
        <w:pStyle w:val="Normal"/>
        <w:ind w:firstLine="708"/>
        <w:jc w:val="both"/>
        <w:rPr>
          <w:rFonts w:ascii="Times New Roman" w:hAnsi="Times New Roman" w:eastAsia="Calibri" w:cs="Times New Roman"/>
        </w:rPr>
      </w:pPr>
      <w:r>
        <w:rPr>
          <w:rFonts w:eastAsia="Calibri" w:cs="Times New Roman" w:ascii="Times New Roman" w:hAnsi="Times New Roman"/>
        </w:rPr>
      </w:r>
    </w:p>
    <w:p>
      <w:pPr>
        <w:pStyle w:val="Normal"/>
        <w:spacing w:before="0" w:after="0"/>
        <w:contextualSpacing/>
        <w:jc w:val="center"/>
        <w:rPr/>
      </w:pPr>
      <w:r>
        <w:rPr>
          <w:rFonts w:eastAsia="Calibri" w:cs="Times New Roman" w:ascii="Times New Roman" w:hAnsi="Times New Roman"/>
          <w:b/>
        </w:rPr>
        <w:t>PREDSJEDNIK OPĆINSKOG VIJEĆA</w:t>
      </w:r>
    </w:p>
    <w:p>
      <w:pPr>
        <w:pStyle w:val="Normal"/>
        <w:spacing w:before="0" w:after="0"/>
        <w:contextualSpacing/>
        <w:jc w:val="center"/>
        <w:rPr/>
      </w:pPr>
      <w:r>
        <w:rPr>
          <w:rFonts w:eastAsia="Calibri" w:cs="Times New Roman" w:ascii="Times New Roman" w:hAnsi="Times New Roman"/>
        </w:rPr>
        <w:t>Miodrag Mišanović</w:t>
      </w:r>
    </w:p>
    <w:p>
      <w:pPr>
        <w:pStyle w:val="Normal"/>
        <w:jc w:val="center"/>
        <w:rPr/>
      </w:pPr>
      <w:r>
        <w:rPr/>
        <w:drawing>
          <wp:inline distT="0" distB="0" distL="0" distR="0">
            <wp:extent cx="5761355" cy="36830"/>
            <wp:effectExtent l="0" t="0" r="0" b="0"/>
            <wp:docPr id="23" name="Slik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28" descr=""/>
                    <pic:cNvPicPr>
                      <a:picLocks noChangeAspect="1" noChangeArrowheads="1"/>
                    </pic:cNvPicPr>
                  </pic:nvPicPr>
                  <pic:blipFill>
                    <a:blip r:embed="rId75"/>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ind w:hanging="0"/>
        <w:jc w:val="both"/>
        <w:rPr>
          <w:rFonts w:ascii="Times New Roman" w:hAnsi="Times New Roman"/>
        </w:rPr>
      </w:pPr>
      <w:r>
        <w:rPr>
          <w:rFonts w:ascii="Times New Roman" w:hAnsi="Times New Roman"/>
          <w:szCs w:val="24"/>
          <w:lang w:val="hr-HR"/>
        </w:rPr>
        <w:tab/>
      </w:r>
      <w:r>
        <w:rPr>
          <w:rFonts w:ascii="Times New Roman" w:hAnsi="Times New Roman"/>
          <w:lang w:val="hr-HR"/>
        </w:rPr>
        <w:t>Na temelju članka 31., stavka 3. Zakona o postupanju s nezakonito izgrađenim zgradama („Narodne novine“ broj 86/12, 143/13, 65/17 i 14/19) i članka 19., točke 2. Statuta Općine Negoslavci („Službeni glasnik Općine Negoslavci” broj 4/25), Općinsko vijeće Općine Negoslavci na svojoj redovnoj sjednici da</w:t>
      </w:r>
      <w:r>
        <w:rPr>
          <w:rFonts w:ascii="Times New Roman" w:hAnsi="Times New Roman"/>
          <w:color w:val="000000"/>
          <w:lang w:val="hr-HR"/>
        </w:rPr>
        <w:t>na 23.12.2025. godi</w:t>
      </w:r>
      <w:r>
        <w:rPr>
          <w:rFonts w:ascii="Times New Roman" w:hAnsi="Times New Roman"/>
          <w:lang w:val="hr-HR"/>
        </w:rPr>
        <w:t>ne donosi</w:t>
      </w:r>
    </w:p>
    <w:p>
      <w:pPr>
        <w:pStyle w:val="Normal"/>
        <w:bidi w:val="0"/>
        <w:jc w:val="left"/>
        <w:rPr>
          <w:rFonts w:ascii="Times New Roman" w:hAnsi="Times New Roman"/>
          <w:lang w:val="hr-HR"/>
        </w:rPr>
      </w:pPr>
      <w:r>
        <w:rPr>
          <w:rFonts w:ascii="Times New Roman" w:hAnsi="Times New Roman"/>
          <w:lang w:val="hr-HR"/>
        </w:rPr>
      </w:r>
    </w:p>
    <w:p>
      <w:pPr>
        <w:pStyle w:val="Normal"/>
        <w:bidi w:val="0"/>
        <w:jc w:val="center"/>
        <w:rPr>
          <w:rFonts w:ascii="Times New Roman" w:hAnsi="Times New Roman"/>
        </w:rPr>
      </w:pPr>
      <w:r>
        <w:rPr>
          <w:rFonts w:ascii="Times New Roman" w:hAnsi="Times New Roman"/>
          <w:b/>
          <w:lang w:val="hr-HR"/>
        </w:rPr>
        <w:t>Program</w:t>
      </w:r>
    </w:p>
    <w:p>
      <w:pPr>
        <w:pStyle w:val="Normal"/>
        <w:bidi w:val="0"/>
        <w:jc w:val="center"/>
        <w:rPr>
          <w:rFonts w:ascii="Times New Roman" w:hAnsi="Times New Roman"/>
        </w:rPr>
      </w:pPr>
      <w:r>
        <w:rPr>
          <w:rFonts w:ascii="Times New Roman" w:hAnsi="Times New Roman"/>
          <w:b/>
          <w:lang w:val="hr-HR"/>
        </w:rPr>
        <w:t>korištenja sredstava naknade za zadržavanje nezakonito izgrađene zgrade u prostoru za 2026. godinu</w:t>
      </w:r>
    </w:p>
    <w:p>
      <w:pPr>
        <w:pStyle w:val="Normal"/>
        <w:bidi w:val="0"/>
        <w:jc w:val="center"/>
        <w:rPr>
          <w:rFonts w:ascii="Times New Roman" w:hAnsi="Times New Roman"/>
          <w:b/>
          <w:b/>
          <w:lang w:val="hr-HR"/>
        </w:rPr>
      </w:pPr>
      <w:r>
        <w:rPr>
          <w:rFonts w:ascii="Times New Roman" w:hAnsi="Times New Roman"/>
          <w:b/>
          <w:lang w:val="hr-HR"/>
        </w:rPr>
      </w:r>
    </w:p>
    <w:p>
      <w:pPr>
        <w:pStyle w:val="Normal"/>
        <w:bidi w:val="0"/>
        <w:jc w:val="center"/>
        <w:rPr>
          <w:rFonts w:ascii="Times New Roman" w:hAnsi="Times New Roman"/>
        </w:rPr>
      </w:pPr>
      <w:r>
        <w:rPr>
          <w:rFonts w:ascii="Times New Roman" w:hAnsi="Times New Roman"/>
          <w:b/>
          <w:lang w:val="hr-HR"/>
        </w:rPr>
        <w:t>Članak 1.</w:t>
      </w:r>
    </w:p>
    <w:p>
      <w:pPr>
        <w:pStyle w:val="Normal"/>
        <w:bidi w:val="0"/>
        <w:jc w:val="both"/>
        <w:rPr>
          <w:rFonts w:ascii="Times New Roman" w:hAnsi="Times New Roman"/>
        </w:rPr>
      </w:pPr>
      <w:r>
        <w:rPr>
          <w:rFonts w:ascii="Times New Roman" w:hAnsi="Times New Roman"/>
          <w:b/>
          <w:lang w:val="hr-HR"/>
        </w:rPr>
        <w:tab/>
      </w:r>
      <w:r>
        <w:rPr>
          <w:rFonts w:ascii="Times New Roman" w:hAnsi="Times New Roman"/>
          <w:lang w:val="hr-HR"/>
        </w:rPr>
        <w:t>Ovim se Program utvrđuje namjensko korištenje dijela od 30% sredstava naknade za zadržavanje nezakonito izgrađene zgrade u prostoru, a koji su prihod jedinice lokalne samouprave na čijem se području nezakonito izgrađena zgrada nalazi, sukladno članku 31., stavku 3. Zakona o postupanju s nezakonito izgrađenim zgradama („Narodne novine“ broj 86/12, 143/13, 65/17 i 14/19).</w:t>
      </w:r>
    </w:p>
    <w:p>
      <w:pPr>
        <w:pStyle w:val="Normal"/>
        <w:bidi w:val="0"/>
        <w:jc w:val="both"/>
        <w:rPr>
          <w:rFonts w:ascii="Times New Roman" w:hAnsi="Times New Roman"/>
          <w:lang w:val="hr-HR"/>
        </w:rPr>
      </w:pPr>
      <w:r>
        <w:rPr>
          <w:rFonts w:ascii="Times New Roman" w:hAnsi="Times New Roman"/>
          <w:lang w:val="hr-HR"/>
        </w:rPr>
      </w:r>
    </w:p>
    <w:p>
      <w:pPr>
        <w:pStyle w:val="Normal"/>
        <w:bidi w:val="0"/>
        <w:jc w:val="center"/>
        <w:rPr>
          <w:rFonts w:ascii="Times New Roman" w:hAnsi="Times New Roman"/>
        </w:rPr>
      </w:pPr>
      <w:r>
        <w:rPr>
          <w:rFonts w:ascii="Times New Roman" w:hAnsi="Times New Roman"/>
          <w:b/>
          <w:lang w:val="hr-HR"/>
        </w:rPr>
        <w:t>Članak 2.</w:t>
      </w:r>
    </w:p>
    <w:p>
      <w:pPr>
        <w:pStyle w:val="Normal"/>
        <w:bidi w:val="0"/>
        <w:jc w:val="both"/>
        <w:rPr>
          <w:rFonts w:ascii="Times New Roman" w:hAnsi="Times New Roman"/>
        </w:rPr>
      </w:pPr>
      <w:r>
        <w:rPr>
          <w:rFonts w:ascii="Times New Roman" w:hAnsi="Times New Roman"/>
          <w:lang w:val="hr-HR"/>
        </w:rPr>
        <w:tab/>
        <w:t>Iznos dijela iz članka 1. ovog Programa se planir</w:t>
      </w:r>
      <w:r>
        <w:rPr>
          <w:rFonts w:ascii="Times New Roman" w:hAnsi="Times New Roman"/>
          <w:color w:val="000000"/>
          <w:lang w:val="hr-HR"/>
        </w:rPr>
        <w:t xml:space="preserve">a u iznosu od </w:t>
      </w:r>
      <w:r>
        <w:rPr>
          <w:rFonts w:ascii="Times New Roman" w:hAnsi="Times New Roman"/>
          <w:color w:val="000000"/>
          <w:lang w:val="hr-HR"/>
        </w:rPr>
        <w:t>150,00 EUR.</w:t>
      </w:r>
    </w:p>
    <w:p>
      <w:pPr>
        <w:pStyle w:val="Normal"/>
        <w:bidi w:val="0"/>
        <w:jc w:val="left"/>
        <w:rPr>
          <w:rFonts w:ascii="Times New Roman" w:hAnsi="Times New Roman"/>
          <w:color w:val="C9211E"/>
          <w:lang w:val="hr-HR"/>
        </w:rPr>
      </w:pPr>
      <w:r>
        <w:rPr>
          <w:rFonts w:ascii="Times New Roman" w:hAnsi="Times New Roman"/>
          <w:color w:val="C9211E"/>
          <w:lang w:val="hr-HR"/>
        </w:rPr>
      </w:r>
    </w:p>
    <w:p>
      <w:pPr>
        <w:pStyle w:val="Normal"/>
        <w:bidi w:val="0"/>
        <w:jc w:val="center"/>
        <w:rPr>
          <w:rFonts w:ascii="Times New Roman" w:hAnsi="Times New Roman"/>
        </w:rPr>
      </w:pPr>
      <w:r>
        <w:rPr>
          <w:rFonts w:ascii="Times New Roman" w:hAnsi="Times New Roman"/>
          <w:b/>
          <w:color w:val="000000"/>
          <w:lang w:val="hr-HR"/>
        </w:rPr>
        <w:t>Članak 3.</w:t>
      </w:r>
    </w:p>
    <w:p>
      <w:pPr>
        <w:pStyle w:val="Normal"/>
        <w:bidi w:val="0"/>
        <w:jc w:val="both"/>
        <w:rPr>
          <w:rFonts w:ascii="Times New Roman" w:hAnsi="Times New Roman"/>
        </w:rPr>
      </w:pPr>
      <w:r>
        <w:rPr>
          <w:rFonts w:ascii="Times New Roman" w:hAnsi="Times New Roman"/>
          <w:b/>
          <w:color w:val="C9211E"/>
          <w:lang w:val="hr-HR"/>
        </w:rPr>
        <w:tab/>
      </w:r>
      <w:r>
        <w:rPr>
          <w:rFonts w:ascii="Times New Roman" w:hAnsi="Times New Roman"/>
          <w:b w:val="false"/>
          <w:bCs w:val="false"/>
          <w:color w:val="000000"/>
          <w:lang w:val="hr-HR"/>
        </w:rPr>
        <w:t>Planirani iznos sredstava naknade iz prethodnog članka će se koristiti (pored ostalih sredstava u tu svrhu) za izvršenje neškodljivog uklanjanja lešina, u cjelokupnom iznosu od 150,00 EUR.</w:t>
      </w:r>
    </w:p>
    <w:p>
      <w:pPr>
        <w:pStyle w:val="Normal"/>
        <w:bidi w:val="0"/>
        <w:jc w:val="both"/>
        <w:rPr>
          <w:rFonts w:ascii="Times New Roman" w:hAnsi="Times New Roman"/>
          <w:color w:val="000000"/>
          <w:lang w:val="hr-HR"/>
        </w:rPr>
      </w:pPr>
      <w:r>
        <w:rPr>
          <w:rFonts w:ascii="Times New Roman" w:hAnsi="Times New Roman"/>
          <w:color w:val="000000"/>
          <w:lang w:val="hr-HR"/>
        </w:rPr>
      </w:r>
    </w:p>
    <w:p>
      <w:pPr>
        <w:pStyle w:val="Normal"/>
        <w:bidi w:val="0"/>
        <w:jc w:val="center"/>
        <w:rPr>
          <w:rFonts w:ascii="Times New Roman" w:hAnsi="Times New Roman"/>
        </w:rPr>
      </w:pPr>
      <w:r>
        <w:rPr>
          <w:rFonts w:ascii="Times New Roman" w:hAnsi="Times New Roman"/>
          <w:b/>
          <w:lang w:val="hr-HR"/>
        </w:rPr>
        <w:t>Članak 4.</w:t>
      </w:r>
    </w:p>
    <w:p>
      <w:pPr>
        <w:pStyle w:val="Normal"/>
        <w:bidi w:val="0"/>
        <w:ind w:firstLine="708"/>
        <w:jc w:val="both"/>
        <w:rPr>
          <w:rFonts w:ascii="Times New Roman" w:hAnsi="Times New Roman"/>
        </w:rPr>
      </w:pPr>
      <w:r>
        <w:rPr>
          <w:rFonts w:ascii="Times New Roman" w:hAnsi="Times New Roman"/>
          <w:b/>
          <w:lang w:val="hr-HR"/>
        </w:rPr>
        <w:tab/>
      </w:r>
      <w:r>
        <w:rPr>
          <w:rFonts w:eastAsia="Calibri" w:cs="Times New Roman" w:ascii="Times New Roman" w:hAnsi="Times New Roman"/>
          <w:szCs w:val="24"/>
          <w:lang w:val="hr-HR"/>
        </w:rPr>
        <w:t>Ovaj Program stupa na snagu dan nakon dana objave u Službenom glasniku Općine Negoslavci, a primjenjuje se od 01.01.2026. godine.</w:t>
      </w:r>
    </w:p>
    <w:p>
      <w:pPr>
        <w:pStyle w:val="Normal"/>
        <w:bidi w:val="0"/>
        <w:ind w:firstLine="708"/>
        <w:jc w:val="both"/>
        <w:rPr>
          <w:rFonts w:ascii="Times New Roman" w:hAnsi="Times New Roman"/>
        </w:rPr>
      </w:pPr>
      <w:r>
        <w:rPr>
          <w:rFonts w:ascii="Times New Roman" w:hAnsi="Times New Roman"/>
        </w:rPr>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KLASA: 400-0</w:t>
      </w:r>
      <w:r>
        <w:rPr>
          <w:rFonts w:eastAsia="Calibri" w:cs="Times New Roman" w:ascii="Times New Roman" w:hAnsi="Times New Roman"/>
          <w:b w:val="false"/>
          <w:bCs w:val="false"/>
          <w:color w:val="000000"/>
        </w:rPr>
        <w:t>2/25-01/01</w:t>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URBROJ: 2196-19-02-25-20</w:t>
      </w:r>
    </w:p>
    <w:p>
      <w:pPr>
        <w:pStyle w:val="Normal"/>
        <w:bidi w:val="0"/>
        <w:jc w:val="left"/>
        <w:rPr>
          <w:b w:val="false"/>
          <w:b w:val="false"/>
          <w:bCs w:val="false"/>
        </w:rPr>
      </w:pPr>
      <w:r>
        <w:rPr>
          <w:rFonts w:ascii="Times New Roman" w:hAnsi="Times New Roman"/>
          <w:b w:val="false"/>
          <w:bCs w:val="false"/>
          <w:color w:val="000000"/>
          <w:lang w:val="hr-HR"/>
        </w:rPr>
        <w:t>Negoslavci, 23. prosinca 2025.</w:t>
      </w:r>
    </w:p>
    <w:p>
      <w:pPr>
        <w:pStyle w:val="Normal"/>
        <w:bidi w:val="0"/>
        <w:jc w:val="left"/>
        <w:rPr>
          <w:rFonts w:ascii="Times New Roman" w:hAnsi="Times New Roman"/>
          <w:lang w:val="hr-HR"/>
        </w:rPr>
      </w:pPr>
      <w:r>
        <w:rPr>
          <w:rFonts w:ascii="Times New Roman" w:hAnsi="Times New Roman"/>
          <w:lang w:val="hr-HR"/>
        </w:rPr>
      </w:r>
    </w:p>
    <w:p>
      <w:pPr>
        <w:pStyle w:val="Normal"/>
        <w:bidi w:val="0"/>
        <w:jc w:val="center"/>
        <w:rPr/>
      </w:pPr>
      <w:r>
        <w:rPr>
          <w:rFonts w:ascii="Times New Roman" w:hAnsi="Times New Roman"/>
          <w:b/>
          <w:lang w:val="hr-HR"/>
        </w:rPr>
        <w:t>PREDSJEDNIK OPĆINSKOG VIJEĆA</w:t>
      </w:r>
    </w:p>
    <w:p>
      <w:pPr>
        <w:pStyle w:val="Normal"/>
        <w:bidi w:val="0"/>
        <w:jc w:val="center"/>
        <w:rPr/>
      </w:pPr>
      <w:bookmarkStart w:id="64" w:name="_GoBack10"/>
      <w:bookmarkEnd w:id="64"/>
      <w:r>
        <w:rPr>
          <w:rFonts w:ascii="Times New Roman" w:hAnsi="Times New Roman"/>
          <w:szCs w:val="24"/>
          <w:lang w:val="hr-HR"/>
        </w:rPr>
        <w:t>Miodrag Mišanović</w:t>
      </w:r>
    </w:p>
    <w:p>
      <w:pPr>
        <w:pStyle w:val="Normal"/>
        <w:bidi w:val="0"/>
        <w:jc w:val="center"/>
        <w:rPr/>
      </w:pPr>
      <w:r>
        <w:rPr/>
        <w:drawing>
          <wp:inline distT="0" distB="0" distL="0" distR="0">
            <wp:extent cx="5761355" cy="36830"/>
            <wp:effectExtent l="0" t="0" r="0" b="0"/>
            <wp:docPr id="24" name="Slik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29" descr=""/>
                    <pic:cNvPicPr>
                      <a:picLocks noChangeAspect="1" noChangeArrowheads="1"/>
                    </pic:cNvPicPr>
                  </pic:nvPicPr>
                  <pic:blipFill>
                    <a:blip r:embed="rId76"/>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spacing w:lineRule="auto" w:line="240" w:before="0" w:after="0"/>
        <w:ind w:hanging="0"/>
        <w:jc w:val="both"/>
        <w:rPr>
          <w:rFonts w:ascii="Times New Roman" w:hAnsi="Times New Roman"/>
        </w:rPr>
      </w:pPr>
      <w:r>
        <w:rPr>
          <w:rFonts w:eastAsia="Calibri" w:cs="Times New Roman" w:ascii="Times New Roman" w:hAnsi="Times New Roman"/>
          <w:color w:val="000000"/>
          <w:sz w:val="24"/>
          <w:lang w:val="hr-HR"/>
        </w:rPr>
        <w:tab/>
      </w:r>
      <w:r>
        <w:rPr>
          <w:rFonts w:ascii="Times New Roman" w:hAnsi="Times New Roman"/>
          <w:sz w:val="24"/>
          <w:lang w:val="hr-HR"/>
        </w:rPr>
        <w:t>Na temelju članka 49., stavka 4. Zakona o poljoprivrednom zemljištu („Narodne novine“ broj 20/18, 115/18, 98/19, 57/22 i 136/25) i članka 19., točke 2. Statuta Općine Negoslavci („Službeni glasnik Općine Negoslavci” broj 4/25), Općinsko vijeće Općine Negoslavci na svojoj redovnoj sjednici održano</w:t>
      </w:r>
      <w:r>
        <w:rPr>
          <w:rFonts w:ascii="Times New Roman" w:hAnsi="Times New Roman"/>
          <w:color w:val="000000"/>
          <w:sz w:val="24"/>
          <w:lang w:val="hr-HR"/>
        </w:rPr>
        <w:t>j dana 23.12.2025. godine dono</w:t>
      </w:r>
      <w:r>
        <w:rPr>
          <w:rFonts w:ascii="Times New Roman" w:hAnsi="Times New Roman"/>
          <w:sz w:val="24"/>
          <w:lang w:val="hr-HR"/>
        </w:rPr>
        <w:t>si</w:t>
      </w:r>
    </w:p>
    <w:p>
      <w:pPr>
        <w:pStyle w:val="Normal"/>
        <w:bidi w:val="0"/>
        <w:spacing w:lineRule="auto" w:line="240" w:before="0" w:after="0"/>
        <w:jc w:val="left"/>
        <w:rPr>
          <w:rFonts w:ascii="Times New Roman" w:hAnsi="Times New Roman"/>
          <w:sz w:val="24"/>
          <w:lang w:val="hr-HR"/>
        </w:rPr>
      </w:pPr>
      <w:r>
        <w:rPr>
          <w:rFonts w:ascii="Times New Roman" w:hAnsi="Times New Roman"/>
          <w:sz w:val="24"/>
          <w:lang w:val="hr-HR"/>
        </w:rPr>
      </w:r>
    </w:p>
    <w:p>
      <w:pPr>
        <w:pStyle w:val="Normal"/>
        <w:bidi w:val="0"/>
        <w:spacing w:lineRule="auto" w:line="240" w:before="0" w:after="0"/>
        <w:jc w:val="center"/>
        <w:rPr>
          <w:rFonts w:ascii="Times New Roman" w:hAnsi="Times New Roman"/>
        </w:rPr>
      </w:pPr>
      <w:r>
        <w:rPr>
          <w:rFonts w:ascii="Times New Roman" w:hAnsi="Times New Roman"/>
          <w:b/>
          <w:sz w:val="24"/>
          <w:lang w:val="hr-HR"/>
        </w:rPr>
        <w:t>PROGRAM</w:t>
      </w:r>
    </w:p>
    <w:p>
      <w:pPr>
        <w:pStyle w:val="Normal"/>
        <w:bidi w:val="0"/>
        <w:spacing w:lineRule="auto" w:line="240" w:before="0" w:after="0"/>
        <w:jc w:val="center"/>
        <w:rPr>
          <w:rFonts w:ascii="Times New Roman" w:hAnsi="Times New Roman"/>
        </w:rPr>
      </w:pPr>
      <w:bookmarkStart w:id="65" w:name="_GoBack11"/>
      <w:r>
        <w:rPr>
          <w:rFonts w:ascii="Times New Roman" w:hAnsi="Times New Roman"/>
          <w:b/>
          <w:sz w:val="24"/>
          <w:lang w:val="hr-HR"/>
        </w:rPr>
        <w:t>korištenja sredstava od zakupa, prodaje izravnom pogodbom, privremenog korištenja i davanja na korištenje izravnom pogodbom u 2026. godini</w:t>
      </w:r>
      <w:bookmarkEnd w:id="65"/>
    </w:p>
    <w:p>
      <w:pPr>
        <w:pStyle w:val="Normal"/>
        <w:bidi w:val="0"/>
        <w:spacing w:lineRule="auto" w:line="240" w:before="0" w:after="0"/>
        <w:jc w:val="center"/>
        <w:rPr>
          <w:rFonts w:ascii="Times New Roman" w:hAnsi="Times New Roman"/>
          <w:b/>
          <w:b/>
          <w:sz w:val="24"/>
          <w:lang w:val="hr-HR"/>
        </w:rPr>
      </w:pPr>
      <w:r>
        <w:rPr>
          <w:rFonts w:ascii="Times New Roman" w:hAnsi="Times New Roman"/>
          <w:b/>
          <w:sz w:val="24"/>
          <w:lang w:val="hr-HR"/>
        </w:rPr>
      </w:r>
    </w:p>
    <w:p>
      <w:pPr>
        <w:pStyle w:val="Normal"/>
        <w:bidi w:val="0"/>
        <w:spacing w:lineRule="auto" w:line="240" w:before="0" w:after="0"/>
        <w:jc w:val="center"/>
        <w:rPr>
          <w:rFonts w:ascii="Times New Roman" w:hAnsi="Times New Roman"/>
        </w:rPr>
      </w:pPr>
      <w:r>
        <w:rPr>
          <w:rFonts w:ascii="Times New Roman" w:hAnsi="Times New Roman"/>
          <w:b/>
          <w:sz w:val="24"/>
          <w:lang w:val="hr-HR"/>
        </w:rPr>
        <w:t>Članak 1.</w:t>
      </w:r>
    </w:p>
    <w:p>
      <w:pPr>
        <w:pStyle w:val="Normal"/>
        <w:bidi w:val="0"/>
        <w:spacing w:lineRule="auto" w:line="240" w:before="0" w:after="0"/>
        <w:jc w:val="both"/>
        <w:rPr>
          <w:rFonts w:ascii="Times New Roman" w:hAnsi="Times New Roman"/>
        </w:rPr>
      </w:pPr>
      <w:r>
        <w:rPr>
          <w:rFonts w:ascii="Times New Roman" w:hAnsi="Times New Roman"/>
          <w:sz w:val="24"/>
          <w:lang w:val="hr-HR"/>
        </w:rPr>
        <w:tab/>
        <w:t>Ovim Programom se određuje namjena korištenja sredstava od zakupa, prodaje, prodaje izravnom pogodbom, privremenog korištenja i davanja na korištenje izravnom pogodbom na području Općine Negoslavci u 2026. godini, financijska sredstva i izvor financiranja.</w:t>
      </w:r>
    </w:p>
    <w:p>
      <w:pPr>
        <w:pStyle w:val="Normal"/>
        <w:bidi w:val="0"/>
        <w:spacing w:lineRule="auto" w:line="240" w:before="0" w:after="0"/>
        <w:jc w:val="left"/>
        <w:rPr>
          <w:rFonts w:ascii="Times New Roman" w:hAnsi="Times New Roman"/>
          <w:sz w:val="24"/>
          <w:lang w:val="hr-HR"/>
        </w:rPr>
      </w:pPr>
      <w:r>
        <w:rPr>
          <w:rFonts w:ascii="Times New Roman" w:hAnsi="Times New Roman"/>
          <w:sz w:val="24"/>
          <w:lang w:val="hr-HR"/>
        </w:rPr>
      </w:r>
    </w:p>
    <w:p>
      <w:pPr>
        <w:pStyle w:val="Normal"/>
        <w:bidi w:val="0"/>
        <w:spacing w:lineRule="auto" w:line="240" w:before="0" w:after="0"/>
        <w:jc w:val="center"/>
        <w:rPr>
          <w:rFonts w:ascii="Times New Roman" w:hAnsi="Times New Roman"/>
        </w:rPr>
      </w:pPr>
      <w:r>
        <w:rPr>
          <w:rFonts w:ascii="Times New Roman" w:hAnsi="Times New Roman"/>
          <w:b/>
          <w:sz w:val="24"/>
          <w:lang w:val="hr-HR"/>
        </w:rPr>
        <w:t>Članak 2.</w:t>
      </w:r>
    </w:p>
    <w:p>
      <w:pPr>
        <w:pStyle w:val="Normal"/>
        <w:bidi w:val="0"/>
        <w:spacing w:lineRule="auto" w:line="240" w:before="0" w:after="0"/>
        <w:jc w:val="both"/>
        <w:rPr>
          <w:rFonts w:ascii="Times New Roman" w:hAnsi="Times New Roman"/>
        </w:rPr>
      </w:pPr>
      <w:r>
        <w:rPr>
          <w:rFonts w:ascii="Times New Roman" w:hAnsi="Times New Roman"/>
          <w:sz w:val="24"/>
          <w:lang w:val="hr-HR"/>
        </w:rPr>
        <w:tab/>
      </w:r>
      <w:r>
        <w:rPr>
          <w:rFonts w:ascii="Times New Roman" w:hAnsi="Times New Roman"/>
          <w:color w:val="000000"/>
          <w:sz w:val="24"/>
          <w:lang w:val="hr-HR"/>
        </w:rPr>
        <w:t>Prihodi od zakupa, prodaje, prodaje izravnom pogodbom, privremenog korištenja i davanja na korištenje</w:t>
      </w:r>
      <w:r>
        <w:rPr>
          <w:rFonts w:ascii="Times New Roman" w:hAnsi="Times New Roman"/>
          <w:color w:val="000000"/>
          <w:sz w:val="24"/>
          <w:lang w:val="hr-HR"/>
        </w:rPr>
        <w:t xml:space="preserve"> izravnom pogodbom na području Općine Negoslavci u 2026. godini, planirani su u iznosu od </w:t>
      </w:r>
      <w:r>
        <w:rPr>
          <w:rFonts w:ascii="Times New Roman" w:hAnsi="Times New Roman"/>
          <w:color w:val="000000"/>
          <w:sz w:val="24"/>
          <w:lang w:val="hr-HR"/>
        </w:rPr>
        <w:t>140,00 EUR i to 140,00 EUR,</w:t>
      </w:r>
      <w:r>
        <w:rPr>
          <w:rFonts w:ascii="Times New Roman" w:hAnsi="Times New Roman"/>
          <w:color w:val="000000"/>
          <w:sz w:val="24"/>
          <w:lang w:val="hr-HR"/>
        </w:rPr>
        <w:t xml:space="preserve"> kao prihod od zakupa poljoprivrednog zemljišta, k.č. 1931 na rok od 50 godina, zakupnik Nedeljko Batos.</w:t>
      </w:r>
    </w:p>
    <w:p>
      <w:pPr>
        <w:pStyle w:val="Normal"/>
        <w:bidi w:val="0"/>
        <w:spacing w:lineRule="auto" w:line="240" w:before="0" w:after="0"/>
        <w:jc w:val="left"/>
        <w:rPr>
          <w:rFonts w:ascii="Times New Roman" w:hAnsi="Times New Roman"/>
          <w:color w:val="000000"/>
          <w:sz w:val="24"/>
          <w:lang w:val="hr-HR"/>
        </w:rPr>
      </w:pPr>
      <w:r>
        <w:rPr>
          <w:rFonts w:ascii="Times New Roman" w:hAnsi="Times New Roman"/>
          <w:color w:val="000000"/>
          <w:sz w:val="24"/>
          <w:lang w:val="hr-HR"/>
        </w:rPr>
      </w:r>
    </w:p>
    <w:p>
      <w:pPr>
        <w:pStyle w:val="Normal"/>
        <w:bidi w:val="0"/>
        <w:spacing w:lineRule="auto" w:line="240" w:before="0" w:after="0"/>
        <w:jc w:val="center"/>
        <w:rPr>
          <w:color w:val="000000"/>
        </w:rPr>
      </w:pPr>
      <w:r>
        <w:rPr>
          <w:rFonts w:ascii="Times New Roman" w:hAnsi="Times New Roman"/>
          <w:b/>
          <w:color w:val="000000"/>
          <w:sz w:val="24"/>
          <w:lang w:val="hr-HR"/>
        </w:rPr>
        <w:t>Članak 3.</w:t>
      </w:r>
    </w:p>
    <w:p>
      <w:pPr>
        <w:pStyle w:val="Normal"/>
        <w:bidi w:val="0"/>
        <w:spacing w:lineRule="auto" w:line="240" w:before="0" w:after="0"/>
        <w:jc w:val="both"/>
        <w:rPr>
          <w:color w:val="000000"/>
        </w:rPr>
      </w:pPr>
      <w:r>
        <w:rPr>
          <w:rFonts w:ascii="Times New Roman" w:hAnsi="Times New Roman"/>
          <w:color w:val="000000"/>
          <w:sz w:val="24"/>
          <w:lang w:val="hr-HR"/>
        </w:rPr>
        <w:tab/>
        <w:t>Iz planiranih sredstava u 2026. godini financirat će se aktivnosti uređenja poljskih puteva nerazvrstanih cesta u cjelokupnom iznosu</w:t>
      </w:r>
      <w:r>
        <w:rPr>
          <w:rFonts w:ascii="Times New Roman" w:hAnsi="Times New Roman"/>
          <w:color w:val="000000"/>
          <w:sz w:val="24"/>
          <w:lang w:val="hr-HR"/>
        </w:rPr>
        <w:t xml:space="preserve"> od </w:t>
      </w:r>
      <w:r>
        <w:rPr>
          <w:rFonts w:ascii="Times New Roman" w:hAnsi="Times New Roman"/>
          <w:color w:val="000000"/>
          <w:sz w:val="24"/>
          <w:lang w:val="hr-HR"/>
        </w:rPr>
        <w:t>140,00 EUR.</w:t>
      </w:r>
    </w:p>
    <w:p>
      <w:pPr>
        <w:pStyle w:val="Normal"/>
        <w:bidi w:val="0"/>
        <w:spacing w:lineRule="auto" w:line="240" w:before="0" w:after="0"/>
        <w:jc w:val="left"/>
        <w:rPr>
          <w:rFonts w:ascii="Times New Roman" w:hAnsi="Times New Roman"/>
          <w:color w:val="000000"/>
          <w:sz w:val="24"/>
          <w:lang w:val="hr-HR"/>
        </w:rPr>
      </w:pPr>
      <w:r>
        <w:rPr>
          <w:rFonts w:ascii="Times New Roman" w:hAnsi="Times New Roman"/>
          <w:color w:val="000000"/>
          <w:sz w:val="24"/>
          <w:lang w:val="hr-HR"/>
        </w:rPr>
      </w:r>
    </w:p>
    <w:p>
      <w:pPr>
        <w:pStyle w:val="Normal"/>
        <w:bidi w:val="0"/>
        <w:spacing w:lineRule="auto" w:line="240" w:before="0" w:after="0"/>
        <w:jc w:val="center"/>
        <w:rPr>
          <w:rFonts w:ascii="Times New Roman" w:hAnsi="Times New Roman"/>
        </w:rPr>
      </w:pPr>
      <w:r>
        <w:rPr>
          <w:rFonts w:ascii="Times New Roman" w:hAnsi="Times New Roman"/>
          <w:b/>
          <w:sz w:val="24"/>
          <w:lang w:val="hr-HR"/>
        </w:rPr>
        <w:t>Članak 4.</w:t>
      </w:r>
    </w:p>
    <w:p>
      <w:pPr>
        <w:pStyle w:val="Normal"/>
        <w:bidi w:val="0"/>
        <w:spacing w:lineRule="auto" w:line="240" w:before="0" w:after="0"/>
        <w:ind w:firstLine="708"/>
        <w:jc w:val="both"/>
        <w:rPr>
          <w:rFonts w:ascii="Times New Roman" w:hAnsi="Times New Roman"/>
        </w:rPr>
      </w:pPr>
      <w:r>
        <w:rPr>
          <w:rFonts w:ascii="Times New Roman" w:hAnsi="Times New Roman"/>
          <w:sz w:val="24"/>
          <w:lang w:val="hr-HR"/>
        </w:rPr>
        <w:tab/>
      </w:r>
      <w:r>
        <w:rPr>
          <w:rFonts w:eastAsia="Calibri" w:cs="Times New Roman" w:ascii="Times New Roman" w:hAnsi="Times New Roman"/>
          <w:sz w:val="24"/>
          <w:szCs w:val="24"/>
          <w:lang w:val="hr-HR"/>
        </w:rPr>
        <w:t>Ovaj Program stupa na snagu dan nakon dana objave u Službenom glasniku Općine Negoslavci, a primjenjuje se od 01.01.2026. godine.</w:t>
      </w:r>
    </w:p>
    <w:p>
      <w:pPr>
        <w:pStyle w:val="Normal"/>
        <w:bidi w:val="0"/>
        <w:spacing w:lineRule="auto" w:line="240" w:before="0" w:after="0"/>
        <w:jc w:val="both"/>
        <w:rPr>
          <w:rFonts w:ascii="Times New Roman" w:hAnsi="Times New Roman"/>
          <w:sz w:val="24"/>
          <w:lang w:val="hr-HR"/>
        </w:rPr>
      </w:pPr>
      <w:r>
        <w:rPr>
          <w:rFonts w:ascii="Times New Roman" w:hAnsi="Times New Roman"/>
          <w:sz w:val="24"/>
          <w:lang w:val="hr-HR"/>
        </w:rPr>
      </w:r>
    </w:p>
    <w:p>
      <w:pPr>
        <w:pStyle w:val="Normal"/>
        <w:bidi w:val="0"/>
        <w:spacing w:lineRule="auto" w:line="240" w:before="0" w:after="0"/>
        <w:jc w:val="both"/>
        <w:rPr>
          <w:b w:val="false"/>
          <w:b w:val="false"/>
          <w:bCs w:val="false"/>
        </w:rPr>
      </w:pPr>
      <w:r>
        <w:rPr>
          <w:rFonts w:eastAsia="Calibri" w:cs="Times New Roman" w:ascii="Times New Roman" w:hAnsi="Times New Roman"/>
          <w:b w:val="false"/>
          <w:bCs w:val="false"/>
          <w:color w:val="000000"/>
          <w:sz w:val="24"/>
          <w:szCs w:val="24"/>
          <w:lang w:val="hr-HR"/>
        </w:rPr>
        <w:t>KLASA: 400-0</w:t>
      </w:r>
      <w:r>
        <w:rPr>
          <w:rFonts w:eastAsia="Calibri" w:cs="Times New Roman" w:ascii="Times New Roman" w:hAnsi="Times New Roman"/>
          <w:b w:val="false"/>
          <w:bCs w:val="false"/>
          <w:color w:val="000000"/>
        </w:rPr>
        <w:t>2/25-01/01</w:t>
      </w:r>
    </w:p>
    <w:p>
      <w:pPr>
        <w:pStyle w:val="Normal"/>
        <w:bidi w:val="0"/>
        <w:spacing w:lineRule="auto" w:line="240" w:before="0" w:after="0"/>
        <w:jc w:val="both"/>
        <w:rPr>
          <w:b w:val="false"/>
          <w:b w:val="false"/>
          <w:bCs w:val="false"/>
        </w:rPr>
      </w:pPr>
      <w:r>
        <w:rPr>
          <w:rFonts w:eastAsia="Calibri" w:cs="Times New Roman" w:ascii="Times New Roman" w:hAnsi="Times New Roman"/>
          <w:b w:val="false"/>
          <w:bCs w:val="false"/>
          <w:color w:val="000000"/>
          <w:sz w:val="24"/>
          <w:szCs w:val="24"/>
          <w:lang w:val="hr-HR"/>
        </w:rPr>
        <w:t>URBROJ: 2196-19-02-25-21</w:t>
      </w:r>
    </w:p>
    <w:p>
      <w:pPr>
        <w:pStyle w:val="Normal"/>
        <w:bidi w:val="0"/>
        <w:spacing w:lineRule="auto" w:line="240" w:before="0" w:after="0"/>
        <w:jc w:val="left"/>
        <w:rPr>
          <w:b w:val="false"/>
          <w:b w:val="false"/>
          <w:bCs w:val="false"/>
        </w:rPr>
      </w:pPr>
      <w:r>
        <w:rPr>
          <w:b w:val="false"/>
          <w:bCs w:val="false"/>
          <w:color w:val="000000"/>
        </w:rPr>
        <w:t>Negoslavci, 23. prosinca 2025.</w:t>
      </w:r>
    </w:p>
    <w:p>
      <w:pPr>
        <w:pStyle w:val="Normal"/>
        <w:bidi w:val="0"/>
        <w:spacing w:lineRule="auto" w:line="240" w:before="0" w:after="0"/>
        <w:jc w:val="center"/>
        <w:rPr>
          <w:rFonts w:ascii="Times New Roman" w:hAnsi="Times New Roman"/>
          <w:sz w:val="24"/>
          <w:lang w:val="hr-HR"/>
        </w:rPr>
      </w:pPr>
      <w:r>
        <w:rPr>
          <w:rFonts w:ascii="Times New Roman" w:hAnsi="Times New Roman"/>
          <w:sz w:val="24"/>
          <w:lang w:val="hr-HR"/>
        </w:rPr>
      </w:r>
    </w:p>
    <w:p>
      <w:pPr>
        <w:pStyle w:val="Normal"/>
        <w:bidi w:val="0"/>
        <w:spacing w:lineRule="auto" w:line="240" w:before="0" w:after="0"/>
        <w:jc w:val="center"/>
        <w:rPr/>
      </w:pPr>
      <w:r>
        <w:rPr>
          <w:rFonts w:ascii="Times New Roman" w:hAnsi="Times New Roman"/>
          <w:b/>
          <w:sz w:val="24"/>
          <w:lang w:val="hr-HR"/>
        </w:rPr>
        <w:t>PREDSJEDNIK OPĆINSKOG VIJEĆA</w:t>
      </w:r>
    </w:p>
    <w:p>
      <w:pPr>
        <w:pStyle w:val="Normal"/>
        <w:bidi w:val="0"/>
        <w:spacing w:lineRule="auto" w:line="240" w:before="0" w:after="0"/>
        <w:jc w:val="center"/>
        <w:rPr/>
      </w:pPr>
      <w:r>
        <w:rPr>
          <w:rFonts w:ascii="Times New Roman" w:hAnsi="Times New Roman"/>
          <w:sz w:val="24"/>
          <w:lang w:val="hr-HR"/>
        </w:rPr>
        <w:t>Miodrag Mišanović</w:t>
      </w:r>
    </w:p>
    <w:p>
      <w:pPr>
        <w:pStyle w:val="Normal"/>
        <w:bidi w:val="0"/>
        <w:spacing w:lineRule="auto" w:line="240" w:before="0" w:after="0"/>
        <w:jc w:val="center"/>
        <w:rPr/>
      </w:pPr>
      <w:r>
        <w:rPr/>
        <w:drawing>
          <wp:inline distT="0" distB="0" distL="0" distR="0">
            <wp:extent cx="5761355" cy="36830"/>
            <wp:effectExtent l="0" t="0" r="0" b="0"/>
            <wp:docPr id="25" name="Slik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30" descr=""/>
                    <pic:cNvPicPr>
                      <a:picLocks noChangeAspect="1" noChangeArrowheads="1"/>
                    </pic:cNvPicPr>
                  </pic:nvPicPr>
                  <pic:blipFill>
                    <a:blip r:embed="rId77"/>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Na temelju članka 72. Zakona o komunalnom gospodarstvu („Narodne novine“ broj 68/18, 110/18, 32/20 i 145/24) te članka 19., točke 2. Statuta Općine Negoslavci („Službeni glasnik Općine Negoslavci” broj 4/25), Općinsko vijeće Općine Negoslavci na svojoj redovnoj sjednici održanoj dan</w:t>
      </w:r>
      <w:r>
        <w:rPr>
          <w:rFonts w:eastAsia="Calibri" w:cs="Times New Roman" w:ascii="Times New Roman" w:hAnsi="Times New Roman"/>
          <w:color w:val="000000"/>
          <w:lang w:val="hr-HR"/>
        </w:rPr>
        <w:t>a 23.12.2025. godine d</w:t>
      </w:r>
      <w:r>
        <w:rPr>
          <w:rFonts w:eastAsia="Calibri" w:cs="Times New Roman" w:ascii="Times New Roman" w:hAnsi="Times New Roman"/>
          <w:lang w:val="hr-HR"/>
        </w:rPr>
        <w:t>onosi</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p>
      <w:pPr>
        <w:pStyle w:val="Normal"/>
        <w:keepNext w:val="true"/>
        <w:numPr>
          <w:ilvl w:val="0"/>
          <w:numId w:val="0"/>
        </w:numPr>
        <w:ind w:left="0" w:hanging="0"/>
        <w:jc w:val="center"/>
        <w:outlineLvl w:val="0"/>
        <w:rPr>
          <w:rFonts w:ascii="Times New Roman" w:hAnsi="Times New Roman"/>
          <w:lang w:val="hr-HR"/>
        </w:rPr>
      </w:pPr>
      <w:bookmarkStart w:id="66" w:name="_Toc627278681"/>
      <w:r>
        <w:rPr>
          <w:rFonts w:eastAsia="Calibri" w:cs="Times New Roman" w:ascii="Times New Roman" w:hAnsi="Times New Roman"/>
          <w:b/>
          <w:lang w:val="hr-HR"/>
        </w:rPr>
        <w:t>Program održavanja komunalne infrastrukture za 2026. godinu</w:t>
      </w:r>
      <w:bookmarkEnd w:id="66"/>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1.</w:t>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 xml:space="preserve">Ovim Programom određuje se održavanje komunalne infrastrukture na području Općine Negoslavci za 2026. godinu, financijska sredstva potrebna za ostvarivanje ovog Programa i izvori financiranja po djelatnostima.  </w:t>
      </w:r>
    </w:p>
    <w:p>
      <w:pPr>
        <w:pStyle w:val="Normal"/>
        <w:ind w:left="720" w:hanging="0"/>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2.</w:t>
      </w:r>
    </w:p>
    <w:p>
      <w:pPr>
        <w:pStyle w:val="Normal"/>
        <w:jc w:val="both"/>
        <w:rPr>
          <w:rFonts w:ascii="Times New Roman" w:hAnsi="Times New Roman"/>
        </w:rPr>
      </w:pPr>
      <w:r>
        <w:rPr>
          <w:rFonts w:eastAsia="Calibri" w:cs="Times New Roman" w:ascii="Times New Roman" w:hAnsi="Times New Roman"/>
          <w:b w:val="false"/>
          <w:bCs w:val="false"/>
        </w:rPr>
        <w:t>Održavanje komunalne infrastrukture se utvrđuje po djelatnostima kako slijedi:</w:t>
      </w:r>
    </w:p>
    <w:p>
      <w:pPr>
        <w:pStyle w:val="Normal"/>
        <w:jc w:val="both"/>
        <w:rPr>
          <w:b w:val="false"/>
          <w:b w:val="false"/>
          <w:bCs w:val="false"/>
        </w:rPr>
      </w:pPr>
      <w:r>
        <w:rPr>
          <w:rFonts w:eastAsia="Calibri" w:cs="Times New Roman" w:ascii="Times New Roman" w:hAnsi="Times New Roman"/>
          <w:b w:val="false"/>
          <w:bCs w:val="false"/>
        </w:rPr>
        <w:t>1. održavanje nerazvrstanih cesta</w:t>
      </w:r>
    </w:p>
    <w:p>
      <w:pPr>
        <w:pStyle w:val="Normal"/>
        <w:jc w:val="both"/>
        <w:rPr>
          <w:b w:val="false"/>
          <w:b w:val="false"/>
          <w:bCs w:val="false"/>
        </w:rPr>
      </w:pPr>
      <w:r>
        <w:rPr>
          <w:rFonts w:eastAsia="Calibri" w:cs="Times New Roman" w:ascii="Times New Roman" w:hAnsi="Times New Roman"/>
          <w:b w:val="false"/>
          <w:bCs w:val="false"/>
        </w:rPr>
        <w:t>- Tekuće održavanje nerazvrstanih cesta i čišćenje snijega                     5.840,00 EUR</w:t>
      </w:r>
    </w:p>
    <w:p>
      <w:pPr>
        <w:pStyle w:val="Normal"/>
        <w:jc w:val="both"/>
        <w:rPr>
          <w:b w:val="false"/>
          <w:b w:val="false"/>
          <w:bCs w:val="false"/>
        </w:rPr>
      </w:pPr>
      <w:r>
        <w:rPr>
          <w:rFonts w:eastAsia="Calibri" w:cs="Times New Roman" w:ascii="Times New Roman" w:hAnsi="Times New Roman"/>
          <w:b w:val="false"/>
          <w:bCs w:val="false"/>
        </w:rPr>
        <w:t>2. održavanje javnih površina na kojima nije dopušten promet motornim vozilima</w:t>
      </w:r>
    </w:p>
    <w:p>
      <w:pPr>
        <w:pStyle w:val="Normal"/>
        <w:jc w:val="both"/>
        <w:rPr>
          <w:b w:val="false"/>
          <w:b w:val="false"/>
          <w:bCs w:val="false"/>
        </w:rPr>
      </w:pPr>
      <w:r>
        <w:rPr>
          <w:rFonts w:eastAsia="Calibri" w:cs="Times New Roman" w:ascii="Times New Roman" w:hAnsi="Times New Roman"/>
          <w:b w:val="false"/>
          <w:bCs w:val="false"/>
        </w:rPr>
        <w:t xml:space="preserve">- Sanacija pješačkih staza       </w:t>
        <w:tab/>
        <w:tab/>
        <w:tab/>
        <w:tab/>
        <w:tab/>
        <w:t xml:space="preserve">      28.000,00 EUR</w:t>
      </w:r>
    </w:p>
    <w:p>
      <w:pPr>
        <w:pStyle w:val="Normal"/>
        <w:jc w:val="both"/>
        <w:rPr>
          <w:b w:val="false"/>
          <w:b w:val="false"/>
          <w:bCs w:val="false"/>
        </w:rPr>
      </w:pPr>
      <w:r>
        <w:rPr>
          <w:rFonts w:eastAsia="Calibri" w:cs="Times New Roman" w:ascii="Times New Roman" w:hAnsi="Times New Roman"/>
          <w:b w:val="false"/>
          <w:bCs w:val="false"/>
        </w:rPr>
        <w:t>3. održavanje građevina javne odvodnje oborinskih voda                               0,00 EUR</w:t>
      </w:r>
    </w:p>
    <w:p>
      <w:pPr>
        <w:pStyle w:val="Normal"/>
        <w:jc w:val="both"/>
        <w:rPr>
          <w:b w:val="false"/>
          <w:b w:val="false"/>
          <w:bCs w:val="false"/>
        </w:rPr>
      </w:pPr>
      <w:r>
        <w:rPr>
          <w:rFonts w:eastAsia="Calibri" w:cs="Times New Roman" w:ascii="Times New Roman" w:hAnsi="Times New Roman"/>
          <w:b w:val="false"/>
          <w:bCs w:val="false"/>
        </w:rPr>
        <w:t>4. održavanje javnih zelenih površina</w:t>
      </w:r>
    </w:p>
    <w:p>
      <w:pPr>
        <w:pStyle w:val="Normal"/>
        <w:jc w:val="both"/>
        <w:rPr>
          <w:b w:val="false"/>
          <w:b w:val="false"/>
          <w:bCs w:val="false"/>
        </w:rPr>
      </w:pPr>
      <w:r>
        <w:rPr>
          <w:rFonts w:eastAsia="Calibri" w:cs="Times New Roman" w:ascii="Times New Roman" w:hAnsi="Times New Roman"/>
          <w:b w:val="false"/>
          <w:bCs w:val="false"/>
        </w:rPr>
        <w:t>- Održavanje javnih površina                                                                    10.000,00 EUR</w:t>
      </w:r>
    </w:p>
    <w:p>
      <w:pPr>
        <w:pStyle w:val="Normal"/>
        <w:jc w:val="both"/>
        <w:rPr>
          <w:b w:val="false"/>
          <w:b w:val="false"/>
          <w:bCs w:val="false"/>
        </w:rPr>
      </w:pPr>
      <w:r>
        <w:rPr>
          <w:rFonts w:eastAsia="Calibri" w:cs="Times New Roman" w:ascii="Times New Roman" w:hAnsi="Times New Roman"/>
          <w:b w:val="false"/>
          <w:bCs w:val="false"/>
        </w:rPr>
        <w:t>5. održavanje građevina, uređaja i predmeta javne namjene                     8.000,00 EUR</w:t>
      </w:r>
    </w:p>
    <w:p>
      <w:pPr>
        <w:pStyle w:val="Normal"/>
        <w:jc w:val="both"/>
        <w:rPr>
          <w:b w:val="false"/>
          <w:b w:val="false"/>
          <w:bCs w:val="false"/>
        </w:rPr>
      </w:pPr>
      <w:r>
        <w:rPr>
          <w:rFonts w:eastAsia="Calibri" w:cs="Times New Roman" w:ascii="Times New Roman" w:hAnsi="Times New Roman"/>
          <w:b w:val="false"/>
          <w:bCs w:val="false"/>
        </w:rPr>
        <w:t>6. održavanje groblja i krematorija unutar groblja</w:t>
      </w:r>
    </w:p>
    <w:p>
      <w:pPr>
        <w:pStyle w:val="Normal"/>
        <w:jc w:val="both"/>
        <w:rPr>
          <w:b w:val="false"/>
          <w:b w:val="false"/>
          <w:bCs w:val="false"/>
        </w:rPr>
      </w:pPr>
      <w:r>
        <w:rPr>
          <w:rFonts w:eastAsia="Calibri" w:cs="Times New Roman" w:ascii="Times New Roman" w:hAnsi="Times New Roman"/>
          <w:b w:val="false"/>
          <w:bCs w:val="false"/>
        </w:rPr>
        <w:t>- Uređenje groblja i parking na groblju                                                            0,00 EUR</w:t>
      </w:r>
    </w:p>
    <w:p>
      <w:pPr>
        <w:pStyle w:val="Normal"/>
        <w:jc w:val="both"/>
        <w:rPr>
          <w:b w:val="false"/>
          <w:b w:val="false"/>
          <w:bCs w:val="false"/>
        </w:rPr>
      </w:pPr>
      <w:r>
        <w:rPr>
          <w:rFonts w:eastAsia="Calibri" w:cs="Times New Roman" w:ascii="Times New Roman" w:hAnsi="Times New Roman"/>
          <w:b w:val="false"/>
          <w:bCs w:val="false"/>
        </w:rPr>
        <w:t>7. održavanje čistoće javnih površina                                                              0,00 EUR</w:t>
      </w:r>
    </w:p>
    <w:p>
      <w:pPr>
        <w:pStyle w:val="Normal"/>
        <w:jc w:val="both"/>
        <w:rPr>
          <w:b w:val="false"/>
          <w:b w:val="false"/>
          <w:bCs w:val="false"/>
        </w:rPr>
      </w:pPr>
      <w:r>
        <w:rPr>
          <w:rFonts w:eastAsia="Calibri" w:cs="Times New Roman" w:ascii="Times New Roman" w:hAnsi="Times New Roman"/>
          <w:b w:val="false"/>
          <w:bCs w:val="false"/>
        </w:rPr>
        <w:t>8. održavanje javne rasvjete</w:t>
      </w:r>
    </w:p>
    <w:p>
      <w:pPr>
        <w:pStyle w:val="Normal"/>
        <w:jc w:val="both"/>
        <w:rPr>
          <w:b w:val="false"/>
          <w:b w:val="false"/>
          <w:bCs w:val="false"/>
        </w:rPr>
      </w:pPr>
      <w:r>
        <w:rPr>
          <w:rFonts w:eastAsia="Calibri" w:cs="Times New Roman" w:ascii="Times New Roman" w:hAnsi="Times New Roman"/>
          <w:b w:val="false"/>
          <w:bCs w:val="false"/>
        </w:rPr>
        <w:t>- Održavanje javne rasvjeta                                                                          500,00 EUR</w:t>
      </w:r>
    </w:p>
    <w:p>
      <w:pPr>
        <w:pStyle w:val="Normal"/>
        <w:jc w:val="both"/>
        <w:rPr>
          <w:b w:val="false"/>
          <w:b w:val="false"/>
          <w:bCs w:val="false"/>
        </w:rPr>
      </w:pPr>
      <w:r>
        <w:rPr>
          <w:rFonts w:eastAsia="Calibri" w:cs="Times New Roman" w:ascii="Times New Roman" w:hAnsi="Times New Roman"/>
          <w:b w:val="false"/>
          <w:bCs w:val="false"/>
        </w:rPr>
        <w:t>- Podmirenje troškova električne energije                                               16.000,00 EUR</w:t>
      </w:r>
    </w:p>
    <w:p>
      <w:pPr>
        <w:pStyle w:val="Normal"/>
        <w:jc w:val="both"/>
        <w:rPr>
          <w:b w:val="false"/>
          <w:b w:val="false"/>
          <w:bCs w:val="false"/>
        </w:rPr>
      </w:pPr>
      <w:r>
        <w:rPr>
          <w:rFonts w:eastAsia="Calibri" w:cs="Times New Roman" w:ascii="Times New Roman" w:hAnsi="Times New Roman"/>
          <w:b w:val="false"/>
          <w:bCs w:val="false"/>
        </w:rPr>
        <w:t>9. sanacija divljih odlagališta</w:t>
      </w:r>
    </w:p>
    <w:p>
      <w:pPr>
        <w:pStyle w:val="Normal"/>
        <w:jc w:val="both"/>
        <w:rPr>
          <w:b w:val="false"/>
          <w:b w:val="false"/>
          <w:bCs w:val="false"/>
        </w:rPr>
      </w:pPr>
      <w:r>
        <w:rPr>
          <w:rFonts w:eastAsia="Calibri" w:cs="Times New Roman" w:ascii="Times New Roman" w:hAnsi="Times New Roman"/>
          <w:b w:val="false"/>
          <w:bCs w:val="false"/>
        </w:rPr>
        <w:t>- Divlja deponija Grabovo                                                                               0,00 EUR</w:t>
      </w:r>
    </w:p>
    <w:p>
      <w:pPr>
        <w:pStyle w:val="Normal"/>
        <w:jc w:val="both"/>
        <w:rPr>
          <w:b w:val="false"/>
          <w:b w:val="false"/>
          <w:bCs w:val="false"/>
        </w:rPr>
      </w:pPr>
      <w:r>
        <w:rPr>
          <w:rFonts w:eastAsia="Calibri" w:cs="Times New Roman" w:ascii="Times New Roman" w:hAnsi="Times New Roman"/>
          <w:b w:val="false"/>
          <w:bCs w:val="false"/>
        </w:rPr>
        <w:t>- Usluge čišćenja divljih deponija                                                                   0,00 EUR</w:t>
      </w:r>
    </w:p>
    <w:p>
      <w:pPr>
        <w:pStyle w:val="Normal"/>
        <w:jc w:val="both"/>
        <w:rPr>
          <w:b w:val="false"/>
          <w:b w:val="false"/>
          <w:bCs w:val="false"/>
        </w:rPr>
      </w:pPr>
      <w:r>
        <w:rPr>
          <w:rFonts w:eastAsia="Calibri" w:cs="Times New Roman" w:ascii="Times New Roman" w:hAnsi="Times New Roman"/>
          <w:b w:val="false"/>
          <w:bCs w:val="false"/>
        </w:rPr>
        <w:t>10. dezinfekcija, dezinsekcija i deratizacija</w:t>
      </w:r>
    </w:p>
    <w:p>
      <w:pPr>
        <w:pStyle w:val="Normal"/>
        <w:jc w:val="both"/>
        <w:rPr>
          <w:b w:val="false"/>
          <w:b w:val="false"/>
          <w:bCs w:val="false"/>
        </w:rPr>
      </w:pPr>
      <w:r>
        <w:rPr>
          <w:rFonts w:eastAsia="Calibri" w:cs="Times New Roman" w:ascii="Times New Roman" w:hAnsi="Times New Roman"/>
          <w:b w:val="false"/>
          <w:bCs w:val="false"/>
        </w:rPr>
        <w:t>- Dezinsekcija komaraca i stršljenova                                                     10.300,00 EUR</w:t>
      </w:r>
    </w:p>
    <w:p>
      <w:pPr>
        <w:pStyle w:val="Normal"/>
        <w:jc w:val="both"/>
        <w:rPr>
          <w:b w:val="false"/>
          <w:b w:val="false"/>
          <w:bCs w:val="false"/>
        </w:rPr>
      </w:pPr>
      <w:r>
        <w:rPr>
          <w:rFonts w:eastAsia="Calibri" w:cs="Times New Roman" w:ascii="Times New Roman" w:hAnsi="Times New Roman"/>
          <w:b w:val="false"/>
          <w:bCs w:val="false"/>
        </w:rPr>
        <w:t>- Deratizacija                                                                                             5.000,00 EUR</w:t>
      </w:r>
    </w:p>
    <w:p>
      <w:pPr>
        <w:pStyle w:val="Normal"/>
        <w:jc w:val="both"/>
        <w:rPr>
          <w:b w:val="false"/>
          <w:b w:val="false"/>
          <w:bCs w:val="false"/>
        </w:rPr>
      </w:pPr>
      <w:r>
        <w:rPr>
          <w:rFonts w:eastAsia="Calibri" w:cs="Times New Roman" w:ascii="Times New Roman" w:hAnsi="Times New Roman"/>
          <w:b w:val="false"/>
          <w:bCs w:val="false"/>
        </w:rPr>
        <w:t>11. neškodljivo uklanjanje lešina</w:t>
      </w:r>
    </w:p>
    <w:p>
      <w:pPr>
        <w:pStyle w:val="Normal"/>
        <w:jc w:val="both"/>
        <w:rPr>
          <w:b w:val="false"/>
          <w:b w:val="false"/>
          <w:bCs w:val="false"/>
        </w:rPr>
      </w:pPr>
      <w:r>
        <w:rPr>
          <w:rFonts w:eastAsia="Calibri" w:cs="Times New Roman" w:ascii="Times New Roman" w:hAnsi="Times New Roman"/>
          <w:b w:val="false"/>
          <w:bCs w:val="false"/>
        </w:rPr>
        <w:t>- Animalni otpad                                                                                        1.000,00 EUR</w:t>
      </w:r>
    </w:p>
    <w:p>
      <w:pPr>
        <w:pStyle w:val="Normal"/>
        <w:jc w:val="both"/>
        <w:rPr>
          <w:color w:val="000000"/>
        </w:rPr>
      </w:pPr>
      <w:r>
        <w:rPr>
          <w:rFonts w:eastAsia="Calibri" w:cs="Times New Roman" w:ascii="Times New Roman" w:hAnsi="Times New Roman"/>
          <w:b/>
          <w:bCs/>
          <w:color w:val="000000"/>
          <w:lang w:val="hr-HR"/>
        </w:rPr>
        <w:t xml:space="preserve">UKUPNO:       </w:t>
        <w:tab/>
        <w:tab/>
        <w:tab/>
        <w:tab/>
        <w:tab/>
        <w:tab/>
        <w:t xml:space="preserve">                     84.640,00 EUR</w:t>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nerazvrstanih cesta (sanacija i tekuće održavanje)</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w:t>
      </w:r>
      <w:r>
        <w:rPr>
          <w:rFonts w:eastAsia="Calibri" w:cs="Times New Roman" w:ascii="Times New Roman" w:hAnsi="Times New Roman"/>
          <w:bCs/>
          <w:color w:val="000000"/>
          <w:lang w:val="hr-HR"/>
        </w:rPr>
        <w:t>e iznosi 5.840,00</w:t>
      </w:r>
      <w:r>
        <w:rPr>
          <w:rFonts w:eastAsia="Calibri" w:cs="Times New Roman" w:ascii="Times New Roman" w:hAnsi="Times New Roman"/>
          <w:bCs/>
          <w:iCs/>
          <w:color w:val="000000"/>
          <w:lang w:val="hr-HR"/>
        </w:rPr>
        <w:t xml:space="preserve">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nerazvrstanih cesta podrazumijeva se skup mjera i radnji koje se obavljaju tijekom cijele godine na nerazvrstanim cestama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Obuhvaća održavanje, rekonstrukciju, sanaciju nerazvrstanih cesta i poljskih putova, te čišćenje snijega i leda u okviru zimske službe na prometnicama i </w:t>
      </w:r>
      <w:r>
        <w:rPr>
          <w:rFonts w:ascii="Times New Roman" w:hAnsi="Times New Roman"/>
          <w:bCs/>
          <w:lang w:val="hr-HR"/>
        </w:rPr>
        <w:t>vršenje građevinskih i drugih radova radi očuvanja bitnih zahtjeva za prometnicu tijekom njenog trajanja (sa</w:t>
      </w:r>
      <w:r>
        <w:rPr>
          <w:rFonts w:ascii="Times New Roman" w:hAnsi="Times New Roman"/>
          <w:lang w:val="hr-HR"/>
        </w:rPr>
        <w:t>naciju oštećenih asfaltnih površina, udarnih rupa, ulegnuća, mrežastih oštećenja i sl. na kolnicima). Tekuće održavanje nerazvrstanih cesta provodi se temeljem Operativnog programa održavanja nerazvrstanih cesta u zimskom razdoblju u sezoni 2024./2025. (period od 15.11.2024. godine do 15.03.2025. godine). Obuhvaća troškove čišćenja snijega, posipavanje snijega i leda. Ukupna dužina nerazvrstanih cesta iznosi 3.546,00 m, a procjena troškova temelji se na dužini dionica ceste, sata rada angažiranih strojeva i ljudi te cijene posipala.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površina na kojima nije dopušten promet motornim vozilima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radova i</w:t>
      </w:r>
      <w:r>
        <w:rPr>
          <w:rFonts w:eastAsia="Calibri" w:cs="Times New Roman" w:ascii="Times New Roman" w:hAnsi="Times New Roman"/>
          <w:bCs/>
          <w:color w:val="000000"/>
          <w:lang w:val="hr-HR"/>
        </w:rPr>
        <w:t>znosi 28.000,00</w:t>
      </w:r>
      <w:r>
        <w:rPr>
          <w:rFonts w:eastAsia="Calibri" w:cs="Times New Roman" w:ascii="Times New Roman" w:hAnsi="Times New Roman"/>
          <w:bCs/>
          <w:iCs/>
          <w:color w:val="000000"/>
          <w:lang w:val="hr-HR"/>
        </w:rPr>
        <w:t xml:space="preserve">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Održavanje javnih površina na kojima nije dopušten promet motornih vozila podrazumijeva vršenje građevinskih i drugih radova kojima se osigurava njihova funkcionalna ispravnost tijekom njihovog trajanja (sanaciju oštećenja, ulegnuća, pukotina i sl. na javnim površinama).</w:t>
      </w:r>
    </w:p>
    <w:p>
      <w:pPr>
        <w:pStyle w:val="Normal"/>
        <w:ind w:firstLine="720"/>
        <w:jc w:val="both"/>
        <w:rPr>
          <w:rFonts w:ascii="Times New Roman" w:hAnsi="Times New Roman"/>
          <w:lang w:val="hr-HR"/>
        </w:rPr>
      </w:pPr>
      <w:r>
        <w:rPr>
          <w:rFonts w:eastAsia="Calibri" w:cs="Times New Roman" w:ascii="Times New Roman" w:hAnsi="Times New Roman"/>
          <w:bCs/>
          <w:lang w:val="hr-HR"/>
        </w:rPr>
        <w:t>Javne površine na kojima nije dopušten promet motornih vozila podrazumijevaju: pješačke staze, trgove, pločnike, javne prolaze, prečace, ako nisu sastavni dio nerazvrstane ili druge ceste.</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zelenih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w:t>
      </w:r>
      <w:r>
        <w:rPr>
          <w:rFonts w:eastAsia="Calibri" w:cs="Times New Roman" w:ascii="Times New Roman" w:hAnsi="Times New Roman"/>
          <w:bCs/>
          <w:color w:val="000000"/>
          <w:lang w:val="hr-HR"/>
        </w:rPr>
        <w:t xml:space="preserve">ove iznosi </w:t>
      </w:r>
      <w:r>
        <w:rPr>
          <w:rFonts w:eastAsia="Calibri" w:cs="Times New Roman" w:ascii="Times New Roman" w:hAnsi="Times New Roman"/>
          <w:bCs/>
          <w:iCs/>
          <w:color w:val="000000"/>
          <w:lang w:val="hr-HR"/>
        </w:rPr>
        <w:t>10.000,00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Pod održavanjem javnih zelenih površina podrazumijeva se košnja, obrezivanje, sakupljanje biološkog otpada s javnih zelenih površina, obnova, održavanje i njega drveća, ukrasnog grmlja i drugog bilja, popločenih površina i površina u parkovima, fitosanitarna zaštita bilja i biljnog materijala za potrebe održavanja i drugi poslovi potrebni za održavanje tih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Radovi na održavanju javnih zelenih površina sastoje se od:</w:t>
      </w:r>
    </w:p>
    <w:p>
      <w:pPr>
        <w:pStyle w:val="Normal"/>
        <w:jc w:val="both"/>
        <w:rPr>
          <w:rFonts w:ascii="Times New Roman" w:hAnsi="Times New Roman"/>
          <w:lang w:val="hr-HR"/>
        </w:rPr>
      </w:pPr>
      <w:r>
        <w:rPr>
          <w:rFonts w:eastAsia="Calibri" w:cs="Times New Roman" w:ascii="Times New Roman" w:hAnsi="Times New Roman"/>
          <w:bCs/>
          <w:lang w:val="hr-HR"/>
        </w:rPr>
        <w:t>-redovnih i izvanrednih hortikulturnih radova – održavanje i njega travnjaka površine 27.000 m</w:t>
      </w:r>
      <w:r>
        <w:rPr>
          <w:rFonts w:eastAsia="Calibri" w:cs="Times New Roman" w:ascii="Times New Roman" w:hAnsi="Times New Roman"/>
          <w:bCs/>
          <w:vertAlign w:val="superscript"/>
          <w:lang w:val="hr-HR"/>
        </w:rPr>
        <w:t>2</w:t>
      </w:r>
      <w:r>
        <w:rPr>
          <w:rFonts w:eastAsia="Calibri" w:cs="Times New Roman" w:ascii="Times New Roman" w:hAnsi="Times New Roman"/>
          <w:bCs/>
          <w:lang w:val="hr-HR"/>
        </w:rPr>
        <w:t xml:space="preserve"> (košenje i skupljanje trave i lišća, prozračivanje i obnova travnjaka), održavanje i njega sezonskih i trajnih cvjetnjaka, cvjetnih vaza, grmova, živica i stabala,</w:t>
      </w:r>
    </w:p>
    <w:p>
      <w:pPr>
        <w:pStyle w:val="Normal"/>
        <w:jc w:val="both"/>
        <w:rPr>
          <w:rFonts w:ascii="Times New Roman" w:hAnsi="Times New Roman"/>
          <w:lang w:val="hr-HR"/>
        </w:rPr>
      </w:pPr>
      <w:r>
        <w:rPr>
          <w:rFonts w:eastAsia="Calibri" w:cs="Times New Roman" w:ascii="Times New Roman" w:hAnsi="Times New Roman"/>
          <w:bCs/>
          <w:lang w:val="hr-HR"/>
        </w:rPr>
        <w:t>- održavanje nasada drveća podrazumijeva okopavanje, oblikovanje, odrezivanje bolesnih i starih grana, odrezivanje grana koje smetaju prometu, skupljanje grana i odvoz na odlagalište, sadnju novih stablašica,</w:t>
      </w:r>
    </w:p>
    <w:p>
      <w:pPr>
        <w:pStyle w:val="Normal"/>
        <w:jc w:val="both"/>
        <w:rPr>
          <w:rFonts w:ascii="Times New Roman" w:hAnsi="Times New Roman"/>
          <w:lang w:val="hr-HR"/>
        </w:rPr>
      </w:pPr>
      <w:r>
        <w:rPr>
          <w:rFonts w:eastAsia="Calibri" w:cs="Times New Roman" w:ascii="Times New Roman" w:hAnsi="Times New Roman"/>
          <w:bCs/>
          <w:lang w:val="hr-HR"/>
        </w:rPr>
        <w:t>- održavanje živice podrazumijeva oblikovanje živice, zamjenu-sadnju novih sadnica živice,</w:t>
      </w:r>
    </w:p>
    <w:p>
      <w:pPr>
        <w:pStyle w:val="Normal"/>
        <w:jc w:val="both"/>
        <w:rPr>
          <w:rFonts w:ascii="Times New Roman" w:hAnsi="Times New Roman"/>
          <w:lang w:val="hr-HR"/>
        </w:rPr>
      </w:pPr>
      <w:r>
        <w:rPr>
          <w:rFonts w:eastAsia="Calibri" w:cs="Times New Roman" w:ascii="Times New Roman" w:hAnsi="Times New Roman"/>
          <w:bCs/>
          <w:lang w:val="hr-HR"/>
        </w:rPr>
        <w:t>skupljanje grana i odvoz na odlagalište,</w:t>
      </w:r>
    </w:p>
    <w:p>
      <w:pPr>
        <w:pStyle w:val="Normal"/>
        <w:jc w:val="both"/>
        <w:rPr>
          <w:rFonts w:ascii="Times New Roman" w:hAnsi="Times New Roman"/>
          <w:lang w:val="hr-HR"/>
        </w:rPr>
      </w:pPr>
      <w:r>
        <w:rPr>
          <w:rFonts w:eastAsia="Calibri" w:cs="Times New Roman" w:ascii="Times New Roman" w:hAnsi="Times New Roman"/>
          <w:bCs/>
          <w:lang w:val="hr-HR"/>
        </w:rPr>
        <w:t>- nabave sadnog materijala – sezonskih cvjetnica, trajnica, grmova, stabala, travnih busena i dr.</w:t>
      </w:r>
    </w:p>
    <w:p>
      <w:pPr>
        <w:pStyle w:val="Normal"/>
        <w:jc w:val="both"/>
        <w:rPr>
          <w:rFonts w:ascii="Times New Roman" w:hAnsi="Times New Roman"/>
          <w:lang w:val="hr-HR"/>
        </w:rPr>
      </w:pPr>
      <w:r>
        <w:rPr>
          <w:rFonts w:eastAsia="Calibri" w:cs="Times New Roman" w:ascii="Times New Roman" w:hAnsi="Times New Roman"/>
          <w:bCs/>
          <w:lang w:val="hr-HR"/>
        </w:rPr>
        <w:t>- održavanja cvjetnih gredica koje podrazumijeva štihanje, gnojenje, sađenje, zalijevanje, pljevljenje i okopavanje,</w:t>
      </w:r>
    </w:p>
    <w:p>
      <w:pPr>
        <w:pStyle w:val="Normal"/>
        <w:jc w:val="both"/>
        <w:rPr>
          <w:rFonts w:ascii="Times New Roman" w:hAnsi="Times New Roman"/>
          <w:lang w:val="hr-HR"/>
        </w:rPr>
      </w:pPr>
      <w:r>
        <w:rPr>
          <w:rFonts w:eastAsia="Calibri" w:cs="Times New Roman" w:ascii="Times New Roman" w:hAnsi="Times New Roman"/>
          <w:bCs/>
          <w:lang w:val="hr-HR"/>
        </w:rPr>
        <w:t>- navodnjavanje javnih zelenih površina na području Općine.</w:t>
      </w:r>
    </w:p>
    <w:p>
      <w:pPr>
        <w:pStyle w:val="Normal"/>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Održavanje groblja i kapele unutar groblja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w:t>
      </w:r>
      <w:r>
        <w:rPr>
          <w:rFonts w:eastAsia="Calibri" w:cs="Times New Roman" w:ascii="Times New Roman" w:hAnsi="Times New Roman"/>
          <w:bCs/>
          <w:color w:val="000000"/>
          <w:lang w:val="hr-HR"/>
        </w:rPr>
        <w:t xml:space="preserve">e radove iznosi </w:t>
      </w:r>
      <w:r>
        <w:rPr>
          <w:rFonts w:eastAsia="Calibri" w:cs="Times New Roman" w:ascii="Times New Roman" w:hAnsi="Times New Roman"/>
          <w:bCs/>
          <w:iCs/>
          <w:color w:val="000000"/>
          <w:lang w:val="hr-HR"/>
        </w:rPr>
        <w:t xml:space="preserve"> 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Javna rasvjeta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ja</w:t>
      </w:r>
      <w:r>
        <w:rPr>
          <w:rFonts w:eastAsia="Calibri" w:cs="Times New Roman" w:ascii="Times New Roman" w:hAnsi="Times New Roman"/>
          <w:bCs/>
          <w:color w:val="000000"/>
          <w:lang w:val="hr-HR"/>
        </w:rPr>
        <w:t>vnu rasvjetu 16.500,00 EUR.</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javne rasvjete podrazumijeva se upravljanje i održavanje instalacija javne rasvjete, uključujući podmirivanje troškova električne energije, za rasvjetljavanje površina javne namjene. </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Radovi na sustavu javne rasvjete izvode se da bi sustav bio u potpunoj funkcionalnosti. Ovdje spada redovno i investicijsko održavanje. U redovito održavanje javne rasvjete spadaju periodički pregledi ispravnosti sustava na području općine, zamjena dotrajalih i nefunkcionalnih (neispravnih) rasvjetnih tijela, zamjena ili obnova dotrajalih stupova javne rasvjete, zamjena kablova i druge pripadajuće opreme, proširenje javne rasvjete i intervencijski zahvati. Redovno održavanje se obavlja kroz cijelu godinu prema potrebi. Hitne intervencije vrše se nakon raznih devastacija na rasvjetnim tijelima (nakon prometnih nezgoda, poslije nevremena zbog dotrajalosti stupova, udara groma ili kvarova na kablovima). </w:t>
      </w:r>
    </w:p>
    <w:p>
      <w:pPr>
        <w:pStyle w:val="Normal"/>
        <w:ind w:firstLine="720"/>
        <w:jc w:val="both"/>
        <w:rPr>
          <w:rFonts w:ascii="Times New Roman" w:hAnsi="Times New Roman"/>
          <w:lang w:val="hr-HR"/>
        </w:rPr>
      </w:pPr>
      <w:r>
        <w:rPr>
          <w:rFonts w:eastAsia="Calibri" w:cs="Times New Roman" w:ascii="Times New Roman" w:hAnsi="Times New Roman"/>
          <w:bCs/>
          <w:lang w:val="hr-HR"/>
        </w:rPr>
        <w:t>Potrošnja javne rasvjete podrazumijeva podmirivanje troškova za utrošak električne energije za javnu rasvjetu, a temeljem Ugovora o opskrbi električnom energijom povlaštenog kupca.“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3.</w:t>
      </w:r>
    </w:p>
    <w:p>
      <w:pPr>
        <w:pStyle w:val="Normal"/>
        <w:jc w:val="both"/>
        <w:rPr>
          <w:rFonts w:ascii="Times New Roman" w:hAnsi="Times New Roman"/>
          <w:lang w:val="hr-HR"/>
        </w:rPr>
      </w:pPr>
      <w:r>
        <w:rPr>
          <w:rFonts w:eastAsia="Calibri" w:cs="Times New Roman" w:ascii="Times New Roman" w:hAnsi="Times New Roman"/>
          <w:lang w:val="hr-HR"/>
        </w:rPr>
        <w:tab/>
      </w:r>
      <w:r>
        <w:rPr>
          <w:rFonts w:eastAsia="Calibri" w:cs="Times New Roman" w:ascii="Times New Roman" w:hAnsi="Times New Roman"/>
          <w:color w:val="000000"/>
          <w:lang w:val="hr-HR"/>
        </w:rPr>
        <w:t>Financijska sredstva za održavanje komunalne infrastrukture iz članka 2. u ukupnom iznosu od 84.640,00 EUR osigurat će se i</w:t>
      </w:r>
      <w:r>
        <w:rPr>
          <w:rFonts w:eastAsia="Calibri" w:cs="Times New Roman" w:ascii="Times New Roman" w:hAnsi="Times New Roman"/>
          <w:lang w:val="hr-HR"/>
        </w:rPr>
        <w:t>z sljedećih izvora.</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tbl>
      <w:tblPr>
        <w:tblW w:w="93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260"/>
        <w:gridCol w:w="2464"/>
        <w:gridCol w:w="3626"/>
      </w:tblGrid>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Izvršenje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Potrebna sredstva</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Izvori financiranja i iznosi</w:t>
            </w:r>
          </w:p>
        </w:tc>
      </w:tr>
      <w:tr>
        <w:trPr>
          <w:trHeight w:val="390"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Tekuće održavanje nerazvrstanih cesta i čišćenje snijega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5.840,00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 5.840,00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lang w:val="hr-HR"/>
              </w:rPr>
              <w:t>Sanacija pješačkih staza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ascii="Times New Roman" w:hAnsi="Times New Roman"/>
                <w:color w:val="000000"/>
              </w:rPr>
              <w:t>28.000,00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Kapitalne pomoći PORLZ Ministarstvo regionalnog razvoja i fondova EU</w:t>
            </w:r>
            <w:r>
              <w:rPr>
                <w:rFonts w:ascii="Times New Roman" w:hAnsi="Times New Roman"/>
                <w:color w:val="000000"/>
                <w:kern w:val="0"/>
                <w:lang w:eastAsia="en-US" w:bidi="ar-SA"/>
              </w:rPr>
              <w:t xml:space="preserve"> 10.000,00 EUR i Proračun Općine Negoslavci 18.000,00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Uređenje centra općine-faza II</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val="hr-HR" w:eastAsia="en-US" w:bidi="ar-SA"/>
              </w:rPr>
              <w:t>Ministarstvo regionalnog razvoja i fondova EU PPNM 10.000,00 EUR</w:t>
            </w:r>
          </w:p>
        </w:tc>
      </w:tr>
      <w:tr>
        <w:trPr>
          <w:trHeight w:val="40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javnih površina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  10,000,00 EUR</w:t>
            </w:r>
          </w:p>
        </w:tc>
      </w:tr>
      <w:tr>
        <w:trPr>
          <w:trHeight w:val="408" w:hRule="atLeast"/>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građevina, uređaja i predmeta javne namjene</w:t>
            </w:r>
          </w:p>
        </w:tc>
        <w:tc>
          <w:tcPr>
            <w:tcW w:w="2464" w:type="dxa"/>
            <w:tcBorders>
              <w:left w:val="single" w:sz="6" w:space="0" w:color="000000"/>
              <w:bottom w:val="single" w:sz="6" w:space="0" w:color="000000"/>
              <w:right w:val="single" w:sz="6" w:space="0" w:color="000000"/>
            </w:tcBorders>
          </w:tcPr>
          <w:p>
            <w:pPr>
              <w:pStyle w:val="Normal"/>
              <w:widowControl w:val="false"/>
              <w:jc w:val="both"/>
              <w:rPr>
                <w:color w:val="000000"/>
              </w:rPr>
            </w:pPr>
            <w:r>
              <w:rPr>
                <w:rFonts w:ascii="Times New Roman" w:hAnsi="Times New Roman"/>
                <w:color w:val="000000"/>
              </w:rPr>
              <w:t>8.000,00 EUR</w:t>
            </w:r>
          </w:p>
        </w:tc>
        <w:tc>
          <w:tcPr>
            <w:tcW w:w="3626" w:type="dxa"/>
            <w:tcBorders>
              <w:left w:val="single" w:sz="6" w:space="0" w:color="000000"/>
              <w:bottom w:val="single" w:sz="6" w:space="0" w:color="000000"/>
              <w:right w:val="single" w:sz="6" w:space="0" w:color="000000"/>
            </w:tcBorders>
          </w:tcPr>
          <w:p>
            <w:pPr>
              <w:pStyle w:val="Normal"/>
              <w:widowControl w:val="false"/>
              <w:rPr>
                <w:color w:val="000000"/>
              </w:rPr>
            </w:pPr>
            <w:r>
              <w:rPr>
                <w:rFonts w:ascii="Times New Roman" w:hAnsi="Times New Roman"/>
                <w:color w:val="000000"/>
                <w:kern w:val="0"/>
                <w:lang w:eastAsia="en-US" w:bidi="ar-SA"/>
              </w:rPr>
              <w:t>Proračun  8.000,00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szCs w:val="22"/>
                <w:lang w:val="hr-HR" w:eastAsia="en-US" w:bidi="ar-SA"/>
              </w:rPr>
              <w:t>Održavanje javne rasvjete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bCs/>
                <w:color w:val="000000"/>
              </w:rPr>
              <w:t>16.500,00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w:t>
            </w:r>
            <w:r>
              <w:rPr>
                <w:rFonts w:eastAsia="Calibri" w:cs="Times New Roman" w:ascii="Times New Roman" w:hAnsi="Times New Roman"/>
                <w:bCs/>
                <w:color w:val="000000"/>
                <w:kern w:val="0"/>
                <w:lang w:eastAsia="en-US" w:bidi="ar-SA"/>
              </w:rPr>
              <w:t xml:space="preserve"> 16.500,00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color w:val="000000"/>
                <w:kern w:val="0"/>
                <w:lang w:val="hr-HR" w:eastAsia="en-US" w:bidi="ar-SA"/>
              </w:rPr>
              <w:t>UKUPNO</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84.640,00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rPr>
              <w:t>84.640,00 EUR</w:t>
            </w:r>
          </w:p>
        </w:tc>
      </w:tr>
    </w:tbl>
    <w:p>
      <w:pPr>
        <w:pStyle w:val="Normal"/>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4.</w:t>
      </w:r>
    </w:p>
    <w:p>
      <w:pPr>
        <w:pStyle w:val="Normal"/>
        <w:widowControl w:val="false"/>
        <w:spacing w:before="0" w:after="120"/>
        <w:jc w:val="both"/>
        <w:rPr>
          <w:rFonts w:ascii="Times New Roman" w:hAnsi="Times New Roman"/>
          <w:lang w:val="hr-HR"/>
        </w:rPr>
      </w:pPr>
      <w:r>
        <w:rPr>
          <w:rFonts w:eastAsia="Andale Sans UI" w:cs="Times New Roman" w:ascii="Times New Roman" w:hAnsi="Times New Roman"/>
          <w:lang w:val="hr-HR"/>
        </w:rPr>
        <w:tab/>
        <w:t>Provedbene odluke u cilju realizacije ovoga programa donijeti će Općinski načelnik.</w:t>
      </w:r>
    </w:p>
    <w:p>
      <w:pPr>
        <w:pStyle w:val="Normal"/>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5.</w:t>
      </w:r>
    </w:p>
    <w:p>
      <w:pPr>
        <w:pStyle w:val="Normal"/>
        <w:jc w:val="both"/>
        <w:rPr>
          <w:rFonts w:ascii="Times New Roman" w:hAnsi="Times New Roman"/>
          <w:lang w:val="hr-HR"/>
        </w:rPr>
      </w:pPr>
      <w:r>
        <w:rPr>
          <w:rFonts w:eastAsia="Calibri" w:cs="Times New Roman" w:ascii="Times New Roman" w:hAnsi="Times New Roman"/>
          <w:lang w:val="hr-HR"/>
        </w:rPr>
        <w:tab/>
        <w:t>Ovaj Program stupa na snagu dan nakon dana objave u Službenom glasniku Općine Negoslavci, a primjenjuje se od 01.01.2026. godine.</w:t>
      </w:r>
    </w:p>
    <w:p>
      <w:pPr>
        <w:pStyle w:val="Normal"/>
        <w:jc w:val="both"/>
        <w:rPr>
          <w:rFonts w:ascii="Times New Roman" w:hAnsi="Times New Roman"/>
          <w:lang w:val="hr-HR"/>
        </w:rPr>
      </w:pPr>
      <w:r>
        <w:rPr>
          <w:rFonts w:ascii="Times New Roman" w:hAnsi="Times New Roman"/>
          <w:lang w:val="hr-HR"/>
        </w:rPr>
      </w:r>
    </w:p>
    <w:p>
      <w:pPr>
        <w:pStyle w:val="Normal"/>
        <w:jc w:val="both"/>
        <w:rPr>
          <w:b w:val="false"/>
          <w:b w:val="false"/>
          <w:bCs w:val="false"/>
        </w:rPr>
      </w:pPr>
      <w:r>
        <w:rPr>
          <w:rFonts w:eastAsia="Calibri" w:cs="Times New Roman" w:ascii="Times New Roman" w:hAnsi="Times New Roman"/>
          <w:b w:val="false"/>
          <w:bCs w:val="false"/>
          <w:color w:val="000000"/>
          <w:lang w:val="hr-HR"/>
        </w:rPr>
        <w:t>KLASA: 400-02/25-01/01</w:t>
      </w:r>
    </w:p>
    <w:p>
      <w:pPr>
        <w:pStyle w:val="Normal"/>
        <w:jc w:val="both"/>
        <w:rPr>
          <w:b w:val="false"/>
          <w:b w:val="false"/>
          <w:bCs w:val="false"/>
        </w:rPr>
      </w:pPr>
      <w:r>
        <w:rPr>
          <w:rFonts w:eastAsia="Calibri" w:cs="Times New Roman" w:ascii="Times New Roman" w:hAnsi="Times New Roman"/>
          <w:b w:val="false"/>
          <w:bCs w:val="false"/>
          <w:color w:val="000000"/>
          <w:lang w:val="hr-HR"/>
        </w:rPr>
        <w:t>URBROJ: 2196-19-02-25-22</w:t>
      </w:r>
    </w:p>
    <w:p>
      <w:pPr>
        <w:pStyle w:val="Normal"/>
        <w:jc w:val="both"/>
        <w:rPr>
          <w:b w:val="false"/>
          <w:b w:val="false"/>
          <w:bCs w:val="false"/>
        </w:rPr>
      </w:pPr>
      <w:r>
        <w:rPr>
          <w:rFonts w:eastAsia="Calibri" w:cs="Times New Roman" w:ascii="Times New Roman" w:hAnsi="Times New Roman"/>
          <w:b w:val="false"/>
          <w:bCs w:val="false"/>
          <w:color w:val="000000"/>
          <w:lang w:val="hr-HR"/>
        </w:rPr>
        <w:t xml:space="preserve">Negoslavci, 23. prosinca 2025. </w:t>
      </w:r>
    </w:p>
    <w:p>
      <w:pPr>
        <w:pStyle w:val="Normal"/>
        <w:jc w:val="right"/>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pPr>
      <w:r>
        <w:rPr>
          <w:rFonts w:eastAsia="Calibri" w:cs="Times New Roman" w:ascii="Times New Roman" w:hAnsi="Times New Roman"/>
          <w:b/>
          <w:lang w:val="hr-HR"/>
        </w:rPr>
        <w:t>PREDSJEDNIK OPĆINSKOG VIJEĆA:</w:t>
      </w:r>
    </w:p>
    <w:p>
      <w:pPr>
        <w:pStyle w:val="Normal"/>
        <w:jc w:val="center"/>
        <w:rPr/>
      </w:pPr>
      <w:r>
        <w:rPr>
          <w:rFonts w:eastAsia="Calibri" w:cs="Times New Roman" w:ascii="Times New Roman" w:hAnsi="Times New Roman"/>
          <w:szCs w:val="24"/>
          <w:lang w:val="hr-HR"/>
        </w:rPr>
        <w:t>Miodrag Mišanović</w:t>
      </w:r>
    </w:p>
    <w:p>
      <w:pPr>
        <w:pStyle w:val="Normal"/>
        <w:bidi w:val="0"/>
        <w:jc w:val="both"/>
        <w:rPr>
          <w:szCs w:val="24"/>
          <w:lang w:val="hr-HR"/>
        </w:rPr>
      </w:pPr>
      <w:r>
        <w:rPr/>
        <w:drawing>
          <wp:inline distT="0" distB="0" distL="0" distR="0">
            <wp:extent cx="5761355" cy="36830"/>
            <wp:effectExtent l="0" t="0" r="0" b="0"/>
            <wp:docPr id="26" name="Slik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31" descr=""/>
                    <pic:cNvPicPr>
                      <a:picLocks noChangeAspect="1" noChangeArrowheads="1"/>
                    </pic:cNvPicPr>
                  </pic:nvPicPr>
                  <pic:blipFill>
                    <a:blip r:embed="rId78"/>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ind w:hanging="0"/>
        <w:jc w:val="both"/>
        <w:rPr>
          <w:rFonts w:ascii="Times New Roman" w:hAnsi="Times New Roman"/>
        </w:rPr>
      </w:pPr>
      <w:r>
        <w:rPr>
          <w:rFonts w:eastAsia="Calibri" w:cs="Times New Roman" w:ascii="Times New Roman" w:hAnsi="Times New Roman"/>
          <w:color w:val="000000"/>
          <w:szCs w:val="24"/>
          <w:lang w:val="hr-HR"/>
        </w:rPr>
        <w:tab/>
      </w:r>
      <w:r>
        <w:rPr>
          <w:rFonts w:eastAsia="Calibri" w:cs="Times New Roman" w:ascii="Times New Roman" w:hAnsi="Times New Roman"/>
          <w:szCs w:val="24"/>
          <w:lang w:val="hr-HR"/>
        </w:rPr>
        <w:t>Na temelju članka 17. Zakona o sustavu civilne zaštite („Narodne novine“, broj 82/15,  118/18, 31/20, 20/21 i 114/22), članka 110., stavka 1. i članka 111. Zakona o vatrogastvu („Narodne novine“, broj, 125/19 i 114/22), članka 59., stavka 2. Zakona o zaštiti od požara („Narodne novine“, broj 92/10 i 114/22) te članka 19., točke 2. Statuta Općine Negoslavci („Službeni glasnik Općine Negoslavci” broj 4/25) Općinsko vijeće Općine Negoslavci na svojoj redovnoj sjednici održanoj dana 23.12.2025. godine donosi</w:t>
      </w:r>
    </w:p>
    <w:p>
      <w:pPr>
        <w:pStyle w:val="Normal"/>
        <w:bidi w:val="0"/>
        <w:jc w:val="both"/>
        <w:rPr>
          <w:rFonts w:ascii="Times New Roman" w:hAnsi="Times New Roman" w:eastAsia="Calibri" w:cs="Times New Roman"/>
          <w:szCs w:val="24"/>
          <w:lang w:val="hr-HR"/>
        </w:rPr>
      </w:pPr>
      <w:r>
        <w:rPr>
          <w:rFonts w:eastAsia="Calibri" w:cs="Times New Roman" w:ascii="Times New Roman" w:hAnsi="Times New Roman"/>
          <w:szCs w:val="24"/>
          <w:lang w:val="hr-HR"/>
        </w:rPr>
      </w:r>
    </w:p>
    <w:p>
      <w:pPr>
        <w:pStyle w:val="Normal"/>
        <w:keepNext w:val="true"/>
        <w:numPr>
          <w:ilvl w:val="0"/>
          <w:numId w:val="0"/>
        </w:numPr>
        <w:bidi w:val="0"/>
        <w:ind w:left="0" w:hanging="0"/>
        <w:jc w:val="center"/>
        <w:outlineLvl w:val="0"/>
        <w:rPr>
          <w:rFonts w:ascii="Times New Roman" w:hAnsi="Times New Roman"/>
        </w:rPr>
      </w:pPr>
      <w:bookmarkStart w:id="67" w:name="_Toc62727861"/>
      <w:bookmarkStart w:id="68" w:name="_GoBack12"/>
      <w:r>
        <w:rPr>
          <w:rFonts w:eastAsia="Calibri" w:cs="Times New Roman" w:ascii="Times New Roman" w:hAnsi="Times New Roman"/>
          <w:b/>
          <w:szCs w:val="24"/>
          <w:lang w:val="hr-HR"/>
        </w:rPr>
        <w:t>Program protupožarne i civilne zaštite za 2026. godinu</w:t>
      </w:r>
      <w:bookmarkEnd w:id="67"/>
      <w:bookmarkEnd w:id="68"/>
    </w:p>
    <w:p>
      <w:pPr>
        <w:pStyle w:val="Normal"/>
        <w:bidi w:val="0"/>
        <w:jc w:val="center"/>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bidi w:val="0"/>
        <w:jc w:val="center"/>
        <w:rPr>
          <w:rFonts w:ascii="Times New Roman" w:hAnsi="Times New Roman"/>
        </w:rPr>
      </w:pPr>
      <w:r>
        <w:rPr>
          <w:rFonts w:eastAsia="Calibri" w:cs="Times New Roman" w:ascii="Times New Roman" w:hAnsi="Times New Roman"/>
          <w:b/>
          <w:szCs w:val="24"/>
          <w:lang w:val="hr-HR"/>
        </w:rPr>
        <w:t>I</w:t>
      </w:r>
    </w:p>
    <w:p>
      <w:pPr>
        <w:pStyle w:val="Normal"/>
        <w:bidi w:val="0"/>
        <w:jc w:val="both"/>
        <w:rPr>
          <w:rFonts w:ascii="Times New Roman" w:hAnsi="Times New Roman"/>
        </w:rPr>
      </w:pPr>
      <w:r>
        <w:rPr>
          <w:rFonts w:eastAsia="Calibri" w:cs="Times New Roman" w:ascii="Times New Roman" w:hAnsi="Times New Roman"/>
          <w:b/>
          <w:szCs w:val="24"/>
          <w:lang w:val="hr-HR"/>
        </w:rPr>
        <w:tab/>
      </w:r>
      <w:r>
        <w:rPr>
          <w:rFonts w:eastAsia="Calibri" w:cs="Times New Roman" w:ascii="Times New Roman" w:hAnsi="Times New Roman"/>
          <w:szCs w:val="24"/>
          <w:lang w:val="hr-HR"/>
        </w:rPr>
        <w:t>Donosi se Program javnih potreba u protupožarnoj i civilnoj zaštiti Općine Negoslavci za 2026. godinu.</w:t>
      </w:r>
    </w:p>
    <w:p>
      <w:pPr>
        <w:pStyle w:val="Normal"/>
        <w:bidi w:val="0"/>
        <w:jc w:val="both"/>
        <w:rPr>
          <w:rFonts w:ascii="Times New Roman" w:hAnsi="Times New Roman" w:eastAsia="Calibri" w:cs="Times New Roman"/>
          <w:szCs w:val="24"/>
          <w:lang w:val="hr-HR"/>
        </w:rPr>
      </w:pPr>
      <w:r>
        <w:rPr>
          <w:rFonts w:eastAsia="Calibri" w:cs="Times New Roman" w:ascii="Times New Roman" w:hAnsi="Times New Roman"/>
          <w:szCs w:val="24"/>
          <w:lang w:val="hr-HR"/>
        </w:rPr>
      </w:r>
    </w:p>
    <w:p>
      <w:pPr>
        <w:pStyle w:val="Normal"/>
        <w:bidi w:val="0"/>
        <w:jc w:val="center"/>
        <w:rPr>
          <w:rFonts w:ascii="Times New Roman" w:hAnsi="Times New Roman"/>
        </w:rPr>
      </w:pPr>
      <w:r>
        <w:rPr>
          <w:rFonts w:eastAsia="Calibri" w:cs="Times New Roman" w:ascii="Times New Roman" w:hAnsi="Times New Roman"/>
          <w:b/>
          <w:szCs w:val="24"/>
          <w:lang w:val="hr-HR"/>
        </w:rPr>
        <w:t>II</w:t>
      </w:r>
    </w:p>
    <w:p>
      <w:pPr>
        <w:pStyle w:val="Normal"/>
        <w:bidi w:val="0"/>
        <w:jc w:val="left"/>
        <w:rPr>
          <w:rFonts w:ascii="Times New Roman" w:hAnsi="Times New Roman"/>
        </w:rPr>
      </w:pPr>
      <w:r>
        <w:rPr>
          <w:rFonts w:eastAsia="Calibri" w:cs="Times New Roman" w:ascii="Times New Roman" w:hAnsi="Times New Roman"/>
          <w:szCs w:val="24"/>
          <w:lang w:val="hr-HR"/>
        </w:rPr>
        <w:tab/>
        <w:t>Sukladno točki I Program javnih potreba u protupožarnoj i civilnoj zaštiti obuhvaća slijedeće aktivnosti:</w:t>
      </w:r>
    </w:p>
    <w:p>
      <w:pPr>
        <w:pStyle w:val="Normal"/>
        <w:bidi w:val="0"/>
        <w:jc w:val="both"/>
        <w:rPr>
          <w:rFonts w:ascii="Times New Roman" w:hAnsi="Times New Roman"/>
        </w:rPr>
      </w:pPr>
      <w:r>
        <w:rPr>
          <w:rFonts w:eastAsia="Calibri" w:cs="Times New Roman" w:ascii="Times New Roman" w:hAnsi="Times New Roman"/>
          <w:color w:val="000000"/>
          <w:szCs w:val="24"/>
          <w:lang w:val="hr-HR"/>
        </w:rPr>
        <w:t>Protupožarna zaštita                                                                                6.650,00 EUR</w:t>
      </w:r>
    </w:p>
    <w:p>
      <w:pPr>
        <w:pStyle w:val="Normal"/>
        <w:bidi w:val="0"/>
        <w:jc w:val="both"/>
        <w:rPr>
          <w:color w:val="000000"/>
        </w:rPr>
      </w:pPr>
      <w:r>
        <w:rPr>
          <w:rFonts w:eastAsia="Calibri" w:cs="Times New Roman" w:ascii="Times New Roman" w:hAnsi="Times New Roman"/>
          <w:color w:val="000000"/>
          <w:szCs w:val="24"/>
          <w:lang w:val="hr-HR"/>
        </w:rPr>
        <w:t>Civilna zaštita                                                                                          1.330,00 EUR</w:t>
      </w:r>
    </w:p>
    <w:p>
      <w:pPr>
        <w:pStyle w:val="Normal"/>
        <w:bidi w:val="0"/>
        <w:jc w:val="both"/>
        <w:rPr>
          <w:rFonts w:ascii="Times New Roman" w:hAnsi="Times New Roman" w:eastAsia="Calibri" w:cs="Times New Roman"/>
          <w:color w:val="000000"/>
          <w:szCs w:val="24"/>
          <w:lang w:val="hr-HR"/>
        </w:rPr>
      </w:pPr>
      <w:r>
        <w:rPr>
          <w:rFonts w:eastAsia="Calibri" w:cs="Times New Roman" w:ascii="Times New Roman" w:hAnsi="Times New Roman"/>
          <w:color w:val="000000"/>
          <w:szCs w:val="24"/>
          <w:lang w:val="hr-HR"/>
        </w:rPr>
      </w:r>
    </w:p>
    <w:p>
      <w:pPr>
        <w:pStyle w:val="Normal"/>
        <w:bidi w:val="0"/>
        <w:jc w:val="both"/>
        <w:rPr>
          <w:color w:val="000000"/>
        </w:rPr>
      </w:pPr>
      <w:r>
        <w:rPr>
          <w:rFonts w:eastAsia="Calibri" w:cs="Times New Roman" w:ascii="Times New Roman" w:hAnsi="Times New Roman"/>
          <w:b/>
          <w:bCs/>
          <w:color w:val="000000"/>
          <w:szCs w:val="24"/>
          <w:lang w:val="hr-HR"/>
        </w:rPr>
        <w:t>UKUPNO:                                                                                              7.980,00 EUR</w:t>
      </w:r>
    </w:p>
    <w:p>
      <w:pPr>
        <w:pStyle w:val="Normal"/>
        <w:tabs>
          <w:tab w:val="clear" w:pos="709"/>
          <w:tab w:val="center" w:pos="8931" w:leader="none"/>
        </w:tabs>
        <w:bidi w:val="0"/>
        <w:ind w:left="426" w:hanging="0"/>
        <w:jc w:val="left"/>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bidi w:val="0"/>
        <w:jc w:val="center"/>
        <w:rPr>
          <w:rFonts w:ascii="Times New Roman" w:hAnsi="Times New Roman"/>
        </w:rPr>
      </w:pPr>
      <w:r>
        <w:rPr>
          <w:rFonts w:eastAsia="Calibri" w:cs="Times New Roman" w:ascii="Times New Roman" w:hAnsi="Times New Roman"/>
          <w:b/>
          <w:szCs w:val="24"/>
          <w:lang w:val="hr-HR"/>
        </w:rPr>
        <w:t>III</w:t>
      </w:r>
    </w:p>
    <w:p>
      <w:pPr>
        <w:pStyle w:val="Normal"/>
        <w:bidi w:val="0"/>
        <w:ind w:firstLine="708"/>
        <w:jc w:val="both"/>
        <w:rPr>
          <w:rFonts w:ascii="Times New Roman" w:hAnsi="Times New Roman"/>
        </w:rPr>
      </w:pPr>
      <w:r>
        <w:rPr>
          <w:rFonts w:eastAsia="Calibri" w:cs="Times New Roman" w:ascii="Times New Roman" w:hAnsi="Times New Roman"/>
          <w:szCs w:val="24"/>
          <w:lang w:val="hr-HR"/>
        </w:rPr>
        <w:t>Ovaj Program stupa na snagu dan nakon dana objave u Službenom glasniku Općine Negoslavci, a primjenjuje se od 01.01.2026. godine.</w:t>
      </w:r>
    </w:p>
    <w:p>
      <w:pPr>
        <w:pStyle w:val="Normal"/>
        <w:bidi w:val="0"/>
        <w:jc w:val="both"/>
        <w:rPr>
          <w:rFonts w:ascii="Times New Roman" w:hAnsi="Times New Roman" w:eastAsia="Calibri" w:cs="Times New Roman"/>
          <w:szCs w:val="24"/>
          <w:lang w:val="hr-HR"/>
        </w:rPr>
      </w:pPr>
      <w:r>
        <w:rPr>
          <w:rFonts w:eastAsia="Calibri" w:cs="Times New Roman" w:ascii="Times New Roman" w:hAnsi="Times New Roman"/>
          <w:szCs w:val="24"/>
          <w:lang w:val="hr-HR"/>
        </w:rPr>
      </w:r>
    </w:p>
    <w:p>
      <w:pPr>
        <w:pStyle w:val="Normal"/>
        <w:bidi w:val="0"/>
        <w:jc w:val="both"/>
        <w:rPr>
          <w:b w:val="false"/>
          <w:b w:val="false"/>
          <w:bCs w:val="false"/>
        </w:rPr>
      </w:pPr>
      <w:r>
        <w:rPr>
          <w:rFonts w:eastAsia="Calibri" w:cs="Times New Roman" w:ascii="Times New Roman" w:hAnsi="Times New Roman"/>
          <w:b w:val="false"/>
          <w:bCs w:val="false"/>
          <w:szCs w:val="24"/>
          <w:lang w:val="hr-HR"/>
        </w:rPr>
        <w:t>K</w:t>
      </w:r>
      <w:r>
        <w:rPr>
          <w:rFonts w:eastAsia="Calibri" w:cs="Times New Roman" w:ascii="Times New Roman" w:hAnsi="Times New Roman"/>
          <w:b w:val="false"/>
          <w:bCs w:val="false"/>
          <w:color w:val="000000"/>
          <w:szCs w:val="24"/>
          <w:lang w:val="hr-HR"/>
        </w:rPr>
        <w:t>LASA: 400-0</w:t>
      </w:r>
      <w:r>
        <w:rPr>
          <w:rFonts w:eastAsia="Calibri" w:cs="Times New Roman" w:ascii="Times New Roman" w:hAnsi="Times New Roman"/>
          <w:b w:val="false"/>
          <w:bCs w:val="false"/>
          <w:color w:val="000000"/>
        </w:rPr>
        <w:t>2/25-01/01</w:t>
      </w:r>
    </w:p>
    <w:p>
      <w:pPr>
        <w:pStyle w:val="Normal"/>
        <w:bidi w:val="0"/>
        <w:jc w:val="both"/>
        <w:rPr>
          <w:b w:val="false"/>
          <w:b w:val="false"/>
          <w:bCs w:val="false"/>
        </w:rPr>
      </w:pPr>
      <w:r>
        <w:rPr>
          <w:rFonts w:eastAsia="Calibri" w:cs="Times New Roman" w:ascii="Times New Roman" w:hAnsi="Times New Roman"/>
          <w:b w:val="false"/>
          <w:bCs w:val="false"/>
          <w:color w:val="000000"/>
          <w:szCs w:val="24"/>
          <w:lang w:val="hr-HR"/>
        </w:rPr>
        <w:t>URBROJ: 2196-19-02-25-23</w:t>
      </w:r>
    </w:p>
    <w:p>
      <w:pPr>
        <w:pStyle w:val="Normal"/>
        <w:bidi w:val="0"/>
        <w:jc w:val="both"/>
        <w:rPr>
          <w:b w:val="false"/>
          <w:b w:val="false"/>
          <w:bCs w:val="false"/>
        </w:rPr>
      </w:pPr>
      <w:r>
        <w:rPr>
          <w:b w:val="false"/>
          <w:bCs w:val="false"/>
          <w:color w:val="000000"/>
        </w:rPr>
        <w:t xml:space="preserve">Negoslavci, 23. prosinca 2025. </w:t>
      </w:r>
    </w:p>
    <w:p>
      <w:pPr>
        <w:pStyle w:val="Normal"/>
        <w:bidi w:val="0"/>
        <w:jc w:val="right"/>
        <w:rPr>
          <w:rFonts w:ascii="Times New Roman" w:hAnsi="Times New Roman" w:eastAsia="Calibri" w:cs="Times New Roman"/>
          <w:b/>
          <w:b/>
          <w:szCs w:val="24"/>
          <w:lang w:val="hr-HR"/>
        </w:rPr>
      </w:pPr>
      <w:r>
        <w:rPr>
          <w:rFonts w:eastAsia="Calibri" w:cs="Times New Roman" w:ascii="Times New Roman" w:hAnsi="Times New Roman"/>
          <w:b/>
          <w:szCs w:val="24"/>
          <w:lang w:val="hr-HR"/>
        </w:rPr>
      </w:r>
    </w:p>
    <w:p>
      <w:pPr>
        <w:pStyle w:val="Normal"/>
        <w:bidi w:val="0"/>
        <w:jc w:val="center"/>
        <w:rPr/>
      </w:pPr>
      <w:r>
        <w:rPr>
          <w:rFonts w:eastAsia="Calibri" w:cs="Times New Roman" w:ascii="Times New Roman" w:hAnsi="Times New Roman"/>
          <w:b/>
          <w:szCs w:val="24"/>
          <w:lang w:val="hr-HR"/>
        </w:rPr>
        <w:t>PREDSJEDNIK OPĆINSKOG VIJEĆA</w:t>
      </w:r>
    </w:p>
    <w:p>
      <w:pPr>
        <w:pStyle w:val="Normal"/>
        <w:bidi w:val="0"/>
        <w:jc w:val="center"/>
        <w:rPr/>
      </w:pPr>
      <w:r>
        <w:rPr>
          <w:rFonts w:eastAsia="Calibri" w:cs="Times New Roman" w:ascii="Times New Roman" w:hAnsi="Times New Roman"/>
          <w:szCs w:val="24"/>
          <w:lang w:val="hr-HR"/>
        </w:rPr>
        <w:t>Miodrag Mišanović</w:t>
      </w:r>
    </w:p>
    <w:p>
      <w:pPr>
        <w:pStyle w:val="Normal"/>
        <w:bidi w:val="0"/>
        <w:jc w:val="center"/>
        <w:rPr/>
      </w:pPr>
      <w:r>
        <w:rPr/>
        <w:drawing>
          <wp:inline distT="0" distB="0" distL="0" distR="0">
            <wp:extent cx="5761355" cy="36830"/>
            <wp:effectExtent l="0" t="0" r="0" b="0"/>
            <wp:docPr id="27" name="Slik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32" descr=""/>
                    <pic:cNvPicPr>
                      <a:picLocks noChangeAspect="1" noChangeArrowheads="1"/>
                    </pic:cNvPicPr>
                  </pic:nvPicPr>
                  <pic:blipFill>
                    <a:blip r:embed="rId79"/>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jc w:val="both"/>
        <w:rPr>
          <w:rFonts w:ascii="Times New Roman" w:hAnsi="Times New Roman"/>
        </w:rPr>
      </w:pPr>
      <w:r>
        <w:rPr>
          <w:rFonts w:eastAsia="Times New Roman" w:cs="Times New Roman" w:ascii="Times New Roman" w:hAnsi="Times New Roman"/>
          <w:lang w:eastAsia="hr-HR"/>
        </w:rPr>
        <w:tab/>
      </w:r>
      <w:r>
        <w:rPr>
          <w:rFonts w:eastAsia="Andale Sans UI" w:cs="Times New Roman" w:ascii="Times New Roman" w:hAnsi="Times New Roman"/>
          <w:lang w:val="pl-PL"/>
        </w:rPr>
        <w:t>Na</w:t>
      </w:r>
      <w:r>
        <w:rPr>
          <w:rFonts w:eastAsia="Andale Sans UI" w:cs="Times New Roman" w:ascii="Times New Roman" w:hAnsi="Times New Roman"/>
        </w:rPr>
        <w:t xml:space="preserve"> </w:t>
      </w:r>
      <w:r>
        <w:rPr>
          <w:rFonts w:eastAsia="Andale Sans UI" w:cs="Times New Roman" w:ascii="Times New Roman" w:hAnsi="Times New Roman"/>
          <w:lang w:val="pl-PL"/>
        </w:rPr>
        <w:t>temelju</w:t>
      </w:r>
      <w:r>
        <w:rPr>
          <w:rFonts w:eastAsia="Andale Sans UI" w:cs="Times New Roman" w:ascii="Times New Roman" w:hAnsi="Times New Roman"/>
        </w:rPr>
        <w:t xml:space="preserve"> članka</w:t>
      </w:r>
      <w:r>
        <w:rPr>
          <w:rFonts w:eastAsia="Times New Roman" w:cs="Times New Roman" w:ascii="Times New Roman" w:hAnsi="Times New Roman"/>
          <w:lang w:eastAsia="hr-HR"/>
        </w:rPr>
        <w:t xml:space="preserve"> 19., točke 2. Statuta Općine Negoslavci („Službeni glasnik Općine Negoslavci” broj 4/25), Općinsko vijeće Općine Negoslavci na svojoj redovnoj sjednici održanoj </w:t>
      </w:r>
      <w:r>
        <w:rPr>
          <w:rFonts w:eastAsia="Times New Roman" w:cs="Times New Roman" w:ascii="Times New Roman" w:hAnsi="Times New Roman"/>
          <w:color w:val="000000"/>
          <w:lang w:eastAsia="hr-HR"/>
        </w:rPr>
        <w:t>dana 23.12.2025. godin</w:t>
      </w:r>
      <w:r>
        <w:rPr>
          <w:rFonts w:eastAsia="Times New Roman" w:cs="Times New Roman" w:ascii="Times New Roman" w:hAnsi="Times New Roman"/>
          <w:lang w:eastAsia="hr-HR"/>
        </w:rPr>
        <w:t>e donosi</w:t>
      </w:r>
    </w:p>
    <w:p>
      <w:pPr>
        <w:pStyle w:val="Normal"/>
        <w:jc w:val="center"/>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keepNext w:val="true"/>
        <w:numPr>
          <w:ilvl w:val="0"/>
          <w:numId w:val="0"/>
        </w:numPr>
        <w:ind w:left="0" w:hanging="0"/>
        <w:jc w:val="center"/>
        <w:outlineLvl w:val="0"/>
        <w:rPr>
          <w:rFonts w:ascii="Times New Roman" w:hAnsi="Times New Roman"/>
        </w:rPr>
      </w:pPr>
      <w:bookmarkStart w:id="69" w:name="_Toc627278631"/>
      <w:r>
        <w:rPr>
          <w:rFonts w:eastAsia="Times New Roman" w:cs="Times New Roman" w:ascii="Times New Roman" w:hAnsi="Times New Roman"/>
          <w:b/>
          <w:lang w:eastAsia="hr-HR"/>
        </w:rPr>
        <w:t>Program Zaželi – Negoslavci  faza IV za 2026. godinu</w:t>
      </w:r>
      <w:bookmarkEnd w:id="69"/>
    </w:p>
    <w:p>
      <w:pPr>
        <w:pStyle w:val="Normal"/>
        <w:jc w:val="center"/>
        <w:rPr>
          <w:rFonts w:ascii="Times New Roman" w:hAnsi="Times New Roman" w:eastAsia="Times New Roman" w:cs="Times New Roman"/>
          <w:b/>
          <w:b/>
          <w:lang w:eastAsia="hr-HR"/>
        </w:rPr>
      </w:pPr>
      <w:r>
        <w:rPr>
          <w:rFonts w:eastAsia="Times New Roman" w:cs="Times New Roman" w:ascii="Times New Roman" w:hAnsi="Times New Roman"/>
          <w:b/>
          <w:lang w:eastAsia="hr-HR"/>
        </w:rPr>
      </w:r>
    </w:p>
    <w:p>
      <w:pPr>
        <w:pStyle w:val="Normal"/>
        <w:jc w:val="center"/>
        <w:rPr>
          <w:rFonts w:ascii="Times New Roman" w:hAnsi="Times New Roman"/>
        </w:rPr>
      </w:pPr>
      <w:r>
        <w:rPr>
          <w:rFonts w:eastAsia="Times New Roman" w:cs="Times New Roman" w:ascii="Times New Roman" w:hAnsi="Times New Roman"/>
          <w:b/>
          <w:lang w:eastAsia="hr-HR"/>
        </w:rPr>
        <w:t>I</w:t>
      </w:r>
    </w:p>
    <w:p>
      <w:pPr>
        <w:pStyle w:val="Normal"/>
        <w:jc w:val="both"/>
        <w:rPr>
          <w:rFonts w:ascii="Times New Roman" w:hAnsi="Times New Roman"/>
        </w:rPr>
      </w:pPr>
      <w:r>
        <w:rPr>
          <w:rFonts w:eastAsia="Times New Roman" w:cs="Times New Roman" w:ascii="Times New Roman" w:hAnsi="Times New Roman"/>
          <w:lang w:eastAsia="hr-HR"/>
        </w:rPr>
        <w:tab/>
        <w:t xml:space="preserve">Projekt </w:t>
      </w:r>
      <w:r>
        <w:rPr>
          <w:rFonts w:eastAsia="Times New Roman" w:cs="Times New Roman" w:ascii="Times New Roman" w:hAnsi="Times New Roman"/>
          <w:b/>
          <w:lang w:eastAsia="hr-HR"/>
        </w:rPr>
        <w:t xml:space="preserve"> </w:t>
      </w:r>
      <w:r>
        <w:rPr>
          <w:rFonts w:eastAsia="Times New Roman" w:cs="Times New Roman" w:ascii="Times New Roman" w:hAnsi="Times New Roman"/>
          <w:bCs/>
          <w:lang w:eastAsia="hr-HR"/>
        </w:rPr>
        <w:t>Zaželi – Negoslavci  faza IV</w:t>
      </w:r>
      <w:r>
        <w:rPr>
          <w:rFonts w:eastAsia="Times New Roman" w:cs="Times New Roman" w:ascii="Times New Roman" w:hAnsi="Times New Roman"/>
          <w:lang w:eastAsia="hr-HR"/>
        </w:rPr>
        <w:t xml:space="preserve"> u skladu je s europskim i nacionalnim preporukama o unapređenju položaja žena na tržištu rada i zaštite prava žena. U skladu je i sa smjernicama politika zapošljavanja država članica EU s naglaskom na promicanje socijalne uključenosti i suzbijanja siromaštva, pogotovo uzevši u obzir da će se kao sudionice ovih aktivnosti uključivati žene koje su u nepovoljnom položaju na tržištu rada, a koje će skrbiti o starijim osobama i osobama u nepovoljnom položaju. </w:t>
      </w:r>
    </w:p>
    <w:p>
      <w:pPr>
        <w:pStyle w:val="Normal"/>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rFonts w:ascii="Times New Roman" w:hAnsi="Times New Roman"/>
        </w:rPr>
      </w:pPr>
      <w:r>
        <w:rPr>
          <w:rFonts w:eastAsia="Times New Roman" w:cs="Times New Roman" w:ascii="Times New Roman" w:hAnsi="Times New Roman"/>
          <w:b/>
          <w:lang w:val="en-AU" w:eastAsia="hr-HR"/>
        </w:rPr>
        <w:t>II</w:t>
      </w:r>
    </w:p>
    <w:p>
      <w:pPr>
        <w:pStyle w:val="Normal"/>
        <w:jc w:val="both"/>
        <w:rPr>
          <w:rFonts w:ascii="Times New Roman" w:hAnsi="Times New Roman"/>
        </w:rPr>
      </w:pPr>
      <w:r>
        <w:rPr>
          <w:rFonts w:eastAsia="Times New Roman" w:cs="Times New Roman" w:ascii="Times New Roman" w:hAnsi="Times New Roman"/>
          <w:lang w:val="en-AU" w:eastAsia="hr-HR"/>
        </w:rPr>
        <w:tab/>
      </w:r>
      <w:r>
        <w:rPr>
          <w:rFonts w:eastAsia="Times New Roman" w:cs="Times New Roman" w:ascii="Times New Roman" w:hAnsi="Times New Roman"/>
          <w:lang w:eastAsia="hr-HR"/>
        </w:rPr>
        <w:t xml:space="preserve">Sukladno točki I Program </w:t>
      </w:r>
      <w:r>
        <w:rPr>
          <w:rFonts w:eastAsia="Times New Roman" w:cs="Times New Roman" w:ascii="Times New Roman" w:hAnsi="Times New Roman"/>
          <w:bCs/>
          <w:lang w:eastAsia="hr-HR"/>
        </w:rPr>
        <w:t>Zaželi – Negoslavci  faza IV</w:t>
      </w:r>
      <w:r>
        <w:rPr>
          <w:rFonts w:eastAsia="Times New Roman" w:cs="Times New Roman" w:ascii="Times New Roman" w:hAnsi="Times New Roman"/>
          <w:lang w:eastAsia="hr-HR"/>
        </w:rPr>
        <w:t xml:space="preserve"> obuhvaća sljedeće aktivnosti:</w:t>
      </w:r>
    </w:p>
    <w:p>
      <w:pPr>
        <w:pStyle w:val="Normal"/>
        <w:tabs>
          <w:tab w:val="clear" w:pos="709"/>
          <w:tab w:val="center" w:pos="9225" w:leader="none"/>
        </w:tabs>
        <w:spacing w:before="0" w:after="0"/>
        <w:ind w:left="720" w:hanging="0"/>
        <w:contextualSpacing/>
        <w:rPr>
          <w:rFonts w:ascii="Times New Roman" w:hAnsi="Times New Roman"/>
        </w:rPr>
      </w:pPr>
      <w:r>
        <w:rPr>
          <w:rFonts w:eastAsia="Times New Roman" w:cs="Times New Roman" w:ascii="Times New Roman" w:hAnsi="Times New Roman"/>
          <w:color w:val="000000"/>
        </w:rPr>
        <w:t xml:space="preserve">Rashode za zaposlene                                                           </w:t>
      </w:r>
      <w:r>
        <w:rPr>
          <w:rFonts w:eastAsia="Times New Roman" w:cs="Times New Roman" w:ascii="Times New Roman" w:hAnsi="Times New Roman"/>
          <w:color w:val="C9211E"/>
        </w:rPr>
        <w:t xml:space="preserve"> </w:t>
      </w:r>
      <w:r>
        <w:rPr>
          <w:rFonts w:eastAsia="Times New Roman" w:cs="Times New Roman" w:ascii="Times New Roman" w:hAnsi="Times New Roman"/>
          <w:color w:val="000000"/>
        </w:rPr>
        <w:t xml:space="preserve"> 205.000,00 EUR</w:t>
      </w:r>
    </w:p>
    <w:p>
      <w:pPr>
        <w:pStyle w:val="Normal"/>
        <w:tabs>
          <w:tab w:val="clear" w:pos="709"/>
          <w:tab w:val="center" w:pos="9084" w:leader="none"/>
        </w:tabs>
        <w:spacing w:lineRule="auto" w:line="252" w:before="0" w:after="160"/>
        <w:ind w:left="720" w:hanging="0"/>
        <w:contextualSpacing/>
        <w:rPr>
          <w:color w:val="000000"/>
        </w:rPr>
      </w:pPr>
      <w:r>
        <w:rPr>
          <w:rFonts w:eastAsia="Times New Roman" w:cs="Times New Roman" w:ascii="Times New Roman" w:hAnsi="Times New Roman"/>
          <w:color w:val="000000"/>
        </w:rPr>
        <w:t xml:space="preserve">Materijalni rashodi                                                                    55.000,00 EUR                                                                                                                      </w:t>
      </w:r>
    </w:p>
    <w:p>
      <w:pPr>
        <w:pStyle w:val="Normal"/>
        <w:jc w:val="both"/>
        <w:rPr>
          <w:color w:val="000000"/>
        </w:rPr>
      </w:pPr>
      <w:r>
        <w:rPr>
          <w:rFonts w:eastAsia="Times New Roman" w:cs="Times New Roman" w:ascii="Times New Roman" w:hAnsi="Times New Roman"/>
          <w:b/>
          <w:bCs/>
          <w:color w:val="000000"/>
        </w:rPr>
        <w:t xml:space="preserve">            </w:t>
      </w:r>
      <w:r>
        <w:rPr>
          <w:rFonts w:eastAsia="Times New Roman" w:cs="Times New Roman" w:ascii="Times New Roman" w:hAnsi="Times New Roman"/>
          <w:b/>
          <w:bCs/>
          <w:color w:val="000000"/>
        </w:rPr>
        <w:t>UKUPNO:                                                                              260.000,00 EUR .</w:t>
      </w:r>
    </w:p>
    <w:p>
      <w:pPr>
        <w:pStyle w:val="Normal"/>
        <w:tabs>
          <w:tab w:val="clear" w:pos="709"/>
          <w:tab w:val="center" w:pos="9084" w:leader="none"/>
        </w:tabs>
        <w:spacing w:lineRule="auto" w:line="252" w:before="0" w:after="160"/>
        <w:ind w:left="720" w:hanging="0"/>
        <w:contextualSpacing/>
        <w:rPr>
          <w:rFonts w:ascii="Times New Roman" w:hAnsi="Times New Roman" w:eastAsia="Times New Roman" w:cs="Times New Roman"/>
          <w:b/>
          <w:b/>
          <w:bCs/>
          <w:color w:val="C9211E"/>
        </w:rPr>
      </w:pPr>
      <w:r>
        <w:rPr>
          <w:rFonts w:eastAsia="Times New Roman" w:cs="Times New Roman" w:ascii="Times New Roman" w:hAnsi="Times New Roman"/>
          <w:b/>
          <w:bCs/>
          <w:color w:val="C9211E"/>
        </w:rPr>
      </w:r>
    </w:p>
    <w:p>
      <w:pPr>
        <w:pStyle w:val="Normal"/>
        <w:tabs>
          <w:tab w:val="clear" w:pos="709"/>
          <w:tab w:val="center" w:pos="9084" w:leader="none"/>
        </w:tabs>
        <w:spacing w:lineRule="auto" w:line="252" w:before="0" w:after="160"/>
        <w:ind w:left="720" w:hanging="0"/>
        <w:contextualSpacing/>
        <w:rPr>
          <w:rFonts w:ascii="Times New Roman" w:hAnsi="Times New Roman" w:eastAsia="Times New Roman" w:cs="Times New Roman"/>
          <w:b/>
          <w:b/>
          <w:bCs/>
        </w:rPr>
      </w:pPr>
      <w:r>
        <w:rPr>
          <w:rFonts w:eastAsia="Times New Roman" w:cs="Times New Roman" w:ascii="Times New Roman" w:hAnsi="Times New Roman"/>
          <w:b/>
          <w:bCs/>
        </w:rPr>
      </w:r>
    </w:p>
    <w:p>
      <w:pPr>
        <w:pStyle w:val="Normal"/>
        <w:jc w:val="center"/>
        <w:rPr>
          <w:rFonts w:ascii="Times New Roman" w:hAnsi="Times New Roman"/>
        </w:rPr>
      </w:pPr>
      <w:r>
        <w:rPr>
          <w:rFonts w:eastAsia="Times New Roman" w:cs="Times New Roman" w:ascii="Times New Roman" w:hAnsi="Times New Roman"/>
          <w:b/>
          <w:lang w:val="en-AU" w:eastAsia="hr-HR"/>
        </w:rPr>
        <w:t>III</w:t>
      </w:r>
    </w:p>
    <w:p>
      <w:pPr>
        <w:pStyle w:val="Normal"/>
        <w:ind w:firstLine="708"/>
        <w:jc w:val="both"/>
        <w:rPr>
          <w:rFonts w:ascii="Times New Roman" w:hAnsi="Times New Roman"/>
        </w:rPr>
      </w:pPr>
      <w:r>
        <w:rPr>
          <w:rFonts w:eastAsia="Times New Roman" w:cs="Times New Roman" w:ascii="Times New Roman" w:hAnsi="Times New Roman"/>
          <w:lang w:val="en-AU" w:eastAsia="hr-HR"/>
        </w:rPr>
        <w:tab/>
      </w:r>
      <w:r>
        <w:rPr>
          <w:rFonts w:eastAsia="Calibri" w:cs="Times New Roman" w:ascii="Times New Roman" w:hAnsi="Times New Roman"/>
        </w:rPr>
        <w:t>Ovaj Program stupa na snagu dan nakon dana objave u Službenom glasniku Općine Negoslavci, a primjenjuje se od 01.01.2026. godine.</w:t>
      </w:r>
    </w:p>
    <w:p>
      <w:pPr>
        <w:pStyle w:val="Normal"/>
        <w:jc w:val="both"/>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both"/>
        <w:rPr>
          <w:b w:val="false"/>
          <w:b w:val="false"/>
          <w:bCs w:val="false"/>
        </w:rPr>
      </w:pPr>
      <w:r>
        <w:rPr>
          <w:rFonts w:eastAsia="Calibri" w:cs="Times New Roman" w:ascii="Times New Roman" w:hAnsi="Times New Roman"/>
          <w:b w:val="false"/>
          <w:bCs w:val="false"/>
          <w:color w:val="000000"/>
        </w:rPr>
        <w:t>KLASA: 400-02/25-01/01</w:t>
      </w:r>
    </w:p>
    <w:p>
      <w:pPr>
        <w:pStyle w:val="Normal"/>
        <w:jc w:val="both"/>
        <w:rPr>
          <w:b w:val="false"/>
          <w:b w:val="false"/>
          <w:bCs w:val="false"/>
        </w:rPr>
      </w:pPr>
      <w:r>
        <w:rPr>
          <w:rFonts w:eastAsia="Calibri" w:cs="Times New Roman" w:ascii="Times New Roman" w:hAnsi="Times New Roman"/>
          <w:b w:val="false"/>
          <w:bCs w:val="false"/>
          <w:color w:val="000000"/>
        </w:rPr>
        <w:t>URBROJ: 2196-19-02-25-24</w:t>
      </w:r>
    </w:p>
    <w:p>
      <w:pPr>
        <w:pStyle w:val="Normal"/>
        <w:jc w:val="both"/>
        <w:rPr>
          <w:b w:val="false"/>
          <w:b w:val="false"/>
          <w:bCs w:val="false"/>
        </w:rPr>
      </w:pPr>
      <w:r>
        <w:rPr>
          <w:b w:val="false"/>
          <w:bCs w:val="false"/>
          <w:color w:val="000000"/>
        </w:rPr>
        <w:t>Negoslavci, 23. prosinca 2025.</w:t>
      </w:r>
    </w:p>
    <w:p>
      <w:pPr>
        <w:pStyle w:val="Normal"/>
        <w:jc w:val="right"/>
        <w:rPr>
          <w:rFonts w:ascii="Times New Roman" w:hAnsi="Times New Roman" w:eastAsia="Times New Roman" w:cs="Times New Roman"/>
          <w:lang w:eastAsia="hr-HR"/>
        </w:rPr>
      </w:pPr>
      <w:r>
        <w:rPr>
          <w:rFonts w:eastAsia="Times New Roman" w:cs="Times New Roman" w:ascii="Times New Roman" w:hAnsi="Times New Roman"/>
          <w:lang w:eastAsia="hr-HR"/>
        </w:rPr>
      </w:r>
    </w:p>
    <w:p>
      <w:pPr>
        <w:pStyle w:val="Normal"/>
        <w:jc w:val="center"/>
        <w:rPr/>
      </w:pPr>
      <w:r>
        <w:rPr>
          <w:rFonts w:eastAsia="Times New Roman" w:cs="Times New Roman" w:ascii="Times New Roman" w:hAnsi="Times New Roman"/>
          <w:b/>
          <w:lang w:eastAsia="hr-HR"/>
        </w:rPr>
        <w:t>PREDSJEDNIK OPĆINSKOG VIJEĆA</w:t>
      </w:r>
    </w:p>
    <w:p>
      <w:pPr>
        <w:pStyle w:val="Normal"/>
        <w:jc w:val="center"/>
        <w:rPr/>
      </w:pPr>
      <w:r>
        <w:rPr>
          <w:rFonts w:eastAsia="Times New Roman" w:cs="Times New Roman" w:ascii="Times New Roman" w:hAnsi="Times New Roman"/>
          <w:lang w:eastAsia="hr-HR"/>
        </w:rPr>
        <w:t>Miodrag Mišanović</w:t>
      </w:r>
    </w:p>
    <w:p>
      <w:pPr>
        <w:pStyle w:val="Normal"/>
        <w:jc w:val="center"/>
        <w:rPr/>
      </w:pPr>
      <w:r>
        <w:rPr/>
        <w:drawing>
          <wp:inline distT="0" distB="0" distL="0" distR="0">
            <wp:extent cx="5761355" cy="36830"/>
            <wp:effectExtent l="0" t="0" r="0" b="0"/>
            <wp:docPr id="28" name="Slik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lika33" descr=""/>
                    <pic:cNvPicPr>
                      <a:picLocks noChangeAspect="1" noChangeArrowheads="1"/>
                    </pic:cNvPicPr>
                  </pic:nvPicPr>
                  <pic:blipFill>
                    <a:blip r:embed="rId80"/>
                    <a:stretch>
                      <a:fillRect/>
                    </a:stretch>
                  </pic:blipFill>
                  <pic:spPr bwMode="auto">
                    <a:xfrm>
                      <a:off x="0" y="0"/>
                      <a:ext cx="5761355" cy="36830"/>
                    </a:xfrm>
                    <a:prstGeom prst="rect">
                      <a:avLst/>
                    </a:prstGeom>
                  </pic:spPr>
                </pic:pic>
              </a:graphicData>
            </a:graphic>
          </wp:inline>
        </w:drawing>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r>
    </w:p>
    <w:p>
      <w:pPr>
        <w:pStyle w:val="Normal"/>
        <w:bidi w:val="0"/>
        <w:jc w:val="both"/>
        <w:rPr>
          <w:szCs w:val="24"/>
          <w:lang w:val="hr-HR"/>
        </w:rPr>
      </w:pPr>
      <w:r>
        <w:rPr>
          <w:szCs w:val="24"/>
          <w:lang w:val="hr-HR"/>
        </w:rPr>
        <w:tab/>
        <w:t>Na temelju članka  98., stavka 1. Zakona o komunalnom gospodarstvu (“Narodne novine” br. 68/18., 110/18., 32/20 i 145/24) i članka 19., točke 2. Statuta Općine Negoslavci (Službeni glasnik Općine Negoslavci br</w:t>
      </w:r>
      <w:r>
        <w:rPr>
          <w:color w:val="000000"/>
          <w:szCs w:val="24"/>
          <w:lang w:val="hr-HR"/>
        </w:rPr>
        <w:t xml:space="preserve">oj 4/25) </w:t>
      </w:r>
      <w:r>
        <w:rPr>
          <w:szCs w:val="24"/>
          <w:lang w:val="hr-HR"/>
        </w:rPr>
        <w:t>Općinsko vijeće Općine Negoslavci na svojoj redovnoj sjednici održanoj dana 23.12.2025. godine donosi</w:t>
      </w:r>
    </w:p>
    <w:p>
      <w:pPr>
        <w:pStyle w:val="Normal"/>
        <w:bidi w:val="0"/>
        <w:jc w:val="both"/>
        <w:rPr>
          <w:szCs w:val="24"/>
          <w:lang w:val="hr-HR"/>
        </w:rPr>
      </w:pPr>
      <w:r>
        <w:rPr>
          <w:szCs w:val="24"/>
          <w:lang w:val="hr-HR"/>
        </w:rPr>
      </w:r>
    </w:p>
    <w:p>
      <w:pPr>
        <w:pStyle w:val="Normal"/>
        <w:bidi w:val="0"/>
        <w:jc w:val="center"/>
        <w:rPr>
          <w:b/>
          <w:b/>
          <w:szCs w:val="24"/>
          <w:lang w:val="hr-HR"/>
        </w:rPr>
      </w:pPr>
      <w:r>
        <w:rPr>
          <w:b/>
          <w:szCs w:val="24"/>
          <w:lang w:val="hr-HR"/>
        </w:rPr>
        <w:t>ODLUKU</w:t>
      </w:r>
    </w:p>
    <w:p>
      <w:pPr>
        <w:pStyle w:val="Normal"/>
        <w:bidi w:val="0"/>
        <w:jc w:val="center"/>
        <w:rPr>
          <w:b/>
          <w:b/>
          <w:szCs w:val="24"/>
          <w:lang w:val="hr-HR"/>
        </w:rPr>
      </w:pPr>
      <w:r>
        <w:rPr>
          <w:b/>
          <w:szCs w:val="24"/>
          <w:lang w:val="hr-HR"/>
        </w:rPr>
        <w:t>o vrijednosti boda za izračun komunalne naknade</w:t>
      </w:r>
    </w:p>
    <w:p>
      <w:pPr>
        <w:pStyle w:val="Normal"/>
        <w:bidi w:val="0"/>
        <w:jc w:val="center"/>
        <w:rPr>
          <w:szCs w:val="24"/>
          <w:lang w:val="hr-HR"/>
        </w:rPr>
      </w:pPr>
      <w:r>
        <w:rPr>
          <w:szCs w:val="24"/>
          <w:lang w:val="hr-HR"/>
        </w:rPr>
      </w:r>
    </w:p>
    <w:p>
      <w:pPr>
        <w:pStyle w:val="Normal"/>
        <w:bidi w:val="0"/>
        <w:jc w:val="center"/>
        <w:rPr>
          <w:b/>
          <w:b/>
          <w:szCs w:val="24"/>
          <w:lang w:val="hr-HR"/>
        </w:rPr>
      </w:pPr>
      <w:r>
        <w:rPr>
          <w:b/>
          <w:szCs w:val="24"/>
          <w:lang w:val="hr-HR"/>
        </w:rPr>
        <w:t>Članak 1.</w:t>
      </w:r>
    </w:p>
    <w:p>
      <w:pPr>
        <w:pStyle w:val="Normal"/>
        <w:bidi w:val="0"/>
        <w:jc w:val="both"/>
        <w:rPr>
          <w:szCs w:val="24"/>
          <w:lang w:val="hr-HR"/>
        </w:rPr>
      </w:pPr>
      <w:r>
        <w:rPr>
          <w:b/>
          <w:szCs w:val="24"/>
          <w:lang w:val="hr-HR"/>
        </w:rPr>
        <w:tab/>
      </w:r>
      <w:r>
        <w:rPr>
          <w:szCs w:val="24"/>
          <w:lang w:val="hr-HR"/>
        </w:rPr>
        <w:t>Ovom Odlukom utvrđuje se Vrijednost boda (B) za izračun komunalne naknade za stambeni prostor na području Općine Negoslavci.</w:t>
      </w:r>
    </w:p>
    <w:p>
      <w:pPr>
        <w:pStyle w:val="Normal"/>
        <w:bidi w:val="0"/>
        <w:jc w:val="left"/>
        <w:rPr>
          <w:szCs w:val="24"/>
          <w:lang w:val="hr-HR"/>
        </w:rPr>
      </w:pPr>
      <w:r>
        <w:rPr>
          <w:szCs w:val="24"/>
          <w:lang w:val="hr-HR"/>
        </w:rPr>
      </w:r>
    </w:p>
    <w:p>
      <w:pPr>
        <w:pStyle w:val="Normal"/>
        <w:bidi w:val="0"/>
        <w:jc w:val="center"/>
        <w:rPr>
          <w:b/>
          <w:b/>
          <w:szCs w:val="24"/>
          <w:lang w:val="hr-HR"/>
        </w:rPr>
      </w:pPr>
      <w:r>
        <w:rPr>
          <w:b/>
          <w:szCs w:val="24"/>
          <w:lang w:val="hr-HR"/>
        </w:rPr>
        <w:t>Članak 2.</w:t>
      </w:r>
    </w:p>
    <w:p>
      <w:pPr>
        <w:pStyle w:val="Normal"/>
        <w:bidi w:val="0"/>
        <w:jc w:val="both"/>
        <w:rPr>
          <w:szCs w:val="24"/>
          <w:lang w:val="hr-HR"/>
        </w:rPr>
      </w:pPr>
      <w:r>
        <w:rPr>
          <w:b/>
          <w:szCs w:val="24"/>
          <w:lang w:val="hr-HR"/>
        </w:rPr>
        <w:tab/>
      </w:r>
      <w:r>
        <w:rPr>
          <w:szCs w:val="24"/>
          <w:lang w:val="hr-HR"/>
        </w:rPr>
        <w:t>Vrijednost boda iz članka 1. ove Odluke utvrđuje se na godišnjem nivou samo za stambeni prostor i to 0,36 € po m</w:t>
      </w:r>
      <w:r>
        <w:rPr>
          <w:szCs w:val="24"/>
          <w:vertAlign w:val="superscript"/>
          <w:lang w:val="hr-HR"/>
        </w:rPr>
        <w:t>2</w:t>
      </w:r>
      <w:r>
        <w:rPr>
          <w:szCs w:val="24"/>
          <w:lang w:val="hr-HR"/>
        </w:rPr>
        <w:t xml:space="preserve"> korisne stambene površine,</w:t>
      </w:r>
    </w:p>
    <w:p>
      <w:pPr>
        <w:pStyle w:val="Normal"/>
        <w:numPr>
          <w:ilvl w:val="0"/>
          <w:numId w:val="0"/>
        </w:numPr>
        <w:bidi w:val="0"/>
        <w:ind w:left="0" w:hanging="0"/>
        <w:jc w:val="both"/>
        <w:rPr>
          <w:szCs w:val="24"/>
          <w:lang w:val="hr-HR"/>
        </w:rPr>
      </w:pPr>
      <w:r>
        <w:rPr>
          <w:szCs w:val="24"/>
          <w:lang w:val="hr-HR"/>
        </w:rPr>
        <w:t xml:space="preserve">       </w:t>
      </w:r>
      <w:r>
        <w:rPr>
          <w:szCs w:val="24"/>
          <w:lang w:val="hr-HR"/>
        </w:rPr>
        <w:t>Vrijednost boda utvrđena stavkom 1. ovoga članka primjenjuje se na obračun i naplatu komunalne naknade na mjesečnoj razini u iznosu od 0,03 € po m</w:t>
      </w:r>
      <w:r>
        <w:rPr>
          <w:szCs w:val="24"/>
          <w:vertAlign w:val="superscript"/>
          <w:lang w:val="hr-HR"/>
        </w:rPr>
        <w:t>2</w:t>
      </w:r>
      <w:r>
        <w:rPr>
          <w:szCs w:val="24"/>
          <w:lang w:val="hr-HR"/>
        </w:rPr>
        <w:t xml:space="preserve"> korisne stambene površine.</w:t>
      </w:r>
    </w:p>
    <w:p>
      <w:pPr>
        <w:pStyle w:val="Normal"/>
        <w:bidi w:val="0"/>
        <w:jc w:val="center"/>
        <w:rPr>
          <w:b/>
          <w:b/>
          <w:szCs w:val="24"/>
          <w:lang w:val="hr-HR"/>
        </w:rPr>
      </w:pPr>
      <w:r>
        <w:rPr>
          <w:b/>
          <w:szCs w:val="24"/>
          <w:lang w:val="hr-HR"/>
        </w:rPr>
      </w:r>
    </w:p>
    <w:p>
      <w:pPr>
        <w:pStyle w:val="Normal"/>
        <w:bidi w:val="0"/>
        <w:jc w:val="center"/>
        <w:rPr>
          <w:color w:val="000000"/>
        </w:rPr>
      </w:pPr>
      <w:r>
        <w:rPr>
          <w:b/>
          <w:color w:val="000000"/>
          <w:szCs w:val="24"/>
          <w:lang w:val="hr-HR"/>
        </w:rPr>
        <w:t>Članak 3.</w:t>
      </w:r>
    </w:p>
    <w:p>
      <w:pPr>
        <w:pStyle w:val="Normal"/>
        <w:bidi w:val="0"/>
        <w:jc w:val="both"/>
        <w:rPr>
          <w:color w:val="000000"/>
        </w:rPr>
      </w:pPr>
      <w:r>
        <w:rPr>
          <w:b/>
          <w:color w:val="000000"/>
          <w:szCs w:val="24"/>
          <w:lang w:val="hr-HR"/>
        </w:rPr>
        <w:tab/>
      </w:r>
      <w:r>
        <w:rPr>
          <w:bCs/>
          <w:color w:val="000000"/>
          <w:szCs w:val="24"/>
          <w:lang w:val="hr-HR"/>
        </w:rPr>
        <w:t>Stupanjem na snagu ove Odluke, prestaje važiti Odluka o vrijednosti boda za izračun komunalne naknade („Službeni glasnik Općine Negoslavci”  broj 7/23) i Odluka o izmjenama i dopunama Odluke o vrijednosti boda za izračun komunalne naknade („Službeni glasnik Općine Negoslavci„ broj 3/24).</w:t>
      </w:r>
    </w:p>
    <w:p>
      <w:pPr>
        <w:pStyle w:val="Normal"/>
        <w:bidi w:val="0"/>
        <w:ind w:firstLine="720"/>
        <w:jc w:val="both"/>
        <w:rPr>
          <w:color w:val="000000"/>
        </w:rPr>
      </w:pPr>
      <w:r>
        <w:rPr>
          <w:color w:val="000000"/>
          <w:szCs w:val="24"/>
          <w:lang w:val="hr-HR"/>
        </w:rPr>
        <w:t>Ova Odluka objavit će se u Službenom glasniku Općine Negoslavci, a stupa na snagu 01.01.2026. godine.</w:t>
      </w:r>
    </w:p>
    <w:p>
      <w:pPr>
        <w:pStyle w:val="Normal"/>
        <w:bidi w:val="0"/>
        <w:jc w:val="left"/>
        <w:rPr>
          <w:szCs w:val="24"/>
          <w:lang w:val="hr-HR"/>
        </w:rPr>
      </w:pPr>
      <w:r>
        <w:rPr>
          <w:szCs w:val="24"/>
          <w:lang w:val="hr-HR"/>
        </w:rPr>
      </w:r>
    </w:p>
    <w:p>
      <w:pPr>
        <w:pStyle w:val="Normal"/>
        <w:bidi w:val="0"/>
        <w:jc w:val="left"/>
        <w:rPr>
          <w:b w:val="false"/>
          <w:b w:val="false"/>
          <w:bCs w:val="false"/>
        </w:rPr>
      </w:pPr>
      <w:r>
        <w:rPr>
          <w:b w:val="false"/>
          <w:bCs w:val="false"/>
          <w:szCs w:val="24"/>
          <w:lang w:val="hr-HR"/>
        </w:rPr>
        <w:t>KLASA: 363-03/22-01/02</w:t>
      </w:r>
    </w:p>
    <w:p>
      <w:pPr>
        <w:pStyle w:val="Normal"/>
        <w:bidi w:val="0"/>
        <w:jc w:val="left"/>
        <w:rPr>
          <w:b w:val="false"/>
          <w:b w:val="false"/>
          <w:bCs w:val="false"/>
        </w:rPr>
      </w:pPr>
      <w:r>
        <w:rPr>
          <w:b w:val="false"/>
          <w:bCs w:val="false"/>
          <w:szCs w:val="24"/>
          <w:lang w:val="hr-HR"/>
        </w:rPr>
        <w:t>URBROJ: 2196-19-02-25-06</w:t>
      </w:r>
    </w:p>
    <w:p>
      <w:pPr>
        <w:pStyle w:val="Normal"/>
        <w:bidi w:val="0"/>
        <w:jc w:val="left"/>
        <w:rPr>
          <w:b w:val="false"/>
          <w:b w:val="false"/>
          <w:bCs w:val="false"/>
        </w:rPr>
      </w:pPr>
      <w:r>
        <w:rPr>
          <w:b w:val="false"/>
          <w:bCs w:val="false"/>
        </w:rPr>
        <w:t xml:space="preserve">Negoslavci, 23. prosinca 2025. </w:t>
      </w:r>
    </w:p>
    <w:p>
      <w:pPr>
        <w:pStyle w:val="Normal"/>
        <w:bidi w:val="0"/>
        <w:jc w:val="center"/>
        <w:rPr>
          <w:b/>
          <w:b/>
          <w:szCs w:val="24"/>
          <w:lang w:val="hr-HR"/>
        </w:rPr>
      </w:pPr>
      <w:r>
        <w:rPr>
          <w:b/>
          <w:szCs w:val="24"/>
          <w:lang w:val="hr-HR"/>
        </w:rPr>
      </w:r>
    </w:p>
    <w:p>
      <w:pPr>
        <w:pStyle w:val="Normal"/>
        <w:bidi w:val="0"/>
        <w:jc w:val="center"/>
        <w:rPr/>
      </w:pPr>
      <w:r>
        <w:rPr>
          <w:b/>
          <w:szCs w:val="24"/>
          <w:lang w:val="hr-HR"/>
        </w:rPr>
        <w:t>PREDSJEDNIK OPĆINSKOG VIJEĆA</w:t>
      </w:r>
    </w:p>
    <w:p>
      <w:pPr>
        <w:pStyle w:val="Normal"/>
        <w:bidi w:val="0"/>
        <w:jc w:val="center"/>
        <w:rPr/>
      </w:pPr>
      <w:r>
        <w:rPr>
          <w:lang w:val="hr-HR"/>
        </w:rPr>
        <w:t>Miodrag Mišanović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29" name="Slik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lika11" descr=""/>
                    <pic:cNvPicPr>
                      <a:picLocks noChangeAspect="1" noChangeArrowheads="1"/>
                    </pic:cNvPicPr>
                  </pic:nvPicPr>
                  <pic:blipFill>
                    <a:blip r:embed="rId81"/>
                    <a:stretch>
                      <a:fillRect/>
                    </a:stretch>
                  </pic:blipFill>
                  <pic:spPr bwMode="auto">
                    <a:xfrm>
                      <a:off x="0" y="0"/>
                      <a:ext cx="5761355" cy="36830"/>
                    </a:xfrm>
                    <a:prstGeom prst="rect">
                      <a:avLst/>
                    </a:prstGeom>
                  </pic:spPr>
                </pic:pic>
              </a:graphicData>
            </a:graphic>
          </wp:inline>
        </w:drawing>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rPr>
      </w:pPr>
      <w:r>
        <w:rPr>
          <w:rFonts w:ascii="Times New Roman" w:hAnsi="Times New Roman"/>
          <w:b w:val="false"/>
          <w:bCs w:val="false"/>
        </w:rPr>
        <w:tab/>
      </w:r>
      <w:r>
        <w:rPr>
          <w:rFonts w:ascii="Times New Roman" w:hAnsi="Times New Roman"/>
          <w:b w:val="false"/>
          <w:bCs w:val="false"/>
          <w:lang w:val="hr-HR"/>
        </w:rPr>
        <w:t>Na temelju članka 3. Odluke o povjeravanju na upravljanje i održavanje zgrade nogometnog igrališta, nogometnog stadiona i igrališta u vlasništvu Općine Negoslavci (KLASA: 013-05/19-01/01, URBROJ: 2196/06-01-19-01, od 01.08.2019. godine) i članka 19., točke 2. Statuta Općine Negoslavci („Službeni glasnik Općine Negoslavci” broj 4/25)</w:t>
      </w:r>
      <w:r>
        <w:rPr>
          <w:rFonts w:ascii="Times New Roman" w:hAnsi="Times New Roman"/>
          <w:b w:val="false"/>
          <w:bCs w:val="false"/>
        </w:rPr>
        <w:t>, Općinsko vijeće Općine Negoslavci dana 23.12.2025. godine, donosi</w:t>
      </w:r>
    </w:p>
    <w:p>
      <w:pPr>
        <w:pStyle w:val="Normal"/>
        <w:bidi w:val="0"/>
        <w:jc w:val="both"/>
        <w:rPr>
          <w:rFonts w:ascii="Times New Roman" w:hAnsi="Times New Roman"/>
          <w:b w:val="false"/>
          <w:b w:val="false"/>
          <w:bCs w:val="false"/>
        </w:rPr>
      </w:pPr>
      <w:r>
        <w:rPr>
          <w:rFonts w:ascii="Times New Roman" w:hAnsi="Times New Roman"/>
          <w:b w:val="false"/>
          <w:bCs w:val="false"/>
        </w:rPr>
      </w:r>
    </w:p>
    <w:p>
      <w:pPr>
        <w:pStyle w:val="Normal"/>
        <w:bidi w:val="0"/>
        <w:jc w:val="center"/>
        <w:rPr>
          <w:rFonts w:ascii="Times New Roman" w:hAnsi="Times New Roman"/>
        </w:rPr>
      </w:pPr>
      <w:r>
        <w:rPr>
          <w:rFonts w:ascii="Times New Roman" w:hAnsi="Times New Roman"/>
          <w:b/>
          <w:bCs/>
        </w:rPr>
        <w:t>ZAKLJUČAK</w:t>
      </w:r>
    </w:p>
    <w:p>
      <w:pPr>
        <w:pStyle w:val="Normal"/>
        <w:bidi w:val="0"/>
        <w:jc w:val="center"/>
        <w:rPr>
          <w:rFonts w:ascii="Times New Roman" w:hAnsi="Times New Roman"/>
        </w:rPr>
      </w:pPr>
      <w:r>
        <w:rPr>
          <w:rFonts w:ascii="Times New Roman" w:hAnsi="Times New Roman"/>
          <w:b/>
          <w:bCs/>
        </w:rPr>
        <w:t>o usvajanju Izvještaja Povjerenstva za 2025. godinu o upravljanju i korištenju zgrade nogometnog igrališta, nogometnog stadiona i igrališta</w:t>
      </w:r>
    </w:p>
    <w:p>
      <w:pPr>
        <w:pStyle w:val="Normal"/>
        <w:bidi w:val="0"/>
        <w:jc w:val="center"/>
        <w:rPr>
          <w:rFonts w:ascii="Times New Roman" w:hAnsi="Times New Roman"/>
          <w:b/>
          <w:b/>
          <w:bCs/>
        </w:rPr>
      </w:pPr>
      <w:r>
        <w:rPr>
          <w:rFonts w:ascii="Times New Roman" w:hAnsi="Times New Roman"/>
          <w:b/>
          <w:bCs/>
        </w:rPr>
      </w:r>
    </w:p>
    <w:p>
      <w:pPr>
        <w:pStyle w:val="Normal"/>
        <w:bidi w:val="0"/>
        <w:jc w:val="center"/>
        <w:rPr>
          <w:rFonts w:ascii="Times New Roman" w:hAnsi="Times New Roman"/>
        </w:rPr>
      </w:pPr>
      <w:r>
        <w:rPr>
          <w:rFonts w:ascii="Times New Roman" w:hAnsi="Times New Roman"/>
          <w:b/>
          <w:bCs/>
        </w:rPr>
        <w:t>Članak 1.</w:t>
      </w:r>
    </w:p>
    <w:p>
      <w:pPr>
        <w:pStyle w:val="Normal"/>
        <w:bidi w:val="0"/>
        <w:jc w:val="both"/>
        <w:rPr>
          <w:rFonts w:ascii="Times New Roman" w:hAnsi="Times New Roman"/>
        </w:rPr>
      </w:pPr>
      <w:r>
        <w:rPr>
          <w:rFonts w:ascii="Times New Roman" w:hAnsi="Times New Roman"/>
          <w:b w:val="false"/>
          <w:bCs w:val="false"/>
        </w:rPr>
        <w:tab/>
        <w:t>Usvaja se Izvještaj Povjerenstva za pregled zgrade nogometnog igrališta, nogometnog stadiona i igrališta za 2025. godinu o upravljanju i korištenju zgrade nogometnog igrališta, nogometnog stadiona i igrališta (u daljem tekstu: Izvještaj).</w:t>
      </w:r>
    </w:p>
    <w:p>
      <w:pPr>
        <w:pStyle w:val="Normal"/>
        <w:bidi w:val="0"/>
        <w:jc w:val="both"/>
        <w:rPr>
          <w:rFonts w:ascii="Times New Roman" w:hAnsi="Times New Roman"/>
          <w:b w:val="false"/>
          <w:b w:val="false"/>
          <w:bCs w:val="false"/>
        </w:rPr>
      </w:pPr>
      <w:r>
        <w:rPr>
          <w:rFonts w:ascii="Times New Roman" w:hAnsi="Times New Roman"/>
          <w:b w:val="false"/>
          <w:bCs w:val="false"/>
        </w:rPr>
      </w:r>
    </w:p>
    <w:p>
      <w:pPr>
        <w:pStyle w:val="Normal"/>
        <w:bidi w:val="0"/>
        <w:jc w:val="center"/>
        <w:rPr>
          <w:rFonts w:ascii="Times New Roman" w:hAnsi="Times New Roman"/>
        </w:rPr>
      </w:pPr>
      <w:r>
        <w:rPr>
          <w:rFonts w:ascii="Times New Roman" w:hAnsi="Times New Roman"/>
          <w:b/>
          <w:bCs/>
        </w:rPr>
        <w:t>Članak 2.</w:t>
      </w:r>
    </w:p>
    <w:p>
      <w:pPr>
        <w:pStyle w:val="Normal"/>
        <w:bidi w:val="0"/>
        <w:jc w:val="left"/>
        <w:rPr>
          <w:rFonts w:ascii="Times New Roman" w:hAnsi="Times New Roman"/>
        </w:rPr>
      </w:pPr>
      <w:r>
        <w:rPr>
          <w:rFonts w:ascii="Times New Roman" w:hAnsi="Times New Roman"/>
          <w:b w:val="false"/>
          <w:bCs w:val="false"/>
        </w:rPr>
        <w:tab/>
        <w:t>Izvještaj se prilaže uz ovaj Zaključak i čini njegov sastavni dio.</w:t>
      </w:r>
    </w:p>
    <w:p>
      <w:pPr>
        <w:pStyle w:val="Normal"/>
        <w:bidi w:val="0"/>
        <w:jc w:val="left"/>
        <w:rPr>
          <w:rFonts w:ascii="Times New Roman" w:hAnsi="Times New Roman"/>
          <w:b w:val="false"/>
          <w:b w:val="false"/>
          <w:bCs w:val="false"/>
        </w:rPr>
      </w:pPr>
      <w:r>
        <w:rPr>
          <w:rFonts w:ascii="Times New Roman" w:hAnsi="Times New Roman"/>
          <w:b w:val="false"/>
          <w:bCs w:val="false"/>
        </w:rPr>
      </w:r>
    </w:p>
    <w:p>
      <w:pPr>
        <w:pStyle w:val="Normal"/>
        <w:bidi w:val="0"/>
        <w:jc w:val="center"/>
        <w:rPr>
          <w:rFonts w:ascii="Times New Roman" w:hAnsi="Times New Roman"/>
        </w:rPr>
      </w:pPr>
      <w:r>
        <w:rPr>
          <w:rFonts w:ascii="Times New Roman" w:hAnsi="Times New Roman"/>
          <w:b/>
          <w:bCs/>
        </w:rPr>
        <w:t>Članak 3.</w:t>
      </w:r>
    </w:p>
    <w:p>
      <w:pPr>
        <w:pStyle w:val="Normal"/>
        <w:bidi w:val="0"/>
        <w:jc w:val="left"/>
        <w:rPr>
          <w:rFonts w:ascii="Times New Roman" w:hAnsi="Times New Roman"/>
        </w:rPr>
      </w:pPr>
      <w:r>
        <w:rPr>
          <w:rFonts w:ascii="Times New Roman" w:hAnsi="Times New Roman"/>
          <w:b w:val="false"/>
          <w:bCs w:val="false"/>
        </w:rPr>
        <w:tab/>
        <w:t>Zaključak će se objaviti u Službenom glasniku Općine Negoslavci.</w:t>
      </w:r>
    </w:p>
    <w:p>
      <w:pPr>
        <w:pStyle w:val="Normal"/>
        <w:bidi w:val="0"/>
        <w:jc w:val="left"/>
        <w:rPr>
          <w:rFonts w:ascii="Times New Roman" w:hAnsi="Times New Roman"/>
          <w:b w:val="false"/>
          <w:b w:val="false"/>
          <w:bCs w:val="false"/>
        </w:rPr>
      </w:pPr>
      <w:r>
        <w:rPr>
          <w:rFonts w:ascii="Times New Roman" w:hAnsi="Times New Roman"/>
          <w:b w:val="false"/>
          <w:bCs w:val="false"/>
        </w:rPr>
      </w:r>
    </w:p>
    <w:p>
      <w:pPr>
        <w:pStyle w:val="Normal"/>
        <w:bidi w:val="0"/>
        <w:jc w:val="left"/>
        <w:rPr>
          <w:b w:val="false"/>
          <w:b w:val="false"/>
          <w:bCs w:val="false"/>
        </w:rPr>
      </w:pPr>
      <w:r>
        <w:rPr>
          <w:rFonts w:ascii="Times New Roman" w:hAnsi="Times New Roman"/>
          <w:b w:val="false"/>
          <w:bCs w:val="false"/>
        </w:rPr>
        <w:t>KLA</w:t>
      </w:r>
      <w:r>
        <w:rPr>
          <w:rFonts w:ascii="Times New Roman" w:hAnsi="Times New Roman"/>
          <w:b w:val="false"/>
          <w:bCs w:val="false"/>
          <w:color w:val="000000"/>
        </w:rPr>
        <w:t>SA: 406-05/25-01/01</w:t>
      </w:r>
    </w:p>
    <w:p>
      <w:pPr>
        <w:pStyle w:val="Normal"/>
        <w:bidi w:val="0"/>
        <w:jc w:val="left"/>
        <w:rPr>
          <w:b w:val="false"/>
          <w:b w:val="false"/>
          <w:bCs w:val="false"/>
        </w:rPr>
      </w:pPr>
      <w:r>
        <w:rPr>
          <w:rFonts w:ascii="Times New Roman" w:hAnsi="Times New Roman"/>
          <w:b w:val="false"/>
          <w:bCs w:val="false"/>
          <w:color w:val="000000"/>
        </w:rPr>
        <w:t>URBROJ: 2196-19-02-25-02</w:t>
      </w:r>
    </w:p>
    <w:p>
      <w:pPr>
        <w:pStyle w:val="Normal"/>
        <w:bidi w:val="0"/>
        <w:jc w:val="left"/>
        <w:rPr>
          <w:b w:val="false"/>
          <w:b w:val="false"/>
          <w:bCs w:val="false"/>
        </w:rPr>
      </w:pPr>
      <w:r>
        <w:rPr>
          <w:b w:val="false"/>
          <w:bCs w:val="false"/>
        </w:rPr>
        <w:t xml:space="preserve">Negoslavci, 23. prosinca 2025.  </w:t>
      </w:r>
    </w:p>
    <w:p>
      <w:pPr>
        <w:pStyle w:val="Normal"/>
        <w:bidi w:val="0"/>
        <w:jc w:val="right"/>
        <w:rPr>
          <w:rFonts w:ascii="Times New Roman" w:hAnsi="Times New Roman"/>
        </w:rPr>
      </w:pPr>
      <w:r>
        <w:rPr>
          <w:rFonts w:ascii="Times New Roman" w:hAnsi="Times New Roman"/>
          <w:b/>
          <w:bCs/>
        </w:rPr>
        <w:t>PREDSJEDNIK OPĆINSKOG VIJEĆA</w:t>
      </w:r>
    </w:p>
    <w:p>
      <w:pPr>
        <w:pStyle w:val="Normal"/>
        <w:bidi w:val="0"/>
        <w:jc w:val="right"/>
        <w:rPr>
          <w:rFonts w:ascii="Times New Roman" w:hAnsi="Times New Roman"/>
        </w:rPr>
      </w:pPr>
      <w:r>
        <w:rPr>
          <w:rFonts w:ascii="Times New Roman" w:hAnsi="Times New Roman"/>
          <w:b w:val="false"/>
          <w:bCs w:val="false"/>
        </w:rPr>
        <w:t>Miodrag Mišanović</w:t>
      </w:r>
    </w:p>
    <w:p>
      <w:pPr>
        <w:pStyle w:val="Normal"/>
        <w:bidi w:val="0"/>
        <w:jc w:val="right"/>
        <w:rPr>
          <w:rFonts w:ascii="Times New Roman" w:hAnsi="Times New Roman"/>
          <w:b w:val="false"/>
          <w:b w:val="false"/>
          <w:bCs w:val="false"/>
        </w:rPr>
      </w:pPr>
      <w:r>
        <w:rPr>
          <w:rFonts w:ascii="Times New Roman" w:hAnsi="Times New Roman"/>
          <w:b w:val="false"/>
          <w:bCs w:val="false"/>
        </w:rPr>
      </w:r>
    </w:p>
    <w:p>
      <w:pPr>
        <w:pStyle w:val="Normal"/>
        <w:bidi w:val="0"/>
        <w:jc w:val="center"/>
        <w:rPr>
          <w:rFonts w:ascii="Times New Roman" w:hAnsi="Times New Roman"/>
        </w:rPr>
      </w:pPr>
      <w:r>
        <w:rPr>
          <w:rFonts w:ascii="Times New Roman" w:hAnsi="Times New Roman"/>
          <w:b/>
          <w:bCs/>
        </w:rPr>
        <w:t>Izvještaj Povjerenstva za pregled zgrade nogometnog igrališta, nogometnog stadiona i igrališta za 2025. godinu o  upravljanju i korištenju zgrade nogometnog igrališta, nogometnog stadiona i igrališta</w:t>
      </w:r>
    </w:p>
    <w:p>
      <w:pPr>
        <w:pStyle w:val="Normal"/>
        <w:bidi w:val="0"/>
        <w:jc w:val="center"/>
        <w:rPr>
          <w:rFonts w:ascii="Times New Roman" w:hAnsi="Times New Roman"/>
          <w:b/>
          <w:b/>
          <w:bCs/>
        </w:rPr>
      </w:pPr>
      <w:r>
        <w:rPr>
          <w:rFonts w:ascii="Times New Roman" w:hAnsi="Times New Roman"/>
          <w:b/>
          <w:bCs/>
        </w:rPr>
      </w:r>
    </w:p>
    <w:p>
      <w:pPr>
        <w:pStyle w:val="Normal"/>
        <w:bidi w:val="0"/>
        <w:jc w:val="both"/>
        <w:rPr>
          <w:rFonts w:ascii="Times New Roman" w:hAnsi="Times New Roman"/>
        </w:rPr>
      </w:pPr>
      <w:r>
        <w:rPr>
          <w:rFonts w:ascii="Times New Roman" w:hAnsi="Times New Roman"/>
          <w:b w:val="false"/>
          <w:bCs w:val="false"/>
        </w:rPr>
        <w:tab/>
        <w:t xml:space="preserve">Dana </w:t>
      </w:r>
      <w:r>
        <w:rPr>
          <w:rFonts w:ascii="Times New Roman" w:hAnsi="Times New Roman"/>
          <w:b w:val="false"/>
          <w:bCs w:val="false"/>
          <w:color w:val="000000"/>
        </w:rPr>
        <w:t>26.11.2025. go</w:t>
      </w:r>
      <w:r>
        <w:rPr>
          <w:rFonts w:ascii="Times New Roman" w:hAnsi="Times New Roman"/>
          <w:b w:val="false"/>
          <w:bCs w:val="false"/>
        </w:rPr>
        <w:t>dine članovi Povjerenstva za pregled zgrade nogometnog igrališta, nogometnog stadiona i igrališta u vlasništvu Općine Negoslavci detaljnom kontrolom na terenu zaključili su kako se navedena imovina Općine Negoslavci nalazi u vrlo dobrom stanju i kako se korisnik pridržava svih smjernica iz prethodnih godina i kontinuirano radi na poboljšanju korištenja i kontrole navedene imovi</w:t>
      </w:r>
      <w:r>
        <w:rPr>
          <w:rFonts w:ascii="Times New Roman" w:hAnsi="Times New Roman"/>
          <w:b w:val="false"/>
          <w:bCs w:val="false"/>
          <w:color w:val="000000"/>
        </w:rPr>
        <w:t xml:space="preserve">ne. </w:t>
      </w:r>
      <w:r>
        <w:rPr>
          <w:rFonts w:ascii="Times New Roman" w:hAnsi="Times New Roman"/>
          <w:b w:val="false"/>
          <w:bCs w:val="false"/>
        </w:rPr>
        <w:t>Prijedlozi za poboljšanje korištenja i kontrole imovine od strane korisnika navedene imovine su sljedeći: 1. održavati čistoću na višoj razini, 2. češće kontrolirati objekte u vlasništvu Općine Negoslavci (vodoinstalacije, elektroinstalacije, sanitarni čvor i ostalo), posebno nakon korištenja zgrade nogometnog igrališta, nogometnog stadiona i igrališta te nakon proslava u objektima, 3. ukoliko dođe do oštećenja objekata potrebno je oštećenje prijaviti nadležnim osobama, fotodokumentirati te sastaviti zapisnik o nastaloj šteti. Navedene preporuke je potrebno provesti i iste će biti predmet provjere naredne godine.</w:t>
      </w:r>
    </w:p>
    <w:p>
      <w:pPr>
        <w:pStyle w:val="Normal"/>
        <w:bidi w:val="0"/>
        <w:jc w:val="both"/>
        <w:rPr>
          <w:rFonts w:ascii="Times New Roman" w:hAnsi="Times New Roman"/>
          <w:b w:val="false"/>
          <w:b w:val="false"/>
          <w:bCs w:val="false"/>
        </w:rPr>
      </w:pPr>
      <w:r>
        <w:rPr>
          <w:rFonts w:ascii="Times New Roman" w:hAnsi="Times New Roman"/>
          <w:b w:val="false"/>
          <w:bCs w:val="false"/>
        </w:rPr>
      </w:r>
    </w:p>
    <w:p>
      <w:pPr>
        <w:pStyle w:val="Normal"/>
        <w:bidi w:val="0"/>
        <w:jc w:val="right"/>
        <w:rPr>
          <w:rFonts w:ascii="Times New Roman" w:hAnsi="Times New Roman"/>
          <w:b/>
          <w:b/>
          <w:bCs/>
        </w:rPr>
      </w:pPr>
      <w:r>
        <w:rPr>
          <w:rFonts w:ascii="Times New Roman" w:hAnsi="Times New Roman"/>
          <w:b/>
          <w:bCs/>
        </w:rPr>
        <w:t>ZA  POVJERENSTVO:</w:t>
      </w:r>
    </w:p>
    <w:p>
      <w:pPr>
        <w:pStyle w:val="Normal"/>
        <w:bidi w:val="0"/>
        <w:jc w:val="right"/>
        <w:rPr>
          <w:rFonts w:ascii="Times New Roman" w:hAnsi="Times New Roman"/>
          <w:b w:val="false"/>
          <w:b w:val="false"/>
          <w:bCs w:val="false"/>
        </w:rPr>
      </w:pPr>
      <w:r>
        <w:rPr>
          <w:rFonts w:ascii="Times New Roman" w:hAnsi="Times New Roman"/>
          <w:b w:val="false"/>
          <w:bCs w:val="false"/>
        </w:rPr>
        <w:t>Siniša Tripunović</w:t>
      </w:r>
    </w:p>
    <w:p>
      <w:pPr>
        <w:pStyle w:val="Normal"/>
        <w:spacing w:lineRule="auto" w:line="240" w:before="0" w:after="0"/>
        <w:contextualSpacing/>
        <w:jc w:val="center"/>
        <w:rPr>
          <w:rFonts w:ascii="Times New Roman" w:hAnsi="Times New Roman"/>
          <w:sz w:val="24"/>
          <w:szCs w:val="24"/>
        </w:rPr>
      </w:pPr>
      <w:r>
        <w:rPr/>
        <w:drawing>
          <wp:inline distT="0" distB="0" distL="0" distR="0">
            <wp:extent cx="5761355" cy="36830"/>
            <wp:effectExtent l="0" t="0" r="0" b="0"/>
            <wp:docPr id="30" name="Slik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12" descr=""/>
                    <pic:cNvPicPr>
                      <a:picLocks noChangeAspect="1" noChangeArrowheads="1"/>
                    </pic:cNvPicPr>
                  </pic:nvPicPr>
                  <pic:blipFill>
                    <a:blip r:embed="rId82"/>
                    <a:stretch>
                      <a:fillRect/>
                    </a:stretch>
                  </pic:blipFill>
                  <pic:spPr bwMode="auto">
                    <a:xfrm>
                      <a:off x="0" y="0"/>
                      <a:ext cx="5761355" cy="36830"/>
                    </a:xfrm>
                    <a:prstGeom prst="rect">
                      <a:avLst/>
                    </a:prstGeom>
                  </pic:spPr>
                </pic:pic>
              </a:graphicData>
            </a:graphic>
          </wp:inline>
        </w:drawing>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ascii="Times New Roman" w:hAnsi="Times New Roman"/>
          <w:sz w:val="24"/>
          <w:szCs w:val="24"/>
        </w:rPr>
      </w:r>
    </w:p>
    <w:p>
      <w:pPr>
        <w:pStyle w:val="Normal"/>
        <w:jc w:val="both"/>
        <w:rPr>
          <w:rFonts w:eastAsia="Calibri" w:cs="Times New Roman"/>
        </w:rPr>
      </w:pPr>
      <w:r>
        <w:rPr>
          <w:rFonts w:eastAsia="Calibri" w:cs="Times New Roman"/>
        </w:rPr>
        <w:tab/>
        <w:t>Na temelju članka 5. st. 2 i 7., st. 1. Zakona o financiranju političkih aktivnosti, izborne promidžbe i referenduma („Narodne novine“ broj 29/19 i 98/19) i članka 19., stavka 1., točke 2. Statuta Općine Negoslavci („Službeni glasnik Općine Negoslavci” broj 4/25), Općinsko vijeće na svojoj redovnoj sjednici održanoj dana 23.12.2025. godine donosi</w:t>
      </w:r>
    </w:p>
    <w:p>
      <w:pPr>
        <w:pStyle w:val="Normal"/>
        <w:rPr>
          <w:rFonts w:eastAsia="Calibri" w:cs="Times New Roman"/>
        </w:rPr>
      </w:pPr>
      <w:r>
        <w:rPr>
          <w:rFonts w:eastAsia="Calibri" w:cs="Times New Roman"/>
        </w:rPr>
      </w:r>
    </w:p>
    <w:p>
      <w:pPr>
        <w:pStyle w:val="Normal"/>
        <w:keepNext w:val="true"/>
        <w:numPr>
          <w:ilvl w:val="0"/>
          <w:numId w:val="0"/>
        </w:numPr>
        <w:ind w:left="0" w:hanging="0"/>
        <w:jc w:val="center"/>
        <w:outlineLvl w:val="0"/>
        <w:rPr>
          <w:rFonts w:eastAsia="Calibri" w:cs="Times New Roman"/>
          <w:b/>
          <w:b/>
        </w:rPr>
      </w:pPr>
      <w:bookmarkStart w:id="70" w:name="_Toc62727859"/>
      <w:r>
        <w:rPr>
          <w:rFonts w:eastAsia="Calibri" w:cs="Times New Roman"/>
          <w:b/>
        </w:rPr>
        <w:t>Odluku o raspoređivanju sredstava za financiranje političkih stranaka za 2026. godinu</w:t>
      </w:r>
      <w:bookmarkEnd w:id="70"/>
    </w:p>
    <w:p>
      <w:pPr>
        <w:pStyle w:val="Normal"/>
        <w:jc w:val="center"/>
        <w:rPr>
          <w:rFonts w:eastAsia="Calibri" w:cs="Times New Roman"/>
          <w:b/>
          <w:b/>
        </w:rPr>
      </w:pPr>
      <w:r>
        <w:rPr>
          <w:rFonts w:eastAsia="Calibri" w:cs="Times New Roman"/>
          <w:b/>
        </w:rPr>
      </w:r>
    </w:p>
    <w:p>
      <w:pPr>
        <w:pStyle w:val="Normal"/>
        <w:jc w:val="center"/>
        <w:rPr>
          <w:rFonts w:eastAsia="Calibri" w:cs="Times New Roman"/>
          <w:b/>
          <w:b/>
        </w:rPr>
      </w:pPr>
      <w:r>
        <w:rPr>
          <w:rFonts w:eastAsia="Calibri" w:cs="Times New Roman"/>
          <w:b/>
        </w:rPr>
        <w:t>Članak 1.</w:t>
      </w:r>
    </w:p>
    <w:p>
      <w:pPr>
        <w:pStyle w:val="Normal"/>
        <w:widowControl w:val="false"/>
        <w:jc w:val="both"/>
        <w:rPr>
          <w:rFonts w:eastAsia="Andale Sans UI" w:cs="Times New Roman"/>
        </w:rPr>
      </w:pPr>
      <w:r>
        <w:rPr>
          <w:rFonts w:eastAsia="Calibri" w:cs="Times New Roman"/>
        </w:rPr>
        <w:tab/>
      </w:r>
      <w:r>
        <w:rPr>
          <w:rFonts w:eastAsia="Calibri" w:cs="Times New Roman"/>
          <w:color w:val="00000A"/>
        </w:rPr>
        <w:t xml:space="preserve">Ovom Odlukom raspoređuju se sredstva za financiranje političkih stranaka zastupljenih u Općinskom vijeću Općine Negoslavci za vremensko razdoblje 01.01.2026. do 31.12.2026. godine, koja se osiguravaju u općinskom proračunu za 2026. godinu. </w:t>
      </w:r>
    </w:p>
    <w:p>
      <w:pPr>
        <w:pStyle w:val="Normal"/>
        <w:widowControl w:val="false"/>
        <w:jc w:val="both"/>
        <w:rPr>
          <w:rFonts w:eastAsia="Calibri" w:cs="Times New Roman"/>
          <w:color w:val="00000A"/>
        </w:rPr>
      </w:pPr>
      <w:r>
        <w:rPr>
          <w:rFonts w:eastAsia="Calibri" w:cs="Times New Roman"/>
          <w:color w:val="00000A"/>
        </w:rPr>
      </w:r>
    </w:p>
    <w:p>
      <w:pPr>
        <w:pStyle w:val="Normal"/>
        <w:jc w:val="center"/>
        <w:rPr>
          <w:rFonts w:eastAsia="Calibri" w:cs="Times New Roman"/>
          <w:b/>
          <w:b/>
        </w:rPr>
      </w:pPr>
      <w:r>
        <w:rPr>
          <w:rFonts w:eastAsia="Calibri" w:cs="Times New Roman"/>
          <w:b/>
        </w:rPr>
        <w:t>Članak 2.</w:t>
      </w:r>
    </w:p>
    <w:p>
      <w:pPr>
        <w:pStyle w:val="Normal"/>
        <w:widowControl w:val="false"/>
        <w:jc w:val="both"/>
        <w:rPr>
          <w:rFonts w:eastAsia="Calibri" w:cs="Times New Roman"/>
        </w:rPr>
      </w:pPr>
      <w:r>
        <w:rPr>
          <w:rFonts w:eastAsia="Calibri" w:cs="Times New Roman"/>
        </w:rPr>
        <w:tab/>
      </w:r>
      <w:r>
        <w:rPr>
          <w:rFonts w:eastAsia="Calibri" w:cs="Times New Roman"/>
          <w:color w:val="00000A"/>
        </w:rPr>
        <w:t>U proračunu Općine Negoslavci za 2026. godinu osigurana su sredstva za financiranje političkih stranaka zastupljenih u Općinskom vijeću u iznosu od</w:t>
      </w:r>
      <w:r>
        <w:rPr>
          <w:rFonts w:eastAsia="Calibri" w:cs="Times New Roman"/>
        </w:rPr>
        <w:t xml:space="preserve"> 6.000,00 eura.</w:t>
      </w:r>
    </w:p>
    <w:p>
      <w:pPr>
        <w:pStyle w:val="Normal"/>
        <w:rPr>
          <w:rFonts w:eastAsia="Calibri" w:cs="Times New Roman"/>
        </w:rPr>
      </w:pPr>
      <w:r>
        <w:rPr>
          <w:rFonts w:eastAsia="Calibri" w:cs="Times New Roman"/>
        </w:rPr>
      </w:r>
    </w:p>
    <w:p>
      <w:pPr>
        <w:pStyle w:val="Normal"/>
        <w:jc w:val="center"/>
        <w:rPr>
          <w:rFonts w:eastAsia="Calibri" w:cs="Times New Roman"/>
          <w:b/>
          <w:b/>
        </w:rPr>
      </w:pPr>
      <w:r>
        <w:rPr>
          <w:rFonts w:eastAsia="Calibri" w:cs="Times New Roman"/>
          <w:b/>
        </w:rPr>
        <w:t>Članak 3.</w:t>
      </w:r>
    </w:p>
    <w:p>
      <w:pPr>
        <w:pStyle w:val="Normal"/>
        <w:jc w:val="both"/>
        <w:rPr>
          <w:rFonts w:eastAsia="Calibri" w:cs="Times New Roman"/>
          <w:color w:val="00000A"/>
        </w:rPr>
      </w:pPr>
      <w:r>
        <w:rPr>
          <w:rFonts w:eastAsia="Calibri" w:cs="Times New Roman"/>
        </w:rPr>
        <w:tab/>
      </w:r>
      <w:r>
        <w:rPr>
          <w:rFonts w:eastAsia="Calibri" w:cs="Times New Roman"/>
          <w:color w:val="00000A"/>
        </w:rPr>
        <w:t>Za svakog člana Općinskog vijeća utvrđuje se jednaki iznos sredstava tako da pojedinoj političkoj stranci, odnosno članovima predstavničkog tijela izabranim sa liste grupe birača pripadaju sredstva razmjerno broju njenih članova Općinskog vijeća u trenutku konstituiranja.</w:t>
      </w:r>
    </w:p>
    <w:p>
      <w:pPr>
        <w:pStyle w:val="Normal"/>
        <w:jc w:val="both"/>
        <w:rPr>
          <w:rFonts w:eastAsia="Calibri" w:cs="Times New Roman"/>
          <w:color w:val="00000A"/>
        </w:rPr>
      </w:pPr>
      <w:r>
        <w:rPr>
          <w:rFonts w:eastAsia="Calibri" w:cs="Times New Roman"/>
          <w:color w:val="00000A"/>
        </w:rPr>
      </w:r>
    </w:p>
    <w:p>
      <w:pPr>
        <w:pStyle w:val="Normal"/>
        <w:jc w:val="center"/>
        <w:rPr>
          <w:rFonts w:eastAsia="Calibri" w:cs="Times New Roman"/>
          <w:b/>
          <w:b/>
        </w:rPr>
      </w:pPr>
      <w:r>
        <w:rPr>
          <w:rFonts w:eastAsia="Calibri" w:cs="Times New Roman"/>
          <w:b/>
        </w:rPr>
        <w:t>Članak 4.</w:t>
      </w:r>
    </w:p>
    <w:p>
      <w:pPr>
        <w:pStyle w:val="Normal"/>
        <w:widowControl w:val="false"/>
        <w:jc w:val="both"/>
        <w:rPr>
          <w:rFonts w:eastAsia="Andale Sans UI" w:cs="Times New Roman"/>
        </w:rPr>
      </w:pPr>
      <w:r>
        <w:rPr>
          <w:rFonts w:eastAsia="Calibri" w:cs="Times New Roman"/>
          <w:b/>
        </w:rPr>
        <w:tab/>
      </w:r>
      <w:r>
        <w:rPr>
          <w:rFonts w:eastAsia="Calibri" w:cs="Times New Roman"/>
          <w:color w:val="00000A"/>
        </w:rPr>
        <w:t>Za svakog člana Općinskog vijeća utvrđuje se iznos sredstava od 857,15 EUR na godišnjoj razini.</w:t>
      </w:r>
    </w:p>
    <w:p>
      <w:pPr>
        <w:pStyle w:val="Normal"/>
        <w:widowControl w:val="false"/>
        <w:jc w:val="both"/>
        <w:rPr>
          <w:rFonts w:eastAsia="Andale Sans UI" w:cs="Times New Roman"/>
        </w:rPr>
      </w:pPr>
      <w:r>
        <w:rPr>
          <w:rFonts w:eastAsia="Calibri" w:cs="Times New Roman"/>
          <w:color w:val="00000A"/>
        </w:rPr>
        <w:tab/>
        <w:t>Naknada za podzastupljen spol se ne isplaćuje s obzirom da u Općinskom vijeću ima više od 40% zastupljena oba spola, sukladno članku 9. Zakona o financiranju političkih aktivnosti, izborne promidžbe i referenduma.</w:t>
      </w:r>
    </w:p>
    <w:p>
      <w:pPr>
        <w:pStyle w:val="Normal"/>
        <w:jc w:val="both"/>
        <w:rPr>
          <w:rFonts w:eastAsia="Calibri" w:cs="Times New Roman"/>
        </w:rPr>
      </w:pPr>
      <w:r>
        <w:rPr>
          <w:rFonts w:eastAsia="Calibri" w:cs="Times New Roman"/>
        </w:rPr>
      </w:r>
    </w:p>
    <w:p>
      <w:pPr>
        <w:pStyle w:val="Normal"/>
        <w:jc w:val="center"/>
        <w:rPr>
          <w:rFonts w:eastAsia="Calibri" w:cs="Times New Roman"/>
          <w:b/>
          <w:b/>
        </w:rPr>
      </w:pPr>
      <w:r>
        <w:rPr>
          <w:rFonts w:eastAsia="Calibri" w:cs="Times New Roman"/>
          <w:b/>
        </w:rPr>
        <w:t>Članak 5.</w:t>
      </w:r>
    </w:p>
    <w:p>
      <w:pPr>
        <w:pStyle w:val="Normal"/>
        <w:widowControl w:val="false"/>
        <w:jc w:val="both"/>
        <w:rPr>
          <w:rFonts w:eastAsia="Calibri" w:cs="Times New Roman"/>
          <w:color w:val="00000A"/>
        </w:rPr>
      </w:pPr>
      <w:r>
        <w:rPr>
          <w:rFonts w:eastAsia="Calibri" w:cs="Times New Roman"/>
          <w:color w:val="00000A"/>
        </w:rPr>
        <w:tab/>
        <w:t>Političkim strankama zastupljenim u Općinskom vijeću raspoređuju se sredstva osigurana u proračunu Općine Negoslavci za 2026. godinu na način utvrđen u članku 3. ove Odluke u iznosima kako slijedi:</w:t>
      </w:r>
    </w:p>
    <w:tbl>
      <w:tblPr>
        <w:tblW w:w="7998" w:type="dxa"/>
        <w:jc w:val="center"/>
        <w:tblInd w:w="0" w:type="dxa"/>
        <w:tblLayout w:type="fixed"/>
        <w:tblCellMar>
          <w:top w:w="0" w:type="dxa"/>
          <w:left w:w="22" w:type="dxa"/>
          <w:bottom w:w="0" w:type="dxa"/>
          <w:right w:w="5" w:type="dxa"/>
        </w:tblCellMar>
        <w:tblLook w:firstRow="0" w:noVBand="0" w:lastRow="0" w:firstColumn="0" w:lastColumn="0" w:noHBand="0" w:val="0000"/>
      </w:tblPr>
      <w:tblGrid>
        <w:gridCol w:w="3443"/>
        <w:gridCol w:w="1998"/>
        <w:gridCol w:w="2557"/>
      </w:tblGrid>
      <w:tr>
        <w:trPr>
          <w:trHeight w:val="287" w:hRule="atLeast"/>
        </w:trPr>
        <w:tc>
          <w:tcPr>
            <w:tcW w:w="34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Andale Sans UI" w:cs="Times New Roman"/>
                <w:b/>
                <w:b/>
              </w:rPr>
            </w:pPr>
            <w:r>
              <w:rPr>
                <w:rFonts w:eastAsia="Andale Sans UI" w:cs="Times New Roman"/>
                <w:b/>
              </w:rPr>
              <w:t>Naziv političke stranke</w:t>
            </w:r>
          </w:p>
        </w:tc>
        <w:tc>
          <w:tcPr>
            <w:tcW w:w="1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Andale Sans UI" w:cs="Times New Roman"/>
                <w:b/>
                <w:b/>
              </w:rPr>
            </w:pPr>
            <w:r>
              <w:rPr>
                <w:rFonts w:eastAsia="Andale Sans UI" w:cs="Times New Roman"/>
                <w:b/>
              </w:rPr>
              <w:t>Broj vijećnika</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Andale Sans UI" w:cs="Times New Roman"/>
                <w:b/>
                <w:b/>
              </w:rPr>
            </w:pPr>
            <w:r>
              <w:rPr>
                <w:rFonts w:eastAsia="Andale Sans UI" w:cs="Times New Roman"/>
                <w:b/>
              </w:rPr>
              <w:t>Iznos</w:t>
            </w:r>
          </w:p>
        </w:tc>
      </w:tr>
      <w:tr>
        <w:trPr>
          <w:trHeight w:val="1318" w:hRule="atLeast"/>
        </w:trPr>
        <w:tc>
          <w:tcPr>
            <w:tcW w:w="344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ndale Sans UI" w:cs="Times New Roman"/>
              </w:rPr>
            </w:pPr>
            <w:r>
              <w:rPr>
                <w:rFonts w:eastAsia="Andale Sans UI" w:cs="Times New Roman"/>
              </w:rPr>
              <w:t>Samostalna demokratska srpska stranka</w:t>
              <w:br/>
            </w:r>
          </w:p>
        </w:tc>
        <w:tc>
          <w:tcPr>
            <w:tcW w:w="1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Andale Sans UI" w:cs="Times New Roman"/>
              </w:rPr>
            </w:pPr>
            <w:r>
              <w:rPr>
                <w:rFonts w:eastAsia="Andale Sans UI" w:cs="Times New Roman"/>
              </w:rPr>
              <w:t>7</w:t>
            </w:r>
          </w:p>
          <w:p>
            <w:pPr>
              <w:pStyle w:val="Normal"/>
              <w:widowControl w:val="false"/>
              <w:jc w:val="center"/>
              <w:rPr>
                <w:rFonts w:eastAsia="Andale Sans UI" w:cs="Times New Roman"/>
              </w:rPr>
            </w:pPr>
            <w:r>
              <w:rPr>
                <w:rFonts w:eastAsia="Andale Sans UI" w:cs="Times New Roman"/>
              </w:rPr>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eastAsia="Andale Sans UI" w:cs="Times New Roman"/>
              </w:rPr>
            </w:pPr>
            <w:r>
              <w:rPr>
                <w:rFonts w:eastAsia="Andale Sans UI" w:cs="Times New Roman"/>
              </w:rPr>
              <w:t>6.000,00 EUR</w:t>
            </w:r>
          </w:p>
          <w:p>
            <w:pPr>
              <w:pStyle w:val="Normal"/>
              <w:widowControl w:val="false"/>
              <w:jc w:val="right"/>
              <w:rPr>
                <w:rFonts w:eastAsia="Andale Sans UI" w:cs="Times New Roman"/>
              </w:rPr>
            </w:pPr>
            <w:r>
              <w:rPr>
                <w:rFonts w:eastAsia="Andale Sans UI" w:cs="Times New Roman"/>
              </w:rPr>
              <w:t>(857,15 EUR po članu)</w:t>
            </w:r>
          </w:p>
          <w:p>
            <w:pPr>
              <w:pStyle w:val="Normal"/>
              <w:widowControl w:val="false"/>
              <w:jc w:val="right"/>
              <w:rPr>
                <w:rFonts w:eastAsia="Andale Sans UI" w:cs="Times New Roman"/>
              </w:rPr>
            </w:pPr>
            <w:r>
              <w:rPr>
                <w:rFonts w:eastAsia="Andale Sans UI" w:cs="Times New Roman"/>
              </w:rPr>
              <w:br/>
            </w:r>
          </w:p>
        </w:tc>
      </w:tr>
      <w:tr>
        <w:trPr>
          <w:trHeight w:val="287" w:hRule="atLeast"/>
        </w:trPr>
        <w:tc>
          <w:tcPr>
            <w:tcW w:w="79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eastAsia="Andale Sans UI" w:cs="Times New Roman"/>
              </w:rPr>
            </w:pPr>
            <w:r>
              <w:rPr>
                <w:rFonts w:eastAsia="Calibri" w:cs="Times New Roman"/>
                <w:b/>
              </w:rPr>
              <w:t xml:space="preserve"> </w:t>
            </w:r>
            <w:r>
              <w:rPr>
                <w:rFonts w:eastAsia="Andale Sans UI" w:cs="Times New Roman"/>
                <w:b/>
              </w:rPr>
              <w:t>UKUPNO:                                                            6.000,00 EUR</w:t>
            </w:r>
          </w:p>
          <w:p>
            <w:pPr>
              <w:pStyle w:val="Normal"/>
              <w:widowControl w:val="false"/>
              <w:jc w:val="right"/>
              <w:rPr>
                <w:rFonts w:eastAsia="Andale Sans UI" w:cs="Times New Roman"/>
              </w:rPr>
            </w:pPr>
            <w:r>
              <w:rPr>
                <w:rFonts w:eastAsia="Andale Sans UI" w:cs="Times New Roman"/>
              </w:rPr>
            </w:r>
          </w:p>
        </w:tc>
      </w:tr>
    </w:tbl>
    <w:p>
      <w:pPr>
        <w:pStyle w:val="Normal"/>
        <w:widowControl w:val="false"/>
        <w:jc w:val="center"/>
        <w:rPr>
          <w:rFonts w:eastAsia="Calibri" w:cs="Times New Roman"/>
          <w:b/>
          <w:b/>
          <w:color w:val="00000A"/>
        </w:rPr>
      </w:pPr>
      <w:r>
        <w:rPr>
          <w:rFonts w:eastAsia="Calibri" w:cs="Times New Roman"/>
          <w:b/>
          <w:color w:val="00000A"/>
        </w:rPr>
        <w:t>Članak 6.</w:t>
      </w:r>
    </w:p>
    <w:p>
      <w:pPr>
        <w:pStyle w:val="Normal"/>
        <w:widowControl w:val="false"/>
        <w:jc w:val="both"/>
        <w:rPr>
          <w:rFonts w:eastAsia="Andale Sans UI" w:cs="Times New Roman"/>
        </w:rPr>
      </w:pPr>
      <w:r>
        <w:rPr>
          <w:rFonts w:eastAsia="Calibri" w:cs="Times New Roman"/>
          <w:color w:val="00000A"/>
        </w:rPr>
        <w:tab/>
        <w:t>Sredstva iz članka 5. ove Odluke, doznačuju se na IBAN političke stranke tromjesečno u jednakim iznosima.</w:t>
      </w:r>
    </w:p>
    <w:p>
      <w:pPr>
        <w:pStyle w:val="Normal"/>
        <w:widowControl w:val="false"/>
        <w:jc w:val="center"/>
        <w:rPr>
          <w:rFonts w:eastAsia="Andale Sans UI" w:cs="Times New Roman"/>
          <w:b/>
          <w:b/>
        </w:rPr>
      </w:pPr>
      <w:r>
        <w:rPr>
          <w:rFonts w:eastAsia="Calibri" w:cs="Times New Roman"/>
          <w:b/>
          <w:color w:val="00000A"/>
        </w:rPr>
        <w:t>Članak 7.</w:t>
      </w:r>
    </w:p>
    <w:p>
      <w:pPr>
        <w:pStyle w:val="Normal"/>
        <w:jc w:val="both"/>
        <w:rPr>
          <w:rFonts w:eastAsia="Calibri" w:cs="Times New Roman"/>
        </w:rPr>
      </w:pPr>
      <w:r>
        <w:rPr>
          <w:rFonts w:eastAsia="Calibri" w:cs="Times New Roman"/>
        </w:rPr>
        <w:tab/>
        <w:t>Ova Odluka stupa na snagu dan nakon dana objave u Službenom glasniku Općine Negoslavci, a primjenjuje se od 01.01.2026. godine.</w:t>
      </w:r>
    </w:p>
    <w:p>
      <w:pPr>
        <w:pStyle w:val="Normal"/>
        <w:jc w:val="both"/>
        <w:rPr>
          <w:b w:val="false"/>
          <w:b w:val="false"/>
          <w:bCs w:val="false"/>
        </w:rPr>
      </w:pPr>
      <w:r>
        <w:rPr>
          <w:rFonts w:eastAsia="Calibri" w:cs="Times New Roman"/>
          <w:b w:val="false"/>
          <w:bCs w:val="false"/>
        </w:rPr>
        <w:t xml:space="preserve">KLASA: </w:t>
      </w:r>
      <w:r>
        <w:rPr>
          <w:rFonts w:eastAsia="Calibri" w:cs="Times New Roman"/>
          <w:b w:val="false"/>
          <w:bCs w:val="false"/>
          <w:color w:val="000000"/>
        </w:rPr>
        <w:t>400-06/25-01/02</w:t>
      </w:r>
    </w:p>
    <w:p>
      <w:pPr>
        <w:pStyle w:val="Normal"/>
        <w:jc w:val="both"/>
        <w:rPr>
          <w:b w:val="false"/>
          <w:b w:val="false"/>
          <w:bCs w:val="false"/>
        </w:rPr>
      </w:pPr>
      <w:r>
        <w:rPr>
          <w:rFonts w:eastAsia="Calibri" w:cs="Times New Roman"/>
          <w:b w:val="false"/>
          <w:bCs w:val="false"/>
        </w:rPr>
        <w:t xml:space="preserve">URBROJ: </w:t>
      </w:r>
      <w:r>
        <w:rPr>
          <w:rFonts w:eastAsia="Calibri" w:cs="Times New Roman"/>
          <w:b w:val="false"/>
          <w:bCs w:val="false"/>
          <w:color w:val="000000"/>
        </w:rPr>
        <w:t>2196-19-02-25-01</w:t>
      </w:r>
    </w:p>
    <w:p>
      <w:pPr>
        <w:pStyle w:val="Normal"/>
        <w:jc w:val="both"/>
        <w:rPr/>
      </w:pPr>
      <w:r>
        <w:rPr>
          <w:rFonts w:eastAsia="Calibri" w:cs="Times New Roman"/>
          <w:b w:val="false"/>
          <w:bCs w:val="false"/>
        </w:rPr>
        <w:t xml:space="preserve">Negoslavci, 23. prosinca 2025. </w:t>
      </w:r>
    </w:p>
    <w:p>
      <w:pPr>
        <w:pStyle w:val="Normal"/>
        <w:jc w:val="center"/>
        <w:rPr/>
      </w:pPr>
      <w:r>
        <w:rPr>
          <w:rFonts w:eastAsia="Calibri" w:cs="Times New Roman"/>
          <w:b/>
        </w:rPr>
        <w:t>PREDSJEDNIK OPĆINSKOG VIJEĆA</w:t>
      </w:r>
    </w:p>
    <w:p>
      <w:pPr>
        <w:pStyle w:val="Normal"/>
        <w:jc w:val="center"/>
        <w:rPr>
          <w:rFonts w:eastAsia="Calibri" w:cs="Times New Roman"/>
        </w:rPr>
      </w:pPr>
      <w:r>
        <w:rPr>
          <w:rFonts w:eastAsia="Calibri" w:cs="Times New Roman"/>
        </w:rPr>
        <w:t>Miodrag Mišanović</w:t>
      </w:r>
    </w:p>
    <w:p>
      <w:pPr>
        <w:pStyle w:val="Normal"/>
        <w:jc w:val="center"/>
        <w:rPr/>
      </w:pPr>
      <w:r>
        <w:rPr/>
        <w:drawing>
          <wp:inline distT="0" distB="0" distL="0" distR="0">
            <wp:extent cx="5761355" cy="36830"/>
            <wp:effectExtent l="0" t="0" r="0" b="0"/>
            <wp:docPr id="31" name="Slik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ka35" descr=""/>
                    <pic:cNvPicPr>
                      <a:picLocks noChangeAspect="1" noChangeArrowheads="1"/>
                    </pic:cNvPicPr>
                  </pic:nvPicPr>
                  <pic:blipFill>
                    <a:blip r:embed="rId83"/>
                    <a:stretch>
                      <a:fillRect/>
                    </a:stretch>
                  </pic:blipFill>
                  <pic:spPr bwMode="auto">
                    <a:xfrm>
                      <a:off x="0" y="0"/>
                      <a:ext cx="5761355" cy="36830"/>
                    </a:xfrm>
                    <a:prstGeom prst="rect">
                      <a:avLst/>
                    </a:prstGeom>
                  </pic:spPr>
                </pic:pic>
              </a:graphicData>
            </a:graphic>
          </wp:inline>
        </w:drawing>
      </w:r>
    </w:p>
    <w:p>
      <w:pPr>
        <w:pStyle w:val="Normal"/>
        <w:bidi w:val="0"/>
        <w:spacing w:lineRule="auto" w:line="259" w:before="0" w:after="0"/>
        <w:ind w:right="0" w:hanging="0"/>
        <w:jc w:val="both"/>
        <w:rPr>
          <w:rFonts w:ascii="Times New Roman" w:hAnsi="Times New Roman"/>
        </w:rPr>
      </w:pPr>
      <w:r>
        <w:rPr>
          <w:rFonts w:ascii="Times New Roman" w:hAnsi="Times New Roman"/>
          <w:b/>
          <w:sz w:val="38"/>
          <w:szCs w:val="24"/>
        </w:rPr>
        <w:tab/>
      </w:r>
      <w:r>
        <w:rPr>
          <w:rFonts w:ascii="Times New Roman" w:hAnsi="Times New Roman"/>
          <w:sz w:val="24"/>
          <w:szCs w:val="24"/>
        </w:rPr>
        <w:t xml:space="preserve">Na temelju članka 17. stavka 1. Zakona o ublažavanju i uklanjanju posljedica prirodnih nepogoda (“Narodne novine” broj 16/19 -u daljnjem tekstu Zakon) i članka 19., točke 2. Statuta Općine Negoslavci („Službeni glasnik Općine Negoslavci” broj 4/25), Općinsko vijeće Općine Negoslavci na svojoj redovnoj sjednici </w:t>
      </w:r>
      <w:r>
        <w:rPr>
          <w:rFonts w:ascii="Times New Roman" w:hAnsi="Times New Roman"/>
          <w:color w:val="auto"/>
          <w:sz w:val="24"/>
          <w:szCs w:val="24"/>
        </w:rPr>
        <w:t xml:space="preserve">održanoj dana 23. prosinca 2025. godine </w:t>
      </w:r>
      <w:r>
        <w:rPr>
          <w:rFonts w:ascii="Times New Roman" w:hAnsi="Times New Roman"/>
          <w:sz w:val="24"/>
          <w:szCs w:val="24"/>
        </w:rPr>
        <w:t>donosi</w:t>
      </w:r>
    </w:p>
    <w:p>
      <w:pPr>
        <w:pStyle w:val="Normal"/>
        <w:bidi w:val="0"/>
        <w:spacing w:before="0" w:after="0"/>
        <w:ind w:left="43" w:right="166" w:firstLine="7195"/>
        <w:jc w:val="both"/>
        <w:rPr>
          <w:rFonts w:ascii="Times New Roman" w:hAnsi="Times New Roman"/>
          <w:sz w:val="24"/>
          <w:szCs w:val="24"/>
        </w:rPr>
      </w:pPr>
      <w:r>
        <w:rPr>
          <w:rFonts w:ascii="Times New Roman" w:hAnsi="Times New Roman"/>
          <w:sz w:val="24"/>
          <w:szCs w:val="24"/>
        </w:rPr>
      </w:r>
    </w:p>
    <w:p>
      <w:pPr>
        <w:pStyle w:val="NoSpacing"/>
        <w:spacing w:before="0" w:after="0"/>
        <w:jc w:val="center"/>
        <w:rPr>
          <w:rFonts w:ascii="Times New Roman" w:hAnsi="Times New Roman"/>
        </w:rPr>
      </w:pPr>
      <w:r>
        <w:rPr>
          <w:rFonts w:ascii="Times New Roman" w:hAnsi="Times New Roman"/>
          <w:b/>
          <w:sz w:val="24"/>
          <w:szCs w:val="24"/>
        </w:rPr>
        <w:t>P L AN</w:t>
      </w:r>
    </w:p>
    <w:p>
      <w:pPr>
        <w:pStyle w:val="NoSpacing"/>
        <w:spacing w:before="0" w:after="0"/>
        <w:jc w:val="center"/>
        <w:rPr>
          <w:rFonts w:ascii="Times New Roman" w:hAnsi="Times New Roman"/>
        </w:rPr>
      </w:pPr>
      <w:r>
        <w:rPr>
          <w:rFonts w:ascii="Times New Roman" w:hAnsi="Times New Roman"/>
          <w:b/>
          <w:sz w:val="24"/>
          <w:szCs w:val="24"/>
        </w:rPr>
        <w:t>DJELOVANJA U PODRUČJU PRIRODNIH NEPOGODA ZA 202</w:t>
      </w:r>
      <w:r>
        <w:rPr>
          <w:rFonts w:ascii="Times New Roman" w:hAnsi="Times New Roman"/>
          <w:b/>
          <w:sz w:val="24"/>
          <w:szCs w:val="24"/>
          <w:lang w:val="hr-HR"/>
        </w:rPr>
        <w:t>6</w:t>
      </w:r>
      <w:r>
        <w:rPr>
          <w:rFonts w:ascii="Times New Roman" w:hAnsi="Times New Roman"/>
          <w:b/>
          <w:sz w:val="24"/>
          <w:szCs w:val="24"/>
        </w:rPr>
        <w:t>. GODINU</w:t>
        <w:br/>
      </w:r>
    </w:p>
    <w:p>
      <w:pPr>
        <w:pStyle w:val="Normal"/>
        <w:bidi w:val="0"/>
        <w:spacing w:before="0" w:after="0"/>
        <w:ind w:left="0" w:right="14" w:hanging="0"/>
        <w:jc w:val="left"/>
        <w:rPr>
          <w:rFonts w:ascii="Times New Roman" w:hAnsi="Times New Roman"/>
        </w:rPr>
      </w:pPr>
      <w:r>
        <w:rPr>
          <w:rFonts w:ascii="Times New Roman" w:hAnsi="Times New Roman"/>
          <w:b/>
          <w:sz w:val="24"/>
          <w:szCs w:val="24"/>
          <w:u w:val="single"/>
        </w:rPr>
        <w:t>UVOD</w:t>
      </w:r>
    </w:p>
    <w:p>
      <w:pPr>
        <w:pStyle w:val="Normal"/>
        <w:bidi w:val="0"/>
        <w:spacing w:before="0" w:after="0"/>
        <w:ind w:left="94" w:right="14" w:firstLine="4"/>
        <w:jc w:val="both"/>
        <w:rPr>
          <w:rFonts w:ascii="Times New Roman" w:hAnsi="Times New Roman"/>
        </w:rPr>
      </w:pPr>
      <w:r>
        <w:rPr>
          <w:rFonts w:ascii="Times New Roman" w:hAnsi="Times New Roman"/>
          <w:sz w:val="24"/>
          <w:szCs w:val="24"/>
        </w:rPr>
        <w:tab/>
        <w:t>Plan djelovanja u području prirodnih nepogoda sadržava:</w:t>
      </w:r>
    </w:p>
    <w:p>
      <w:pPr>
        <w:pStyle w:val="Normal"/>
        <w:numPr>
          <w:ilvl w:val="0"/>
          <w:numId w:val="1"/>
        </w:numPr>
        <w:bidi w:val="0"/>
        <w:spacing w:before="0" w:after="0"/>
        <w:ind w:left="86" w:right="14" w:firstLine="4"/>
        <w:jc w:val="both"/>
        <w:rPr>
          <w:rFonts w:ascii="Times New Roman" w:hAnsi="Times New Roman"/>
        </w:rPr>
      </w:pPr>
      <w:r>
        <w:rPr>
          <w:rFonts w:ascii="Times New Roman" w:hAnsi="Times New Roman"/>
          <w:sz w:val="24"/>
          <w:szCs w:val="24"/>
        </w:rPr>
        <w:t>popis mjera i nositelja mjera u slučaju nastajanja prirodne nepogode,</w:t>
      </w:r>
    </w:p>
    <w:p>
      <w:pPr>
        <w:pStyle w:val="Normal"/>
        <w:numPr>
          <w:ilvl w:val="0"/>
          <w:numId w:val="1"/>
        </w:numPr>
        <w:bidi w:val="0"/>
        <w:spacing w:before="0" w:after="0"/>
        <w:ind w:left="86" w:right="14" w:firstLine="4"/>
        <w:jc w:val="both"/>
        <w:rPr>
          <w:rFonts w:ascii="Times New Roman" w:hAnsi="Times New Roman"/>
        </w:rPr>
      </w:pPr>
      <w:r>
        <w:rPr>
          <w:rFonts w:ascii="Times New Roman" w:hAnsi="Times New Roman"/>
          <w:sz w:val="24"/>
          <w:szCs w:val="24"/>
        </w:rPr>
        <w:t>procjene osiguranja opreme i drugih sredstava za zaštitu i sprječavanje stradanja imovine, gospodarskih funkcija i stradanja stanovništva,</w:t>
      </w:r>
    </w:p>
    <w:p>
      <w:pPr>
        <w:pStyle w:val="Normal"/>
        <w:numPr>
          <w:ilvl w:val="0"/>
          <w:numId w:val="1"/>
        </w:numPr>
        <w:bidi w:val="0"/>
        <w:spacing w:before="0" w:after="0"/>
        <w:ind w:left="86" w:right="14" w:firstLine="4"/>
        <w:jc w:val="both"/>
        <w:rPr>
          <w:rFonts w:ascii="Times New Roman" w:hAnsi="Times New Roman"/>
        </w:rPr>
      </w:pPr>
      <w:r>
        <w:rPr>
          <w:rFonts w:ascii="Times New Roman" w:hAnsi="Times New Roman"/>
          <w:sz w:val="24"/>
          <w:szCs w:val="24"/>
        </w:rPr>
        <w:t>sve druge mjere koje uključuju suradnju s nadležnim tijelima iz ovoga Zakona i/ili drugih tijela, znanstvenih ustanova i stručnjaka za područje prirodnih nepogoda.</w:t>
      </w:r>
    </w:p>
    <w:p>
      <w:pPr>
        <w:pStyle w:val="Normal"/>
        <w:bidi w:val="0"/>
        <w:spacing w:before="0" w:after="0"/>
        <w:ind w:left="43" w:right="144" w:firstLine="4"/>
        <w:jc w:val="both"/>
        <w:rPr>
          <w:rFonts w:ascii="Times New Roman" w:hAnsi="Times New Roman"/>
        </w:rPr>
      </w:pPr>
      <w:r>
        <w:rPr>
          <w:rFonts w:ascii="Times New Roman" w:hAnsi="Times New Roman"/>
          <w:sz w:val="24"/>
          <w:szCs w:val="24"/>
        </w:rPr>
        <w:tab/>
        <w:t xml:space="preserve">Općinski načelnik Općine Negoslavci podnosi Općinskom vijeću izvješće o izvršenju plana djelovanja za proteklu kalendarsku godinu do 31.03. tekuće godine. </w:t>
      </w:r>
    </w:p>
    <w:p>
      <w:pPr>
        <w:pStyle w:val="Normal"/>
        <w:bidi w:val="0"/>
        <w:spacing w:before="0" w:after="0"/>
        <w:ind w:left="43" w:right="144" w:firstLine="4"/>
        <w:jc w:val="both"/>
        <w:rPr>
          <w:rFonts w:ascii="Times New Roman" w:hAnsi="Times New Roman"/>
        </w:rPr>
      </w:pPr>
      <w:r>
        <w:rPr>
          <w:rFonts w:ascii="Times New Roman" w:hAnsi="Times New Roman"/>
          <w:sz w:val="24"/>
          <w:szCs w:val="24"/>
        </w:rPr>
        <w:tab/>
        <w:t>Odredbe ovoga Plana ne odnose se na mjere zaštite i spašavanja.</w:t>
      </w:r>
    </w:p>
    <w:p>
      <w:pPr>
        <w:pStyle w:val="Normal"/>
        <w:bidi w:val="0"/>
        <w:spacing w:before="0" w:after="0"/>
        <w:ind w:left="43" w:right="144" w:firstLine="4"/>
        <w:jc w:val="left"/>
        <w:rPr>
          <w:rFonts w:ascii="Times New Roman" w:hAnsi="Times New Roman"/>
          <w:sz w:val="24"/>
          <w:szCs w:val="24"/>
        </w:rPr>
      </w:pPr>
      <w:r>
        <w:rPr>
          <w:rFonts w:ascii="Times New Roman" w:hAnsi="Times New Roman"/>
          <w:sz w:val="24"/>
          <w:szCs w:val="24"/>
        </w:rPr>
      </w:r>
    </w:p>
    <w:p>
      <w:pPr>
        <w:pStyle w:val="Normal"/>
        <w:tabs>
          <w:tab w:val="clear" w:pos="709"/>
          <w:tab w:val="center" w:pos="691" w:leader="none"/>
          <w:tab w:val="center" w:pos="3452" w:leader="none"/>
        </w:tabs>
        <w:bidi w:val="0"/>
        <w:spacing w:before="0" w:after="0"/>
        <w:ind w:left="0" w:right="0" w:hanging="0"/>
        <w:jc w:val="left"/>
        <w:rPr>
          <w:rFonts w:ascii="Times New Roman" w:hAnsi="Times New Roman"/>
        </w:rPr>
      </w:pPr>
      <w:r>
        <w:rPr>
          <w:rFonts w:ascii="Times New Roman" w:hAnsi="Times New Roman"/>
          <w:b/>
          <w:sz w:val="24"/>
          <w:szCs w:val="24"/>
          <w:u w:val="single"/>
        </w:rPr>
        <w:t>1.</w:t>
        <w:tab/>
        <w:t xml:space="preserve"> MOGUĆE UGROZE NA PODRUČJU OPĆINE</w:t>
      </w:r>
    </w:p>
    <w:p>
      <w:pPr>
        <w:pStyle w:val="Normal"/>
        <w:bidi w:val="0"/>
        <w:spacing w:before="0" w:after="0"/>
        <w:ind w:left="0" w:right="14" w:hanging="0"/>
        <w:jc w:val="left"/>
        <w:rPr>
          <w:rFonts w:ascii="Times New Roman" w:hAnsi="Times New Roman"/>
        </w:rPr>
      </w:pPr>
      <w:r>
        <w:rPr>
          <w:rFonts w:ascii="Times New Roman" w:hAnsi="Times New Roman"/>
          <w:sz w:val="24"/>
          <w:szCs w:val="24"/>
        </w:rPr>
        <w:t>1.1. UGROZE DEFINIRANE ZAKONOM</w:t>
      </w:r>
    </w:p>
    <w:p>
      <w:pPr>
        <w:pStyle w:val="Normal"/>
        <w:bidi w:val="0"/>
        <w:spacing w:before="0" w:after="0"/>
        <w:ind w:left="22" w:right="187" w:firstLine="4"/>
        <w:jc w:val="both"/>
        <w:rPr>
          <w:rFonts w:ascii="Times New Roman" w:hAnsi="Times New Roman"/>
        </w:rPr>
      </w:pPr>
      <w:r>
        <w:rPr>
          <w:rFonts w:ascii="Times New Roman" w:hAnsi="Times New Roman"/>
          <w:sz w:val="24"/>
          <w:szCs w:val="24"/>
        </w:rPr>
        <w:tab/>
        <w:t>Temeljem članak 3. Zakona, Prirodnom nepogodom, u smislu ovoga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pPr>
        <w:pStyle w:val="Normal"/>
        <w:bidi w:val="0"/>
        <w:spacing w:before="0" w:after="0"/>
        <w:ind w:left="14" w:right="14" w:firstLine="4"/>
        <w:jc w:val="both"/>
        <w:rPr>
          <w:rFonts w:ascii="Times New Roman" w:hAnsi="Times New Roman"/>
        </w:rPr>
      </w:pPr>
      <w:r>
        <w:rPr>
          <w:rFonts w:ascii="Times New Roman" w:hAnsi="Times New Roman"/>
          <w:sz w:val="24"/>
          <w:szCs w:val="24"/>
        </w:rPr>
        <w:tab/>
        <w:t>Prirodnom nepogodom smatraju se:</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potres,</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olujni i orkanski vjetar,</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požar,</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poplava,</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suša,</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tuča, kiša koja se smrzava u dodiru s podlogom,</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mraz,</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izvanredno velika visina snijega,</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snježni nanos i lavina,</w:t>
      </w:r>
    </w:p>
    <w:p>
      <w:pPr>
        <w:pStyle w:val="Normal"/>
        <w:numPr>
          <w:ilvl w:val="2"/>
          <w:numId w:val="2"/>
        </w:numPr>
        <w:bidi w:val="0"/>
        <w:spacing w:before="0" w:after="0"/>
        <w:ind w:left="871" w:right="14" w:hanging="31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nagomilavanje leda na vodotocima,</w:t>
      </w:r>
    </w:p>
    <w:p>
      <w:pPr>
        <w:pStyle w:val="Normal"/>
        <w:bidi w:val="0"/>
        <w:spacing w:before="0" w:after="0"/>
        <w:ind w:left="561" w:right="14" w:firstLine="4"/>
        <w:jc w:val="both"/>
        <w:rPr>
          <w:rFonts w:ascii="Times New Roman" w:hAnsi="Times New Roman"/>
        </w:rPr>
      </w:pPr>
      <w:r>
        <w:rPr>
          <w:rFonts w:ascii="Times New Roman" w:hAnsi="Times New Roman"/>
          <w:b/>
          <w:sz w:val="24"/>
          <w:szCs w:val="24"/>
        </w:rPr>
        <w:t>11.</w:t>
      </w:r>
      <w:r>
        <w:rPr>
          <w:rFonts w:ascii="Times New Roman" w:hAnsi="Times New Roman"/>
          <w:sz w:val="24"/>
          <w:szCs w:val="24"/>
        </w:rPr>
        <w:t xml:space="preserve"> klizanje, tečenje, odronjavanje i prevrtanje zemljišta,</w:t>
      </w:r>
    </w:p>
    <w:p>
      <w:pPr>
        <w:pStyle w:val="Normal"/>
        <w:bidi w:val="0"/>
        <w:spacing w:before="0" w:after="0"/>
        <w:ind w:left="130" w:right="14" w:hanging="0"/>
        <w:jc w:val="both"/>
        <w:rPr>
          <w:rFonts w:ascii="Times New Roman" w:hAnsi="Times New Roman"/>
        </w:rPr>
      </w:pPr>
      <w:r>
        <w:rPr>
          <w:rFonts w:ascii="Times New Roman" w:hAnsi="Times New Roman"/>
          <w:b/>
          <w:sz w:val="24"/>
          <w:szCs w:val="24"/>
        </w:rPr>
        <w:t xml:space="preserve">       </w:t>
      </w:r>
      <w:r>
        <w:rPr>
          <w:rFonts w:ascii="Times New Roman" w:hAnsi="Times New Roman"/>
          <w:b/>
          <w:sz w:val="24"/>
          <w:szCs w:val="24"/>
        </w:rPr>
        <w:t>12.</w:t>
      </w:r>
      <w:r>
        <w:rPr>
          <w:rFonts w:ascii="Times New Roman" w:hAnsi="Times New Roman"/>
          <w:sz w:val="24"/>
          <w:szCs w:val="24"/>
        </w:rPr>
        <w:t xml:space="preserve"> druge pojave takva opsega koje, ovisno o mjesnim prilikama, uzrokuju bitne poremećaje u životu ljudi na određenom području.</w:t>
      </w:r>
    </w:p>
    <w:p>
      <w:pPr>
        <w:pStyle w:val="Normal"/>
        <w:bidi w:val="0"/>
        <w:spacing w:before="0" w:after="0"/>
        <w:ind w:left="173" w:right="14" w:firstLine="4"/>
        <w:jc w:val="both"/>
        <w:rPr>
          <w:rFonts w:ascii="Times New Roman" w:hAnsi="Times New Roman"/>
        </w:rPr>
      </w:pPr>
      <w:r>
        <w:rPr>
          <w:rFonts w:ascii="Times New Roman" w:hAnsi="Times New Roman"/>
          <w:sz w:val="24"/>
          <w:szCs w:val="24"/>
        </w:rPr>
        <w:tab/>
        <w:t>U smislu ovoga Zakona, štetama od prirodnih nepogoda ne smatraju se one štete koje su namjerno izazvane na vlastitoj imovini te štete koje su nastale zbog nemara i/ili zbog nepoduzimanja propisanih mjera zaštite.</w:t>
      </w:r>
    </w:p>
    <w:p>
      <w:pPr>
        <w:pStyle w:val="NoSpacing"/>
        <w:spacing w:before="0" w:after="0"/>
        <w:jc w:val="both"/>
        <w:rPr>
          <w:rFonts w:ascii="Times New Roman" w:hAnsi="Times New Roman"/>
        </w:rPr>
      </w:pPr>
      <w:r>
        <w:rPr>
          <w:rFonts w:ascii="Times New Roman" w:hAnsi="Times New Roman"/>
        </w:rPr>
        <w:tab/>
      </w:r>
      <w:r>
        <w:rPr>
          <w:rFonts w:ascii="Times New Roman" w:hAnsi="Times New Roman"/>
          <w:sz w:val="24"/>
        </w:rPr>
        <w:t>Prirodna nepogoda može se proglasiti ako je vrijednost ukupne izravne štete najmanje 20% vrijednosti izvornih prihoda Općine Negoslavci za prethodnu godinu, ili ako je prirod (rod) umanjen najmanje 30% prethodnog trogodišnjeg prosjeka na području Općine, ili ako je nepogoda umanjila vrijednost imovine na području Općine najmanje 30%.</w:t>
      </w:r>
    </w:p>
    <w:p>
      <w:pPr>
        <w:pStyle w:val="NoSpacing"/>
        <w:spacing w:before="0" w:after="0"/>
        <w:jc w:val="both"/>
        <w:rPr>
          <w:rFonts w:ascii="Times New Roman" w:hAnsi="Times New Roman"/>
        </w:rPr>
      </w:pPr>
      <w:r>
        <w:rPr>
          <w:rFonts w:ascii="Times New Roman" w:hAnsi="Times New Roman"/>
        </w:rPr>
        <w:tab/>
      </w:r>
      <w:r>
        <w:rPr>
          <w:rFonts w:ascii="Times New Roman" w:hAnsi="Times New Roman"/>
          <w:sz w:val="24"/>
        </w:rPr>
        <w:t>Ispunjenje uvjeta iz prethodnog stavka utvrđuje općinsko Povjerenstvo za poljoprivredu i procjenu šteta.</w:t>
      </w:r>
    </w:p>
    <w:p>
      <w:pPr>
        <w:pStyle w:val="NoSpacing"/>
        <w:spacing w:before="0" w:after="0"/>
        <w:jc w:val="both"/>
        <w:rPr>
          <w:rFonts w:ascii="Times New Roman" w:hAnsi="Times New Roman"/>
          <w:sz w:val="24"/>
        </w:rPr>
      </w:pPr>
      <w:r>
        <w:rPr>
          <w:rFonts w:ascii="Times New Roman" w:hAnsi="Times New Roman"/>
          <w:sz w:val="24"/>
        </w:rPr>
      </w:r>
    </w:p>
    <w:p>
      <w:pPr>
        <w:pStyle w:val="Normal"/>
        <w:bidi w:val="0"/>
        <w:spacing w:before="0" w:after="0"/>
        <w:ind w:right="7" w:hanging="0"/>
        <w:jc w:val="left"/>
        <w:rPr>
          <w:rFonts w:ascii="Times New Roman" w:hAnsi="Times New Roman"/>
        </w:rPr>
      </w:pPr>
      <w:r>
        <w:rPr>
          <w:rFonts w:ascii="Times New Roman" w:hAnsi="Times New Roman"/>
          <w:sz w:val="24"/>
          <w:szCs w:val="24"/>
        </w:rPr>
        <w:t>1.2. UGROZE ZABILJEŽENE NA PODRUČJU OPĆINE NEGOSLAVCI</w:t>
      </w:r>
    </w:p>
    <w:p>
      <w:pPr>
        <w:pStyle w:val="Normal"/>
        <w:bidi w:val="0"/>
        <w:spacing w:before="0" w:after="0"/>
        <w:ind w:left="136" w:right="101" w:firstLine="4"/>
        <w:jc w:val="both"/>
        <w:rPr>
          <w:rFonts w:ascii="Times New Roman" w:hAnsi="Times New Roman"/>
        </w:rPr>
      </w:pPr>
      <w:r>
        <w:rPr>
          <w:rFonts w:ascii="Times New Roman" w:hAnsi="Times New Roman"/>
          <w:sz w:val="24"/>
          <w:szCs w:val="24"/>
        </w:rPr>
        <w:tab/>
        <w:t>Temeljem Procjene Ugroženosti od katastrofa i velikih nesreća za područje Općine Negoslavci na području Općine moguće su sljedeće ugroze prirodnih katastrofa:</w:t>
      </w:r>
    </w:p>
    <w:p>
      <w:pPr>
        <w:pStyle w:val="Normal"/>
        <w:bidi w:val="0"/>
        <w:spacing w:before="0" w:after="0"/>
        <w:ind w:left="1217" w:right="14" w:hanging="0"/>
        <w:jc w:val="both"/>
        <w:rPr>
          <w:rFonts w:ascii="Times New Roman" w:hAnsi="Times New Roman"/>
        </w:rPr>
      </w:pPr>
      <w:r>
        <w:rPr>
          <w:rFonts w:ascii="Times New Roman" w:hAnsi="Times New Roman"/>
          <w:sz w:val="24"/>
          <w:szCs w:val="24"/>
        </w:rPr>
        <w:t>- potres,</w:t>
      </w:r>
    </w:p>
    <w:p>
      <w:pPr>
        <w:pStyle w:val="Normal"/>
        <w:bidi w:val="0"/>
        <w:spacing w:before="0" w:after="0"/>
        <w:ind w:left="1217" w:right="14" w:hanging="0"/>
        <w:jc w:val="both"/>
        <w:rPr>
          <w:rFonts w:ascii="Times New Roman" w:hAnsi="Times New Roman"/>
        </w:rPr>
      </w:pPr>
      <w:r>
        <w:rPr>
          <w:rFonts w:ascii="Times New Roman" w:hAnsi="Times New Roman"/>
          <w:sz w:val="24"/>
          <w:szCs w:val="24"/>
        </w:rPr>
        <w:t>- poplava,</w:t>
      </w:r>
    </w:p>
    <w:p>
      <w:pPr>
        <w:pStyle w:val="Normal"/>
        <w:bidi w:val="0"/>
        <w:spacing w:before="0" w:after="0"/>
        <w:ind w:left="1217" w:right="14" w:hanging="0"/>
        <w:jc w:val="both"/>
        <w:rPr>
          <w:rFonts w:ascii="Times New Roman" w:hAnsi="Times New Roman"/>
        </w:rPr>
      </w:pPr>
      <w:r>
        <w:rPr>
          <w:rFonts w:ascii="Times New Roman" w:hAnsi="Times New Roman"/>
          <w:sz w:val="24"/>
          <w:szCs w:val="24"/>
        </w:rPr>
        <w:t>- suše,</w:t>
      </w:r>
    </w:p>
    <w:p>
      <w:pPr>
        <w:pStyle w:val="Normal"/>
        <w:bidi w:val="0"/>
        <w:spacing w:before="0" w:after="0"/>
        <w:ind w:left="1217" w:right="14" w:hanging="0"/>
        <w:jc w:val="both"/>
        <w:rPr>
          <w:rFonts w:ascii="Times New Roman" w:hAnsi="Times New Roman"/>
        </w:rPr>
      </w:pPr>
      <w:r>
        <w:rPr>
          <w:rFonts w:ascii="Times New Roman" w:hAnsi="Times New Roman"/>
          <w:sz w:val="24"/>
          <w:szCs w:val="24"/>
        </w:rPr>
        <w:t>- olujno i orkansko nevrijeme,</w:t>
      </w:r>
    </w:p>
    <w:p>
      <w:pPr>
        <w:pStyle w:val="Normal"/>
        <w:bidi w:val="0"/>
        <w:spacing w:before="0" w:after="0"/>
        <w:ind w:left="1202" w:right="14" w:hanging="0"/>
        <w:jc w:val="both"/>
        <w:rPr>
          <w:rFonts w:ascii="Times New Roman" w:hAnsi="Times New Roman"/>
        </w:rPr>
      </w:pPr>
      <w:r>
        <w:rPr>
          <w:rFonts w:ascii="Times New Roman" w:hAnsi="Times New Roman"/>
          <w:sz w:val="24"/>
          <w:szCs w:val="24"/>
        </w:rPr>
        <w:t>- pijavice,</w:t>
      </w:r>
    </w:p>
    <w:p>
      <w:pPr>
        <w:pStyle w:val="Normal"/>
        <w:bidi w:val="0"/>
        <w:spacing w:before="0" w:after="0"/>
        <w:ind w:left="1202" w:right="14" w:hanging="0"/>
        <w:jc w:val="both"/>
        <w:rPr>
          <w:rFonts w:ascii="Times New Roman" w:hAnsi="Times New Roman"/>
        </w:rPr>
      </w:pPr>
      <w:r>
        <w:rPr>
          <w:rFonts w:ascii="Times New Roman" w:hAnsi="Times New Roman"/>
          <w:sz w:val="24"/>
          <w:szCs w:val="24"/>
        </w:rPr>
        <w:t>- snježne oborine,</w:t>
      </w:r>
    </w:p>
    <w:p>
      <w:pPr>
        <w:pStyle w:val="Normal"/>
        <w:bidi w:val="0"/>
        <w:spacing w:before="0" w:after="0"/>
        <w:ind w:left="1202" w:right="14" w:hanging="0"/>
        <w:jc w:val="both"/>
        <w:rPr>
          <w:rFonts w:ascii="Times New Roman" w:hAnsi="Times New Roman"/>
        </w:rPr>
      </w:pPr>
      <w:r>
        <w:rPr>
          <w:rFonts w:ascii="Times New Roman" w:hAnsi="Times New Roman"/>
          <w:sz w:val="24"/>
          <w:szCs w:val="24"/>
        </w:rPr>
        <w:t>- poledice,</w:t>
      </w:r>
    </w:p>
    <w:p>
      <w:pPr>
        <w:pStyle w:val="Normal"/>
        <w:bidi w:val="0"/>
        <w:spacing w:before="0" w:after="0"/>
        <w:ind w:left="1202" w:right="14" w:hanging="0"/>
        <w:jc w:val="both"/>
        <w:rPr>
          <w:rFonts w:ascii="Times New Roman" w:hAnsi="Times New Roman"/>
        </w:rPr>
      </w:pPr>
      <w:r>
        <w:rPr>
          <w:rFonts w:ascii="Times New Roman" w:hAnsi="Times New Roman"/>
          <w:sz w:val="24"/>
          <w:szCs w:val="24"/>
        </w:rPr>
        <w:t>- tuča,</w:t>
      </w:r>
    </w:p>
    <w:p>
      <w:pPr>
        <w:pStyle w:val="Normal"/>
        <w:bidi w:val="0"/>
        <w:spacing w:before="0" w:after="0"/>
        <w:ind w:left="1202" w:right="14" w:hanging="0"/>
        <w:jc w:val="both"/>
        <w:rPr>
          <w:rFonts w:ascii="Times New Roman" w:hAnsi="Times New Roman"/>
        </w:rPr>
      </w:pPr>
      <w:r>
        <w:rPr>
          <w:rFonts w:ascii="Times New Roman" w:hAnsi="Times New Roman"/>
          <w:sz w:val="24"/>
          <w:szCs w:val="24"/>
        </w:rPr>
        <w:t>- mraz,</w:t>
      </w:r>
    </w:p>
    <w:p>
      <w:pPr>
        <w:pStyle w:val="Normal"/>
        <w:bidi w:val="0"/>
        <w:spacing w:before="0" w:after="0"/>
        <w:ind w:left="1195" w:right="14" w:hanging="0"/>
        <w:jc w:val="both"/>
        <w:rPr>
          <w:rFonts w:ascii="Times New Roman" w:hAnsi="Times New Roman"/>
        </w:rPr>
      </w:pPr>
      <w:r>
        <w:rPr>
          <w:rFonts w:ascii="Times New Roman" w:hAnsi="Times New Roman"/>
          <w:sz w:val="24"/>
          <w:szCs w:val="24"/>
        </w:rPr>
        <w:t>- ekstremne vremenske pojave - toplinski val,</w:t>
      </w:r>
    </w:p>
    <w:p>
      <w:pPr>
        <w:pStyle w:val="Normal"/>
        <w:bidi w:val="0"/>
        <w:spacing w:before="0" w:after="0"/>
        <w:ind w:left="1195" w:right="14" w:hanging="0"/>
        <w:jc w:val="both"/>
        <w:rPr>
          <w:rFonts w:ascii="Times New Roman" w:hAnsi="Times New Roman"/>
        </w:rPr>
      </w:pPr>
      <w:r>
        <w:rPr>
          <w:rFonts w:ascii="Times New Roman" w:hAnsi="Times New Roman"/>
          <w:sz w:val="24"/>
          <w:szCs w:val="24"/>
        </w:rPr>
        <w:t>- epidemije i pandemije.</w:t>
      </w:r>
    </w:p>
    <w:p>
      <w:pPr>
        <w:pStyle w:val="Normal"/>
        <w:bidi w:val="0"/>
        <w:spacing w:lineRule="auto" w:line="235" w:before="0" w:after="0"/>
        <w:ind w:left="86" w:right="367" w:firstLine="583"/>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Ugroze koje se obrađuju dokumentima zaštite i spašavanja, odnosno u ovom slučaju Procjenom rizika za područje Općine (potres, poplava, ekstremne vremenske pojave-visoke temperature, epidemije i pandemije) neće se obrađivati ovim Planom, jer su mjere i postupci obrađeni u Planu djelovanja sustava civilne zaštite.</w:t>
      </w:r>
    </w:p>
    <w:p>
      <w:pPr>
        <w:pStyle w:val="Normal"/>
        <w:bidi w:val="0"/>
        <w:spacing w:lineRule="auto" w:line="218" w:before="0" w:after="0"/>
        <w:ind w:left="79" w:right="367" w:firstLine="713"/>
        <w:jc w:val="both"/>
        <w:rPr>
          <w:rFonts w:ascii="Times New Roman" w:hAnsi="Times New Roman"/>
        </w:rPr>
      </w:pPr>
      <w:r>
        <w:rPr>
          <w:rFonts w:ascii="Times New Roman" w:hAnsi="Times New Roman"/>
          <w:sz w:val="24"/>
          <w:szCs w:val="24"/>
        </w:rPr>
        <w:t>Važećom Procjenom rizika, kao i pripadajućim Planom djelovanja civilne zaštite, obrađuju se sljedeće prirodne ugroze:</w:t>
      </w:r>
    </w:p>
    <w:p>
      <w:pPr>
        <w:pStyle w:val="Normal"/>
        <w:bidi w:val="0"/>
        <w:spacing w:lineRule="auto" w:line="218" w:before="0" w:after="0"/>
        <w:ind w:left="79" w:right="367" w:hanging="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potres,</w:t>
      </w:r>
    </w:p>
    <w:p>
      <w:pPr>
        <w:pStyle w:val="Normal"/>
        <w:bidi w:val="0"/>
        <w:spacing w:before="0" w:after="0"/>
        <w:ind w:left="130" w:right="14" w:hanging="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poplava,</w:t>
      </w:r>
    </w:p>
    <w:p>
      <w:pPr>
        <w:pStyle w:val="Normal"/>
        <w:bidi w:val="0"/>
        <w:spacing w:before="0" w:after="0"/>
        <w:ind w:left="130" w:right="14" w:hanging="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ekstremne vremenske pojave-toplinski val i</w:t>
      </w:r>
    </w:p>
    <w:p>
      <w:pPr>
        <w:pStyle w:val="Normal"/>
        <w:bidi w:val="0"/>
        <w:spacing w:before="0" w:after="0"/>
        <w:ind w:left="130" w:right="14" w:hanging="0"/>
        <w:jc w:val="both"/>
        <w:rPr>
          <w:rFonts w:ascii="Times New Roman" w:hAnsi="Times New Roman"/>
        </w:rPr>
      </w:pPr>
      <w:r>
        <w:rPr>
          <w:rFonts w:ascii="Times New Roman" w:hAnsi="Times New Roman"/>
          <w:sz w:val="24"/>
          <w:szCs w:val="24"/>
        </w:rPr>
        <w:t>-  epidemije i pandemije.</w:t>
      </w:r>
    </w:p>
    <w:p>
      <w:pPr>
        <w:pStyle w:val="Normal"/>
        <w:bidi w:val="0"/>
        <w:spacing w:before="0" w:after="0"/>
        <w:ind w:left="130" w:right="14" w:hanging="0"/>
        <w:jc w:val="both"/>
        <w:rPr>
          <w:rFonts w:ascii="Times New Roman" w:hAnsi="Times New Roman"/>
          <w:sz w:val="24"/>
          <w:szCs w:val="24"/>
        </w:rPr>
      </w:pPr>
      <w:r>
        <w:rPr>
          <w:rFonts w:ascii="Times New Roman" w:hAnsi="Times New Roman"/>
          <w:sz w:val="24"/>
          <w:szCs w:val="24"/>
        </w:rPr>
      </w:r>
    </w:p>
    <w:p>
      <w:pPr>
        <w:pStyle w:val="Normal"/>
        <w:bidi w:val="0"/>
        <w:spacing w:before="0" w:after="0"/>
        <w:ind w:left="0" w:right="7" w:firstLine="4"/>
        <w:jc w:val="left"/>
        <w:rPr>
          <w:rFonts w:ascii="Times New Roman" w:hAnsi="Times New Roman"/>
        </w:rPr>
      </w:pPr>
      <w:r>
        <w:rPr>
          <w:rFonts w:ascii="Times New Roman" w:hAnsi="Times New Roman"/>
          <w:sz w:val="24"/>
          <w:szCs w:val="24"/>
        </w:rPr>
        <w:t>1.3. UGROZE KOJE ĆE SE OBRAĐIVATI PLANOM DJELOVANJA U PODRUČJU PRIRODNIH NEPOGODA</w:t>
      </w:r>
    </w:p>
    <w:p>
      <w:pPr>
        <w:pStyle w:val="Normal"/>
        <w:bidi w:val="0"/>
        <w:spacing w:before="0" w:after="0"/>
        <w:ind w:left="13" w:right="259" w:firstLine="548"/>
        <w:jc w:val="both"/>
        <w:rPr>
          <w:rFonts w:ascii="Times New Roman" w:hAnsi="Times New Roman"/>
        </w:rPr>
      </w:pPr>
      <w:r>
        <w:rPr>
          <w:rFonts w:ascii="Times New Roman" w:hAnsi="Times New Roman"/>
          <w:sz w:val="24"/>
          <w:szCs w:val="24"/>
        </w:rPr>
        <w:t>Ovim Planom će se obrađivati mjere i postupci JLS u slučaju sljedećih prirodnih nepogoda:</w:t>
      </w:r>
    </w:p>
    <w:p>
      <w:pPr>
        <w:pStyle w:val="Normal"/>
        <w:bidi w:val="0"/>
        <w:spacing w:before="0" w:after="0"/>
        <w:ind w:left="1295" w:right="259" w:hanging="734"/>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 suše, </w:t>
      </w:r>
    </w:p>
    <w:p>
      <w:pPr>
        <w:pStyle w:val="Normal"/>
        <w:bidi w:val="0"/>
        <w:spacing w:before="0" w:after="0"/>
        <w:ind w:left="1246" w:right="14" w:firstLine="4"/>
        <w:jc w:val="both"/>
        <w:rPr>
          <w:rFonts w:ascii="Times New Roman" w:hAnsi="Times New Roman"/>
        </w:rPr>
      </w:pPr>
      <w:r>
        <w:rPr>
          <w:rFonts w:ascii="Times New Roman" w:hAnsi="Times New Roman"/>
          <w:sz w:val="24"/>
          <w:szCs w:val="24"/>
        </w:rPr>
        <w:t>- olujno i orkansko nevrijeme,</w:t>
      </w:r>
    </w:p>
    <w:p>
      <w:pPr>
        <w:pStyle w:val="Normal"/>
        <w:bidi w:val="0"/>
        <w:spacing w:before="0" w:after="0"/>
        <w:ind w:left="1246" w:right="14" w:firstLine="4"/>
        <w:jc w:val="both"/>
        <w:rPr>
          <w:rFonts w:ascii="Times New Roman" w:hAnsi="Times New Roman"/>
        </w:rPr>
      </w:pPr>
      <w:r>
        <w:rPr>
          <w:rFonts w:ascii="Times New Roman" w:hAnsi="Times New Roman"/>
          <w:sz w:val="24"/>
          <w:szCs w:val="24"/>
        </w:rPr>
        <w:t>- snježne oborine,</w:t>
      </w:r>
    </w:p>
    <w:p>
      <w:pPr>
        <w:pStyle w:val="Normal"/>
        <w:bidi w:val="0"/>
        <w:spacing w:before="0" w:after="0"/>
        <w:ind w:left="1238" w:right="14" w:firstLine="4"/>
        <w:jc w:val="both"/>
        <w:rPr>
          <w:rFonts w:ascii="Times New Roman" w:hAnsi="Times New Roman"/>
        </w:rPr>
      </w:pPr>
      <w:r>
        <w:rPr>
          <w:rFonts w:ascii="Times New Roman" w:hAnsi="Times New Roman"/>
          <w:sz w:val="24"/>
          <w:szCs w:val="24"/>
        </w:rPr>
        <w:t>- poledice,</w:t>
      </w:r>
    </w:p>
    <w:p>
      <w:pPr>
        <w:pStyle w:val="Normal"/>
        <w:bidi w:val="0"/>
        <w:spacing w:before="0" w:after="0"/>
        <w:ind w:left="1238" w:right="14" w:firstLine="4"/>
        <w:jc w:val="both"/>
        <w:rPr>
          <w:rFonts w:ascii="Times New Roman" w:hAnsi="Times New Roman"/>
        </w:rPr>
      </w:pPr>
      <w:r>
        <w:rPr>
          <w:rFonts w:ascii="Times New Roman" w:hAnsi="Times New Roman"/>
          <w:sz w:val="24"/>
          <w:szCs w:val="24"/>
        </w:rPr>
        <w:t>- tuča i</w:t>
      </w:r>
    </w:p>
    <w:p>
      <w:pPr>
        <w:pStyle w:val="Normal"/>
        <w:bidi w:val="0"/>
        <w:spacing w:before="0" w:after="0"/>
        <w:ind w:left="1231" w:right="14" w:firstLine="4"/>
        <w:jc w:val="both"/>
        <w:rPr>
          <w:rFonts w:ascii="Times New Roman" w:hAnsi="Times New Roman"/>
        </w:rPr>
      </w:pPr>
      <w:r>
        <w:rPr>
          <w:rFonts w:ascii="Times New Roman" w:hAnsi="Times New Roman"/>
          <w:sz w:val="24"/>
          <w:szCs w:val="24"/>
        </w:rPr>
        <w:t>- mraz.</w:t>
      </w:r>
    </w:p>
    <w:p>
      <w:pPr>
        <w:pStyle w:val="Normal"/>
        <w:bidi w:val="0"/>
        <w:spacing w:before="0" w:after="0"/>
        <w:ind w:left="1231" w:right="14" w:firstLine="4"/>
        <w:jc w:val="both"/>
        <w:rPr>
          <w:rFonts w:ascii="Times New Roman" w:hAnsi="Times New Roman"/>
          <w:sz w:val="24"/>
          <w:szCs w:val="24"/>
        </w:rPr>
      </w:pPr>
      <w:r>
        <w:rPr>
          <w:rFonts w:ascii="Times New Roman" w:hAnsi="Times New Roman"/>
          <w:sz w:val="24"/>
          <w:szCs w:val="24"/>
        </w:rPr>
      </w:r>
    </w:p>
    <w:p>
      <w:pPr>
        <w:pStyle w:val="NoSpacing"/>
        <w:spacing w:before="0" w:after="0"/>
        <w:rPr>
          <w:rFonts w:ascii="Times New Roman" w:hAnsi="Times New Roman"/>
        </w:rPr>
      </w:pPr>
      <w:r>
        <w:rPr>
          <w:rFonts w:ascii="Times New Roman" w:hAnsi="Times New Roman"/>
          <w:b/>
          <w:sz w:val="24"/>
          <w:u w:val="single"/>
        </w:rPr>
        <w:t>2. POPIS MERA I NOSITELJA MJERA U SLUČAJU NASTAJANJA PRIRODNE NEPOGODE</w:t>
      </w:r>
      <w:r>
        <w:rPr>
          <w:rFonts w:ascii="Times New Roman" w:hAnsi="Times New Roman"/>
        </w:rPr>
        <w:br/>
      </w:r>
      <w:r>
        <w:rPr>
          <w:rFonts w:ascii="Times New Roman" w:hAnsi="Times New Roman"/>
          <w:sz w:val="24"/>
        </w:rPr>
        <w:t>2.1. POPIS MJERA PO ELEMENTARNIM NEPOGODAMA</w:t>
      </w:r>
    </w:p>
    <w:p>
      <w:pPr>
        <w:pStyle w:val="Normal"/>
        <w:bidi w:val="0"/>
        <w:spacing w:before="0" w:after="0"/>
        <w:ind w:left="108" w:right="7" w:firstLine="4"/>
        <w:jc w:val="both"/>
        <w:rPr>
          <w:rFonts w:ascii="Times New Roman" w:hAnsi="Times New Roman"/>
        </w:rPr>
      </w:pPr>
      <w:r>
        <w:rPr>
          <w:rFonts w:ascii="Times New Roman" w:hAnsi="Times New Roman"/>
          <w:sz w:val="24"/>
          <w:szCs w:val="24"/>
        </w:rPr>
        <w:tab/>
        <w:t>Kako se prirodne nepogode uglavnom javljaju iznenada i ne nastaju uvijek štete istih razmjera, u ovom dijelu moguće je provesti:</w:t>
      </w:r>
    </w:p>
    <w:p>
      <w:pPr>
        <w:pStyle w:val="Normal"/>
        <w:bidi w:val="0"/>
        <w:spacing w:before="0" w:after="0"/>
        <w:ind w:left="130" w:right="14" w:firstLine="4"/>
        <w:jc w:val="both"/>
        <w:rPr>
          <w:rFonts w:ascii="Times New Roman" w:hAnsi="Times New Roman"/>
        </w:rPr>
      </w:pPr>
      <w:r>
        <w:rPr>
          <w:rFonts w:ascii="Times New Roman" w:hAnsi="Times New Roman"/>
          <w:sz w:val="24"/>
          <w:szCs w:val="24"/>
        </w:rPr>
        <w:t>- preventivne mjere radi umanjenja posljedica prirodne nepogode: uređivanje kanala i propusta uz prometnice, uređivanje korita potoka, uređenje retencija, rušenje starih i trulih stabala, postavljanje zaštitnih mreža protiv tuče i sl.</w:t>
      </w:r>
    </w:p>
    <w:p>
      <w:pPr>
        <w:pStyle w:val="Normal"/>
        <w:bidi w:val="0"/>
        <w:spacing w:before="0" w:after="0"/>
        <w:ind w:left="130" w:right="14" w:firstLine="4"/>
        <w:jc w:val="both"/>
        <w:rPr>
          <w:rFonts w:ascii="Times New Roman" w:hAnsi="Times New Roman"/>
        </w:rPr>
      </w:pPr>
      <w:r>
        <w:rPr>
          <w:rFonts w:ascii="Times New Roman" w:hAnsi="Times New Roman"/>
          <w:sz w:val="24"/>
          <w:szCs w:val="24"/>
        </w:rPr>
        <w:t>- mjere za ublažavanje i otklanjanje izravnih posljedica prirodne nepogode podrazumijevaju procjenu šteta i posljedica; sanaciju nastalih oštećenja i šteta. Sanacija obuhvaća aktivnosti kojima se otklanjaju posljedice prirodne nepogode,</w:t>
      </w:r>
    </w:p>
    <w:p>
      <w:pPr>
        <w:pStyle w:val="Normal"/>
        <w:bidi w:val="0"/>
        <w:spacing w:before="0" w:after="0"/>
        <w:ind w:left="130" w:right="14" w:firstLine="4"/>
        <w:jc w:val="both"/>
        <w:rPr>
          <w:rFonts w:ascii="Times New Roman" w:hAnsi="Times New Roman"/>
        </w:rPr>
      </w:pPr>
      <w:r>
        <w:rPr>
          <w:rFonts w:ascii="Times New Roman" w:hAnsi="Times New Roman"/>
          <w:sz w:val="24"/>
          <w:szCs w:val="24"/>
        </w:rPr>
        <w:t>-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w:t>
      </w:r>
    </w:p>
    <w:p>
      <w:pPr>
        <w:pStyle w:val="Normal"/>
        <w:bidi w:val="0"/>
        <w:spacing w:before="0" w:after="0"/>
        <w:ind w:right="7" w:hanging="0"/>
        <w:jc w:val="left"/>
        <w:rPr>
          <w:rFonts w:ascii="Times New Roman" w:hAnsi="Times New Roman"/>
        </w:rPr>
      </w:pPr>
      <w:r>
        <w:rPr>
          <w:rFonts w:ascii="Times New Roman" w:hAnsi="Times New Roman"/>
          <w:sz w:val="24"/>
          <w:szCs w:val="24"/>
        </w:rPr>
        <w:t>2.1.1. SUŠA</w:t>
      </w:r>
    </w:p>
    <w:p>
      <w:pPr>
        <w:pStyle w:val="Normal"/>
        <w:bidi w:val="0"/>
        <w:spacing w:before="0" w:after="0"/>
        <w:ind w:left="43" w:right="166" w:firstLine="4"/>
        <w:jc w:val="both"/>
        <w:rPr>
          <w:rFonts w:ascii="Times New Roman" w:hAnsi="Times New Roman"/>
        </w:rPr>
      </w:pPr>
      <w:r>
        <w:rPr>
          <w:rFonts w:ascii="Times New Roman" w:hAnsi="Times New Roman"/>
          <w:sz w:val="24"/>
          <w:szCs w:val="24"/>
        </w:rPr>
        <w:tab/>
        <w:t>Meteorološka suša ili dulje razdoblje bez oborine može uzrokovati ozbiljne štete u poljoprivrednoj proizvodnji, vodnom gospodarstvu te u drugim gospodarskim djelatnostima. Suša je često posljedica nailaska i duljeg zadržavanja anticiklone nad nekim područjem.</w:t>
      </w:r>
    </w:p>
    <w:p>
      <w:pPr>
        <w:pStyle w:val="Normal"/>
        <w:bidi w:val="0"/>
        <w:spacing w:before="0" w:after="0"/>
        <w:ind w:left="28" w:right="7" w:firstLine="4"/>
        <w:jc w:val="both"/>
        <w:rPr>
          <w:rFonts w:ascii="Times New Roman" w:hAnsi="Times New Roman"/>
        </w:rPr>
      </w:pPr>
      <w:r>
        <w:rPr>
          <w:rFonts w:ascii="Times New Roman" w:hAnsi="Times New Roman"/>
          <w:sz w:val="24"/>
          <w:szCs w:val="24"/>
        </w:rPr>
        <w:tab/>
        <w:t>Posljedice dugotrajnih suša mogu biti višestruke:</w:t>
      </w:r>
    </w:p>
    <w:p>
      <w:pPr>
        <w:pStyle w:val="ListParagraph"/>
        <w:numPr>
          <w:ilvl w:val="0"/>
          <w:numId w:val="3"/>
        </w:numPr>
        <w:bidi w:val="0"/>
        <w:spacing w:before="0" w:after="0"/>
        <w:ind w:left="746" w:right="540" w:hanging="360"/>
        <w:contextualSpacing w:val="false"/>
        <w:jc w:val="both"/>
        <w:rPr>
          <w:rFonts w:ascii="Times New Roman" w:hAnsi="Times New Roman"/>
        </w:rPr>
      </w:pPr>
      <w:r>
        <w:rPr>
          <w:rFonts w:ascii="Times New Roman" w:hAnsi="Times New Roman"/>
          <w:sz w:val="24"/>
          <w:szCs w:val="24"/>
        </w:rPr>
        <w:t>poljoprivredna proizvodnja se smanjuje, smanjuje se proizvodnja stočne hrane, a u težim slučajevima stradavaju i višegodišnje kulture (vinogradi i voćnjaci), vodocrpilištima se smanjuje kapacitet, pritisak vode u sustavu pada, a zbog smanjenja protoka vodotoka dolazi do pomora organizama koji žive u vodi,</w:t>
      </w:r>
    </w:p>
    <w:p>
      <w:pPr>
        <w:pStyle w:val="NoSpacing"/>
        <w:numPr>
          <w:ilvl w:val="0"/>
          <w:numId w:val="3"/>
        </w:numPr>
        <w:spacing w:before="0" w:after="0"/>
        <w:ind w:left="746" w:right="166" w:hanging="360"/>
        <w:jc w:val="both"/>
        <w:rPr>
          <w:rFonts w:ascii="Times New Roman" w:hAnsi="Times New Roman"/>
        </w:rPr>
      </w:pPr>
      <w:r>
        <w:rPr>
          <w:rFonts w:ascii="Times New Roman" w:hAnsi="Times New Roman"/>
          <w:sz w:val="24"/>
        </w:rPr>
        <w:t>količine opasnih tvari koje dođu u vodotok mogu izazvati teže posljedice,</w:t>
      </w:r>
    </w:p>
    <w:p>
      <w:pPr>
        <w:pStyle w:val="ListParagraph"/>
        <w:numPr>
          <w:ilvl w:val="0"/>
          <w:numId w:val="3"/>
        </w:numPr>
        <w:bidi w:val="0"/>
        <w:spacing w:before="0" w:after="0"/>
        <w:ind w:left="746" w:right="540" w:hanging="360"/>
        <w:contextualSpacing w:val="false"/>
        <w:jc w:val="both"/>
        <w:rPr>
          <w:rFonts w:ascii="Times New Roman" w:hAnsi="Times New Roman"/>
        </w:rPr>
      </w:pPr>
      <w:r>
        <w:rPr>
          <w:rFonts w:ascii="Times New Roman" w:hAnsi="Times New Roman"/>
          <w:sz w:val="24"/>
          <w:szCs w:val="24"/>
        </w:rPr>
        <w:t>uništavanje (sušenje) višegodišnjih nasada te ostale poljoprivredne proizvodnje kao i uginuće stoke i do 40%.</w:t>
      </w:r>
    </w:p>
    <w:p>
      <w:pPr>
        <w:pStyle w:val="ListParagraph"/>
        <w:numPr>
          <w:ilvl w:val="0"/>
          <w:numId w:val="0"/>
        </w:numPr>
        <w:bidi w:val="0"/>
        <w:spacing w:before="0" w:after="0"/>
        <w:ind w:left="746" w:right="540" w:hanging="0"/>
        <w:contextualSpacing w:val="false"/>
        <w:jc w:val="both"/>
        <w:rPr>
          <w:rFonts w:ascii="Times New Roman" w:hAnsi="Times New Roman"/>
          <w:sz w:val="24"/>
          <w:szCs w:val="24"/>
        </w:rPr>
      </w:pPr>
      <w:r>
        <w:rPr>
          <w:rFonts w:ascii="Times New Roman" w:hAnsi="Times New Roman"/>
          <w:sz w:val="24"/>
          <w:szCs w:val="24"/>
        </w:rPr>
      </w:r>
    </w:p>
    <w:p>
      <w:pPr>
        <w:pStyle w:val="Stilnaslova3"/>
        <w:spacing w:before="0" w:after="0"/>
        <w:ind w:left="60" w:right="166" w:hanging="10"/>
        <w:rPr>
          <w:rFonts w:ascii="Times New Roman" w:hAnsi="Times New Roman"/>
        </w:rPr>
      </w:pPr>
      <w:r>
        <w:rPr>
          <w:rFonts w:ascii="Times New Roman" w:hAnsi="Times New Roman"/>
          <w:sz w:val="24"/>
          <w:szCs w:val="24"/>
        </w:rPr>
        <w:t>Preventivne mjere radi umanjenja posljedica prirodne nepogode</w:t>
      </w:r>
    </w:p>
    <w:p>
      <w:pPr>
        <w:pStyle w:val="Normal"/>
        <w:bidi w:val="0"/>
        <w:spacing w:before="0" w:after="0"/>
        <w:ind w:left="28" w:right="108" w:firstLine="4"/>
        <w:jc w:val="both"/>
        <w:rPr>
          <w:rFonts w:ascii="Times New Roman" w:hAnsi="Times New Roman"/>
        </w:rPr>
      </w:pPr>
      <w:r>
        <w:rPr>
          <w:rFonts w:ascii="Times New Roman" w:hAnsi="Times New Roman"/>
          <w:sz w:val="24"/>
          <w:szCs w:val="24"/>
        </w:rPr>
        <w:tab/>
      </w:r>
      <w:r>
        <w:rPr>
          <w:rFonts w:ascii="Times New Roman" w:hAnsi="Times New Roman"/>
          <w:color w:val="auto"/>
          <w:sz w:val="24"/>
          <w:szCs w:val="24"/>
        </w:rPr>
        <w:t>U Općini Negoslavci se nalazi prirodno izvorište vode “Dobra voda”, u određenom bi se dijelu i taj vodni potencijal mogao iskoristiti za natapanje poljoprivrednih površina, tamo gdje je to moguće uz primjenu mehanizacije.</w:t>
      </w:r>
    </w:p>
    <w:p>
      <w:pPr>
        <w:pStyle w:val="NoSpacing"/>
        <w:spacing w:before="0" w:after="0"/>
        <w:jc w:val="both"/>
        <w:rPr>
          <w:rFonts w:ascii="Times New Roman" w:hAnsi="Times New Roman"/>
        </w:rPr>
      </w:pPr>
      <w:r>
        <w:rPr>
          <w:rFonts w:ascii="Times New Roman" w:hAnsi="Times New Roman"/>
        </w:rPr>
        <w:tab/>
      </w:r>
      <w:r>
        <w:rPr>
          <w:rFonts w:ascii="Times New Roman" w:hAnsi="Times New Roman"/>
          <w:sz w:val="24"/>
        </w:rPr>
        <w:t>Organizacija opskrbe mještana pitkom vodom se vrši u dogovoru s Vodovodom Grada Vukovara.</w:t>
      </w:r>
    </w:p>
    <w:p>
      <w:pPr>
        <w:pStyle w:val="NoSpacing"/>
        <w:spacing w:before="0" w:after="0"/>
        <w:rPr>
          <w:rFonts w:ascii="Times New Roman" w:hAnsi="Times New Roman"/>
          <w:sz w:val="24"/>
        </w:rPr>
      </w:pPr>
      <w:r>
        <w:rPr>
          <w:rFonts w:ascii="Times New Roman" w:hAnsi="Times New Roman"/>
          <w:sz w:val="24"/>
        </w:rPr>
      </w:r>
    </w:p>
    <w:p>
      <w:pPr>
        <w:pStyle w:val="Stilnaslova3"/>
        <w:spacing w:before="0" w:after="0"/>
        <w:ind w:left="60" w:right="166" w:hanging="10"/>
        <w:rPr>
          <w:rFonts w:ascii="Times New Roman" w:hAnsi="Times New Roman"/>
        </w:rPr>
      </w:pPr>
      <w:r>
        <w:rPr>
          <w:rFonts w:ascii="Times New Roman" w:hAnsi="Times New Roman"/>
          <w:sz w:val="24"/>
          <w:szCs w:val="24"/>
        </w:rPr>
        <w:t>Mjere za ublažavanje i otklanjanje izravnih posljedica prirodne nepogode</w:t>
      </w:r>
    </w:p>
    <w:p>
      <w:pPr>
        <w:pStyle w:val="Normal"/>
        <w:bidi w:val="0"/>
        <w:spacing w:before="0" w:after="0"/>
        <w:ind w:left="28" w:right="7" w:firstLine="4"/>
        <w:jc w:val="both"/>
        <w:rPr>
          <w:rFonts w:ascii="Times New Roman" w:hAnsi="Times New Roman"/>
        </w:rPr>
      </w:pPr>
      <w:r>
        <w:rPr>
          <w:rFonts w:ascii="Times New Roman" w:hAnsi="Times New Roman"/>
          <w:sz w:val="24"/>
          <w:szCs w:val="24"/>
        </w:rPr>
        <w:tab/>
        <w:t>Mjere za ublažavanje i otklanjanje izravnih posljedica prirodne nepogode podrazumijevaju procjenu šteta i posljedica; sanaciju nastalih šteta. Sanacija obuhvaća aktivnosti kojima se otklanjaju posljedice prirodne nepogode, pružanje pomoći stradalnicima te poduzimanje svih drugih radnji kojima se smanjuju posljedice suše.</w:t>
      </w:r>
    </w:p>
    <w:p>
      <w:pPr>
        <w:pStyle w:val="Normal"/>
        <w:bidi w:val="0"/>
        <w:spacing w:before="0" w:after="0"/>
        <w:ind w:left="28" w:right="7" w:firstLine="4"/>
        <w:jc w:val="both"/>
        <w:rPr>
          <w:sz w:val="24"/>
          <w:szCs w:val="24"/>
        </w:rPr>
      </w:pPr>
      <w:r>
        <w:rPr>
          <w:sz w:val="24"/>
          <w:szCs w:val="24"/>
        </w:rPr>
      </w:r>
    </w:p>
    <w:tbl>
      <w:tblPr>
        <w:tblStyle w:val="TableGrid"/>
        <w:tblW w:w="9062" w:type="dxa"/>
        <w:jc w:val="left"/>
        <w:tblInd w:w="-3" w:type="dxa"/>
        <w:tblLayout w:type="fixed"/>
        <w:tblCellMar>
          <w:top w:w="3" w:type="dxa"/>
          <w:left w:w="2" w:type="dxa"/>
          <w:bottom w:w="0" w:type="dxa"/>
          <w:right w:w="10" w:type="dxa"/>
        </w:tblCellMar>
        <w:tblLook w:firstRow="1" w:noVBand="1" w:lastRow="0" w:firstColumn="1" w:lastColumn="0" w:noHBand="0" w:val="04a0"/>
      </w:tblPr>
      <w:tblGrid>
        <w:gridCol w:w="741"/>
        <w:gridCol w:w="8320"/>
      </w:tblGrid>
      <w:tr>
        <w:trPr>
          <w:trHeight w:val="557"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22" w:right="0" w:hanging="7"/>
              <w:jc w:val="left"/>
              <w:rPr>
                <w:rFonts w:ascii="Times New Roman" w:hAnsi="Times New Roman"/>
              </w:rPr>
            </w:pPr>
            <w:r>
              <w:rPr>
                <w:rFonts w:ascii="Times New Roman" w:hAnsi="Times New Roman"/>
                <w:b/>
                <w:kern w:val="0"/>
                <w:sz w:val="24"/>
                <w:szCs w:val="24"/>
                <w:lang w:bidi="ar-SA"/>
              </w:rPr>
              <w:t>Redni broj</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 w:right="0" w:hanging="0"/>
              <w:jc w:val="center"/>
              <w:rPr>
                <w:rFonts w:ascii="Times New Roman" w:hAnsi="Times New Roman"/>
              </w:rPr>
            </w:pPr>
            <w:r>
              <w:rPr>
                <w:rFonts w:ascii="Times New Roman" w:hAnsi="Times New Roman"/>
                <w:b/>
                <w:kern w:val="0"/>
                <w:sz w:val="24"/>
                <w:szCs w:val="24"/>
                <w:lang w:bidi="ar-SA"/>
              </w:rPr>
              <w:t>Radnje i postupci (mjere)</w:t>
            </w:r>
          </w:p>
        </w:tc>
      </w:tr>
      <w:tr>
        <w:trPr>
          <w:trHeight w:val="468"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86" w:hanging="0"/>
              <w:jc w:val="right"/>
              <w:rPr>
                <w:rFonts w:ascii="Times New Roman" w:hAnsi="Times New Roman"/>
              </w:rPr>
            </w:pPr>
            <w:r>
              <w:rPr>
                <w:rFonts w:ascii="Times New Roman" w:hAnsi="Times New Roman"/>
                <w:b/>
                <w:kern w:val="0"/>
                <w:sz w:val="24"/>
                <w:szCs w:val="24"/>
                <w:lang w:bidi="ar-SA"/>
              </w:rPr>
              <w:t>1.</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25" w:right="36" w:firstLine="14"/>
              <w:jc w:val="left"/>
              <w:rPr>
                <w:rFonts w:ascii="Times New Roman" w:hAnsi="Times New Roman"/>
              </w:rPr>
            </w:pPr>
            <w:r>
              <w:rPr>
                <w:rFonts w:ascii="Times New Roman" w:hAnsi="Times New Roman"/>
                <w:kern w:val="0"/>
                <w:sz w:val="24"/>
                <w:szCs w:val="24"/>
                <w:lang w:bidi="ar-SA"/>
              </w:rPr>
              <w:t>Izvještavanje župana VSŽ i predlaganje aktiviranja Povjerenstva za procjenu štete od elementarnih nepogoda</w:t>
            </w:r>
          </w:p>
        </w:tc>
      </w:tr>
      <w:tr>
        <w:trPr>
          <w:trHeight w:val="472"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68" w:right="0" w:hanging="0"/>
              <w:jc w:val="left"/>
              <w:rPr>
                <w:rFonts w:ascii="Times New Roman" w:hAnsi="Times New Roman"/>
              </w:rPr>
            </w:pPr>
            <w:r>
              <w:rPr>
                <w:rFonts w:ascii="Times New Roman" w:hAnsi="Times New Roman"/>
                <w:b/>
                <w:kern w:val="0"/>
                <w:sz w:val="24"/>
                <w:szCs w:val="24"/>
                <w:lang w:bidi="ar-SA"/>
              </w:rPr>
              <w:t>2.</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18" w:right="108" w:firstLine="7"/>
              <w:jc w:val="left"/>
              <w:rPr>
                <w:rFonts w:ascii="Times New Roman" w:hAnsi="Times New Roman"/>
              </w:rPr>
            </w:pPr>
            <w:r>
              <w:rPr>
                <w:rFonts w:ascii="Times New Roman" w:hAnsi="Times New Roman"/>
                <w:kern w:val="0"/>
                <w:sz w:val="24"/>
                <w:szCs w:val="24"/>
                <w:lang w:bidi="ar-SA"/>
              </w:rPr>
              <w:t>Povjerenstvo nastavlja aktivnosti na popisu i procjeni štete sukladno Zakonu o ublažavanju i uklanjanju posljedica prirodnih nepogoda (“Narodne novine” broj 16/19)</w:t>
            </w:r>
          </w:p>
        </w:tc>
      </w:tr>
      <w:tr>
        <w:trPr>
          <w:trHeight w:val="288"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68" w:right="0" w:hanging="0"/>
              <w:jc w:val="left"/>
              <w:rPr>
                <w:rFonts w:ascii="Times New Roman" w:hAnsi="Times New Roman"/>
              </w:rPr>
            </w:pPr>
            <w:r>
              <w:rPr>
                <w:rFonts w:ascii="Times New Roman" w:hAnsi="Times New Roman"/>
                <w:b/>
                <w:kern w:val="0"/>
                <w:sz w:val="24"/>
                <w:szCs w:val="24"/>
                <w:lang w:bidi="ar-SA"/>
              </w:rPr>
              <w:t>3.</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18" w:right="0" w:hanging="0"/>
              <w:jc w:val="left"/>
              <w:rPr>
                <w:rFonts w:ascii="Times New Roman" w:hAnsi="Times New Roman"/>
              </w:rPr>
            </w:pPr>
            <w:r>
              <w:rPr>
                <w:rFonts w:ascii="Times New Roman" w:hAnsi="Times New Roman"/>
                <w:kern w:val="0"/>
                <w:sz w:val="24"/>
                <w:szCs w:val="24"/>
                <w:lang w:bidi="ar-SA"/>
              </w:rPr>
              <w:t>Pozivanje Stožera civilne zaštite</w:t>
            </w:r>
          </w:p>
        </w:tc>
      </w:tr>
      <w:tr>
        <w:trPr>
          <w:trHeight w:val="471"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61" w:right="0" w:hanging="0"/>
              <w:jc w:val="left"/>
              <w:rPr>
                <w:rFonts w:ascii="Times New Roman" w:hAnsi="Times New Roman"/>
              </w:rPr>
            </w:pPr>
            <w:r>
              <w:rPr>
                <w:rFonts w:ascii="Times New Roman" w:hAnsi="Times New Roman"/>
                <w:b/>
                <w:kern w:val="0"/>
                <w:sz w:val="24"/>
                <w:szCs w:val="24"/>
                <w:lang w:bidi="ar-SA"/>
              </w:rPr>
              <w:t>4.</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18" w:right="0" w:hanging="0"/>
              <w:jc w:val="left"/>
              <w:rPr>
                <w:rFonts w:ascii="Times New Roman" w:hAnsi="Times New Roman"/>
              </w:rPr>
            </w:pPr>
            <w:r>
              <w:rPr>
                <w:rFonts w:ascii="Times New Roman" w:hAnsi="Times New Roman"/>
                <w:kern w:val="0"/>
                <w:sz w:val="24"/>
                <w:szCs w:val="24"/>
                <w:lang w:bidi="ar-SA"/>
              </w:rPr>
              <w:t>Prikupljanje informacija o dijelovima naselja u kojima se dogodila nestašica vode i izrada prioriteta dostave vode stanovništvu, životinjama te vode za usjeve važne za funkcioniranje zajednice</w:t>
            </w:r>
          </w:p>
        </w:tc>
      </w:tr>
      <w:tr>
        <w:trPr>
          <w:trHeight w:val="285"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61" w:right="0" w:hanging="0"/>
              <w:jc w:val="left"/>
              <w:rPr>
                <w:rFonts w:ascii="Times New Roman" w:hAnsi="Times New Roman"/>
              </w:rPr>
            </w:pPr>
            <w:r>
              <w:rPr>
                <w:rFonts w:ascii="Times New Roman" w:hAnsi="Times New Roman"/>
                <w:b/>
                <w:kern w:val="0"/>
                <w:sz w:val="24"/>
                <w:szCs w:val="24"/>
                <w:lang w:bidi="ar-SA"/>
              </w:rPr>
              <w:t>5.</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11" w:right="0" w:hanging="0"/>
              <w:jc w:val="left"/>
              <w:rPr>
                <w:rFonts w:ascii="Times New Roman" w:hAnsi="Times New Roman"/>
              </w:rPr>
            </w:pPr>
            <w:r>
              <w:rPr>
                <w:rFonts w:ascii="Times New Roman" w:hAnsi="Times New Roman"/>
                <w:kern w:val="0"/>
                <w:sz w:val="24"/>
                <w:szCs w:val="24"/>
                <w:lang w:bidi="ar-SA"/>
              </w:rPr>
              <w:t>Pronalaženje najbližeg vodocrpilišta sa kojega postoji mogućnost dostave vode.</w:t>
            </w:r>
          </w:p>
        </w:tc>
      </w:tr>
      <w:tr>
        <w:trPr>
          <w:trHeight w:val="288"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54" w:right="0" w:hanging="0"/>
              <w:jc w:val="left"/>
              <w:rPr>
                <w:rFonts w:ascii="Times New Roman" w:hAnsi="Times New Roman"/>
              </w:rPr>
            </w:pPr>
            <w:r>
              <w:rPr>
                <w:rFonts w:ascii="Times New Roman" w:hAnsi="Times New Roman"/>
                <w:b/>
                <w:kern w:val="0"/>
                <w:sz w:val="24"/>
                <w:szCs w:val="24"/>
                <w:lang w:bidi="ar-SA"/>
              </w:rPr>
              <w:t>6.</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04" w:right="0" w:hanging="0"/>
              <w:jc w:val="left"/>
              <w:rPr>
                <w:rFonts w:ascii="Times New Roman" w:hAnsi="Times New Roman"/>
              </w:rPr>
            </w:pPr>
            <w:r>
              <w:rPr>
                <w:rFonts w:ascii="Times New Roman" w:hAnsi="Times New Roman"/>
                <w:kern w:val="0"/>
                <w:sz w:val="24"/>
                <w:szCs w:val="24"/>
                <w:lang w:bidi="ar-SA"/>
              </w:rPr>
              <w:t>Informiranje stanovništva o načinu snabdijevanja</w:t>
            </w:r>
          </w:p>
        </w:tc>
      </w:tr>
      <w:tr>
        <w:trPr>
          <w:trHeight w:val="283"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54" w:right="0" w:hanging="0"/>
              <w:jc w:val="left"/>
              <w:rPr>
                <w:rFonts w:ascii="Times New Roman" w:hAnsi="Times New Roman"/>
              </w:rPr>
            </w:pPr>
            <w:r>
              <w:rPr>
                <w:rFonts w:ascii="Times New Roman" w:hAnsi="Times New Roman"/>
                <w:b/>
                <w:kern w:val="0"/>
                <w:sz w:val="24"/>
                <w:szCs w:val="24"/>
                <w:lang w:bidi="ar-SA"/>
              </w:rPr>
              <w:t>7.</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04" w:right="0" w:hanging="0"/>
              <w:jc w:val="left"/>
              <w:rPr>
                <w:rFonts w:ascii="Times New Roman" w:hAnsi="Times New Roman"/>
              </w:rPr>
            </w:pPr>
            <w:r>
              <w:rPr>
                <w:rFonts w:ascii="Times New Roman" w:hAnsi="Times New Roman"/>
                <w:kern w:val="0"/>
                <w:sz w:val="24"/>
                <w:szCs w:val="24"/>
                <w:lang w:bidi="ar-SA"/>
              </w:rPr>
              <w:t>Izrada popisa (vlasnik i broj grla) stočnog fonda koristeći evidenciju ovlaštenih službi</w:t>
            </w:r>
          </w:p>
        </w:tc>
      </w:tr>
      <w:tr>
        <w:trPr>
          <w:trHeight w:val="288"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46" w:right="0" w:hanging="0"/>
              <w:jc w:val="left"/>
              <w:rPr>
                <w:rFonts w:ascii="Times New Roman" w:hAnsi="Times New Roman"/>
              </w:rPr>
            </w:pPr>
            <w:r>
              <w:rPr>
                <w:rFonts w:ascii="Times New Roman" w:hAnsi="Times New Roman"/>
                <w:b/>
                <w:kern w:val="0"/>
                <w:sz w:val="24"/>
                <w:szCs w:val="24"/>
                <w:lang w:bidi="ar-SA"/>
              </w:rPr>
              <w:t>8.</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96" w:right="0" w:hanging="0"/>
              <w:jc w:val="left"/>
              <w:rPr>
                <w:rFonts w:ascii="Times New Roman" w:hAnsi="Times New Roman"/>
              </w:rPr>
            </w:pPr>
            <w:r>
              <w:rPr>
                <w:rFonts w:ascii="Times New Roman" w:hAnsi="Times New Roman"/>
                <w:kern w:val="0"/>
                <w:sz w:val="24"/>
                <w:szCs w:val="24"/>
                <w:lang w:bidi="ar-SA"/>
              </w:rPr>
              <w:t>Utvrđivanje minimalne dnevne količine vode po grlu.</w:t>
            </w:r>
          </w:p>
        </w:tc>
      </w:tr>
      <w:tr>
        <w:trPr>
          <w:trHeight w:val="285"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346" w:right="0" w:hanging="0"/>
              <w:jc w:val="left"/>
              <w:rPr>
                <w:rFonts w:ascii="Times New Roman" w:hAnsi="Times New Roman"/>
              </w:rPr>
            </w:pPr>
            <w:r>
              <w:rPr>
                <w:rFonts w:ascii="Times New Roman" w:hAnsi="Times New Roman"/>
                <w:b/>
                <w:kern w:val="0"/>
                <w:sz w:val="24"/>
                <w:szCs w:val="24"/>
                <w:lang w:bidi="ar-SA"/>
              </w:rPr>
              <w:t xml:space="preserve">  </w:t>
            </w:r>
            <w:r>
              <w:rPr>
                <w:rFonts w:ascii="Times New Roman" w:hAnsi="Times New Roman"/>
                <w:b/>
                <w:kern w:val="0"/>
                <w:sz w:val="24"/>
                <w:szCs w:val="24"/>
                <w:lang w:bidi="ar-SA"/>
              </w:rPr>
              <w:t>9.</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96" w:right="0" w:hanging="0"/>
              <w:jc w:val="left"/>
              <w:rPr>
                <w:rFonts w:ascii="Times New Roman" w:hAnsi="Times New Roman"/>
              </w:rPr>
            </w:pPr>
            <w:r>
              <w:rPr>
                <w:rFonts w:ascii="Times New Roman" w:hAnsi="Times New Roman"/>
                <w:kern w:val="0"/>
                <w:sz w:val="24"/>
                <w:szCs w:val="24"/>
                <w:lang w:bidi="ar-SA"/>
              </w:rPr>
              <w:t>Dovoz vode vlasnicima većeg broja grla.</w:t>
            </w:r>
          </w:p>
        </w:tc>
      </w:tr>
      <w:tr>
        <w:trPr>
          <w:trHeight w:val="471"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338" w:right="0" w:hanging="0"/>
              <w:jc w:val="left"/>
              <w:rPr>
                <w:rFonts w:ascii="Times New Roman" w:hAnsi="Times New Roman"/>
              </w:rPr>
            </w:pPr>
            <w:r>
              <w:rPr>
                <w:rFonts w:ascii="Times New Roman" w:hAnsi="Times New Roman"/>
                <w:b/>
                <w:kern w:val="0"/>
                <w:sz w:val="24"/>
                <w:szCs w:val="24"/>
                <w:lang w:bidi="ar-SA"/>
              </w:rPr>
              <w:t>10.</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89" w:right="0" w:firstLine="7"/>
              <w:jc w:val="left"/>
              <w:rPr>
                <w:rFonts w:ascii="Times New Roman" w:hAnsi="Times New Roman"/>
              </w:rPr>
            </w:pPr>
            <w:r>
              <w:rPr>
                <w:rFonts w:ascii="Times New Roman" w:hAnsi="Times New Roman"/>
                <w:kern w:val="0"/>
                <w:sz w:val="24"/>
                <w:szCs w:val="24"/>
                <w:lang w:bidi="ar-SA"/>
              </w:rPr>
              <w:t xml:space="preserve">Upućivanje zahtjeva VSŽ za angažmanom dodatnih cisterni koje omogućavaju isporuku higijenski ispravne vode kao i vode za eventualno </w:t>
            </w:r>
            <w:r>
              <w:rPr>
                <w:rFonts w:ascii="Times New Roman" w:hAnsi="Times New Roman"/>
                <w:kern w:val="0"/>
                <w:sz w:val="24"/>
                <w:szCs w:val="24"/>
                <w:lang w:val="en-US" w:eastAsia="en-US" w:bidi="ar-SA"/>
              </w:rPr>
              <w:t>navodnjavanje.</w:t>
            </w:r>
          </w:p>
        </w:tc>
      </w:tr>
      <w:tr>
        <w:trPr>
          <w:trHeight w:val="473" w:hRule="atLeast"/>
        </w:trPr>
        <w:tc>
          <w:tcPr>
            <w:tcW w:w="74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338" w:right="0" w:hanging="0"/>
              <w:jc w:val="left"/>
              <w:rPr>
                <w:rFonts w:ascii="Times New Roman" w:hAnsi="Times New Roman"/>
              </w:rPr>
            </w:pPr>
            <w:r>
              <w:rPr>
                <w:rFonts w:ascii="Times New Roman" w:hAnsi="Times New Roman"/>
                <w:b/>
                <w:kern w:val="0"/>
                <w:sz w:val="24"/>
                <w:szCs w:val="24"/>
                <w:lang w:bidi="ar-SA"/>
              </w:rPr>
              <w:t>11.</w:t>
            </w:r>
          </w:p>
        </w:tc>
        <w:tc>
          <w:tcPr>
            <w:tcW w:w="832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89" w:right="0" w:hanging="0"/>
              <w:jc w:val="left"/>
              <w:rPr>
                <w:rFonts w:ascii="Times New Roman" w:hAnsi="Times New Roman"/>
              </w:rPr>
            </w:pPr>
            <w:r>
              <w:rPr>
                <w:rFonts w:ascii="Times New Roman" w:hAnsi="Times New Roman"/>
                <w:kern w:val="0"/>
                <w:sz w:val="24"/>
                <w:szCs w:val="24"/>
                <w:lang w:bidi="ar-SA"/>
              </w:rPr>
              <w:t>Izrada popisa gospodarstava kojima je nužno navodnjavanje usjeva te određivanje prioriteta (OPG, vlasnici farmi, veliki proizvođači i slično).</w:t>
            </w:r>
          </w:p>
        </w:tc>
      </w:tr>
    </w:tbl>
    <w:p>
      <w:pPr>
        <w:pStyle w:val="Normal"/>
        <w:bidi w:val="0"/>
        <w:spacing w:before="0" w:after="0"/>
        <w:ind w:right="166" w:hanging="0"/>
        <w:jc w:val="both"/>
        <w:rPr>
          <w:rFonts w:ascii="Times New Roman" w:hAnsi="Times New Roman"/>
          <w:sz w:val="24"/>
          <w:szCs w:val="24"/>
        </w:rPr>
      </w:pPr>
      <w:r>
        <w:rPr>
          <w:rFonts w:ascii="Times New Roman" w:hAnsi="Times New Roman"/>
          <w:sz w:val="24"/>
          <w:szCs w:val="24"/>
        </w:rPr>
      </w:r>
    </w:p>
    <w:p>
      <w:pPr>
        <w:pStyle w:val="Normal"/>
        <w:bidi w:val="0"/>
        <w:spacing w:before="0" w:after="0"/>
        <w:ind w:right="166" w:hanging="0"/>
        <w:jc w:val="both"/>
        <w:rPr>
          <w:rFonts w:ascii="Times New Roman" w:hAnsi="Times New Roman"/>
        </w:rPr>
      </w:pPr>
      <w:r>
        <w:rPr>
          <w:rFonts w:ascii="Times New Roman" w:hAnsi="Times New Roman"/>
          <w:sz w:val="24"/>
          <w:szCs w:val="24"/>
        </w:rPr>
        <w:tab/>
        <w:t xml:space="preserve">Na području Općine Negoslavci elementarna nepogoda uslijed suše proglašena je 2007., 2011., 2012., 2014., </w:t>
      </w:r>
      <w:r>
        <w:rPr>
          <w:rFonts w:ascii="Times New Roman" w:hAnsi="Times New Roman"/>
          <w:color w:val="000000"/>
          <w:sz w:val="24"/>
          <w:szCs w:val="24"/>
        </w:rPr>
        <w:t>2015., 2017., 2022., 2023., 2024. i 2025. godine.</w:t>
      </w:r>
    </w:p>
    <w:p>
      <w:pPr>
        <w:pStyle w:val="Normal"/>
        <w:bidi w:val="0"/>
        <w:spacing w:before="0" w:after="0"/>
        <w:ind w:right="166" w:hanging="0"/>
        <w:jc w:val="both"/>
        <w:rPr>
          <w:rFonts w:ascii="Times New Roman" w:hAnsi="Times New Roman"/>
          <w:sz w:val="24"/>
          <w:szCs w:val="24"/>
        </w:rPr>
      </w:pPr>
      <w:r>
        <w:rPr>
          <w:rFonts w:ascii="Times New Roman" w:hAnsi="Times New Roman"/>
          <w:sz w:val="24"/>
          <w:szCs w:val="24"/>
        </w:rPr>
      </w:r>
    </w:p>
    <w:p>
      <w:pPr>
        <w:pStyle w:val="Stilnaslova2"/>
        <w:spacing w:before="0" w:after="0"/>
        <w:ind w:left="22" w:right="166" w:firstLine="4"/>
        <w:rPr>
          <w:rFonts w:ascii="Times New Roman" w:hAnsi="Times New Roman"/>
        </w:rPr>
      </w:pPr>
      <w:r>
        <w:rPr>
          <w:rFonts w:ascii="Times New Roman" w:hAnsi="Times New Roman"/>
          <w:sz w:val="24"/>
          <w:szCs w:val="24"/>
        </w:rPr>
        <w:t>2.1.2. OLUJNO I ORKANSKO NEVRIJEME</w:t>
      </w:r>
    </w:p>
    <w:p>
      <w:pPr>
        <w:pStyle w:val="Normal"/>
        <w:bidi w:val="0"/>
        <w:spacing w:lineRule="auto" w:line="235" w:before="0" w:after="0"/>
        <w:ind w:left="14" w:right="187" w:firstLine="742"/>
        <w:jc w:val="both"/>
        <w:rPr>
          <w:rFonts w:ascii="Times New Roman" w:hAnsi="Times New Roman"/>
        </w:rPr>
      </w:pPr>
      <w:r>
        <w:rPr>
          <w:rFonts w:ascii="Times New Roman" w:hAnsi="Times New Roman"/>
          <w:sz w:val="24"/>
          <w:szCs w:val="24"/>
        </w:rPr>
        <w:t xml:space="preserve">Olujni vjetar je vjetar jačine više od 8 bofora prema Beanfortovoj ljestvici, čija brzina iznosi do 74 km/h. Olujni vjetar, a ponekad i orkanski, udružen s velikom količinom oborina ili čak i tučom, osim što stvara velike štete na imovini, poljoprivrednim i šumarskim dobrima, raznim građevinskim objektima, u prometu te tako nanosi gubitke u gospodarstvu, ugrožava i često puta odnosi ljudske živote. </w:t>
      </w:r>
    </w:p>
    <w:p>
      <w:pPr>
        <w:pStyle w:val="Normal"/>
        <w:bidi w:val="0"/>
        <w:spacing w:before="0" w:after="0"/>
        <w:ind w:left="0" w:right="7" w:firstLine="4"/>
        <w:jc w:val="both"/>
        <w:rPr>
          <w:rFonts w:ascii="Times New Roman" w:hAnsi="Times New Roman"/>
        </w:rPr>
      </w:pPr>
      <w:r>
        <w:rPr>
          <w:rFonts w:ascii="Times New Roman" w:hAnsi="Times New Roman"/>
          <w:sz w:val="24"/>
          <w:szCs w:val="24"/>
        </w:rPr>
        <w:tab/>
        <w:t xml:space="preserve">Prema statističkim podacima, na području Općine Negoslavci prevladava slab vjetar. U određenim vremenskim situacijama može se pojaviti jak ili olujni vjetar ljeti s olujnim </w:t>
      </w:r>
      <w:r>
        <w:rPr/>
        <w:drawing>
          <wp:inline distT="0" distB="0" distL="0" distR="0">
            <wp:extent cx="14605" cy="14605"/>
            <wp:effectExtent l="0" t="0" r="0" b="0"/>
            <wp:docPr id="32" name="Picture 237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3710" descr=""/>
                    <pic:cNvPicPr>
                      <a:picLocks noChangeAspect="1" noChangeArrowheads="1"/>
                    </pic:cNvPicPr>
                  </pic:nvPicPr>
                  <pic:blipFill>
                    <a:blip r:embed="rId84"/>
                    <a:stretch>
                      <a:fillRect/>
                    </a:stretch>
                  </pic:blipFill>
                  <pic:spPr bwMode="auto">
                    <a:xfrm>
                      <a:off x="0" y="0"/>
                      <a:ext cx="14605" cy="14605"/>
                    </a:xfrm>
                    <a:prstGeom prst="rect">
                      <a:avLst/>
                    </a:prstGeom>
                  </pic:spPr>
                </pic:pic>
              </a:graphicData>
            </a:graphic>
          </wp:inline>
        </w:drawing>
      </w:r>
      <w:r>
        <w:rPr>
          <w:rFonts w:ascii="Times New Roman" w:hAnsi="Times New Roman"/>
          <w:sz w:val="24"/>
          <w:szCs w:val="24"/>
        </w:rPr>
        <w:t>nevremenom. Olujno nevrijeme je praćeno kišom, a ponekad i tučom. Štete od olujnog nevremena mogu nastati na zelenim površinama u općini, na stambenim i gospodarskim objektima, kao i na poljoprivrednim usjevima.</w:t>
      </w:r>
    </w:p>
    <w:p>
      <w:pPr>
        <w:pStyle w:val="Normal"/>
        <w:bidi w:val="0"/>
        <w:spacing w:before="0" w:after="0"/>
        <w:ind w:left="0" w:right="7" w:firstLine="4"/>
        <w:jc w:val="both"/>
        <w:rPr>
          <w:rFonts w:ascii="Times New Roman" w:hAnsi="Times New Roman"/>
        </w:rPr>
      </w:pPr>
      <w:r>
        <w:rPr>
          <w:rFonts w:ascii="Times New Roman" w:hAnsi="Times New Roman"/>
          <w:sz w:val="24"/>
          <w:szCs w:val="24"/>
        </w:rPr>
        <w:tab/>
        <w:t>2023. godine je proglašena elementarna nepogoda na području Općine Negoslavci zbog štete uzrokovane olujnim nevremenom.</w:t>
      </w:r>
    </w:p>
    <w:p>
      <w:pPr>
        <w:pStyle w:val="Normal"/>
        <w:bidi w:val="0"/>
        <w:spacing w:before="0" w:after="0"/>
        <w:ind w:left="0" w:right="7" w:firstLine="4"/>
        <w:jc w:val="both"/>
        <w:rPr>
          <w:rFonts w:ascii="Times New Roman" w:hAnsi="Times New Roman"/>
          <w:sz w:val="24"/>
          <w:szCs w:val="24"/>
        </w:rPr>
      </w:pPr>
      <w:r>
        <w:rPr>
          <w:rFonts w:ascii="Times New Roman" w:hAnsi="Times New Roman"/>
          <w:sz w:val="24"/>
          <w:szCs w:val="24"/>
        </w:rPr>
      </w:r>
    </w:p>
    <w:p>
      <w:pPr>
        <w:pStyle w:val="Stilnaslova3"/>
        <w:spacing w:before="0" w:after="0"/>
        <w:ind w:left="60" w:right="166" w:hanging="10"/>
        <w:rPr>
          <w:rFonts w:ascii="Times New Roman" w:hAnsi="Times New Roman"/>
        </w:rPr>
      </w:pPr>
      <w:r>
        <w:rPr>
          <w:rFonts w:ascii="Times New Roman" w:hAnsi="Times New Roman"/>
          <w:sz w:val="24"/>
          <w:szCs w:val="24"/>
        </w:rPr>
        <w:t>Mjere za ublažavanje i otklanjanje izravnih posljedica prirodne nepogode</w:t>
      </w:r>
    </w:p>
    <w:p>
      <w:pPr>
        <w:pStyle w:val="Normal"/>
        <w:bidi w:val="0"/>
        <w:spacing w:before="0" w:after="0"/>
        <w:ind w:left="101" w:right="101" w:firstLine="4"/>
        <w:jc w:val="both"/>
        <w:rPr>
          <w:rFonts w:ascii="Times New Roman" w:hAnsi="Times New Roman"/>
        </w:rPr>
      </w:pPr>
      <w:r>
        <w:rPr>
          <w:rFonts w:ascii="Times New Roman" w:hAnsi="Times New Roman"/>
          <w:sz w:val="24"/>
          <w:szCs w:val="24"/>
        </w:rPr>
        <w:tab/>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w:t>
      </w:r>
    </w:p>
    <w:p>
      <w:pPr>
        <w:pStyle w:val="Normal"/>
        <w:bidi w:val="0"/>
        <w:spacing w:before="0" w:after="0"/>
        <w:ind w:left="101" w:right="101" w:firstLine="4"/>
        <w:jc w:val="left"/>
        <w:rPr>
          <w:rFonts w:ascii="Times New Roman" w:hAnsi="Times New Roman"/>
          <w:sz w:val="24"/>
          <w:szCs w:val="24"/>
        </w:rPr>
      </w:pPr>
      <w:r>
        <w:rPr>
          <w:rFonts w:ascii="Times New Roman" w:hAnsi="Times New Roman"/>
          <w:sz w:val="24"/>
          <w:szCs w:val="24"/>
        </w:rPr>
      </w:r>
    </w:p>
    <w:p>
      <w:pPr>
        <w:pStyle w:val="Normal"/>
        <w:bidi w:val="0"/>
        <w:spacing w:before="0" w:after="0"/>
        <w:ind w:left="130" w:right="7" w:firstLine="4"/>
        <w:jc w:val="left"/>
        <w:rPr>
          <w:rFonts w:ascii="Times New Roman" w:hAnsi="Times New Roman"/>
        </w:rPr>
      </w:pPr>
      <w:r>
        <w:rPr>
          <w:rFonts w:ascii="Times New Roman" w:hAnsi="Times New Roman"/>
          <w:sz w:val="24"/>
          <w:szCs w:val="24"/>
        </w:rPr>
        <w:t>2.1.3. SNJEŽNE OBORINE</w:t>
      </w:r>
    </w:p>
    <w:p>
      <w:pPr>
        <w:pStyle w:val="Normal"/>
        <w:bidi w:val="0"/>
        <w:spacing w:before="0" w:after="0"/>
        <w:ind w:left="151" w:right="14" w:firstLine="583"/>
        <w:jc w:val="both"/>
        <w:rPr>
          <w:rFonts w:ascii="Times New Roman" w:hAnsi="Times New Roman"/>
        </w:rPr>
      </w:pPr>
      <w:r>
        <w:rPr>
          <w:rFonts w:ascii="Times New Roman" w:hAnsi="Times New Roman"/>
          <w:sz w:val="24"/>
          <w:szCs w:val="24"/>
        </w:rPr>
        <w:t>Snijeg može predstavljati ozbiljnu poteškoću za normalno odvijanje svakodnevnih aktivnosti kao što je npr. cestovni promet ili može predstavljati opterećenje na građevinskoj infrastrukturi (dalekovodi, zgrade i dr.). Za prvu ocjenu ugroženosti od snijega analizira se učestalost padanja snijega, maksimalna visina novog snijega, maksimalna visina snježnog pokrivača po mjesecima te procjena očekivane godišnje maksimalne visine snježnog pokrivača za povratni period od 50 godina.</w:t>
      </w:r>
    </w:p>
    <w:p>
      <w:pPr>
        <w:pStyle w:val="Normal"/>
        <w:bidi w:val="0"/>
        <w:spacing w:before="0" w:after="0"/>
        <w:ind w:left="151" w:right="14" w:firstLine="583"/>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U proteklih 10 godina na području Općine Negoslavci nije bilo elementarnih nepogoda uslijed visokog snijega.</w:t>
      </w:r>
    </w:p>
    <w:p>
      <w:pPr>
        <w:pStyle w:val="Normal"/>
        <w:bidi w:val="0"/>
        <w:spacing w:before="0" w:after="0"/>
        <w:ind w:left="151" w:right="14" w:firstLine="583"/>
        <w:jc w:val="both"/>
        <w:rPr>
          <w:rFonts w:ascii="Times New Roman" w:hAnsi="Times New Roman"/>
          <w:sz w:val="24"/>
          <w:szCs w:val="24"/>
        </w:rPr>
      </w:pPr>
      <w:r>
        <w:rPr>
          <w:rFonts w:ascii="Times New Roman" w:hAnsi="Times New Roman"/>
          <w:sz w:val="24"/>
          <w:szCs w:val="24"/>
        </w:rPr>
      </w:r>
    </w:p>
    <w:p>
      <w:pPr>
        <w:pStyle w:val="Stilnaslova3"/>
        <w:spacing w:before="0" w:after="0"/>
        <w:ind w:left="60" w:right="166" w:hanging="10"/>
        <w:rPr>
          <w:rFonts w:ascii="Times New Roman" w:hAnsi="Times New Roman"/>
        </w:rPr>
      </w:pPr>
      <w:r>
        <w:rPr>
          <w:rFonts w:ascii="Times New Roman" w:hAnsi="Times New Roman"/>
          <w:sz w:val="24"/>
          <w:szCs w:val="24"/>
        </w:rPr>
        <w:t>Preventivne mjere radi umanjenja posljedica prirodne nepogode</w:t>
      </w:r>
    </w:p>
    <w:p>
      <w:pPr>
        <w:pStyle w:val="Normal"/>
        <w:bidi w:val="0"/>
        <w:spacing w:before="0" w:after="0"/>
        <w:ind w:left="28" w:right="130" w:firstLine="4"/>
        <w:jc w:val="both"/>
        <w:rPr>
          <w:rFonts w:ascii="Times New Roman" w:hAnsi="Times New Roman"/>
        </w:rPr>
      </w:pPr>
      <w:r>
        <w:rPr>
          <w:rFonts w:ascii="Times New Roman" w:hAnsi="Times New Roman"/>
          <w:sz w:val="24"/>
          <w:szCs w:val="24"/>
        </w:rPr>
        <w:tab/>
        <w:t>Preventivne mjere su sljedeće: pravovremeno ugovoriti, odnosno organizirati pružanje usluge za zimsko održavanje cesta na području Općine Negoslavci te sa istim sudjelovati u izradi Plana čišćenja prometnica ili izradi prioriteta čišćenja kao i u kontroli nabavke dostatnih sredstava za posipanje prometnica.</w:t>
      </w:r>
    </w:p>
    <w:p>
      <w:pPr>
        <w:pStyle w:val="Normal"/>
        <w:bidi w:val="0"/>
        <w:spacing w:before="0" w:after="0"/>
        <w:ind w:left="28" w:right="130" w:firstLine="4"/>
        <w:jc w:val="both"/>
        <w:rPr>
          <w:rFonts w:ascii="Times New Roman" w:hAnsi="Times New Roman"/>
          <w:sz w:val="24"/>
          <w:szCs w:val="24"/>
        </w:rPr>
      </w:pPr>
      <w:r>
        <w:rPr>
          <w:rFonts w:ascii="Times New Roman" w:hAnsi="Times New Roman"/>
          <w:sz w:val="24"/>
          <w:szCs w:val="24"/>
        </w:rPr>
      </w:r>
    </w:p>
    <w:p>
      <w:pPr>
        <w:pStyle w:val="Stilnaslova3"/>
        <w:spacing w:before="0" w:after="0"/>
        <w:ind w:left="60" w:right="166" w:hanging="10"/>
        <w:rPr>
          <w:rFonts w:ascii="Times New Roman" w:hAnsi="Times New Roman"/>
        </w:rPr>
      </w:pPr>
      <w:r>
        <w:rPr>
          <w:rFonts w:ascii="Times New Roman" w:hAnsi="Times New Roman"/>
          <w:sz w:val="24"/>
          <w:szCs w:val="24"/>
        </w:rPr>
        <w:t>Mjere za ublažavanje i otklanjanje izravnih posljedica prirodne nepogode</w:t>
      </w:r>
    </w:p>
    <w:p>
      <w:pPr>
        <w:pStyle w:val="Normal"/>
        <w:bidi w:val="0"/>
        <w:spacing w:before="0" w:after="0"/>
        <w:ind w:left="28" w:right="7" w:firstLine="4"/>
        <w:jc w:val="both"/>
        <w:rPr>
          <w:rFonts w:ascii="Times New Roman" w:hAnsi="Times New Roman"/>
        </w:rPr>
      </w:pPr>
      <w:r>
        <w:rPr>
          <w:rFonts w:ascii="Times New Roman" w:hAnsi="Times New Roman"/>
          <w:sz w:val="24"/>
          <w:szCs w:val="24"/>
        </w:rPr>
        <w:tab/>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snježnih oborina.</w:t>
      </w:r>
    </w:p>
    <w:p>
      <w:pPr>
        <w:pStyle w:val="Normal"/>
        <w:bidi w:val="0"/>
        <w:spacing w:before="0" w:after="0"/>
        <w:ind w:left="28" w:right="7" w:firstLine="4"/>
        <w:jc w:val="both"/>
        <w:rPr>
          <w:sz w:val="24"/>
          <w:szCs w:val="24"/>
        </w:rPr>
      </w:pPr>
      <w:r>
        <w:rPr>
          <w:sz w:val="24"/>
          <w:szCs w:val="24"/>
        </w:rPr>
      </w:r>
    </w:p>
    <w:tbl>
      <w:tblPr>
        <w:tblStyle w:val="TableGrid"/>
        <w:tblW w:w="9050" w:type="dxa"/>
        <w:jc w:val="left"/>
        <w:tblInd w:w="71" w:type="dxa"/>
        <w:tblLayout w:type="fixed"/>
        <w:tblCellMar>
          <w:top w:w="0" w:type="dxa"/>
          <w:left w:w="65" w:type="dxa"/>
          <w:bottom w:w="0" w:type="dxa"/>
          <w:right w:w="65" w:type="dxa"/>
        </w:tblCellMar>
        <w:tblLook w:firstRow="1" w:noVBand="1" w:lastRow="0" w:firstColumn="1" w:lastColumn="0" w:noHBand="0" w:val="04a0"/>
      </w:tblPr>
      <w:tblGrid>
        <w:gridCol w:w="790"/>
        <w:gridCol w:w="8259"/>
      </w:tblGrid>
      <w:tr>
        <w:trPr>
          <w:trHeight w:val="505"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89" w:right="0" w:hanging="0"/>
              <w:jc w:val="left"/>
              <w:rPr>
                <w:rFonts w:ascii="Times New Roman" w:hAnsi="Times New Roman"/>
              </w:rPr>
            </w:pPr>
            <w:r>
              <w:rPr>
                <w:rFonts w:ascii="Times New Roman" w:hAnsi="Times New Roman"/>
                <w:b/>
                <w:kern w:val="0"/>
                <w:sz w:val="24"/>
                <w:szCs w:val="24"/>
                <w:lang w:bidi="ar-SA"/>
              </w:rPr>
              <w:t>Redni broj</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82" w:right="0" w:hanging="0"/>
              <w:jc w:val="center"/>
              <w:rPr>
                <w:rFonts w:ascii="Times New Roman" w:hAnsi="Times New Roman"/>
              </w:rPr>
            </w:pPr>
            <w:r>
              <w:rPr>
                <w:rFonts w:ascii="Times New Roman" w:hAnsi="Times New Roman"/>
                <w:b/>
                <w:kern w:val="0"/>
                <w:sz w:val="24"/>
                <w:szCs w:val="24"/>
                <w:lang w:bidi="ar-SA"/>
              </w:rPr>
              <w:t>Radnje i postupci (mjere)</w:t>
            </w:r>
          </w:p>
        </w:tc>
      </w:tr>
      <w:tr>
        <w:trPr>
          <w:trHeight w:val="499"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14" w:hanging="0"/>
              <w:jc w:val="right"/>
              <w:rPr>
                <w:rFonts w:ascii="Times New Roman" w:hAnsi="Times New Roman"/>
              </w:rPr>
            </w:pPr>
            <w:r>
              <w:rPr>
                <w:rFonts w:ascii="Times New Roman" w:hAnsi="Times New Roman"/>
                <w:b/>
                <w:kern w:val="0"/>
                <w:sz w:val="24"/>
                <w:szCs w:val="24"/>
                <w:lang w:bidi="ar-SA"/>
              </w:rPr>
              <w:t>1.</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6" w:right="0" w:firstLine="7"/>
              <w:jc w:val="left"/>
              <w:rPr>
                <w:rFonts w:ascii="Times New Roman" w:hAnsi="Times New Roman"/>
              </w:rPr>
            </w:pPr>
            <w:r>
              <w:rPr>
                <w:rFonts w:ascii="Times New Roman" w:hAnsi="Times New Roman"/>
                <w:kern w:val="0"/>
                <w:sz w:val="24"/>
                <w:szCs w:val="24"/>
                <w:lang w:bidi="ar-SA"/>
              </w:rPr>
              <w:t>Izvještavanje župana VSŽ i predlaganje aktiviranja Povjerenstva za procjenu štete od elementarnih nepogoda na ugroženim područjima.</w:t>
            </w:r>
          </w:p>
        </w:tc>
      </w:tr>
      <w:tr>
        <w:trPr>
          <w:trHeight w:val="468"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14" w:hanging="0"/>
              <w:jc w:val="right"/>
              <w:rPr>
                <w:rFonts w:ascii="Times New Roman" w:hAnsi="Times New Roman"/>
              </w:rPr>
            </w:pPr>
            <w:r>
              <w:rPr>
                <w:rFonts w:ascii="Times New Roman" w:hAnsi="Times New Roman"/>
                <w:b/>
                <w:kern w:val="0"/>
                <w:sz w:val="24"/>
                <w:szCs w:val="24"/>
                <w:lang w:bidi="ar-SA"/>
              </w:rPr>
              <w:t>2.</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6" w:right="19" w:hanging="0"/>
              <w:jc w:val="left"/>
              <w:rPr>
                <w:rFonts w:ascii="Times New Roman" w:hAnsi="Times New Roman"/>
              </w:rPr>
            </w:pPr>
            <w:r>
              <w:rPr>
                <w:rFonts w:ascii="Times New Roman" w:hAnsi="Times New Roman"/>
                <w:kern w:val="0"/>
                <w:sz w:val="24"/>
                <w:szCs w:val="24"/>
                <w:lang w:bidi="ar-SA"/>
              </w:rPr>
              <w:t>Pozivanje Povjerenstva te izrada popisa i šteta sukladno Zakona o ublažavanju i uklanjanju posljedica prirodnih nepogoda (“Narodne novine” broj 16/19).</w:t>
            </w:r>
          </w:p>
        </w:tc>
      </w:tr>
      <w:tr>
        <w:trPr>
          <w:trHeight w:val="238"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22" w:hanging="0"/>
              <w:jc w:val="right"/>
              <w:rPr>
                <w:rFonts w:ascii="Times New Roman" w:hAnsi="Times New Roman"/>
              </w:rPr>
            </w:pPr>
            <w:r>
              <w:rPr>
                <w:rFonts w:ascii="Times New Roman" w:hAnsi="Times New Roman"/>
                <w:b/>
                <w:kern w:val="0"/>
                <w:sz w:val="24"/>
                <w:szCs w:val="24"/>
                <w:lang w:bidi="ar-SA"/>
              </w:rPr>
              <w:t>3.</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2" w:right="0" w:hanging="0"/>
              <w:jc w:val="left"/>
              <w:rPr>
                <w:rFonts w:ascii="Times New Roman" w:hAnsi="Times New Roman"/>
              </w:rPr>
            </w:pPr>
            <w:r>
              <w:rPr>
                <w:rFonts w:ascii="Times New Roman" w:hAnsi="Times New Roman"/>
                <w:kern w:val="0"/>
                <w:sz w:val="24"/>
                <w:szCs w:val="24"/>
                <w:lang w:bidi="ar-SA"/>
              </w:rPr>
              <w:t>Pozivanje Stožera civilne zaštite</w:t>
            </w:r>
          </w:p>
        </w:tc>
      </w:tr>
      <w:tr>
        <w:trPr>
          <w:trHeight w:val="245"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29" w:hanging="0"/>
              <w:jc w:val="right"/>
              <w:rPr>
                <w:rFonts w:ascii="Times New Roman" w:hAnsi="Times New Roman"/>
              </w:rPr>
            </w:pPr>
            <w:r>
              <w:rPr>
                <w:rFonts w:ascii="Times New Roman" w:hAnsi="Times New Roman"/>
                <w:b/>
                <w:kern w:val="0"/>
                <w:sz w:val="24"/>
                <w:szCs w:val="24"/>
                <w:lang w:bidi="ar-SA"/>
              </w:rPr>
              <w:t>4.</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6" w:right="0" w:hanging="0"/>
              <w:jc w:val="left"/>
              <w:rPr>
                <w:rFonts w:ascii="Times New Roman" w:hAnsi="Times New Roman"/>
              </w:rPr>
            </w:pPr>
            <w:r>
              <w:rPr>
                <w:rFonts w:ascii="Times New Roman" w:hAnsi="Times New Roman"/>
                <w:kern w:val="0"/>
                <w:sz w:val="24"/>
                <w:szCs w:val="24"/>
                <w:lang w:bidi="ar-SA"/>
              </w:rPr>
              <w:t>Prikupljanje informacija o prohodnosti prometnica.</w:t>
            </w:r>
          </w:p>
        </w:tc>
      </w:tr>
      <w:tr>
        <w:trPr>
          <w:trHeight w:val="1260"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29" w:hanging="0"/>
              <w:jc w:val="right"/>
              <w:rPr>
                <w:rFonts w:ascii="Times New Roman" w:hAnsi="Times New Roman"/>
              </w:rPr>
            </w:pPr>
            <w:r>
              <w:rPr>
                <w:rFonts w:ascii="Times New Roman" w:hAnsi="Times New Roman"/>
                <w:b/>
                <w:kern w:val="0"/>
                <w:sz w:val="24"/>
                <w:szCs w:val="24"/>
                <w:lang w:bidi="ar-SA"/>
              </w:rPr>
              <w:t>5.</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3194" w:hanging="61"/>
              <w:jc w:val="left"/>
              <w:rPr>
                <w:rFonts w:ascii="Times New Roman" w:hAnsi="Times New Roman"/>
              </w:rPr>
            </w:pPr>
            <w:r>
              <w:rPr>
                <w:rFonts w:ascii="Times New Roman" w:hAnsi="Times New Roman"/>
                <w:kern w:val="0"/>
                <w:sz w:val="24"/>
                <w:szCs w:val="24"/>
                <w:lang w:bidi="ar-SA"/>
              </w:rPr>
              <w:t xml:space="preserve"> </w:t>
            </w:r>
            <w:r>
              <w:rPr>
                <w:rFonts w:ascii="Times New Roman" w:hAnsi="Times New Roman"/>
                <w:kern w:val="0"/>
                <w:sz w:val="24"/>
                <w:szCs w:val="24"/>
                <w:lang w:bidi="ar-SA"/>
              </w:rPr>
              <w:t>Prikupljanje informacija o funkcioniranju sustava:</w:t>
              <w:br/>
              <w:t>- za elektroopskrbu,</w:t>
            </w:r>
          </w:p>
          <w:p>
            <w:pPr>
              <w:pStyle w:val="Normal"/>
              <w:widowControl w:val="false"/>
              <w:bidi w:val="0"/>
              <w:spacing w:lineRule="auto" w:line="259" w:before="0" w:after="0"/>
              <w:ind w:left="16" w:right="3194" w:hanging="0"/>
              <w:jc w:val="left"/>
              <w:rPr>
                <w:rFonts w:ascii="Times New Roman" w:hAnsi="Times New Roman"/>
              </w:rPr>
            </w:pPr>
            <w:r>
              <w:rPr>
                <w:rFonts w:ascii="Times New Roman" w:hAnsi="Times New Roman"/>
                <w:kern w:val="0"/>
                <w:sz w:val="24"/>
                <w:szCs w:val="24"/>
                <w:lang w:bidi="ar-SA"/>
              </w:rPr>
              <w:t>- za telekomunikaciju,</w:t>
            </w:r>
          </w:p>
          <w:p>
            <w:pPr>
              <w:pStyle w:val="Normal"/>
              <w:widowControl w:val="false"/>
              <w:bidi w:val="0"/>
              <w:spacing w:lineRule="auto" w:line="259" w:before="0" w:after="0"/>
              <w:ind w:left="16" w:right="3194" w:hanging="0"/>
              <w:jc w:val="left"/>
              <w:rPr>
                <w:rFonts w:ascii="Times New Roman" w:hAnsi="Times New Roman"/>
              </w:rPr>
            </w:pPr>
            <w:r>
              <w:rPr>
                <w:rFonts w:ascii="Times New Roman" w:hAnsi="Times New Roman"/>
                <w:kern w:val="0"/>
                <w:sz w:val="24"/>
                <w:szCs w:val="24"/>
                <w:lang w:bidi="ar-SA"/>
              </w:rPr>
              <w:t>- za vodoopskrbu,</w:t>
            </w:r>
          </w:p>
          <w:p>
            <w:pPr>
              <w:pStyle w:val="Normal"/>
              <w:widowControl w:val="false"/>
              <w:bidi w:val="0"/>
              <w:spacing w:lineRule="auto" w:line="259" w:before="0" w:after="0"/>
              <w:ind w:left="16" w:right="2471" w:hanging="0"/>
              <w:jc w:val="left"/>
              <w:rPr>
                <w:rFonts w:ascii="Times New Roman" w:hAnsi="Times New Roman"/>
              </w:rPr>
            </w:pPr>
            <w:r>
              <w:rPr>
                <w:rFonts w:ascii="Times New Roman" w:hAnsi="Times New Roman"/>
                <w:kern w:val="0"/>
                <w:sz w:val="24"/>
                <w:szCs w:val="24"/>
                <w:lang w:bidi="ar-SA"/>
              </w:rPr>
              <w:t>- o stanju društvenih i stambenih objekata na prostoru.</w:t>
            </w:r>
          </w:p>
        </w:tc>
      </w:tr>
      <w:tr>
        <w:trPr>
          <w:trHeight w:val="238"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35" w:right="0" w:hanging="0"/>
              <w:jc w:val="left"/>
              <w:rPr>
                <w:rFonts w:ascii="Times New Roman" w:hAnsi="Times New Roman"/>
              </w:rPr>
            </w:pPr>
            <w:r>
              <w:rPr>
                <w:rFonts w:ascii="Times New Roman" w:hAnsi="Times New Roman"/>
                <w:b/>
                <w:kern w:val="0"/>
                <w:sz w:val="24"/>
                <w:szCs w:val="24"/>
                <w:lang w:bidi="ar-SA"/>
              </w:rPr>
              <w:t>6.</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before="0" w:after="0"/>
              <w:ind w:left="50" w:right="0" w:hanging="0"/>
              <w:jc w:val="left"/>
              <w:rPr>
                <w:rFonts w:ascii="Times New Roman" w:hAnsi="Times New Roman"/>
              </w:rPr>
            </w:pPr>
            <w:r>
              <w:rPr>
                <w:rFonts w:ascii="Times New Roman" w:hAnsi="Times New Roman"/>
                <w:kern w:val="0"/>
                <w:sz w:val="24"/>
                <w:szCs w:val="24"/>
                <w:lang w:bidi="ar-SA"/>
              </w:rPr>
              <w:t>Utvrđivanje redoslijeda u smislu stavljanja u potpunu funkciju prometnica na području Općine sljedećim prioritetom:</w:t>
            </w:r>
          </w:p>
          <w:p>
            <w:pPr>
              <w:pStyle w:val="Normal"/>
              <w:widowControl w:val="false"/>
              <w:bidi w:val="0"/>
              <w:spacing w:lineRule="auto" w:line="259" w:before="0" w:after="0"/>
              <w:ind w:left="130" w:right="0" w:firstLine="4"/>
              <w:jc w:val="left"/>
              <w:rPr>
                <w:rFonts w:ascii="Times New Roman" w:hAnsi="Times New Roman"/>
              </w:rPr>
            </w:pPr>
            <w:r>
              <w:rPr>
                <w:rFonts w:ascii="Times New Roman" w:hAnsi="Times New Roman"/>
                <w:kern w:val="0"/>
                <w:sz w:val="24"/>
                <w:szCs w:val="24"/>
                <w:lang w:bidi="ar-SA"/>
              </w:rPr>
              <w:t xml:space="preserve">     </w:t>
            </w:r>
            <w:r>
              <w:rPr>
                <w:rFonts w:ascii="Times New Roman" w:hAnsi="Times New Roman"/>
                <w:kern w:val="0"/>
                <w:sz w:val="24"/>
                <w:szCs w:val="24"/>
                <w:lang w:bidi="ar-SA"/>
              </w:rPr>
              <w:t>- državne ceste,</w:t>
            </w:r>
          </w:p>
          <w:p>
            <w:pPr>
              <w:pStyle w:val="Normal"/>
              <w:widowControl w:val="false"/>
              <w:bidi w:val="0"/>
              <w:spacing w:lineRule="auto" w:line="259" w:before="0" w:after="0"/>
              <w:ind w:left="130" w:right="0" w:firstLine="4"/>
              <w:jc w:val="left"/>
              <w:rPr>
                <w:rFonts w:ascii="Times New Roman" w:hAnsi="Times New Roman"/>
              </w:rPr>
            </w:pPr>
            <w:r>
              <w:rPr>
                <w:rFonts w:ascii="Times New Roman" w:hAnsi="Times New Roman"/>
                <w:kern w:val="0"/>
                <w:sz w:val="24"/>
                <w:szCs w:val="24"/>
                <w:lang w:bidi="ar-SA"/>
              </w:rPr>
              <w:t xml:space="preserve">     </w:t>
            </w:r>
            <w:r>
              <w:rPr>
                <w:rFonts w:ascii="Times New Roman" w:hAnsi="Times New Roman"/>
                <w:kern w:val="0"/>
                <w:sz w:val="24"/>
                <w:szCs w:val="24"/>
                <w:lang w:bidi="ar-SA"/>
              </w:rPr>
              <w:t>- županijske ceste i</w:t>
            </w:r>
          </w:p>
          <w:p>
            <w:pPr>
              <w:pStyle w:val="Normal"/>
              <w:widowControl w:val="false"/>
              <w:bidi w:val="0"/>
              <w:spacing w:lineRule="auto" w:line="259" w:before="0" w:after="0"/>
              <w:ind w:left="50" w:right="0" w:hanging="0"/>
              <w:jc w:val="left"/>
              <w:rPr>
                <w:rFonts w:ascii="Times New Roman" w:hAnsi="Times New Roman"/>
              </w:rPr>
            </w:pPr>
            <w:r>
              <w:rPr>
                <w:rFonts w:ascii="Times New Roman" w:hAnsi="Times New Roman"/>
                <w:kern w:val="0"/>
                <w:sz w:val="24"/>
                <w:szCs w:val="24"/>
                <w:lang w:bidi="ar-SA"/>
              </w:rPr>
              <w:t xml:space="preserve">      </w:t>
            </w:r>
            <w:r>
              <w:rPr>
                <w:rFonts w:ascii="Times New Roman" w:hAnsi="Times New Roman"/>
                <w:kern w:val="0"/>
                <w:sz w:val="24"/>
                <w:szCs w:val="24"/>
                <w:lang w:bidi="ar-SA"/>
              </w:rPr>
              <w:t>- lokalne ceste.</w:t>
            </w:r>
          </w:p>
        </w:tc>
      </w:tr>
      <w:tr>
        <w:trPr>
          <w:trHeight w:val="1094"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28" w:right="0" w:hanging="0"/>
              <w:jc w:val="left"/>
              <w:rPr>
                <w:rFonts w:ascii="Times New Roman" w:hAnsi="Times New Roman"/>
              </w:rPr>
            </w:pPr>
            <w:r>
              <w:rPr>
                <w:rFonts w:ascii="Times New Roman" w:hAnsi="Times New Roman"/>
                <w:b/>
                <w:kern w:val="0"/>
                <w:sz w:val="24"/>
                <w:szCs w:val="24"/>
                <w:lang w:bidi="ar-SA"/>
              </w:rPr>
              <w:t>7.</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28" w:before="0" w:after="0"/>
              <w:ind w:left="36" w:right="0" w:hanging="0"/>
              <w:jc w:val="left"/>
              <w:rPr>
                <w:rFonts w:ascii="Times New Roman" w:hAnsi="Times New Roman"/>
              </w:rPr>
            </w:pPr>
            <w:r>
              <w:rPr>
                <w:rFonts w:ascii="Times New Roman" w:hAnsi="Times New Roman"/>
                <w:kern w:val="0"/>
                <w:sz w:val="24"/>
                <w:szCs w:val="24"/>
                <w:lang w:bidi="ar-SA"/>
              </w:rPr>
              <w:t>Utvrđivanje redoslijeda u smislu stavljanja u potpunu funkciju opskrbu električnom energijom, grijanjem i telekomunikacijom, sljedećim prioritetom:</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vodoopskrbni sustav,</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zgrada Općine,</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pošta,</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škola,</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zdravstvena ustanova,</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trgovine,</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objekti za pripremu hrane,</w:t>
            </w:r>
          </w:p>
          <w:p>
            <w:pPr>
              <w:pStyle w:val="Normal"/>
              <w:widowControl w:val="false"/>
              <w:numPr>
                <w:ilvl w:val="0"/>
                <w:numId w:val="13"/>
              </w:numPr>
              <w:bidi w:val="0"/>
              <w:spacing w:lineRule="auto" w:line="259" w:before="0" w:after="0"/>
              <w:ind w:left="749" w:right="0" w:hanging="367"/>
              <w:jc w:val="left"/>
              <w:rPr>
                <w:rFonts w:ascii="Times New Roman" w:hAnsi="Times New Roman"/>
              </w:rPr>
            </w:pPr>
            <w:r>
              <w:rPr>
                <w:rFonts w:ascii="Times New Roman" w:hAnsi="Times New Roman"/>
                <w:kern w:val="0"/>
                <w:sz w:val="24"/>
                <w:szCs w:val="24"/>
                <w:lang w:bidi="ar-SA"/>
              </w:rPr>
              <w:t>vatrogasni i društveni domovi i ostali korisnici.</w:t>
            </w:r>
          </w:p>
        </w:tc>
      </w:tr>
      <w:tr>
        <w:trPr>
          <w:trHeight w:val="1215"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20" w:right="0" w:hanging="0"/>
              <w:jc w:val="left"/>
              <w:rPr>
                <w:rFonts w:ascii="Times New Roman" w:hAnsi="Times New Roman"/>
              </w:rPr>
            </w:pPr>
            <w:r>
              <w:rPr>
                <w:rFonts w:ascii="Times New Roman" w:hAnsi="Times New Roman"/>
                <w:b/>
                <w:kern w:val="0"/>
                <w:sz w:val="24"/>
                <w:szCs w:val="24"/>
                <w:lang w:bidi="ar-SA"/>
              </w:rPr>
              <w:t>8.</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hanging="0"/>
              <w:jc w:val="left"/>
              <w:rPr>
                <w:rFonts w:ascii="Times New Roman" w:hAnsi="Times New Roman"/>
              </w:rPr>
            </w:pPr>
            <w:r>
              <w:rPr>
                <w:rFonts w:ascii="Times New Roman" w:hAnsi="Times New Roman"/>
                <w:kern w:val="0"/>
                <w:sz w:val="24"/>
                <w:szCs w:val="24"/>
                <w:lang w:bidi="ar-SA"/>
              </w:rPr>
              <w:t>U koordinaciji sa Stožerom civilne zaštite izvršiti pozivanje pravnih osoba od interesa za sustav civilne zaštite, koje posjeduju mehanizaciju, kako bi pomogli u što bržem čišćenju prometnica ovlaštenom izvršitelju usluge i doveli do normalnog funkcioniranja zajednice.</w:t>
            </w:r>
          </w:p>
        </w:tc>
      </w:tr>
      <w:tr>
        <w:trPr>
          <w:trHeight w:val="703" w:hRule="atLeast"/>
        </w:trPr>
        <w:tc>
          <w:tcPr>
            <w:tcW w:w="79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212" w:right="0" w:hanging="0"/>
              <w:jc w:val="center"/>
              <w:rPr>
                <w:rFonts w:ascii="Times New Roman" w:hAnsi="Times New Roman"/>
              </w:rPr>
            </w:pPr>
            <w:r>
              <w:rPr>
                <w:rFonts w:ascii="Times New Roman" w:hAnsi="Times New Roman"/>
                <w:b/>
                <w:kern w:val="0"/>
                <w:sz w:val="24"/>
                <w:szCs w:val="24"/>
                <w:lang w:bidi="ar-SA"/>
              </w:rPr>
              <w:t>9.</w:t>
            </w:r>
          </w:p>
        </w:tc>
        <w:tc>
          <w:tcPr>
            <w:tcW w:w="825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firstLine="7"/>
              <w:jc w:val="left"/>
              <w:rPr>
                <w:rFonts w:ascii="Times New Roman" w:hAnsi="Times New Roman"/>
              </w:rPr>
            </w:pPr>
            <w:r>
              <w:rPr>
                <w:rFonts w:ascii="Times New Roman" w:hAnsi="Times New Roman"/>
                <w:kern w:val="0"/>
                <w:sz w:val="24"/>
                <w:szCs w:val="24"/>
                <w:lang w:bidi="ar-SA"/>
              </w:rPr>
              <w:t>Povjerenstvo nastavlja aktivnosti na popisu i procjeni štete sukladno Zakonu te o rezultatima VSŽ.</w:t>
            </w:r>
          </w:p>
        </w:tc>
      </w:tr>
    </w:tbl>
    <w:p>
      <w:pPr>
        <w:pStyle w:val="Normal"/>
        <w:bidi w:val="0"/>
        <w:spacing w:before="0" w:after="0"/>
        <w:ind w:left="130" w:right="7" w:firstLine="4"/>
        <w:jc w:val="left"/>
        <w:rPr>
          <w:rFonts w:ascii="Times New Roman" w:hAnsi="Times New Roman"/>
        </w:rPr>
      </w:pPr>
      <w:r>
        <w:rPr>
          <w:rFonts w:ascii="Times New Roman" w:hAnsi="Times New Roman"/>
          <w:sz w:val="24"/>
          <w:szCs w:val="24"/>
        </w:rPr>
        <w:br/>
        <w:t>2.1.4. POLEDICE</w:t>
      </w:r>
    </w:p>
    <w:p>
      <w:pPr>
        <w:pStyle w:val="Normal"/>
        <w:bidi w:val="0"/>
        <w:spacing w:before="0" w:after="0"/>
        <w:ind w:left="28" w:right="180" w:firstLine="569"/>
        <w:jc w:val="both"/>
        <w:rPr>
          <w:rFonts w:ascii="Times New Roman" w:hAnsi="Times New Roman"/>
        </w:rPr>
      </w:pPr>
      <w:r>
        <w:rPr>
          <w:rFonts w:ascii="Times New Roman" w:hAnsi="Times New Roman"/>
          <w:sz w:val="24"/>
          <w:szCs w:val="24"/>
        </w:rPr>
        <w:t>Pojava zaleđenih kolnika može biti uzrokovana meteorološkim pojavama ledene kiše, poledice i površinskog leda (zaleđeno i klizavo tlo). To su izvanredne meteorološke pojave koje u hladno doba godine ugrožavaju promet i ljudsko zdravlje, a u motriteljskoj praksi Republike Hrvatske opažaju se i bilježe.</w:t>
      </w:r>
    </w:p>
    <w:p>
      <w:pPr>
        <w:pStyle w:val="Normal"/>
        <w:bidi w:val="0"/>
        <w:spacing w:before="0" w:after="0"/>
        <w:ind w:left="28" w:right="187" w:firstLine="576"/>
        <w:jc w:val="both"/>
        <w:rPr>
          <w:rFonts w:ascii="Times New Roman" w:hAnsi="Times New Roman"/>
        </w:rPr>
      </w:pPr>
      <w:r>
        <w:rPr>
          <w:rFonts w:ascii="Times New Roman" w:hAnsi="Times New Roman"/>
          <w:sz w:val="24"/>
          <w:szCs w:val="24"/>
        </w:rPr>
        <w:t>Ledena kiša odnosi se na kišu sačinjenu od prehladnih kapljica koje se u doticaju s hladnim predmetima i tlom zamrzavaju te tvore glatku ledenu koru na zemlji meteorološkog naziva poledica. Ta poledica kao meteorološka pojava se ne smije zamijeniti s površinskim ledom koji pokriva tlo te nastaje otapanjem snijega i stvaranjem ledene kore ili smrzavanjem kišnih barica. Opisane pojave vezane uz zaleđivanje kolnika u daljnjem tekstu će se nazivati zajedničkim imenom poledica.</w:t>
      </w:r>
    </w:p>
    <w:p>
      <w:pPr>
        <w:pStyle w:val="Normal"/>
        <w:bidi w:val="0"/>
        <w:spacing w:before="0" w:after="0"/>
        <w:ind w:left="28" w:right="187" w:firstLine="576"/>
        <w:jc w:val="both"/>
        <w:rPr>
          <w:rFonts w:ascii="Times New Roman" w:hAnsi="Times New Roman"/>
        </w:rPr>
      </w:pPr>
      <w:r>
        <w:rPr>
          <w:rFonts w:ascii="Times New Roman" w:hAnsi="Times New Roman"/>
          <w:sz w:val="24"/>
          <w:szCs w:val="24"/>
        </w:rPr>
        <w:t>Najkritičniji period je od 15. studenog do 15. veljače. Poledica izaziva štete u prometu i na poljoprivrednim kulturama.</w:t>
      </w:r>
    </w:p>
    <w:p>
      <w:pPr>
        <w:pStyle w:val="Normal"/>
        <w:bidi w:val="0"/>
        <w:spacing w:before="0" w:after="0"/>
        <w:ind w:left="130" w:right="7" w:firstLine="4"/>
        <w:jc w:val="both"/>
        <w:rPr>
          <w:rFonts w:ascii="Times New Roman" w:hAnsi="Times New Roman"/>
        </w:rPr>
      </w:pPr>
      <w:r>
        <w:rPr>
          <w:rFonts w:ascii="Times New Roman" w:hAnsi="Times New Roman"/>
          <w:sz w:val="24"/>
          <w:szCs w:val="24"/>
        </w:rPr>
        <w:t>Ugroženi su svi prometni pravci:</w:t>
      </w:r>
    </w:p>
    <w:p>
      <w:pPr>
        <w:pStyle w:val="ListParagraph"/>
        <w:numPr>
          <w:ilvl w:val="0"/>
          <w:numId w:val="3"/>
        </w:numPr>
        <w:bidi w:val="0"/>
        <w:spacing w:before="0" w:after="0"/>
        <w:ind w:left="746" w:right="4742" w:hanging="360"/>
        <w:contextualSpacing w:val="false"/>
        <w:jc w:val="both"/>
        <w:rPr>
          <w:rFonts w:ascii="Times New Roman" w:hAnsi="Times New Roman"/>
        </w:rPr>
      </w:pPr>
      <w:r>
        <w:rPr>
          <w:rFonts w:ascii="Times New Roman" w:hAnsi="Times New Roman"/>
          <w:sz w:val="24"/>
          <w:szCs w:val="24"/>
        </w:rPr>
        <w:t>državne ceste,</w:t>
      </w:r>
    </w:p>
    <w:p>
      <w:pPr>
        <w:pStyle w:val="ListParagraph"/>
        <w:numPr>
          <w:ilvl w:val="0"/>
          <w:numId w:val="3"/>
        </w:numPr>
        <w:bidi w:val="0"/>
        <w:spacing w:before="0" w:after="0"/>
        <w:ind w:left="746" w:right="4742" w:hanging="360"/>
        <w:contextualSpacing w:val="false"/>
        <w:jc w:val="both"/>
        <w:rPr>
          <w:rFonts w:ascii="Times New Roman" w:hAnsi="Times New Roman"/>
        </w:rPr>
      </w:pPr>
      <w:r>
        <w:rPr>
          <w:rFonts w:ascii="Times New Roman" w:hAnsi="Times New Roman"/>
          <w:sz w:val="24"/>
          <w:szCs w:val="24"/>
        </w:rPr>
        <w:t>županijske ceste i</w:t>
      </w:r>
    </w:p>
    <w:p>
      <w:pPr>
        <w:pStyle w:val="ListParagraph"/>
        <w:numPr>
          <w:ilvl w:val="0"/>
          <w:numId w:val="3"/>
        </w:numPr>
        <w:bidi w:val="0"/>
        <w:spacing w:before="0" w:after="0"/>
        <w:ind w:left="746" w:right="4742" w:hanging="360"/>
        <w:contextualSpacing w:val="false"/>
        <w:jc w:val="both"/>
        <w:rPr>
          <w:rFonts w:ascii="Times New Roman" w:hAnsi="Times New Roman"/>
        </w:rPr>
      </w:pPr>
      <w:r>
        <w:rPr>
          <w:rFonts w:ascii="Times New Roman" w:hAnsi="Times New Roman"/>
          <w:sz w:val="24"/>
          <w:szCs w:val="24"/>
        </w:rPr>
        <w:t>lokalne ceste.</w:t>
      </w:r>
    </w:p>
    <w:p>
      <w:pPr>
        <w:pStyle w:val="Normal"/>
        <w:bidi w:val="0"/>
        <w:spacing w:before="0" w:after="0"/>
        <w:ind w:left="115" w:right="14" w:firstLine="271"/>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U zadnjih deset godina registrirane su veće poledice, no elementarna nepogoda uzrokovana poledicama nije bila proglašena.</w:t>
      </w:r>
    </w:p>
    <w:p>
      <w:pPr>
        <w:pStyle w:val="Normal"/>
        <w:bidi w:val="0"/>
        <w:spacing w:before="0" w:after="0"/>
        <w:ind w:left="115" w:right="14" w:firstLine="271"/>
        <w:jc w:val="both"/>
        <w:rPr>
          <w:rFonts w:ascii="Times New Roman" w:hAnsi="Times New Roman"/>
          <w:sz w:val="24"/>
          <w:szCs w:val="24"/>
        </w:rPr>
      </w:pPr>
      <w:r>
        <w:rPr>
          <w:rFonts w:ascii="Times New Roman" w:hAnsi="Times New Roman"/>
          <w:sz w:val="24"/>
          <w:szCs w:val="24"/>
        </w:rPr>
      </w:r>
    </w:p>
    <w:p>
      <w:pPr>
        <w:pStyle w:val="Stilnaslova4"/>
        <w:spacing w:before="0" w:after="0"/>
        <w:ind w:left="96" w:right="166" w:hanging="10"/>
        <w:rPr>
          <w:rFonts w:ascii="Times New Roman" w:hAnsi="Times New Roman"/>
        </w:rPr>
      </w:pPr>
      <w:r>
        <w:rPr>
          <w:rFonts w:ascii="Times New Roman" w:hAnsi="Times New Roman"/>
          <w:szCs w:val="24"/>
        </w:rPr>
        <w:t>Preventivne mjere radi umanjenja posljedica prirodne nepogode</w:t>
      </w:r>
    </w:p>
    <w:p>
      <w:pPr>
        <w:pStyle w:val="Normal"/>
        <w:bidi w:val="0"/>
        <w:spacing w:before="0" w:after="0"/>
        <w:ind w:left="94" w:right="94" w:firstLine="4"/>
        <w:jc w:val="both"/>
        <w:rPr>
          <w:rFonts w:ascii="Times New Roman" w:hAnsi="Times New Roman"/>
        </w:rPr>
      </w:pPr>
      <w:r>
        <w:rPr>
          <w:rFonts w:ascii="Times New Roman" w:hAnsi="Times New Roman"/>
          <w:sz w:val="24"/>
          <w:szCs w:val="24"/>
        </w:rPr>
        <w:tab/>
        <w:t>Preventivne mjere su u odgovarajućoj službi koja u svojoj redovnoj djelatnosti vodi računa o sigurnosti prometne infrastrukture (održavanje i čišćenje prometnica te adekvatno označeno prometnim znakovima opasnost od poledica ili snježnog nanosa), zbog poduzimanja potrebnih aktivnosti i zadaća pripravnosti operativnih snaga i materijalnih resursa.</w:t>
      </w:r>
    </w:p>
    <w:p>
      <w:pPr>
        <w:pStyle w:val="Normal"/>
        <w:bidi w:val="0"/>
        <w:spacing w:before="0" w:after="0"/>
        <w:ind w:left="94" w:right="94" w:firstLine="4"/>
        <w:jc w:val="both"/>
        <w:rPr>
          <w:rFonts w:ascii="Times New Roman" w:hAnsi="Times New Roman"/>
          <w:sz w:val="24"/>
          <w:szCs w:val="24"/>
        </w:rPr>
      </w:pPr>
      <w:r>
        <w:rPr>
          <w:rFonts w:ascii="Times New Roman" w:hAnsi="Times New Roman"/>
          <w:sz w:val="24"/>
          <w:szCs w:val="24"/>
        </w:rPr>
      </w:r>
    </w:p>
    <w:p>
      <w:pPr>
        <w:pStyle w:val="Stilnaslova4"/>
        <w:spacing w:before="0" w:after="0"/>
        <w:ind w:left="0" w:right="166" w:hanging="10"/>
        <w:rPr>
          <w:rFonts w:ascii="Times New Roman" w:hAnsi="Times New Roman"/>
        </w:rPr>
      </w:pPr>
      <w:r>
        <w:rPr>
          <w:rFonts w:ascii="Times New Roman" w:hAnsi="Times New Roman"/>
          <w:szCs w:val="24"/>
        </w:rPr>
        <w:t>Mjere za ublažavanje i otklanjanje izravnih posljedica prirodne nepogode</w:t>
      </w:r>
    </w:p>
    <w:p>
      <w:pPr>
        <w:pStyle w:val="Normal"/>
        <w:bidi w:val="0"/>
        <w:spacing w:before="0" w:after="0"/>
        <w:ind w:left="0" w:right="115" w:firstLine="720"/>
        <w:jc w:val="both"/>
        <w:rPr>
          <w:rFonts w:ascii="Times New Roman" w:hAnsi="Times New Roman"/>
        </w:rPr>
      </w:pPr>
      <w:r>
        <w:rPr>
          <w:rFonts w:ascii="Times New Roman"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poledica.</w:t>
      </w:r>
    </w:p>
    <w:tbl>
      <w:tblPr>
        <w:tblStyle w:val="TableGrid"/>
        <w:tblW w:w="9079" w:type="dxa"/>
        <w:jc w:val="left"/>
        <w:tblInd w:w="-26" w:type="dxa"/>
        <w:tblLayout w:type="fixed"/>
        <w:tblCellMar>
          <w:top w:w="7" w:type="dxa"/>
          <w:left w:w="32" w:type="dxa"/>
          <w:bottom w:w="0" w:type="dxa"/>
          <w:right w:w="19" w:type="dxa"/>
        </w:tblCellMar>
        <w:tblLook w:firstRow="1" w:noVBand="1" w:lastRow="0" w:firstColumn="1" w:lastColumn="0" w:noHBand="0" w:val="04a0"/>
      </w:tblPr>
      <w:tblGrid>
        <w:gridCol w:w="739"/>
        <w:gridCol w:w="8339"/>
      </w:tblGrid>
      <w:tr>
        <w:trPr>
          <w:trHeight w:val="554"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86" w:right="0" w:hanging="0"/>
              <w:jc w:val="left"/>
              <w:rPr>
                <w:rFonts w:ascii="Times New Roman" w:hAnsi="Times New Roman"/>
              </w:rPr>
            </w:pPr>
            <w:r>
              <w:rPr>
                <w:rFonts w:ascii="Times New Roman" w:hAnsi="Times New Roman"/>
                <w:b/>
                <w:kern w:val="0"/>
                <w:sz w:val="24"/>
                <w:szCs w:val="24"/>
                <w:lang w:bidi="ar-SA"/>
              </w:rPr>
              <w:t>Redni</w:t>
            </w:r>
          </w:p>
          <w:p>
            <w:pPr>
              <w:pStyle w:val="Normal"/>
              <w:widowControl w:val="false"/>
              <w:bidi w:val="0"/>
              <w:spacing w:lineRule="auto" w:line="259" w:before="0" w:after="0"/>
              <w:ind w:left="86" w:right="0" w:hanging="0"/>
              <w:jc w:val="left"/>
              <w:rPr>
                <w:rFonts w:ascii="Times New Roman" w:hAnsi="Times New Roman"/>
              </w:rPr>
            </w:pPr>
            <w:r>
              <w:rPr>
                <w:rFonts w:ascii="Times New Roman" w:hAnsi="Times New Roman"/>
                <w:b/>
                <w:kern w:val="0"/>
                <w:sz w:val="24"/>
                <w:szCs w:val="24"/>
                <w:lang w:bidi="ar-SA"/>
              </w:rPr>
              <w:t>broj</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hanging="0"/>
              <w:jc w:val="center"/>
              <w:rPr>
                <w:rFonts w:ascii="Times New Roman" w:hAnsi="Times New Roman"/>
              </w:rPr>
            </w:pPr>
            <w:r>
              <w:rPr>
                <w:rFonts w:ascii="Times New Roman" w:hAnsi="Times New Roman"/>
                <w:b/>
                <w:kern w:val="0"/>
                <w:sz w:val="24"/>
                <w:szCs w:val="24"/>
                <w:lang w:val="hr-HR" w:eastAsia="hr-HR" w:bidi="ar-SA"/>
              </w:rPr>
              <w:t>Radnje i postupci (mjere)</w:t>
            </w:r>
          </w:p>
        </w:tc>
      </w:tr>
      <w:tr>
        <w:trPr>
          <w:trHeight w:val="475"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75" w:right="0" w:hanging="0"/>
              <w:jc w:val="left"/>
              <w:rPr>
                <w:rFonts w:ascii="Times New Roman" w:hAnsi="Times New Roman"/>
              </w:rPr>
            </w:pPr>
            <w:r>
              <w:rPr>
                <w:rFonts w:ascii="Times New Roman" w:hAnsi="Times New Roman"/>
                <w:b/>
                <w:kern w:val="0"/>
                <w:sz w:val="24"/>
                <w:szCs w:val="24"/>
                <w:lang w:bidi="ar-SA"/>
              </w:rPr>
              <w:t>1.</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9" w:right="29" w:firstLine="7"/>
              <w:jc w:val="left"/>
              <w:rPr>
                <w:rFonts w:ascii="Times New Roman" w:hAnsi="Times New Roman"/>
              </w:rPr>
            </w:pPr>
            <w:r>
              <w:rPr>
                <w:rFonts w:ascii="Times New Roman" w:hAnsi="Times New Roman"/>
                <w:kern w:val="0"/>
                <w:sz w:val="24"/>
                <w:szCs w:val="24"/>
                <w:lang w:bidi="ar-SA"/>
              </w:rPr>
              <w:t>Izvještavanje župana VSŽ i predlaganje aktiviranja Povjerenstva za procjenu štete od elementarnih nepogoda na ugroženim područjima.</w:t>
            </w:r>
          </w:p>
        </w:tc>
      </w:tr>
      <w:tr>
        <w:trPr>
          <w:trHeight w:val="472"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54" w:right="0" w:hanging="0"/>
              <w:jc w:val="left"/>
              <w:rPr>
                <w:rFonts w:ascii="Times New Roman" w:hAnsi="Times New Roman"/>
              </w:rPr>
            </w:pPr>
            <w:r>
              <w:rPr>
                <w:rFonts w:ascii="Times New Roman" w:hAnsi="Times New Roman"/>
                <w:b/>
                <w:kern w:val="0"/>
                <w:sz w:val="24"/>
                <w:szCs w:val="24"/>
                <w:lang w:bidi="ar-SA"/>
              </w:rPr>
              <w:t>2.</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80" w:right="101" w:hanging="101"/>
              <w:jc w:val="left"/>
              <w:rPr>
                <w:rFonts w:ascii="Times New Roman" w:hAnsi="Times New Roman"/>
              </w:rPr>
            </w:pPr>
            <w:r>
              <w:rPr>
                <w:rFonts w:ascii="Times New Roman" w:hAnsi="Times New Roman"/>
                <w:kern w:val="0"/>
                <w:sz w:val="24"/>
                <w:szCs w:val="24"/>
                <w:lang w:bidi="ar-SA"/>
              </w:rPr>
              <w:t>Pozivanje Povjerenstva te izrada popisa i šteta sukladno Zakonu o ublažavanju I uklanjanju posljedica prirodnih nepogoda (“Narodne novine” broj 16/19).</w:t>
            </w:r>
          </w:p>
        </w:tc>
      </w:tr>
      <w:tr>
        <w:trPr>
          <w:trHeight w:val="240"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46" w:right="0" w:hanging="0"/>
              <w:jc w:val="left"/>
              <w:rPr>
                <w:rFonts w:ascii="Times New Roman" w:hAnsi="Times New Roman"/>
              </w:rPr>
            </w:pPr>
            <w:r>
              <w:rPr>
                <w:rFonts w:ascii="Times New Roman" w:hAnsi="Times New Roman"/>
                <w:b/>
                <w:kern w:val="0"/>
                <w:sz w:val="24"/>
                <w:szCs w:val="24"/>
                <w:lang w:bidi="ar-SA"/>
              </w:rPr>
              <w:t>3.</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2" w:right="0" w:hanging="0"/>
              <w:jc w:val="left"/>
              <w:rPr>
                <w:rFonts w:ascii="Times New Roman" w:hAnsi="Times New Roman"/>
              </w:rPr>
            </w:pPr>
            <w:r>
              <w:rPr>
                <w:rFonts w:ascii="Times New Roman" w:hAnsi="Times New Roman"/>
                <w:kern w:val="0"/>
                <w:sz w:val="24"/>
                <w:szCs w:val="24"/>
                <w:lang w:bidi="ar-SA"/>
              </w:rPr>
              <w:t>Pozivanje Stožera civilne zaštite</w:t>
            </w:r>
          </w:p>
        </w:tc>
      </w:tr>
      <w:tr>
        <w:trPr>
          <w:trHeight w:val="278"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46" w:right="0" w:hanging="0"/>
              <w:jc w:val="left"/>
              <w:rPr>
                <w:rFonts w:ascii="Times New Roman" w:hAnsi="Times New Roman"/>
              </w:rPr>
            </w:pPr>
            <w:r>
              <w:rPr>
                <w:rFonts w:ascii="Times New Roman" w:hAnsi="Times New Roman"/>
                <w:b/>
                <w:kern w:val="0"/>
                <w:sz w:val="24"/>
                <w:szCs w:val="24"/>
                <w:lang w:bidi="ar-SA"/>
              </w:rPr>
              <w:t>4.</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65" w:right="0" w:hanging="0"/>
              <w:jc w:val="left"/>
              <w:rPr>
                <w:rFonts w:ascii="Times New Roman" w:hAnsi="Times New Roman"/>
              </w:rPr>
            </w:pPr>
            <w:r>
              <w:rPr>
                <w:rFonts w:ascii="Times New Roman" w:hAnsi="Times New Roman"/>
                <w:kern w:val="0"/>
                <w:sz w:val="24"/>
                <w:szCs w:val="24"/>
                <w:lang w:bidi="ar-SA"/>
              </w:rPr>
              <w:t>Prikupljanje informacija o prohodnosti prometnica.</w:t>
            </w:r>
          </w:p>
        </w:tc>
      </w:tr>
      <w:tr>
        <w:trPr>
          <w:trHeight w:val="245"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46" w:right="0" w:hanging="0"/>
              <w:jc w:val="left"/>
              <w:rPr>
                <w:rFonts w:ascii="Times New Roman" w:hAnsi="Times New Roman"/>
              </w:rPr>
            </w:pPr>
            <w:r>
              <w:rPr>
                <w:rFonts w:ascii="Times New Roman" w:hAnsi="Times New Roman"/>
                <w:b/>
                <w:kern w:val="0"/>
                <w:sz w:val="24"/>
                <w:szCs w:val="24"/>
                <w:lang w:bidi="ar-SA"/>
              </w:rPr>
              <w:t>5.</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65" w:right="0" w:hanging="0"/>
              <w:jc w:val="left"/>
              <w:rPr>
                <w:rFonts w:ascii="Times New Roman" w:hAnsi="Times New Roman"/>
              </w:rPr>
            </w:pPr>
            <w:r>
              <w:rPr>
                <w:rFonts w:ascii="Times New Roman" w:hAnsi="Times New Roman"/>
                <w:kern w:val="0"/>
                <w:sz w:val="24"/>
                <w:szCs w:val="24"/>
                <w:lang w:bidi="ar-SA"/>
              </w:rPr>
              <w:t>Prikupljanje informacija o funkcioniranju sustava:</w:t>
              <w:br/>
              <w:t xml:space="preserve"> - za elektroopskrbu,</w:t>
            </w:r>
          </w:p>
          <w:p>
            <w:pPr>
              <w:pStyle w:val="Normal"/>
              <w:widowControl w:val="false"/>
              <w:bidi w:val="0"/>
              <w:spacing w:lineRule="auto" w:line="259" w:before="0" w:after="0"/>
              <w:ind w:left="130" w:right="0" w:hanging="0"/>
              <w:jc w:val="left"/>
              <w:rPr>
                <w:rFonts w:ascii="Times New Roman" w:hAnsi="Times New Roman"/>
              </w:rPr>
            </w:pPr>
            <w:r>
              <w:rPr>
                <w:rFonts w:ascii="Times New Roman" w:hAnsi="Times New Roman"/>
                <w:kern w:val="0"/>
                <w:sz w:val="24"/>
                <w:szCs w:val="24"/>
                <w:lang w:bidi="ar-SA"/>
              </w:rPr>
              <w:t>- za telekomunikaciju i</w:t>
            </w:r>
          </w:p>
          <w:p>
            <w:pPr>
              <w:pStyle w:val="Normal"/>
              <w:widowControl w:val="false"/>
              <w:bidi w:val="0"/>
              <w:spacing w:lineRule="auto" w:line="259" w:before="0" w:after="0"/>
              <w:ind w:left="130" w:right="0" w:hanging="0"/>
              <w:jc w:val="left"/>
              <w:rPr>
                <w:rFonts w:ascii="Times New Roman" w:hAnsi="Times New Roman"/>
              </w:rPr>
            </w:pPr>
            <w:r>
              <w:rPr>
                <w:rFonts w:ascii="Times New Roman" w:hAnsi="Times New Roman"/>
                <w:kern w:val="0"/>
                <w:sz w:val="24"/>
                <w:szCs w:val="24"/>
                <w:lang w:bidi="ar-SA"/>
              </w:rPr>
              <w:t>- za vodoopskrbu o stanju društvenih i stambenih objekata na prostoru.</w:t>
            </w:r>
          </w:p>
        </w:tc>
      </w:tr>
      <w:tr>
        <w:trPr>
          <w:trHeight w:val="245"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hanging="0"/>
              <w:jc w:val="right"/>
              <w:rPr>
                <w:rFonts w:ascii="Times New Roman" w:hAnsi="Times New Roman"/>
              </w:rPr>
            </w:pPr>
            <w:r>
              <w:rPr>
                <w:rFonts w:ascii="Times New Roman" w:hAnsi="Times New Roman"/>
                <w:b/>
                <w:kern w:val="0"/>
                <w:sz w:val="24"/>
                <w:szCs w:val="24"/>
                <w:lang w:bidi="ar-SA"/>
              </w:rPr>
              <w:t>6.</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before="0" w:after="0"/>
              <w:ind w:left="58" w:right="0" w:hanging="0"/>
              <w:jc w:val="left"/>
              <w:rPr>
                <w:rFonts w:ascii="Times New Roman" w:hAnsi="Times New Roman"/>
              </w:rPr>
            </w:pPr>
            <w:r>
              <w:rPr>
                <w:rFonts w:ascii="Times New Roman" w:hAnsi="Times New Roman"/>
                <w:kern w:val="0"/>
                <w:sz w:val="24"/>
                <w:szCs w:val="24"/>
                <w:lang w:bidi="ar-SA"/>
              </w:rPr>
              <w:t>Utvrđivanje redoslijeda u smislu stavljanja u potpunu funkciju prometnica na području Općine sljedećim prioritetom:</w:t>
            </w:r>
          </w:p>
          <w:p>
            <w:pPr>
              <w:pStyle w:val="Normal"/>
              <w:widowControl w:val="false"/>
              <w:bidi w:val="0"/>
              <w:spacing w:lineRule="auto" w:line="259" w:before="0" w:after="0"/>
              <w:ind w:left="130" w:right="0" w:firstLine="4"/>
              <w:jc w:val="left"/>
              <w:rPr>
                <w:rFonts w:ascii="Times New Roman" w:hAnsi="Times New Roman"/>
              </w:rPr>
            </w:pPr>
            <w:r>
              <w:rPr>
                <w:rFonts w:ascii="Times New Roman" w:hAnsi="Times New Roman"/>
                <w:kern w:val="0"/>
                <w:sz w:val="24"/>
                <w:szCs w:val="24"/>
                <w:lang w:bidi="ar-SA"/>
              </w:rPr>
              <w:t>- državne ceste,</w:t>
            </w:r>
          </w:p>
          <w:p>
            <w:pPr>
              <w:pStyle w:val="Normal"/>
              <w:widowControl w:val="false"/>
              <w:bidi w:val="0"/>
              <w:spacing w:lineRule="auto" w:line="259" w:before="0" w:after="0"/>
              <w:ind w:left="130" w:right="0" w:firstLine="4"/>
              <w:jc w:val="left"/>
              <w:rPr>
                <w:rFonts w:ascii="Times New Roman" w:hAnsi="Times New Roman"/>
              </w:rPr>
            </w:pPr>
            <w:r>
              <w:rPr>
                <w:rFonts w:ascii="Times New Roman" w:hAnsi="Times New Roman"/>
                <w:kern w:val="0"/>
                <w:sz w:val="24"/>
                <w:szCs w:val="24"/>
                <w:lang w:bidi="ar-SA"/>
              </w:rPr>
              <w:t>- županijske ceste i</w:t>
            </w:r>
          </w:p>
          <w:p>
            <w:pPr>
              <w:pStyle w:val="Normal"/>
              <w:widowControl w:val="false"/>
              <w:bidi w:val="0"/>
              <w:spacing w:lineRule="auto" w:line="259" w:before="0" w:after="0"/>
              <w:ind w:left="58" w:right="0" w:hanging="0"/>
              <w:jc w:val="left"/>
              <w:rPr>
                <w:rFonts w:ascii="Times New Roman" w:hAnsi="Times New Roman"/>
              </w:rPr>
            </w:pPr>
            <w:r>
              <w:rPr>
                <w:rFonts w:ascii="Times New Roman" w:hAnsi="Times New Roman"/>
                <w:kern w:val="0"/>
                <w:sz w:val="24"/>
                <w:szCs w:val="24"/>
                <w:lang w:bidi="ar-SA"/>
              </w:rPr>
              <w:t xml:space="preserve">  </w:t>
            </w:r>
            <w:r>
              <w:rPr>
                <w:rFonts w:ascii="Times New Roman" w:hAnsi="Times New Roman"/>
                <w:kern w:val="0"/>
                <w:sz w:val="24"/>
                <w:szCs w:val="24"/>
                <w:lang w:bidi="ar-SA"/>
              </w:rPr>
              <w:t>- lokalne ceste.</w:t>
            </w:r>
          </w:p>
        </w:tc>
      </w:tr>
      <w:tr>
        <w:trPr>
          <w:trHeight w:val="245"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7" w:hanging="0"/>
              <w:jc w:val="right"/>
              <w:rPr>
                <w:rFonts w:ascii="Times New Roman" w:hAnsi="Times New Roman"/>
              </w:rPr>
            </w:pPr>
            <w:r>
              <w:rPr>
                <w:rFonts w:ascii="Times New Roman" w:hAnsi="Times New Roman"/>
                <w:b/>
                <w:kern w:val="0"/>
                <w:sz w:val="24"/>
                <w:szCs w:val="24"/>
                <w:lang w:bidi="ar-SA"/>
              </w:rPr>
              <w:t>7.</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2" w:before="0" w:after="0"/>
              <w:ind w:left="43" w:right="331" w:hanging="0"/>
              <w:jc w:val="left"/>
              <w:rPr>
                <w:rFonts w:ascii="Times New Roman" w:hAnsi="Times New Roman"/>
              </w:rPr>
            </w:pPr>
            <w:r>
              <w:drawing>
                <wp:anchor behindDoc="0" distT="0" distB="0" distL="114300" distR="114300" simplePos="0" locked="0" layoutInCell="1" allowOverlap="1" relativeHeight="40">
                  <wp:simplePos x="0" y="0"/>
                  <wp:positionH relativeFrom="column">
                    <wp:posOffset>1610995</wp:posOffset>
                  </wp:positionH>
                  <wp:positionV relativeFrom="paragraph">
                    <wp:posOffset>1021080</wp:posOffset>
                  </wp:positionV>
                  <wp:extent cx="14605" cy="14605"/>
                  <wp:effectExtent l="0" t="0" r="0" b="0"/>
                  <wp:wrapSquare wrapText="bothSides"/>
                  <wp:docPr id="33" name="Picture 42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2128" descr=""/>
                          <pic:cNvPicPr>
                            <a:picLocks noChangeAspect="1" noChangeArrowheads="1"/>
                          </pic:cNvPicPr>
                        </pic:nvPicPr>
                        <pic:blipFill>
                          <a:blip r:embed="rId85"/>
                          <a:stretch>
                            <a:fillRect/>
                          </a:stretch>
                        </pic:blipFill>
                        <pic:spPr bwMode="auto">
                          <a:xfrm>
                            <a:off x="0" y="0"/>
                            <a:ext cx="14605" cy="14605"/>
                          </a:xfrm>
                          <a:prstGeom prst="rect">
                            <a:avLst/>
                          </a:prstGeom>
                        </pic:spPr>
                      </pic:pic>
                    </a:graphicData>
                  </a:graphic>
                </wp:anchor>
              </w:drawing>
            </w:r>
            <w:r>
              <w:rPr>
                <w:rFonts w:ascii="Times New Roman" w:hAnsi="Times New Roman"/>
                <w:kern w:val="0"/>
                <w:sz w:val="24"/>
                <w:szCs w:val="24"/>
                <w:lang w:bidi="ar-SA"/>
              </w:rPr>
              <w:t>Utvrđivanje redoslijeda u smislu stavljanja u potpunu funkciju opskrbu električnom energijom, grijanjem i telekomunikacijom sljedećim prioritetom:</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vodoopskrbni sustav zgrada Općine,</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pošta, škola,</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zdravstvena ustanova,</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trgovine,</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objekti za pripremu hrane,</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vatrogasni i društveni domovi,</w:t>
            </w:r>
          </w:p>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 ostali korisnici</w:t>
            </w:r>
          </w:p>
        </w:tc>
      </w:tr>
      <w:tr>
        <w:trPr>
          <w:trHeight w:val="245" w:hRule="atLeast"/>
        </w:trPr>
        <w:tc>
          <w:tcPr>
            <w:tcW w:w="7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18" w:right="0" w:hanging="0"/>
              <w:jc w:val="left"/>
              <w:rPr>
                <w:rFonts w:ascii="Times New Roman" w:hAnsi="Times New Roman"/>
              </w:rPr>
            </w:pPr>
            <w:r>
              <w:rPr>
                <w:rFonts w:ascii="Times New Roman" w:hAnsi="Times New Roman"/>
                <w:b/>
                <w:kern w:val="0"/>
                <w:sz w:val="24"/>
                <w:szCs w:val="24"/>
                <w:lang w:bidi="ar-SA"/>
              </w:rPr>
              <w:t>8.</w:t>
            </w:r>
          </w:p>
        </w:tc>
        <w:tc>
          <w:tcPr>
            <w:tcW w:w="833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2" w:before="0" w:after="0"/>
              <w:ind w:left="43" w:right="331" w:hanging="0"/>
              <w:jc w:val="left"/>
              <w:rPr>
                <w:rFonts w:ascii="Times New Roman" w:hAnsi="Times New Roman"/>
              </w:rPr>
            </w:pPr>
            <w:r>
              <w:rPr>
                <w:rFonts w:ascii="Times New Roman" w:hAnsi="Times New Roman"/>
                <w:kern w:val="0"/>
                <w:sz w:val="24"/>
                <w:szCs w:val="24"/>
                <w:lang w:bidi="ar-SA"/>
              </w:rPr>
              <w:t>Povjerenstvo nastavlja aktivnosti na popisu i procjeni štete sukladno Zakonu te o rezultatima izvještava VSŽ.</w:t>
            </w:r>
          </w:p>
        </w:tc>
      </w:tr>
    </w:tbl>
    <w:p>
      <w:pPr>
        <w:pStyle w:val="Normal"/>
        <w:bidi w:val="0"/>
        <w:spacing w:before="0" w:after="0"/>
        <w:ind w:left="0" w:right="14" w:firstLine="4"/>
        <w:jc w:val="left"/>
        <w:rPr>
          <w:rFonts w:ascii="Times New Roman" w:hAnsi="Times New Roman"/>
          <w:sz w:val="24"/>
          <w:szCs w:val="24"/>
        </w:rPr>
      </w:pPr>
      <w:r>
        <w:rPr>
          <w:rFonts w:ascii="Times New Roman" w:hAnsi="Times New Roman"/>
          <w:sz w:val="24"/>
          <w:szCs w:val="24"/>
        </w:rPr>
      </w:r>
    </w:p>
    <w:p>
      <w:pPr>
        <w:pStyle w:val="Normal"/>
        <w:bidi w:val="0"/>
        <w:spacing w:before="0" w:after="0"/>
        <w:ind w:left="0" w:right="14" w:firstLine="4"/>
        <w:jc w:val="left"/>
        <w:rPr>
          <w:rFonts w:ascii="Times New Roman" w:hAnsi="Times New Roman"/>
        </w:rPr>
      </w:pPr>
      <w:r>
        <w:rPr>
          <w:rFonts w:ascii="Times New Roman" w:hAnsi="Times New Roman"/>
          <w:sz w:val="24"/>
          <w:szCs w:val="24"/>
        </w:rPr>
        <w:t>2.1.5. TUČA</w:t>
      </w:r>
    </w:p>
    <w:p>
      <w:pPr>
        <w:pStyle w:val="Normal"/>
        <w:bidi w:val="0"/>
        <w:spacing w:before="0" w:after="0"/>
        <w:ind w:left="0" w:right="130" w:firstLine="598"/>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Tuča je kruta oborina sastavljena od zrna ili komada leda, promjera većeg od 5 do 50 mm i većeg. Elementi tuče sastavljeni su od prozirnih i neprozirnih slojeva leda. Tuča pada isključivo iz grmljavinskog oblaka kumulonimbusa, a najčešća je u toplom dijelu godine. Sugradica je isto kruta oborina, sastavljena od neprozirnih zrna smrznute vode, okruglog oblika, veličine između 2 i 5 mm, a pada s kišnim pljuskom. </w:t>
      </w:r>
    </w:p>
    <w:p>
      <w:pPr>
        <w:pStyle w:val="Normal"/>
        <w:bidi w:val="0"/>
        <w:spacing w:before="0" w:after="0"/>
        <w:ind w:left="0" w:right="14" w:firstLine="533"/>
        <w:jc w:val="both"/>
        <w:rPr>
          <w:rFonts w:ascii="Times New Roman" w:hAnsi="Times New Roman"/>
        </w:rPr>
      </w:pPr>
      <w:r>
        <w:rPr>
          <w:rFonts w:ascii="Times New Roman" w:hAnsi="Times New Roman"/>
          <w:sz w:val="24"/>
          <w:szCs w:val="24"/>
        </w:rPr>
        <w:t>U posljednjih 10 godina na području Općine Negoslavci nije bilo proglašenja elementarne nepogode zbog nastanka tuče.</w:t>
      </w:r>
    </w:p>
    <w:p>
      <w:pPr>
        <w:pStyle w:val="Normal"/>
        <w:bidi w:val="0"/>
        <w:spacing w:before="0" w:after="0"/>
        <w:ind w:left="0" w:right="14" w:firstLine="533"/>
        <w:jc w:val="both"/>
        <w:rPr>
          <w:rFonts w:ascii="Times New Roman" w:hAnsi="Times New Roman"/>
        </w:rPr>
      </w:pPr>
      <w:r>
        <w:rPr>
          <w:rFonts w:ascii="Times New Roman" w:hAnsi="Times New Roman"/>
          <w:sz w:val="24"/>
          <w:szCs w:val="24"/>
        </w:rPr>
        <w:t>Tuča najviše štete pričinjava poljoprivredi, voćnjacima i vinogradima i znatno utječe na smanjenje prinosa. Ali s obzirom da na ovom području nije znatno razvijena poljoprivredna proizvodnja, najveće štete od tuče se mogu očekivati na automobilima te građevinama u vlasništvu pravnih i fizičkih osoba.</w:t>
      </w:r>
    </w:p>
    <w:p>
      <w:pPr>
        <w:pStyle w:val="Normal"/>
        <w:bidi w:val="0"/>
        <w:spacing w:before="0" w:after="0"/>
        <w:ind w:left="0" w:right="14" w:firstLine="533"/>
        <w:jc w:val="both"/>
        <w:rPr>
          <w:rFonts w:ascii="Times New Roman" w:hAnsi="Times New Roman"/>
          <w:sz w:val="24"/>
          <w:szCs w:val="24"/>
        </w:rPr>
      </w:pPr>
      <w:r>
        <w:rPr>
          <w:rFonts w:ascii="Times New Roman" w:hAnsi="Times New Roman"/>
          <w:sz w:val="24"/>
          <w:szCs w:val="24"/>
        </w:rPr>
      </w:r>
    </w:p>
    <w:p>
      <w:pPr>
        <w:pStyle w:val="Stilnaslova3"/>
        <w:spacing w:before="0" w:after="0"/>
        <w:ind w:left="0" w:right="166" w:hanging="10"/>
        <w:rPr>
          <w:rFonts w:ascii="Times New Roman" w:hAnsi="Times New Roman"/>
        </w:rPr>
      </w:pPr>
      <w:r>
        <w:rPr>
          <w:rFonts w:ascii="Times New Roman" w:hAnsi="Times New Roman"/>
          <w:sz w:val="24"/>
          <w:szCs w:val="24"/>
        </w:rPr>
        <w:t>Preventivne mjere radi umanjenja posljedica prirodne nepogode</w:t>
      </w:r>
    </w:p>
    <w:p>
      <w:pPr>
        <w:pStyle w:val="Normal"/>
        <w:bidi w:val="0"/>
        <w:spacing w:before="0" w:after="0"/>
        <w:ind w:left="0" w:right="14" w:firstLine="720"/>
        <w:jc w:val="both"/>
        <w:rPr>
          <w:rFonts w:ascii="Times New Roman" w:hAnsi="Times New Roman"/>
        </w:rPr>
      </w:pPr>
      <w:r>
        <w:rPr>
          <w:rFonts w:ascii="Times New Roman" w:hAnsi="Times New Roman"/>
          <w:sz w:val="24"/>
          <w:szCs w:val="24"/>
        </w:rPr>
        <w:t>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društava od posljedica tuče.</w:t>
      </w:r>
    </w:p>
    <w:p>
      <w:pPr>
        <w:pStyle w:val="Stilnaslova3"/>
        <w:spacing w:before="0" w:after="0"/>
        <w:ind w:left="0" w:right="166" w:hanging="0"/>
        <w:rPr>
          <w:rFonts w:ascii="Times New Roman" w:hAnsi="Times New Roman"/>
        </w:rPr>
      </w:pPr>
      <w:r>
        <w:rPr>
          <w:rFonts w:ascii="Times New Roman" w:hAnsi="Times New Roman"/>
          <w:sz w:val="24"/>
          <w:szCs w:val="24"/>
        </w:rPr>
        <w:t>Mjere za ublažavanje i otklanjanje izravnih posljedica prirodne nepogode</w:t>
      </w:r>
    </w:p>
    <w:p>
      <w:pPr>
        <w:pStyle w:val="Normal"/>
        <w:bidi w:val="0"/>
        <w:spacing w:before="0" w:after="0"/>
        <w:ind w:left="0" w:right="14" w:firstLine="4"/>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 s tučom.</w:t>
      </w:r>
    </w:p>
    <w:tbl>
      <w:tblPr>
        <w:tblStyle w:val="TableGrid"/>
        <w:tblW w:w="9082" w:type="dxa"/>
        <w:jc w:val="left"/>
        <w:tblInd w:w="102" w:type="dxa"/>
        <w:tblLayout w:type="fixed"/>
        <w:tblCellMar>
          <w:top w:w="5" w:type="dxa"/>
          <w:left w:w="131" w:type="dxa"/>
          <w:bottom w:w="0" w:type="dxa"/>
          <w:right w:w="14" w:type="dxa"/>
        </w:tblCellMar>
        <w:tblLook w:firstRow="1" w:noVBand="1" w:lastRow="0" w:firstColumn="1" w:lastColumn="0" w:noHBand="0" w:val="04a0"/>
      </w:tblPr>
      <w:tblGrid>
        <w:gridCol w:w="750"/>
        <w:gridCol w:w="8181"/>
        <w:gridCol w:w="151"/>
      </w:tblGrid>
      <w:tr>
        <w:trPr>
          <w:trHeight w:val="518"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23" w:right="0" w:hanging="0"/>
              <w:jc w:val="left"/>
              <w:rPr>
                <w:rFonts w:ascii="Times New Roman" w:hAnsi="Times New Roman"/>
              </w:rPr>
            </w:pPr>
            <w:r>
              <w:rPr>
                <w:rFonts w:ascii="Times New Roman" w:hAnsi="Times New Roman"/>
                <w:b/>
                <w:kern w:val="0"/>
                <w:sz w:val="24"/>
                <w:szCs w:val="24"/>
                <w:lang w:bidi="ar-SA"/>
              </w:rPr>
              <w:t>Redni</w:t>
            </w:r>
          </w:p>
          <w:p>
            <w:pPr>
              <w:pStyle w:val="Normal"/>
              <w:widowControl w:val="false"/>
              <w:bidi w:val="0"/>
              <w:spacing w:lineRule="auto" w:line="259" w:before="0" w:after="0"/>
              <w:ind w:left="23" w:right="0" w:hanging="0"/>
              <w:jc w:val="left"/>
              <w:rPr>
                <w:rFonts w:ascii="Times New Roman" w:hAnsi="Times New Roman"/>
              </w:rPr>
            </w:pPr>
            <w:r>
              <w:rPr>
                <w:rFonts w:ascii="Times New Roman" w:hAnsi="Times New Roman"/>
                <w:b/>
                <w:kern w:val="0"/>
                <w:sz w:val="24"/>
                <w:szCs w:val="24"/>
                <w:lang w:bidi="ar-SA"/>
              </w:rPr>
              <w:t>broj</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50" w:right="0" w:hanging="0"/>
              <w:jc w:val="center"/>
              <w:rPr>
                <w:rFonts w:ascii="Times New Roman" w:hAnsi="Times New Roman"/>
              </w:rPr>
            </w:pPr>
            <w:r>
              <w:rPr>
                <w:rFonts w:ascii="Times New Roman" w:hAnsi="Times New Roman"/>
                <w:b/>
                <w:kern w:val="0"/>
                <w:sz w:val="24"/>
                <w:szCs w:val="24"/>
                <w:lang w:bidi="ar-SA"/>
              </w:rPr>
              <w:t>Radnje i postupci (mjere)</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486"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hanging="0"/>
              <w:jc w:val="right"/>
              <w:rPr>
                <w:rFonts w:ascii="Times New Roman" w:hAnsi="Times New Roman"/>
              </w:rPr>
            </w:pPr>
            <w:r>
              <w:rPr>
                <w:rFonts w:ascii="Times New Roman" w:hAnsi="Times New Roman"/>
                <w:b/>
                <w:kern w:val="0"/>
                <w:sz w:val="24"/>
                <w:szCs w:val="24"/>
                <w:lang w:bidi="ar-SA"/>
              </w:rPr>
              <w:t>l.</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9" w:right="1" w:firstLine="14"/>
              <w:jc w:val="left"/>
              <w:rPr>
                <w:rFonts w:ascii="Times New Roman" w:hAnsi="Times New Roman"/>
              </w:rPr>
            </w:pPr>
            <w:r>
              <w:rPr>
                <w:rFonts w:ascii="Times New Roman" w:hAnsi="Times New Roman"/>
                <w:kern w:val="0"/>
                <w:sz w:val="24"/>
                <w:szCs w:val="24"/>
                <w:lang w:bidi="ar-SA"/>
              </w:rPr>
              <w:t>Izvještavanje župana VSŽ i predlaganje aktiviranja Povjerenstva za procjenu štete od elementarnih nepogoda na ugroženim područjima.</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471"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7" w:hanging="0"/>
              <w:jc w:val="right"/>
              <w:rPr>
                <w:rFonts w:ascii="Times New Roman" w:hAnsi="Times New Roman"/>
              </w:rPr>
            </w:pPr>
            <w:r>
              <w:rPr>
                <w:rFonts w:ascii="Times New Roman" w:hAnsi="Times New Roman"/>
                <w:b/>
                <w:kern w:val="0"/>
                <w:sz w:val="24"/>
                <w:szCs w:val="24"/>
                <w:lang w:bidi="ar-SA"/>
              </w:rPr>
              <w:t>2.</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2" w:right="0" w:firstLine="7"/>
              <w:jc w:val="left"/>
              <w:rPr>
                <w:rFonts w:ascii="Times New Roman" w:hAnsi="Times New Roman"/>
              </w:rPr>
            </w:pPr>
            <w:r>
              <w:rPr>
                <w:rFonts w:ascii="Times New Roman" w:hAnsi="Times New Roman"/>
                <w:kern w:val="0"/>
                <w:sz w:val="24"/>
                <w:szCs w:val="24"/>
                <w:lang w:bidi="ar-SA"/>
              </w:rPr>
              <w:t>Pozivanje Povjerenstva te izrada popisa i šteta sukladno Zakona o ublažavanju i uklanjanju posljedica prirodnih nepogoda (“Narodne novine” broj 16/19)</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245"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14" w:hanging="0"/>
              <w:jc w:val="right"/>
              <w:rPr>
                <w:rFonts w:ascii="Times New Roman" w:hAnsi="Times New Roman"/>
              </w:rPr>
            </w:pPr>
            <w:r>
              <w:rPr>
                <w:rFonts w:ascii="Times New Roman" w:hAnsi="Times New Roman"/>
                <w:b/>
                <w:kern w:val="0"/>
                <w:sz w:val="24"/>
                <w:szCs w:val="24"/>
                <w:lang w:bidi="ar-SA"/>
              </w:rPr>
              <w:t>3.</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2" w:right="0" w:hanging="0"/>
              <w:jc w:val="left"/>
              <w:rPr>
                <w:rFonts w:ascii="Times New Roman" w:hAnsi="Times New Roman"/>
              </w:rPr>
            </w:pPr>
            <w:r>
              <w:rPr>
                <w:rFonts w:ascii="Times New Roman" w:hAnsi="Times New Roman"/>
                <w:kern w:val="0"/>
                <w:sz w:val="24"/>
                <w:szCs w:val="24"/>
                <w:lang w:bidi="ar-SA"/>
              </w:rPr>
              <w:t>Pozivanje Stožera civilne zaštite</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242"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14" w:hanging="0"/>
              <w:jc w:val="right"/>
              <w:rPr>
                <w:rFonts w:ascii="Times New Roman" w:hAnsi="Times New Roman"/>
              </w:rPr>
            </w:pPr>
            <w:r>
              <w:rPr>
                <w:rFonts w:ascii="Times New Roman" w:hAnsi="Times New Roman"/>
                <w:b/>
                <w:kern w:val="0"/>
                <w:sz w:val="24"/>
                <w:szCs w:val="24"/>
                <w:lang w:bidi="ar-SA"/>
              </w:rPr>
              <w:t>4.</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2" w:right="0" w:hanging="0"/>
              <w:jc w:val="left"/>
              <w:rPr>
                <w:rFonts w:ascii="Times New Roman" w:hAnsi="Times New Roman"/>
              </w:rPr>
            </w:pPr>
            <w:r>
              <w:rPr>
                <w:rFonts w:ascii="Times New Roman" w:hAnsi="Times New Roman"/>
                <w:kern w:val="0"/>
                <w:sz w:val="24"/>
                <w:szCs w:val="24"/>
                <w:lang w:bidi="ar-SA"/>
              </w:rPr>
              <w:t>Prikupljanje informacija o nasadima u kojima su se dogodile najveće materijalne štete.</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1505"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22" w:hanging="0"/>
              <w:jc w:val="right"/>
              <w:rPr>
                <w:rFonts w:ascii="Times New Roman" w:hAnsi="Times New Roman"/>
              </w:rPr>
            </w:pPr>
            <w:r>
              <w:rPr>
                <w:rFonts w:ascii="Times New Roman" w:hAnsi="Times New Roman"/>
                <w:b/>
                <w:kern w:val="0"/>
                <w:sz w:val="24"/>
                <w:szCs w:val="24"/>
                <w:lang w:bidi="ar-SA"/>
              </w:rPr>
              <w:t>5.</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792" w:right="3786" w:hanging="727"/>
              <w:jc w:val="left"/>
              <w:rPr>
                <w:rFonts w:ascii="Times New Roman" w:hAnsi="Times New Roman"/>
              </w:rPr>
            </w:pPr>
            <w:r>
              <w:rPr>
                <w:rFonts w:ascii="Times New Roman" w:hAnsi="Times New Roman"/>
                <w:kern w:val="0"/>
                <w:sz w:val="24"/>
                <w:szCs w:val="24"/>
                <w:lang w:bidi="ar-SA"/>
              </w:rPr>
              <w:t>Utvrđivanje o funkcioniranju:</w:t>
            </w:r>
          </w:p>
          <w:p>
            <w:pPr>
              <w:pStyle w:val="Normal"/>
              <w:widowControl w:val="false"/>
              <w:bidi w:val="0"/>
              <w:spacing w:lineRule="auto" w:line="259" w:before="0" w:after="0"/>
              <w:ind w:left="0" w:right="3786" w:hanging="0"/>
              <w:jc w:val="left"/>
              <w:rPr>
                <w:rFonts w:ascii="Times New Roman" w:hAnsi="Times New Roman"/>
              </w:rPr>
            </w:pPr>
            <w:r>
              <w:rPr>
                <w:rFonts w:ascii="Times New Roman" w:hAnsi="Times New Roman"/>
                <w:kern w:val="0"/>
                <w:sz w:val="24"/>
                <w:szCs w:val="24"/>
                <w:lang w:bidi="ar-SA"/>
              </w:rPr>
              <w:t>- sustava za vodoopskrbu,</w:t>
            </w:r>
          </w:p>
          <w:p>
            <w:pPr>
              <w:pStyle w:val="Normal"/>
              <w:widowControl w:val="false"/>
              <w:bidi w:val="0"/>
              <w:spacing w:lineRule="auto" w:line="259" w:before="0" w:after="0"/>
              <w:ind w:left="0" w:right="3786" w:hanging="0"/>
              <w:jc w:val="left"/>
              <w:rPr>
                <w:rFonts w:ascii="Times New Roman" w:hAnsi="Times New Roman"/>
              </w:rPr>
            </w:pPr>
            <w:r>
              <w:rPr>
                <w:rFonts w:ascii="Times New Roman" w:hAnsi="Times New Roman"/>
                <w:kern w:val="0"/>
                <w:sz w:val="24"/>
                <w:szCs w:val="24"/>
                <w:lang w:bidi="ar-SA"/>
              </w:rPr>
              <w:t>- sustava za elektroopskrbu,</w:t>
            </w:r>
          </w:p>
          <w:p>
            <w:pPr>
              <w:pStyle w:val="Normal"/>
              <w:widowControl w:val="false"/>
              <w:bidi w:val="0"/>
              <w:spacing w:lineRule="auto" w:line="259" w:before="0" w:after="0"/>
              <w:ind w:left="0" w:right="3786" w:hanging="0"/>
              <w:jc w:val="left"/>
              <w:rPr>
                <w:rFonts w:ascii="Times New Roman" w:hAnsi="Times New Roman"/>
              </w:rPr>
            </w:pPr>
            <w:r>
              <w:rPr>
                <w:rFonts w:ascii="Times New Roman" w:hAnsi="Times New Roman"/>
                <w:kern w:val="0"/>
                <w:sz w:val="24"/>
                <w:szCs w:val="24"/>
                <w:lang w:bidi="ar-SA"/>
              </w:rPr>
              <w:t>- sustava telekomunikacija,</w:t>
            </w:r>
          </w:p>
          <w:p>
            <w:pPr>
              <w:pStyle w:val="Normal"/>
              <w:widowControl w:val="false"/>
              <w:bidi w:val="0"/>
              <w:spacing w:lineRule="auto" w:line="259" w:before="0" w:after="0"/>
              <w:ind w:left="0" w:right="0" w:hanging="0"/>
              <w:jc w:val="left"/>
              <w:rPr>
                <w:rFonts w:ascii="Times New Roman" w:hAnsi="Times New Roman"/>
              </w:rPr>
            </w:pPr>
            <w:r>
              <w:rPr>
                <w:rFonts w:ascii="Times New Roman" w:hAnsi="Times New Roman"/>
                <w:kern w:val="0"/>
                <w:sz w:val="24"/>
                <w:szCs w:val="24"/>
                <w:lang w:bidi="ar-SA"/>
              </w:rPr>
              <w:t>- prikupljanje informacija o prohodnosti prometnica,</w:t>
            </w:r>
          </w:p>
          <w:p>
            <w:pPr>
              <w:pStyle w:val="Normal"/>
              <w:widowControl w:val="false"/>
              <w:bidi w:val="0"/>
              <w:spacing w:lineRule="auto" w:line="259" w:before="0" w:after="0"/>
              <w:ind w:left="0" w:right="0" w:hanging="0"/>
              <w:jc w:val="left"/>
              <w:rPr>
                <w:rFonts w:ascii="Times New Roman" w:hAnsi="Times New Roman"/>
              </w:rPr>
            </w:pPr>
            <w:r>
              <w:rPr>
                <w:rFonts w:ascii="Times New Roman" w:hAnsi="Times New Roman"/>
                <w:kern w:val="0"/>
                <w:sz w:val="24"/>
                <w:szCs w:val="24"/>
                <w:lang w:bidi="ar-SA"/>
              </w:rPr>
              <w:t>- prikupljanje informacija o stanju društvenih i stambenih objekata na prostoru.</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240"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36" w:hanging="0"/>
              <w:jc w:val="right"/>
              <w:rPr>
                <w:rFonts w:ascii="Times New Roman" w:hAnsi="Times New Roman"/>
              </w:rPr>
            </w:pPr>
            <w:r>
              <w:rPr>
                <w:rFonts w:ascii="Times New Roman" w:hAnsi="Times New Roman"/>
                <w:b/>
                <w:kern w:val="0"/>
                <w:sz w:val="24"/>
                <w:szCs w:val="24"/>
                <w:lang w:bidi="ar-SA"/>
              </w:rPr>
              <w:t>6.</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50" w:right="0" w:hanging="0"/>
              <w:jc w:val="left"/>
              <w:rPr>
                <w:rFonts w:ascii="Times New Roman" w:hAnsi="Times New Roman"/>
              </w:rPr>
            </w:pPr>
            <w:r>
              <w:rPr>
                <w:rFonts w:ascii="Times New Roman" w:hAnsi="Times New Roman"/>
                <w:kern w:val="0"/>
                <w:sz w:val="24"/>
                <w:szCs w:val="24"/>
                <w:lang w:bidi="ar-SA"/>
              </w:rPr>
              <w:t xml:space="preserve">Utvrđivanje redoslijeda u smislu stavljanja u potpunu funkciju telekomunikacija i opskrbu električnom energijom sljedećim prioritetom: </w:t>
              <w:br/>
              <w:t xml:space="preserve">- vodoopskrbni sustav zgrada Općine, škola, zdravstvena ustanova, pekare, </w:t>
              <w:br/>
              <w:t xml:space="preserve">- trgovine, </w:t>
              <w:br/>
              <w:t xml:space="preserve">- objekti za pripremu hrane, </w:t>
              <w:br/>
              <w:t xml:space="preserve">- vatrogasni i društveni domovi, </w:t>
              <w:br/>
              <w:t>- pošta i</w:t>
              <w:br/>
              <w:t>- ostali korisnici.</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1550"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43" w:hanging="0"/>
              <w:jc w:val="right"/>
              <w:rPr>
                <w:rFonts w:ascii="Times New Roman" w:hAnsi="Times New Roman"/>
              </w:rPr>
            </w:pPr>
            <w:r>
              <w:rPr>
                <w:rFonts w:ascii="Times New Roman" w:hAnsi="Times New Roman"/>
                <w:b/>
                <w:kern w:val="0"/>
                <w:sz w:val="24"/>
                <w:szCs w:val="24"/>
                <w:lang w:bidi="ar-SA"/>
              </w:rPr>
              <w:t>7.</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before="0" w:after="0"/>
              <w:ind w:left="7" w:right="0" w:firstLine="7"/>
              <w:jc w:val="left"/>
              <w:rPr>
                <w:rFonts w:ascii="Times New Roman" w:hAnsi="Times New Roman"/>
              </w:rPr>
            </w:pPr>
            <w:r>
              <w:rPr>
                <w:rFonts w:ascii="Times New Roman" w:hAnsi="Times New Roman"/>
                <w:kern w:val="0"/>
                <w:sz w:val="24"/>
                <w:szCs w:val="24"/>
                <w:lang w:bidi="ar-SA"/>
              </w:rPr>
              <w:t>Utvrđivanje redoslijeda u smislu stavljanja u potpunu funkciju prometnica na području sljedećim prioritetom:</w:t>
            </w:r>
          </w:p>
          <w:p>
            <w:pPr>
              <w:pStyle w:val="ListParagraph"/>
              <w:widowControl w:val="false"/>
              <w:numPr>
                <w:ilvl w:val="0"/>
                <w:numId w:val="3"/>
              </w:numPr>
              <w:bidi w:val="0"/>
              <w:spacing w:lineRule="auto" w:line="259" w:before="0" w:after="0"/>
              <w:ind w:left="746" w:right="0" w:hanging="360"/>
              <w:contextualSpacing w:val="false"/>
              <w:jc w:val="left"/>
              <w:rPr>
                <w:rFonts w:ascii="Times New Roman" w:hAnsi="Times New Roman"/>
              </w:rPr>
            </w:pPr>
            <w:r>
              <w:rPr>
                <w:rFonts w:ascii="Times New Roman" w:hAnsi="Times New Roman"/>
                <w:kern w:val="0"/>
                <w:sz w:val="24"/>
                <w:szCs w:val="24"/>
                <w:lang w:bidi="ar-SA"/>
              </w:rPr>
              <w:t>državne ceste,</w:t>
            </w:r>
          </w:p>
          <w:p>
            <w:pPr>
              <w:pStyle w:val="ListParagraph"/>
              <w:widowControl w:val="false"/>
              <w:numPr>
                <w:ilvl w:val="0"/>
                <w:numId w:val="3"/>
              </w:numPr>
              <w:bidi w:val="0"/>
              <w:spacing w:lineRule="auto" w:line="259" w:before="0" w:after="0"/>
              <w:ind w:left="746" w:right="0" w:hanging="360"/>
              <w:contextualSpacing w:val="false"/>
              <w:jc w:val="left"/>
              <w:rPr>
                <w:rFonts w:ascii="Times New Roman" w:hAnsi="Times New Roman"/>
              </w:rPr>
            </w:pPr>
            <w:r>
              <w:rPr>
                <w:rFonts w:ascii="Times New Roman" w:hAnsi="Times New Roman"/>
                <w:kern w:val="0"/>
                <w:sz w:val="24"/>
                <w:szCs w:val="24"/>
                <w:lang w:bidi="ar-SA"/>
              </w:rPr>
              <w:t>županijske ceste i</w:t>
            </w:r>
          </w:p>
          <w:p>
            <w:pPr>
              <w:pStyle w:val="ListParagraph"/>
              <w:widowControl w:val="false"/>
              <w:numPr>
                <w:ilvl w:val="0"/>
                <w:numId w:val="3"/>
              </w:numPr>
              <w:bidi w:val="0"/>
              <w:spacing w:lineRule="auto" w:line="259" w:before="0" w:after="0"/>
              <w:ind w:left="746" w:right="0" w:hanging="360"/>
              <w:contextualSpacing w:val="false"/>
              <w:jc w:val="left"/>
              <w:rPr>
                <w:rFonts w:ascii="Times New Roman" w:hAnsi="Times New Roman"/>
              </w:rPr>
            </w:pPr>
            <w:r>
              <w:rPr>
                <w:rFonts w:ascii="Times New Roman" w:hAnsi="Times New Roman"/>
                <w:kern w:val="0"/>
                <w:sz w:val="24"/>
                <w:szCs w:val="24"/>
                <w:lang w:bidi="ar-SA"/>
              </w:rPr>
              <w:t>lokalne ceste.</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984"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72" w:hanging="0"/>
              <w:jc w:val="right"/>
              <w:rPr>
                <w:rFonts w:ascii="Times New Roman" w:hAnsi="Times New Roman"/>
              </w:rPr>
            </w:pPr>
            <w:r>
              <w:rPr>
                <w:rFonts w:ascii="Times New Roman" w:hAnsi="Times New Roman"/>
                <w:b/>
                <w:kern w:val="0"/>
                <w:sz w:val="24"/>
                <w:szCs w:val="24"/>
                <w:lang w:bidi="ar-SA"/>
              </w:rPr>
              <w:t>8.</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hanging="0"/>
              <w:jc w:val="left"/>
              <w:rPr>
                <w:rFonts w:ascii="Times New Roman" w:hAnsi="Times New Roman"/>
              </w:rPr>
            </w:pPr>
            <w:r>
              <w:rPr>
                <w:rFonts w:ascii="Times New Roman" w:hAnsi="Times New Roman"/>
                <w:kern w:val="0"/>
                <w:sz w:val="24"/>
                <w:szCs w:val="24"/>
                <w:lang w:bidi="ar-SA"/>
              </w:rPr>
              <w:t>Utvrđivanje redoslijeda u smislu privremene sanacije oštećenja sljedećih objekata:</w:t>
            </w:r>
          </w:p>
          <w:p>
            <w:pPr>
              <w:pStyle w:val="ListParagraph"/>
              <w:widowControl w:val="false"/>
              <w:bidi w:val="0"/>
              <w:spacing w:lineRule="auto" w:line="259" w:before="0" w:after="0"/>
              <w:ind w:left="746" w:right="0" w:hanging="0"/>
              <w:contextualSpacing w:val="false"/>
              <w:jc w:val="left"/>
              <w:rPr>
                <w:rFonts w:ascii="Times New Roman" w:hAnsi="Times New Roman"/>
              </w:rPr>
            </w:pPr>
            <w:r>
              <w:rPr>
                <w:rFonts w:ascii="Times New Roman" w:hAnsi="Times New Roman"/>
                <w:kern w:val="0"/>
                <w:sz w:val="24"/>
                <w:szCs w:val="24"/>
                <w:lang w:bidi="ar-SA"/>
              </w:rPr>
              <w:t>- zdravstvena ustanova,</w:t>
              <w:br/>
              <w:t xml:space="preserve">- škola, </w:t>
              <w:br/>
              <w:t xml:space="preserve">- zgrada Općine, </w:t>
              <w:br/>
              <w:t xml:space="preserve">- trgovine, </w:t>
              <w:br/>
              <w:t xml:space="preserve">- vatrogasni i društveni domovi, </w:t>
              <w:br/>
              <w:t>- privatni objekti prema stupnju oštećenja.</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487"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311" w:right="0" w:hanging="0"/>
              <w:jc w:val="left"/>
              <w:rPr>
                <w:rFonts w:ascii="Times New Roman" w:hAnsi="Times New Roman"/>
              </w:rPr>
            </w:pPr>
            <w:r>
              <w:rPr>
                <w:rFonts w:ascii="Times New Roman" w:hAnsi="Times New Roman"/>
                <w:b/>
                <w:kern w:val="0"/>
                <w:sz w:val="24"/>
                <w:szCs w:val="24"/>
                <w:lang w:bidi="ar-SA"/>
              </w:rPr>
              <w:t>9.</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2" w:right="0" w:hanging="0"/>
              <w:jc w:val="left"/>
              <w:rPr>
                <w:rFonts w:ascii="Times New Roman" w:hAnsi="Times New Roman"/>
              </w:rPr>
            </w:pPr>
            <w:r>
              <w:rPr>
                <w:rFonts w:ascii="Times New Roman" w:hAnsi="Times New Roman"/>
                <w:kern w:val="0"/>
                <w:sz w:val="24"/>
                <w:szCs w:val="24"/>
                <w:lang w:bidi="ar-SA"/>
              </w:rPr>
              <w:t>Pozivanje vlasnika poduzeća i obrta koji se bave takvom vrstom djelatnosti koja može izvršiti privremenu sanaciju štete.</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r>
        <w:trPr>
          <w:trHeight w:val="487" w:hRule="atLeast"/>
        </w:trPr>
        <w:tc>
          <w:tcPr>
            <w:tcW w:w="75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30" w:right="0" w:firstLine="4"/>
              <w:jc w:val="right"/>
              <w:rPr>
                <w:rFonts w:ascii="Times New Roman" w:hAnsi="Times New Roman"/>
              </w:rPr>
            </w:pPr>
            <w:r>
              <w:rPr>
                <w:rFonts w:ascii="Times New Roman" w:hAnsi="Times New Roman"/>
                <w:b/>
                <w:kern w:val="0"/>
                <w:sz w:val="24"/>
                <w:szCs w:val="24"/>
                <w:lang w:bidi="ar-SA"/>
              </w:rPr>
              <w:t>10.</w:t>
            </w:r>
          </w:p>
        </w:tc>
        <w:tc>
          <w:tcPr>
            <w:tcW w:w="8181"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100" w:right="0" w:hanging="86"/>
              <w:jc w:val="left"/>
              <w:rPr>
                <w:rFonts w:ascii="Times New Roman" w:hAnsi="Times New Roman"/>
              </w:rPr>
            </w:pPr>
            <w:r>
              <w:rPr>
                <w:rFonts w:ascii="Times New Roman" w:hAnsi="Times New Roman"/>
                <w:kern w:val="0"/>
                <w:sz w:val="24"/>
                <w:szCs w:val="24"/>
                <w:lang w:bidi="ar-SA"/>
              </w:rPr>
              <w:t>Povjerenstvo nastavlja aktivnosti na popisu i procjeni štete sukladno Zakonu te o rezultatima izvješćuje VSŽ.</w:t>
            </w:r>
          </w:p>
        </w:tc>
        <w:tc>
          <w:tcPr>
            <w:tcW w:w="151" w:type="dxa"/>
            <w:tcBorders/>
            <w:shd w:color="auto" w:fill="auto" w:val="clear"/>
          </w:tcPr>
          <w:p>
            <w:pPr>
              <w:pStyle w:val="Normal"/>
              <w:widowControl w:val="false"/>
              <w:bidi w:val="0"/>
              <w:spacing w:lineRule="auto" w:line="240" w:before="0" w:after="0"/>
              <w:jc w:val="left"/>
              <w:rPr>
                <w:rFonts w:ascii="Times New Roman" w:hAnsi="Times New Roman"/>
                <w:sz w:val="24"/>
                <w:szCs w:val="24"/>
              </w:rPr>
            </w:pPr>
            <w:r>
              <w:rPr>
                <w:rFonts w:ascii="Times New Roman" w:hAnsi="Times New Roman"/>
                <w:sz w:val="24"/>
                <w:szCs w:val="24"/>
              </w:rPr>
            </w:r>
          </w:p>
        </w:tc>
      </w:tr>
    </w:tbl>
    <w:p>
      <w:pPr>
        <w:pStyle w:val="Normal"/>
        <w:bidi w:val="0"/>
        <w:spacing w:before="0" w:after="0"/>
        <w:ind w:left="0" w:right="14" w:hanging="0"/>
        <w:jc w:val="left"/>
        <w:rPr>
          <w:rFonts w:ascii="Times New Roman" w:hAnsi="Times New Roman"/>
        </w:rPr>
      </w:pPr>
      <w:r>
        <w:rPr>
          <w:rFonts w:ascii="Times New Roman" w:hAnsi="Times New Roman"/>
          <w:sz w:val="24"/>
          <w:szCs w:val="24"/>
        </w:rPr>
        <w:t>2.1.6. MRAZ</w:t>
      </w:r>
    </w:p>
    <w:p>
      <w:pPr>
        <w:pStyle w:val="Normal"/>
        <w:bidi w:val="0"/>
        <w:spacing w:before="0" w:after="0"/>
        <w:ind w:left="0" w:right="14" w:firstLine="13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Mraz je oborina koja nastaje kada se vlaga iz vodenom parom zasićenog zraka desublimira na čvrstim površinama čija temperatura je manja i od temperature rosišta i od 0 </w:t>
      </w:r>
      <w:r>
        <w:rPr>
          <w:rFonts w:ascii="Times New Roman" w:hAnsi="Times New Roman"/>
          <w:sz w:val="24"/>
          <w:szCs w:val="24"/>
          <w:vertAlign w:val="superscript"/>
        </w:rPr>
        <w:t>o</w:t>
      </w:r>
      <w:r>
        <w:rPr>
          <w:rFonts w:ascii="Times New Roman" w:hAnsi="Times New Roman"/>
          <w:sz w:val="24"/>
          <w:szCs w:val="24"/>
        </w:rPr>
        <w:t>c.</w:t>
      </w:r>
    </w:p>
    <w:p>
      <w:pPr>
        <w:pStyle w:val="Normal"/>
        <w:bidi w:val="0"/>
        <w:spacing w:before="0" w:after="0"/>
        <w:ind w:left="0" w:right="14" w:firstLine="4"/>
        <w:jc w:val="both"/>
        <w:rPr>
          <w:rFonts w:ascii="Times New Roman" w:hAnsi="Times New Roman"/>
        </w:rPr>
      </w:pPr>
      <w:r>
        <w:rPr>
          <w:rFonts w:ascii="Times New Roman" w:hAnsi="Times New Roman"/>
          <w:sz w:val="24"/>
          <w:szCs w:val="24"/>
        </w:rPr>
        <w:t>Mraz uglavnom pogađa životinje, biljke, vodu i tlo. Trajan mraz tijekom zime dovodi do zimskog sna prirode.</w:t>
      </w:r>
    </w:p>
    <w:p>
      <w:pPr>
        <w:pStyle w:val="Normal"/>
        <w:bidi w:val="0"/>
        <w:spacing w:before="0" w:after="0"/>
        <w:ind w:left="0" w:right="14" w:firstLine="720"/>
        <w:jc w:val="both"/>
        <w:rPr>
          <w:rFonts w:ascii="Times New Roman" w:hAnsi="Times New Roman"/>
        </w:rPr>
      </w:pPr>
      <w:r>
        <w:rPr>
          <w:rFonts w:ascii="Times New Roman" w:hAnsi="Times New Roman"/>
          <w:sz w:val="24"/>
          <w:szCs w:val="24"/>
        </w:rPr>
        <w:t>U umjerenom zemljopisnom pojasu koriste se sljedeće formulacije za opisivanje temperatura:</w:t>
      </w:r>
    </w:p>
    <w:p>
      <w:pPr>
        <w:pStyle w:val="Normal"/>
        <w:bidi w:val="0"/>
        <w:spacing w:before="0" w:after="0"/>
        <w:ind w:left="360" w:right="5515" w:hanging="0"/>
        <w:jc w:val="both"/>
        <w:rPr>
          <w:rFonts w:ascii="Times New Roman" w:hAnsi="Times New Roman"/>
        </w:rPr>
      </w:pPr>
      <w:r>
        <w:rPr>
          <w:rFonts w:ascii="Times New Roman" w:hAnsi="Times New Roman"/>
          <w:sz w:val="24"/>
          <w:szCs w:val="24"/>
        </w:rPr>
        <w:t xml:space="preserve">- slab mraz: 0 </w:t>
      </w:r>
      <w:r>
        <w:rPr>
          <w:rFonts w:ascii="Times New Roman" w:hAnsi="Times New Roman"/>
          <w:sz w:val="24"/>
          <w:szCs w:val="24"/>
          <w:vertAlign w:val="superscript"/>
        </w:rPr>
        <w:t xml:space="preserve">0 </w:t>
      </w:r>
      <w:r>
        <w:rPr>
          <w:rFonts w:ascii="Times New Roman" w:hAnsi="Times New Roman"/>
          <w:sz w:val="24"/>
          <w:szCs w:val="24"/>
        </w:rPr>
        <w:t xml:space="preserve">C do -4 </w:t>
      </w:r>
      <w:r>
        <w:rPr>
          <w:rFonts w:ascii="Times New Roman" w:hAnsi="Times New Roman"/>
          <w:sz w:val="24"/>
          <w:szCs w:val="24"/>
          <w:vertAlign w:val="superscript"/>
        </w:rPr>
        <w:t xml:space="preserve">0 </w:t>
      </w:r>
      <w:r>
        <w:rPr>
          <w:rFonts w:ascii="Times New Roman" w:hAnsi="Times New Roman"/>
          <w:sz w:val="24"/>
          <w:szCs w:val="24"/>
        </w:rPr>
        <w:t>C,</w:t>
      </w:r>
    </w:p>
    <w:p>
      <w:pPr>
        <w:pStyle w:val="Normal"/>
        <w:bidi w:val="0"/>
        <w:spacing w:before="0" w:after="0"/>
        <w:ind w:left="360" w:right="5515" w:hanging="0"/>
        <w:jc w:val="both"/>
        <w:rPr>
          <w:rFonts w:ascii="Times New Roman" w:hAnsi="Times New Roman"/>
        </w:rPr>
      </w:pPr>
      <w:r>
        <w:rPr>
          <w:rFonts w:ascii="Times New Roman" w:hAnsi="Times New Roman"/>
          <w:sz w:val="24"/>
          <w:szCs w:val="24"/>
        </w:rPr>
        <w:t xml:space="preserve">- umjereni mraz: -4 </w:t>
      </w:r>
      <w:r>
        <w:rPr>
          <w:rFonts w:ascii="Times New Roman" w:hAnsi="Times New Roman"/>
          <w:sz w:val="24"/>
          <w:szCs w:val="24"/>
          <w:vertAlign w:val="superscript"/>
        </w:rPr>
        <w:t xml:space="preserve">0 </w:t>
      </w:r>
      <w:r>
        <w:rPr>
          <w:rFonts w:ascii="Times New Roman" w:hAnsi="Times New Roman"/>
          <w:sz w:val="24"/>
          <w:szCs w:val="24"/>
        </w:rPr>
        <w:t xml:space="preserve">C do -10 </w:t>
      </w:r>
      <w:r>
        <w:rPr>
          <w:rFonts w:ascii="Times New Roman" w:hAnsi="Times New Roman"/>
          <w:sz w:val="24"/>
          <w:szCs w:val="24"/>
          <w:vertAlign w:val="superscript"/>
        </w:rPr>
        <w:t xml:space="preserve">0 </w:t>
      </w:r>
      <w:r>
        <w:rPr>
          <w:rFonts w:ascii="Times New Roman" w:hAnsi="Times New Roman"/>
          <w:sz w:val="24"/>
          <w:szCs w:val="24"/>
        </w:rPr>
        <w:t xml:space="preserve">C, </w:t>
        <w:br/>
        <w:t xml:space="preserve">- jaki mraz: -10 </w:t>
      </w:r>
      <w:r>
        <w:rPr>
          <w:rFonts w:ascii="Times New Roman" w:hAnsi="Times New Roman"/>
          <w:sz w:val="24"/>
          <w:szCs w:val="24"/>
          <w:vertAlign w:val="superscript"/>
        </w:rPr>
        <w:t xml:space="preserve">o </w:t>
      </w:r>
      <w:r>
        <w:rPr>
          <w:rFonts w:ascii="Times New Roman" w:hAnsi="Times New Roman"/>
          <w:sz w:val="24"/>
          <w:szCs w:val="24"/>
        </w:rPr>
        <w:t xml:space="preserve">C do -15 </w:t>
      </w:r>
      <w:r>
        <w:rPr>
          <w:rFonts w:ascii="Times New Roman" w:hAnsi="Times New Roman"/>
          <w:sz w:val="24"/>
          <w:szCs w:val="24"/>
          <w:vertAlign w:val="superscript"/>
        </w:rPr>
        <w:t xml:space="preserve">O </w:t>
      </w:r>
      <w:r>
        <w:rPr>
          <w:rFonts w:ascii="Times New Roman" w:hAnsi="Times New Roman"/>
          <w:sz w:val="24"/>
          <w:szCs w:val="24"/>
        </w:rPr>
        <w:t>C i</w:t>
      </w:r>
    </w:p>
    <w:p>
      <w:pPr>
        <w:pStyle w:val="Normal"/>
        <w:bidi w:val="0"/>
        <w:spacing w:before="0" w:after="0"/>
        <w:ind w:left="0" w:right="14" w:firstLine="4"/>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 vrlo jaki mraz: ispod -15 </w:t>
      </w:r>
      <w:r>
        <w:rPr>
          <w:rFonts w:ascii="Times New Roman" w:hAnsi="Times New Roman"/>
          <w:sz w:val="24"/>
          <w:szCs w:val="24"/>
          <w:vertAlign w:val="superscript"/>
        </w:rPr>
        <w:t xml:space="preserve">0 </w:t>
      </w:r>
      <w:r>
        <w:rPr>
          <w:rFonts w:ascii="Times New Roman" w:hAnsi="Times New Roman"/>
          <w:sz w:val="24"/>
          <w:szCs w:val="24"/>
        </w:rPr>
        <w:t>C.</w:t>
      </w:r>
    </w:p>
    <w:p>
      <w:pPr>
        <w:pStyle w:val="NoSpacing"/>
        <w:spacing w:before="0" w:after="0"/>
        <w:ind w:left="0" w:right="166" w:firstLine="720"/>
        <w:jc w:val="both"/>
        <w:rPr>
          <w:rFonts w:ascii="Times New Roman" w:hAnsi="Times New Roman"/>
        </w:rPr>
      </w:pPr>
      <w:r>
        <w:rPr>
          <w:rFonts w:ascii="Times New Roman" w:hAnsi="Times New Roman"/>
          <w:sz w:val="24"/>
        </w:rPr>
        <w:t>Pojava mraza, osobito u proljeće početkom vegetacijskog perioda, može izazvati velike pa i katastrofalne štete na poljoprivrednim kulturama.</w:t>
      </w:r>
    </w:p>
    <w:p>
      <w:pPr>
        <w:pStyle w:val="Stilnaslova4"/>
        <w:spacing w:before="0" w:after="0"/>
        <w:ind w:left="0" w:right="166" w:hanging="10"/>
        <w:rPr>
          <w:rFonts w:ascii="Times New Roman" w:hAnsi="Times New Roman"/>
          <w:szCs w:val="24"/>
        </w:rPr>
      </w:pPr>
      <w:r>
        <w:rPr>
          <w:rFonts w:ascii="Times New Roman" w:hAnsi="Times New Roman"/>
          <w:szCs w:val="24"/>
        </w:rPr>
      </w:r>
    </w:p>
    <w:p>
      <w:pPr>
        <w:pStyle w:val="Stilnaslova4"/>
        <w:spacing w:before="0" w:after="0"/>
        <w:ind w:left="0" w:right="166" w:hanging="10"/>
        <w:rPr>
          <w:rFonts w:ascii="Times New Roman" w:hAnsi="Times New Roman"/>
        </w:rPr>
      </w:pPr>
      <w:r>
        <w:rPr>
          <w:rFonts w:ascii="Times New Roman" w:hAnsi="Times New Roman"/>
          <w:szCs w:val="24"/>
        </w:rPr>
        <w:t>Preventivne mjere radi umanjenja posljedica prirodne nepogode</w:t>
      </w:r>
    </w:p>
    <w:p>
      <w:pPr>
        <w:pStyle w:val="NoSpacing"/>
        <w:spacing w:before="0" w:after="0"/>
        <w:ind w:left="0" w:right="166" w:firstLine="720"/>
        <w:jc w:val="both"/>
        <w:rPr>
          <w:rFonts w:ascii="Times New Roman" w:hAnsi="Times New Roman"/>
        </w:rPr>
      </w:pPr>
      <w:r>
        <w:rPr>
          <w:rFonts w:ascii="Times New Roman" w:hAnsi="Times New Roman"/>
          <w:sz w:val="24"/>
        </w:rPr>
        <w:t>U preventivno djelovanje prije svega spada izrada staklenika ili plastenika čime se zaštićuju nasadi i urod od posljedica mraza. Kod većih gospodarstvenika, kao i na područjima koja se ne mogu štititi plastenicima preventivno ulaganje je osiguranje uroda i nasada od posljedica mraza kod osiguravajućih društva što se može djelomično osigurati i iz fondova EU.</w:t>
        <w:br/>
      </w:r>
    </w:p>
    <w:p>
      <w:pPr>
        <w:pStyle w:val="Stilnaslova4"/>
        <w:spacing w:before="0" w:after="0"/>
        <w:ind w:left="0" w:right="166" w:hanging="10"/>
        <w:rPr>
          <w:rFonts w:ascii="Times New Roman" w:hAnsi="Times New Roman"/>
        </w:rPr>
      </w:pPr>
      <w:r>
        <w:rPr>
          <w:rFonts w:ascii="Times New Roman" w:hAnsi="Times New Roman"/>
          <w:szCs w:val="24"/>
        </w:rPr>
        <w:t>Mjere za ublažavanje i otklanjanje izravnih posljedica prirodne nepogode</w:t>
      </w:r>
    </w:p>
    <w:p>
      <w:pPr>
        <w:pStyle w:val="Normal"/>
        <w:bidi w:val="0"/>
        <w:spacing w:before="0" w:after="0"/>
        <w:ind w:left="0" w:right="108" w:firstLine="720"/>
        <w:jc w:val="both"/>
        <w:rPr>
          <w:rFonts w:ascii="Times New Roman" w:hAnsi="Times New Roman"/>
        </w:rPr>
      </w:pPr>
      <w:r>
        <w:rPr>
          <w:rFonts w:ascii="Times New Roman"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mraza.</w:t>
      </w:r>
    </w:p>
    <w:p>
      <w:pPr>
        <w:pStyle w:val="Normal"/>
        <w:bidi w:val="0"/>
        <w:spacing w:before="0" w:after="0"/>
        <w:ind w:left="0" w:right="108" w:firstLine="720"/>
        <w:jc w:val="both"/>
        <w:rPr>
          <w:sz w:val="24"/>
          <w:szCs w:val="24"/>
        </w:rPr>
      </w:pPr>
      <w:r>
        <w:rPr>
          <w:sz w:val="24"/>
          <w:szCs w:val="24"/>
        </w:rPr>
      </w:r>
    </w:p>
    <w:tbl>
      <w:tblPr>
        <w:tblStyle w:val="TableGrid"/>
        <w:tblW w:w="9053" w:type="dxa"/>
        <w:jc w:val="left"/>
        <w:tblInd w:w="28" w:type="dxa"/>
        <w:tblLayout w:type="fixed"/>
        <w:tblCellMar>
          <w:top w:w="0" w:type="dxa"/>
          <w:left w:w="65" w:type="dxa"/>
          <w:bottom w:w="0" w:type="dxa"/>
          <w:right w:w="14" w:type="dxa"/>
        </w:tblCellMar>
        <w:tblLook w:firstRow="1" w:noVBand="1" w:lastRow="0" w:firstColumn="1" w:lastColumn="0" w:noHBand="0" w:val="04a0"/>
      </w:tblPr>
      <w:tblGrid>
        <w:gridCol w:w="743"/>
        <w:gridCol w:w="8309"/>
      </w:tblGrid>
      <w:tr>
        <w:trPr>
          <w:trHeight w:val="562" w:hRule="atLeast"/>
        </w:trPr>
        <w:tc>
          <w:tcPr>
            <w:tcW w:w="7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53" w:right="0" w:firstLine="7"/>
              <w:jc w:val="left"/>
              <w:rPr>
                <w:rFonts w:ascii="Times New Roman" w:hAnsi="Times New Roman"/>
              </w:rPr>
            </w:pPr>
            <w:r>
              <w:rPr>
                <w:rFonts w:ascii="Times New Roman" w:hAnsi="Times New Roman"/>
                <w:b/>
                <w:kern w:val="0"/>
                <w:sz w:val="24"/>
                <w:szCs w:val="24"/>
                <w:lang w:bidi="ar-SA"/>
              </w:rPr>
              <w:t>Redni broj</w:t>
            </w:r>
          </w:p>
        </w:tc>
        <w:tc>
          <w:tcPr>
            <w:tcW w:w="830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0" w:right="0" w:hanging="0"/>
              <w:jc w:val="center"/>
              <w:rPr>
                <w:rFonts w:ascii="Times New Roman" w:hAnsi="Times New Roman"/>
              </w:rPr>
            </w:pPr>
            <w:r>
              <w:rPr>
                <w:rFonts w:ascii="Times New Roman" w:hAnsi="Times New Roman"/>
                <w:b/>
                <w:kern w:val="0"/>
                <w:sz w:val="24"/>
                <w:szCs w:val="24"/>
                <w:lang w:val="hr-HR" w:eastAsia="hr-HR" w:bidi="ar-SA"/>
              </w:rPr>
              <w:t>Radnje i postupci (mjere)</w:t>
            </w:r>
          </w:p>
        </w:tc>
      </w:tr>
      <w:tr>
        <w:trPr>
          <w:trHeight w:val="475" w:hRule="atLeast"/>
        </w:trPr>
        <w:tc>
          <w:tcPr>
            <w:tcW w:w="7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49" w:right="0" w:hanging="0"/>
              <w:jc w:val="left"/>
              <w:rPr>
                <w:rFonts w:ascii="Times New Roman" w:hAnsi="Times New Roman"/>
              </w:rPr>
            </w:pPr>
            <w:r>
              <w:rPr>
                <w:rFonts w:ascii="Times New Roman" w:hAnsi="Times New Roman"/>
                <w:b/>
                <w:kern w:val="0"/>
                <w:sz w:val="24"/>
                <w:szCs w:val="24"/>
                <w:lang w:bidi="ar-SA"/>
              </w:rPr>
              <w:t>1.</w:t>
            </w:r>
          </w:p>
        </w:tc>
        <w:tc>
          <w:tcPr>
            <w:tcW w:w="830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3" w:right="43" w:firstLine="7"/>
              <w:jc w:val="left"/>
              <w:rPr>
                <w:rFonts w:ascii="Times New Roman" w:hAnsi="Times New Roman"/>
              </w:rPr>
            </w:pPr>
            <w:r>
              <w:rPr>
                <w:rFonts w:ascii="Times New Roman" w:hAnsi="Times New Roman"/>
                <w:kern w:val="0"/>
                <w:sz w:val="24"/>
                <w:szCs w:val="24"/>
                <w:lang w:bidi="ar-SA"/>
              </w:rPr>
              <w:t>Izvještavanje župana VSŽ i predlaganje aktiviranja Povjerenstva za procjenu štete od elementarnih nepogoda na ugroženim područjima.</w:t>
            </w:r>
          </w:p>
        </w:tc>
      </w:tr>
      <w:tr>
        <w:trPr>
          <w:trHeight w:val="471" w:hRule="atLeast"/>
        </w:trPr>
        <w:tc>
          <w:tcPr>
            <w:tcW w:w="7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20" w:right="0" w:hanging="0"/>
              <w:jc w:val="left"/>
              <w:rPr>
                <w:rFonts w:ascii="Times New Roman" w:hAnsi="Times New Roman"/>
              </w:rPr>
            </w:pPr>
            <w:r>
              <w:rPr>
                <w:rFonts w:ascii="Times New Roman" w:hAnsi="Times New Roman"/>
                <w:b/>
                <w:kern w:val="0"/>
                <w:sz w:val="24"/>
                <w:szCs w:val="24"/>
                <w:lang w:bidi="ar-SA"/>
              </w:rPr>
              <w:t>2.</w:t>
            </w:r>
          </w:p>
        </w:tc>
        <w:tc>
          <w:tcPr>
            <w:tcW w:w="830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83" w:right="108" w:hanging="61"/>
              <w:jc w:val="left"/>
              <w:rPr>
                <w:rFonts w:ascii="Times New Roman" w:hAnsi="Times New Roman"/>
              </w:rPr>
            </w:pPr>
            <w:r>
              <w:rPr>
                <w:rFonts w:ascii="Times New Roman" w:hAnsi="Times New Roman"/>
                <w:kern w:val="0"/>
                <w:sz w:val="24"/>
                <w:szCs w:val="24"/>
                <w:lang w:bidi="ar-SA"/>
              </w:rPr>
              <w:t>Pozivanje Povjerenstva te izrada popisa i šteta sukladno Zakona o ublažavanju i uklanjanju posljedica prirodnih nepogoda.</w:t>
            </w:r>
          </w:p>
        </w:tc>
      </w:tr>
      <w:tr>
        <w:trPr>
          <w:trHeight w:val="242" w:hRule="atLeast"/>
        </w:trPr>
        <w:tc>
          <w:tcPr>
            <w:tcW w:w="7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06" w:right="0" w:hanging="0"/>
              <w:jc w:val="left"/>
              <w:rPr>
                <w:rFonts w:ascii="Times New Roman" w:hAnsi="Times New Roman"/>
              </w:rPr>
            </w:pPr>
            <w:r>
              <w:rPr>
                <w:rFonts w:ascii="Times New Roman" w:hAnsi="Times New Roman"/>
                <w:b/>
                <w:kern w:val="0"/>
                <w:sz w:val="24"/>
                <w:szCs w:val="24"/>
                <w:lang w:bidi="ar-SA"/>
              </w:rPr>
              <w:t>3.</w:t>
            </w:r>
          </w:p>
        </w:tc>
        <w:tc>
          <w:tcPr>
            <w:tcW w:w="830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36" w:right="0" w:hanging="0"/>
              <w:jc w:val="left"/>
              <w:rPr>
                <w:rFonts w:ascii="Times New Roman" w:hAnsi="Times New Roman"/>
              </w:rPr>
            </w:pPr>
            <w:r>
              <w:rPr>
                <w:rFonts w:ascii="Times New Roman" w:hAnsi="Times New Roman"/>
                <w:kern w:val="0"/>
                <w:sz w:val="24"/>
                <w:szCs w:val="24"/>
                <w:lang w:bidi="ar-SA"/>
              </w:rPr>
              <w:t>Prikupljanje informacija o naseljima u kojima su se dogodile najveće materijalne štete.</w:t>
            </w:r>
          </w:p>
        </w:tc>
      </w:tr>
      <w:tr>
        <w:trPr>
          <w:trHeight w:val="240" w:hRule="atLeast"/>
        </w:trPr>
        <w:tc>
          <w:tcPr>
            <w:tcW w:w="7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413" w:right="0" w:hanging="0"/>
              <w:jc w:val="left"/>
              <w:rPr>
                <w:rFonts w:ascii="Times New Roman" w:hAnsi="Times New Roman"/>
              </w:rPr>
            </w:pPr>
            <w:r>
              <w:rPr>
                <w:rFonts w:ascii="Times New Roman" w:hAnsi="Times New Roman"/>
                <w:b/>
                <w:kern w:val="0"/>
                <w:sz w:val="24"/>
                <w:szCs w:val="24"/>
                <w:lang w:bidi="ar-SA"/>
              </w:rPr>
              <w:t>4.</w:t>
            </w:r>
          </w:p>
        </w:tc>
        <w:tc>
          <w:tcPr>
            <w:tcW w:w="830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bidi w:val="0"/>
              <w:spacing w:lineRule="auto" w:line="259" w:before="0" w:after="0"/>
              <w:ind w:left="36" w:right="0" w:hanging="0"/>
              <w:jc w:val="left"/>
              <w:rPr>
                <w:rFonts w:ascii="Times New Roman" w:hAnsi="Times New Roman"/>
              </w:rPr>
            </w:pPr>
            <w:r>
              <w:rPr>
                <w:rFonts w:ascii="Times New Roman" w:hAnsi="Times New Roman"/>
                <w:kern w:val="0"/>
                <w:sz w:val="24"/>
                <w:szCs w:val="24"/>
                <w:lang w:val="hr-HR" w:eastAsia="hr-HR" w:bidi="ar-SA"/>
              </w:rPr>
              <w:t xml:space="preserve">Izvješćivanje </w:t>
            </w:r>
            <w:r>
              <w:rPr>
                <w:rFonts w:ascii="Times New Roman" w:hAnsi="Times New Roman"/>
                <w:kern w:val="0"/>
                <w:sz w:val="24"/>
                <w:szCs w:val="24"/>
                <w:lang w:bidi="ar-SA"/>
              </w:rPr>
              <w:t>Županijskog povjerenstva o obimu štete te dostavljanje izvješća o učinjenom.</w:t>
            </w:r>
          </w:p>
        </w:tc>
      </w:tr>
    </w:tbl>
    <w:p>
      <w:pPr>
        <w:pStyle w:val="Normal"/>
        <w:bidi w:val="0"/>
        <w:spacing w:before="0" w:after="0"/>
        <w:ind w:left="0" w:right="7" w:firstLine="4"/>
        <w:jc w:val="left"/>
        <w:rPr>
          <w:rFonts w:ascii="Times New Roman" w:hAnsi="Times New Roman"/>
          <w:sz w:val="24"/>
          <w:szCs w:val="24"/>
        </w:rPr>
      </w:pPr>
      <w:r>
        <w:rPr>
          <w:rFonts w:ascii="Times New Roman" w:hAnsi="Times New Roman"/>
          <w:sz w:val="24"/>
          <w:szCs w:val="24"/>
        </w:rPr>
      </w:r>
    </w:p>
    <w:p>
      <w:pPr>
        <w:pStyle w:val="Normal"/>
        <w:bidi w:val="0"/>
        <w:spacing w:before="0" w:after="0"/>
        <w:ind w:left="0" w:right="7" w:firstLine="4"/>
        <w:jc w:val="left"/>
        <w:rPr>
          <w:rFonts w:ascii="Times New Roman" w:hAnsi="Times New Roman"/>
        </w:rPr>
      </w:pPr>
      <w:r>
        <w:rPr>
          <w:rFonts w:ascii="Times New Roman" w:hAnsi="Times New Roman"/>
          <w:sz w:val="24"/>
          <w:szCs w:val="24"/>
        </w:rPr>
        <w:t>2.2. NOSITELJI MJERA PO ELEMENTARNIM NEPOGODAMA</w:t>
      </w:r>
    </w:p>
    <w:p>
      <w:pPr>
        <w:pStyle w:val="Normal"/>
        <w:bidi w:val="0"/>
        <w:spacing w:before="0" w:after="0"/>
        <w:ind w:left="0" w:right="101" w:firstLine="525"/>
        <w:jc w:val="both"/>
        <w:rPr>
          <w:rFonts w:ascii="Times New Roman" w:hAnsi="Times New Roman"/>
        </w:rPr>
      </w:pPr>
      <w:r>
        <w:rPr>
          <w:rFonts w:ascii="Times New Roman" w:hAnsi="Times New Roman"/>
          <w:sz w:val="24"/>
          <w:szCs w:val="24"/>
        </w:rPr>
        <w:t>Nositelji mjera za ublažavanje te otklanjanje izravnih posljedica prirodnih nepogoda su operativne snage sustava Civilne zaštite Općine Negoslavci koje su definirane Zakonom o sustavu civilne zaštite („Narodne novine” broj 82/15, 118/18, 31/20, 20/21 i 114/22)</w:t>
      </w:r>
    </w:p>
    <w:p>
      <w:pPr>
        <w:pStyle w:val="Normal"/>
        <w:bidi w:val="0"/>
        <w:spacing w:before="0" w:after="0"/>
        <w:ind w:left="561" w:right="4018" w:firstLine="4"/>
        <w:jc w:val="both"/>
        <w:rPr>
          <w:rFonts w:ascii="Times New Roman" w:hAnsi="Times New Roman"/>
        </w:rPr>
      </w:pPr>
      <w:r>
        <w:rPr>
          <w:rFonts w:ascii="Times New Roman" w:hAnsi="Times New Roman"/>
          <w:sz w:val="24"/>
          <w:szCs w:val="24"/>
        </w:rPr>
        <w:t>- Stožer civilne zaštite Općine Negoslavci,</w:t>
      </w:r>
    </w:p>
    <w:p>
      <w:pPr>
        <w:pStyle w:val="Normal"/>
        <w:bidi w:val="0"/>
        <w:spacing w:before="0" w:after="0"/>
        <w:ind w:left="0" w:right="14" w:hanging="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 Operativne snage Hrvatskog Crvenog Križa Vukovar,</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Operativne snage Hrvatske gorske službe spašavanja,</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Udruge — Lovačko društvo “Fazan”, Negoslavci,</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Postrojba civilne zaštite opće namjene i povjerenici civilne zaštite te koordinatori na terenu.</w:t>
      </w:r>
    </w:p>
    <w:p>
      <w:pPr>
        <w:pStyle w:val="Normal"/>
        <w:bidi w:val="0"/>
        <w:spacing w:before="0" w:after="0"/>
        <w:ind w:left="151" w:right="14" w:firstLine="410"/>
        <w:jc w:val="both"/>
        <w:rPr>
          <w:rFonts w:ascii="Times New Roman" w:hAnsi="Times New Roman"/>
        </w:rPr>
      </w:pPr>
      <w:r>
        <w:rPr>
          <w:rFonts w:ascii="Times New Roman" w:hAnsi="Times New Roman"/>
          <w:sz w:val="24"/>
          <w:szCs w:val="24"/>
        </w:rPr>
        <w:t>Pored Operativnih snaga sustava civilne zaštite, kao nositelji određenih mjera u pojedinim ugrozama pojavit će se i:</w:t>
      </w:r>
    </w:p>
    <w:p>
      <w:pPr>
        <w:pStyle w:val="Normal"/>
        <w:bidi w:val="0"/>
        <w:spacing w:before="0" w:after="0"/>
        <w:ind w:left="0" w:right="14" w:firstLine="561"/>
        <w:jc w:val="both"/>
        <w:rPr>
          <w:rFonts w:ascii="Times New Roman" w:hAnsi="Times New Roman"/>
        </w:rPr>
      </w:pPr>
      <w:r>
        <w:rPr>
          <w:rFonts w:ascii="Times New Roman" w:hAnsi="Times New Roman"/>
          <w:sz w:val="24"/>
          <w:szCs w:val="24"/>
        </w:rPr>
        <w:t>- Centar za socijalnu skrb Vukovar,</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Zavod za javno zdravstvo Zagrebačke županije,</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Veterinarska stanica,</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Fitosanitama inspekcija,</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Hrvatske vode,</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HEP-interventne službe i</w:t>
      </w:r>
    </w:p>
    <w:p>
      <w:pPr>
        <w:pStyle w:val="NoSpacing"/>
        <w:spacing w:before="0" w:after="0"/>
        <w:jc w:val="both"/>
        <w:rPr>
          <w:rFonts w:ascii="Times New Roman" w:hAnsi="Times New Roman"/>
        </w:rPr>
      </w:pPr>
      <w:r>
        <w:rPr>
          <w:rFonts w:ascii="Times New Roman" w:hAnsi="Times New Roman"/>
        </w:rPr>
        <w:t xml:space="preserve">        </w:t>
      </w:r>
      <w:r>
        <w:rPr>
          <w:rFonts w:ascii="Times New Roman" w:hAnsi="Times New Roman"/>
          <w:sz w:val="24"/>
        </w:rPr>
        <w:t>- Hrvatske ceste.</w:t>
      </w:r>
    </w:p>
    <w:p>
      <w:pPr>
        <w:pStyle w:val="NoSpacing"/>
        <w:spacing w:before="0" w:after="0"/>
        <w:ind w:left="0" w:right="166" w:firstLine="485"/>
        <w:jc w:val="both"/>
        <w:rPr>
          <w:rFonts w:ascii="Times New Roman" w:hAnsi="Times New Roman"/>
        </w:rPr>
      </w:pPr>
      <w:r>
        <w:rPr>
          <w:rFonts w:ascii="Times New Roman" w:hAnsi="Times New Roman"/>
          <w:sz w:val="24"/>
        </w:rPr>
        <w:t>Sve navedene snage koristit će se u provođenju mjera kod svih elementarnih nepogoda ovisno o potrebama za istima.</w:t>
      </w:r>
    </w:p>
    <w:p>
      <w:pPr>
        <w:pStyle w:val="NoSpacing"/>
        <w:spacing w:before="0" w:after="0"/>
        <w:rPr>
          <w:rFonts w:ascii="Times New Roman" w:hAnsi="Times New Roman"/>
          <w:sz w:val="24"/>
        </w:rPr>
      </w:pPr>
      <w:r>
        <w:rPr>
          <w:rFonts w:ascii="Times New Roman" w:hAnsi="Times New Roman"/>
          <w:sz w:val="24"/>
        </w:rPr>
      </w:r>
    </w:p>
    <w:p>
      <w:pPr>
        <w:pStyle w:val="NoSpacing"/>
        <w:spacing w:before="0" w:after="0"/>
        <w:ind w:left="0" w:right="166" w:firstLine="4"/>
        <w:rPr>
          <w:rFonts w:ascii="Times New Roman" w:hAnsi="Times New Roman"/>
        </w:rPr>
      </w:pPr>
      <w:r>
        <w:rPr>
          <w:rFonts w:ascii="Times New Roman" w:hAnsi="Times New Roman"/>
          <w:b/>
          <w:sz w:val="24"/>
          <w:u w:val="single"/>
        </w:rPr>
        <w:t>3. PROCJENA OSIGURANJA OPREME I DRUGIH SREDSTAVA ZA ZAŠTITU I SPRJEČAVANJE STRADANJA IMOVINE, GOSPODARSKIH FUNKCIJA I STRADANJA STANOVNIŠTVA</w:t>
      </w:r>
    </w:p>
    <w:p>
      <w:pPr>
        <w:pStyle w:val="Normal"/>
        <w:bidi w:val="0"/>
        <w:spacing w:before="0" w:after="0"/>
        <w:ind w:left="0" w:right="86" w:firstLine="526"/>
        <w:jc w:val="both"/>
        <w:rPr>
          <w:rFonts w:ascii="Times New Roman" w:hAnsi="Times New Roman"/>
        </w:rPr>
      </w:pPr>
      <w:r>
        <w:rPr>
          <w:rFonts w:ascii="Times New Roman" w:hAnsi="Times New Roman"/>
          <w:sz w:val="24"/>
          <w:szCs w:val="24"/>
        </w:rPr>
        <w:t>Temeljem tumačenja Zakona o ublažavanju i uklanjanju posljedica prirodnih nepogoda dobivenog od Ministarstva financija KLASA: 422-02/19-01/27, URBROJ: 513-06-02-19-5 od 26.02.2019. godine, pod pojmom procjena osiguranja opreme i drugih sredstava za zaštitu i sprječavanje stradanja imovine, gospodarskih funkcija i stradanja stanovništva (članak 17., stavak 2., točka 2.) podrazumijeva se procjena opreme i drugih sredstava nužnih za sanaciju, djelomično otklanjanje i ublažavanje štete nastale uslijed djelovanja prirodne nepogode.</w:t>
      </w:r>
    </w:p>
    <w:p>
      <w:pPr>
        <w:pStyle w:val="Normal"/>
        <w:bidi w:val="0"/>
        <w:spacing w:before="0" w:after="0"/>
        <w:ind w:left="72" w:right="14" w:firstLine="497"/>
        <w:jc w:val="both"/>
        <w:rPr>
          <w:rFonts w:ascii="Times New Roman" w:hAnsi="Times New Roman"/>
        </w:rPr>
      </w:pPr>
      <w:r>
        <w:rPr>
          <w:rFonts w:ascii="Times New Roman" w:hAnsi="Times New Roman"/>
          <w:sz w:val="24"/>
          <w:szCs w:val="24"/>
        </w:rPr>
        <w:t>Općina Negoslavci ne raspolaže vlastitom opremom ni sredstvima za zaštitu i sprječavanje stradanja imovine, gospodarskih funkcija i stradanja stanovništva.</w:t>
      </w:r>
    </w:p>
    <w:p>
      <w:pPr>
        <w:pStyle w:val="Normal"/>
        <w:bidi w:val="0"/>
        <w:spacing w:before="0" w:after="0"/>
        <w:ind w:left="28" w:right="7" w:firstLine="504"/>
        <w:jc w:val="both"/>
        <w:rPr>
          <w:rFonts w:ascii="Times New Roman" w:hAnsi="Times New Roman"/>
        </w:rPr>
      </w:pPr>
      <w:r>
        <w:rPr>
          <w:rFonts w:ascii="Times New Roman" w:hAnsi="Times New Roman"/>
          <w:sz w:val="24"/>
          <w:szCs w:val="24"/>
        </w:rPr>
        <w:t>Opremom i sredstvima raspolažu subjekti koji su navedeni kao nositelji mjera za otklanjanje izravnih posljedica prirodnih nepogoda.</w:t>
      </w:r>
    </w:p>
    <w:p>
      <w:pPr>
        <w:pStyle w:val="Normal"/>
        <w:bidi w:val="0"/>
        <w:spacing w:before="0" w:after="0"/>
        <w:ind w:left="43" w:right="310" w:firstLine="511"/>
        <w:jc w:val="both"/>
        <w:rPr>
          <w:rFonts w:ascii="Times New Roman" w:hAnsi="Times New Roman"/>
        </w:rPr>
      </w:pPr>
      <w:r>
        <w:rPr>
          <w:rFonts w:ascii="Times New Roman" w:hAnsi="Times New Roman"/>
          <w:sz w:val="24"/>
          <w:szCs w:val="24"/>
        </w:rPr>
        <w:t>Gospodarski subjekti koji raspolažu opremom, za izvođenje potrebnih radnji u slučaju sanacije, u okviru svoje redovne djelatnosti odrađuju preventivne mjere za smanjenje šteta pri nastajanju elementarne nepogode.</w:t>
      </w:r>
    </w:p>
    <w:p>
      <w:pPr>
        <w:pStyle w:val="Normal"/>
        <w:bidi w:val="0"/>
        <w:spacing w:before="0" w:after="0"/>
        <w:ind w:left="43" w:right="14" w:firstLine="497"/>
        <w:jc w:val="both"/>
        <w:rPr>
          <w:rFonts w:ascii="Times New Roman" w:hAnsi="Times New Roman"/>
        </w:rPr>
      </w:pPr>
      <w:r>
        <w:rPr>
          <w:rFonts w:ascii="Times New Roman" w:hAnsi="Times New Roman"/>
          <w:sz w:val="24"/>
          <w:szCs w:val="24"/>
        </w:rPr>
        <w:t>Raspoloživa sredstva i opremu u privatnom vlasništvu koju bi se moglo staviti na raspolaganje u slučaju potrebe teško je procijeniti.</w:t>
      </w:r>
    </w:p>
    <w:p>
      <w:pPr>
        <w:pStyle w:val="Normal"/>
        <w:bidi w:val="0"/>
        <w:spacing w:before="0" w:after="0"/>
        <w:ind w:right="14" w:hanging="0"/>
        <w:jc w:val="both"/>
        <w:rPr>
          <w:rFonts w:ascii="Times New Roman" w:hAnsi="Times New Roman"/>
          <w:sz w:val="24"/>
          <w:szCs w:val="24"/>
        </w:rPr>
      </w:pPr>
      <w:r>
        <w:rPr>
          <w:rFonts w:ascii="Times New Roman" w:hAnsi="Times New Roman"/>
          <w:sz w:val="24"/>
          <w:szCs w:val="24"/>
        </w:rPr>
      </w:r>
    </w:p>
    <w:p>
      <w:pPr>
        <w:pStyle w:val="Normal"/>
        <w:bidi w:val="0"/>
        <w:spacing w:before="0" w:after="0"/>
        <w:ind w:left="0" w:right="7" w:firstLine="4"/>
        <w:jc w:val="left"/>
        <w:rPr>
          <w:rFonts w:ascii="Times New Roman" w:hAnsi="Times New Roman"/>
        </w:rPr>
      </w:pPr>
      <w:r>
        <w:rPr>
          <w:rFonts w:ascii="Times New Roman" w:hAnsi="Times New Roman"/>
          <w:b/>
          <w:sz w:val="24"/>
          <w:szCs w:val="24"/>
          <w:u w:val="single"/>
        </w:rPr>
        <w:t>4. OSTALE MJERE KOJE UKLJUČUJU SURADNJU S NADLEŽNIM TIJELIMA</w:t>
      </w:r>
    </w:p>
    <w:p>
      <w:pPr>
        <w:pStyle w:val="Normal"/>
        <w:bidi w:val="0"/>
        <w:spacing w:before="0" w:after="0"/>
        <w:ind w:left="0" w:right="7" w:hanging="0"/>
        <w:jc w:val="left"/>
        <w:rPr>
          <w:rFonts w:ascii="Times New Roman" w:hAnsi="Times New Roman"/>
        </w:rPr>
      </w:pPr>
      <w:r>
        <w:rPr>
          <w:rFonts w:ascii="Times New Roman" w:hAnsi="Times New Roman"/>
          <w:b/>
          <w:sz w:val="24"/>
          <w:szCs w:val="24"/>
          <w:u w:val="single"/>
        </w:rPr>
        <w:t>(ŽUPANIJA, MINISTARSTVO, STRUČNJACI ZA PODRUČJE PRIRODNIH NEPOGODA)</w:t>
      </w:r>
    </w:p>
    <w:p>
      <w:pPr>
        <w:pStyle w:val="Normal"/>
        <w:bidi w:val="0"/>
        <w:spacing w:before="0" w:after="0"/>
        <w:ind w:left="0" w:right="14" w:firstLine="547"/>
        <w:jc w:val="both"/>
        <w:rPr>
          <w:rFonts w:ascii="Times New Roman" w:hAnsi="Times New Roman"/>
        </w:rPr>
      </w:pPr>
      <w:r>
        <w:rPr>
          <w:rFonts w:ascii="Times New Roman" w:hAnsi="Times New Roman"/>
          <w:sz w:val="24"/>
          <w:szCs w:val="24"/>
        </w:rPr>
        <w:t>Sukladno propisima kojima se uređuju pitanja u vezi elementarnih mjera kao mjera sanacije šteta od prirodnih nepogoda utvrđuje se:</w:t>
      </w:r>
    </w:p>
    <w:p>
      <w:pPr>
        <w:pStyle w:val="ListParagraph"/>
        <w:numPr>
          <w:ilvl w:val="0"/>
          <w:numId w:val="3"/>
        </w:numPr>
        <w:bidi w:val="0"/>
        <w:spacing w:before="0" w:after="0"/>
        <w:ind w:left="746" w:right="14" w:hanging="360"/>
        <w:contextualSpacing w:val="false"/>
        <w:jc w:val="both"/>
        <w:rPr>
          <w:rFonts w:ascii="Times New Roman" w:hAnsi="Times New Roman"/>
        </w:rPr>
      </w:pPr>
      <w:r>
        <w:rPr>
          <w:rFonts w:ascii="Times New Roman" w:hAnsi="Times New Roman"/>
          <w:sz w:val="24"/>
          <w:szCs w:val="24"/>
        </w:rPr>
        <w:t>provedba mjera s ciljem dodjeljivanja pomoći za ublažavanje i djelomično uklanjanje šteta od prirodnih nepogoda,</w:t>
      </w:r>
    </w:p>
    <w:p>
      <w:pPr>
        <w:pStyle w:val="ListParagraph"/>
        <w:numPr>
          <w:ilvl w:val="0"/>
          <w:numId w:val="3"/>
        </w:numPr>
        <w:bidi w:val="0"/>
        <w:spacing w:before="0" w:after="0"/>
        <w:ind w:left="746" w:right="14" w:hanging="360"/>
        <w:contextualSpacing w:val="false"/>
        <w:jc w:val="both"/>
        <w:rPr>
          <w:rFonts w:ascii="Times New Roman" w:hAnsi="Times New Roman"/>
        </w:rPr>
      </w:pPr>
      <w:r>
        <w:rPr>
          <w:rFonts w:ascii="Times New Roman" w:hAnsi="Times New Roman"/>
          <w:sz w:val="24"/>
          <w:szCs w:val="24"/>
        </w:rPr>
        <w:t>provedba mjera s ciljem dodjeljivanja žurne pomoći u svrhu djelomične sanacije šteta od prirodnih nepogoda.</w:t>
      </w:r>
    </w:p>
    <w:p>
      <w:pPr>
        <w:pStyle w:val="Normal"/>
        <w:bidi w:val="0"/>
        <w:spacing w:before="0" w:after="0"/>
        <w:ind w:left="180" w:right="14" w:firstLine="387"/>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Utvrđuje se da su nositelj provedbe mjera iz prethodnih stavaka:</w:t>
      </w:r>
    </w:p>
    <w:p>
      <w:pPr>
        <w:pStyle w:val="Normal"/>
        <w:bidi w:val="0"/>
        <w:spacing w:before="0" w:after="0"/>
        <w:ind w:left="561" w:right="14" w:firstLine="4"/>
        <w:jc w:val="both"/>
        <w:rPr>
          <w:rFonts w:ascii="Times New Roman" w:hAnsi="Times New Roman"/>
        </w:rPr>
      </w:pPr>
      <w:r>
        <w:rPr>
          <w:rFonts w:ascii="Times New Roman" w:hAnsi="Times New Roman"/>
          <w:sz w:val="24"/>
          <w:szCs w:val="24"/>
        </w:rPr>
        <w:t>- Općinski načelnik Općine Negoslavci,</w:t>
      </w:r>
    </w:p>
    <w:p>
      <w:pPr>
        <w:pStyle w:val="Normal"/>
        <w:bidi w:val="0"/>
        <w:spacing w:before="0" w:after="0"/>
        <w:ind w:left="561" w:right="64" w:firstLine="4"/>
        <w:jc w:val="both"/>
        <w:rPr>
          <w:rFonts w:ascii="Times New Roman" w:hAnsi="Times New Roman"/>
        </w:rPr>
      </w:pPr>
      <w:r>
        <w:rPr>
          <w:rFonts w:ascii="Times New Roman" w:hAnsi="Times New Roman"/>
          <w:sz w:val="24"/>
          <w:szCs w:val="24"/>
          <w:lang w:val="hr-HR" w:eastAsia="hr-HR"/>
        </w:rPr>
        <w:t xml:space="preserve">- </w:t>
      </w:r>
      <w:r>
        <w:rPr>
          <w:rFonts w:ascii="Times New Roman" w:hAnsi="Times New Roman"/>
          <w:sz w:val="24"/>
          <w:szCs w:val="24"/>
        </w:rPr>
        <w:t xml:space="preserve">Povjerenstvo Općine Negoslavci za poljoprivredu i procjenu šteta od prirodnih nepogoda, </w:t>
        <w:br/>
        <w:t>- JUO Općine Negoslavci nadležan za pitanja u vezi prirodnih nepogoda.</w:t>
      </w:r>
    </w:p>
    <w:p>
      <w:pPr>
        <w:pStyle w:val="Normal"/>
        <w:bidi w:val="0"/>
        <w:spacing w:before="0" w:after="0"/>
        <w:ind w:left="0" w:right="101" w:firstLine="425"/>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Općinsko povjerenstvo Općine Negoslavci ostvaruje suradnju sa Županijskim povjerenstvom za procjenu šteta od prirodnih nepogoda te sa istim usklađuje sve potrebne mjere i postupke oko provođenja ovog Plana.</w:t>
      </w:r>
    </w:p>
    <w:p>
      <w:pPr>
        <w:pStyle w:val="Normal"/>
        <w:bidi w:val="0"/>
        <w:spacing w:before="0" w:after="0"/>
        <w:ind w:left="0" w:right="101" w:firstLine="425"/>
        <w:jc w:val="both"/>
        <w:rPr>
          <w:rFonts w:ascii="Times New Roman" w:hAnsi="Times New Roman"/>
          <w:sz w:val="24"/>
          <w:szCs w:val="24"/>
        </w:rPr>
      </w:pPr>
      <w:r>
        <w:rPr>
          <w:rFonts w:ascii="Times New Roman" w:hAnsi="Times New Roman"/>
          <w:sz w:val="24"/>
          <w:szCs w:val="24"/>
        </w:rPr>
      </w:r>
    </w:p>
    <w:p>
      <w:pPr>
        <w:pStyle w:val="Normal"/>
        <w:bidi w:val="0"/>
        <w:spacing w:before="0" w:after="0"/>
        <w:ind w:left="0" w:right="7" w:firstLine="4"/>
        <w:jc w:val="left"/>
        <w:rPr>
          <w:rFonts w:ascii="Times New Roman" w:hAnsi="Times New Roman"/>
        </w:rPr>
      </w:pPr>
      <w:r>
        <w:rPr>
          <w:rFonts w:ascii="Times New Roman" w:hAnsi="Times New Roman"/>
          <w:b/>
          <w:sz w:val="24"/>
          <w:szCs w:val="24"/>
          <w:u w:val="single"/>
        </w:rPr>
        <w:t>ZAKLJUČAK</w:t>
      </w:r>
    </w:p>
    <w:p>
      <w:pPr>
        <w:pStyle w:val="Normal"/>
        <w:bidi w:val="0"/>
        <w:spacing w:lineRule="auto" w:line="264" w:before="0" w:after="0"/>
        <w:ind w:left="0" w:right="446" w:firstLine="72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Ovim planom evidentirane su moguće prirodne nepogode na području Općine Negoslavci.</w:t>
      </w:r>
    </w:p>
    <w:p>
      <w:pPr>
        <w:pStyle w:val="Normal"/>
        <w:bidi w:val="0"/>
        <w:spacing w:before="0" w:after="0"/>
        <w:ind w:left="130" w:right="14" w:firstLine="698"/>
        <w:jc w:val="both"/>
        <w:rPr>
          <w:rFonts w:ascii="Times New Roman" w:hAnsi="Times New Roman"/>
        </w:rPr>
      </w:pPr>
      <w:r>
        <w:rPr>
          <w:rFonts w:ascii="Times New Roman" w:hAnsi="Times New Roman"/>
          <w:sz w:val="24"/>
          <w:szCs w:val="24"/>
        </w:rPr>
        <w:t>Analizom učestalosti pojave istih kao i dosadašnjih šteta moguće je doći do procjene mogućih budućih šteta na području Općine.</w:t>
      </w:r>
    </w:p>
    <w:p>
      <w:pPr>
        <w:pStyle w:val="Normal"/>
        <w:bidi w:val="0"/>
        <w:spacing w:before="0" w:after="0"/>
        <w:ind w:left="122" w:right="14" w:firstLine="706"/>
        <w:jc w:val="both"/>
        <w:rPr>
          <w:rFonts w:ascii="Times New Roman" w:hAnsi="Times New Roman"/>
        </w:rPr>
      </w:pPr>
      <w:r>
        <w:rPr>
          <w:rFonts w:ascii="Times New Roman" w:hAnsi="Times New Roman"/>
          <w:sz w:val="24"/>
          <w:szCs w:val="24"/>
        </w:rPr>
        <w:t>Analizirajući sve snage i sredstva vidljivo je da Općina Negoslavci ima snage kojima će provesti mjere za ublažavanje i otklanjanje izravnih posljedica prirodne nepogode.</w:t>
      </w:r>
    </w:p>
    <w:p>
      <w:pPr>
        <w:pStyle w:val="Normal"/>
        <w:bidi w:val="0"/>
        <w:spacing w:before="0" w:after="0"/>
        <w:ind w:left="108" w:right="137" w:firstLine="706"/>
        <w:jc w:val="both"/>
        <w:rPr>
          <w:rFonts w:ascii="Times New Roman" w:hAnsi="Times New Roman"/>
        </w:rPr>
      </w:pPr>
      <w:r>
        <w:rPr>
          <w:rFonts w:ascii="Times New Roman" w:hAnsi="Times New Roman"/>
          <w:sz w:val="24"/>
          <w:szCs w:val="24"/>
        </w:rPr>
        <w:t>Preventivne radnje koje je Općina Negoslavci u mogućnosti provesti, kontinuirano će se provoditi tijekom godine.</w:t>
      </w:r>
    </w:p>
    <w:p>
      <w:pPr>
        <w:pStyle w:val="Normal"/>
        <w:bidi w:val="0"/>
        <w:spacing w:before="0" w:after="0"/>
        <w:ind w:left="108" w:right="137" w:firstLine="706"/>
        <w:jc w:val="both"/>
        <w:rPr>
          <w:rFonts w:ascii="Times New Roman" w:hAnsi="Times New Roman"/>
          <w:sz w:val="24"/>
          <w:szCs w:val="24"/>
        </w:rPr>
      </w:pPr>
      <w:r>
        <w:rPr>
          <w:rFonts w:ascii="Times New Roman" w:hAnsi="Times New Roman"/>
          <w:sz w:val="24"/>
          <w:szCs w:val="24"/>
        </w:rPr>
      </w:r>
    </w:p>
    <w:p>
      <w:pPr>
        <w:pStyle w:val="Normal"/>
        <w:bidi w:val="0"/>
        <w:spacing w:before="0" w:after="0"/>
        <w:ind w:left="101" w:right="14" w:firstLine="4"/>
        <w:jc w:val="left"/>
        <w:rPr>
          <w:b w:val="false"/>
          <w:b w:val="false"/>
          <w:bCs w:val="false"/>
        </w:rPr>
      </w:pPr>
      <w:r>
        <w:rPr>
          <w:rFonts w:ascii="Times New Roman" w:hAnsi="Times New Roman"/>
          <w:b w:val="false"/>
          <w:bCs w:val="false"/>
          <w:color w:val="000000"/>
          <w:sz w:val="24"/>
          <w:szCs w:val="24"/>
        </w:rPr>
        <w:t>KLASA: 920-01/25-01/01</w:t>
      </w:r>
    </w:p>
    <w:p>
      <w:pPr>
        <w:pStyle w:val="Normal"/>
        <w:bidi w:val="0"/>
        <w:spacing w:before="0" w:after="0"/>
        <w:ind w:left="94" w:right="14" w:firstLine="4"/>
        <w:jc w:val="left"/>
        <w:rPr>
          <w:b w:val="false"/>
          <w:b w:val="false"/>
          <w:bCs w:val="false"/>
        </w:rPr>
      </w:pPr>
      <w:r>
        <w:rPr>
          <w:rFonts w:ascii="Times New Roman" w:hAnsi="Times New Roman"/>
          <w:b w:val="false"/>
          <w:bCs w:val="false"/>
          <w:color w:val="000000"/>
          <w:sz w:val="24"/>
          <w:szCs w:val="24"/>
        </w:rPr>
        <w:t>URBROJ: 2196-19-02-25-01</w:t>
      </w:r>
    </w:p>
    <w:p>
      <w:pPr>
        <w:pStyle w:val="Normal"/>
        <w:bidi w:val="0"/>
        <w:spacing w:before="0" w:after="0"/>
        <w:ind w:left="94" w:right="14" w:firstLine="4"/>
        <w:jc w:val="left"/>
        <w:rPr>
          <w:b w:val="false"/>
          <w:b w:val="false"/>
          <w:bCs w:val="false"/>
        </w:rPr>
      </w:pPr>
      <w:r>
        <w:rPr>
          <w:rFonts w:ascii="Times New Roman" w:hAnsi="Times New Roman"/>
          <w:b w:val="false"/>
          <w:bCs w:val="false"/>
          <w:color w:val="auto"/>
          <w:sz w:val="24"/>
          <w:szCs w:val="24"/>
        </w:rPr>
        <w:t>Negoslavci,</w:t>
      </w:r>
      <w:r>
        <w:rPr>
          <w:rFonts w:ascii="Times New Roman" w:hAnsi="Times New Roman"/>
          <w:b w:val="false"/>
          <w:bCs w:val="false"/>
          <w:color w:val="000000"/>
          <w:sz w:val="24"/>
          <w:szCs w:val="24"/>
        </w:rPr>
        <w:t xml:space="preserve"> 23. prosinca 2025. </w:t>
      </w:r>
    </w:p>
    <w:p>
      <w:pPr>
        <w:pStyle w:val="Normal"/>
        <w:bidi w:val="0"/>
        <w:spacing w:before="0" w:after="0"/>
        <w:ind w:left="94" w:right="14" w:firstLine="4"/>
        <w:jc w:val="left"/>
        <w:rPr>
          <w:rFonts w:ascii="Times New Roman" w:hAnsi="Times New Roman"/>
          <w:sz w:val="24"/>
          <w:szCs w:val="24"/>
        </w:rPr>
      </w:pPr>
      <w:r>
        <w:rPr>
          <w:rFonts w:ascii="Times New Roman" w:hAnsi="Times New Roman"/>
          <w:sz w:val="24"/>
          <w:szCs w:val="24"/>
        </w:rPr>
      </w:r>
    </w:p>
    <w:p>
      <w:pPr>
        <w:pStyle w:val="Normal"/>
        <w:bidi w:val="0"/>
        <w:spacing w:before="0" w:after="0"/>
        <w:ind w:right="14" w:hanging="0"/>
        <w:jc w:val="center"/>
        <w:rPr/>
      </w:pPr>
      <w:r>
        <w:rPr>
          <w:rFonts w:ascii="Times New Roman" w:hAnsi="Times New Roman"/>
          <w:b/>
          <w:sz w:val="24"/>
          <w:szCs w:val="24"/>
        </w:rPr>
        <w:t>PREDSJEDNIK OPĆINSKOG VIJEĆA</w:t>
      </w:r>
    </w:p>
    <w:p>
      <w:pPr>
        <w:pStyle w:val="Normal"/>
        <w:bidi w:val="0"/>
        <w:spacing w:before="0" w:after="0"/>
        <w:ind w:left="94" w:right="14" w:firstLine="4"/>
        <w:jc w:val="center"/>
        <w:rPr/>
      </w:pPr>
      <w:bookmarkStart w:id="71" w:name="_GoBack3"/>
      <w:bookmarkEnd w:id="71"/>
      <w:r>
        <w:rPr>
          <w:rFonts w:ascii="Times New Roman" w:hAnsi="Times New Roman"/>
        </w:rPr>
        <w:t>Miodrag Mišanović</w:t>
      </w:r>
    </w:p>
    <w:p>
      <w:pPr>
        <w:pStyle w:val="Normal"/>
        <w:bidi w:val="0"/>
        <w:spacing w:before="0" w:after="0"/>
        <w:ind w:left="94" w:right="14" w:firstLine="4"/>
        <w:jc w:val="center"/>
        <w:rPr/>
      </w:pPr>
      <w:r>
        <w:rPr/>
        <w:drawing>
          <wp:inline distT="0" distB="0" distL="0" distR="0">
            <wp:extent cx="5761355" cy="36830"/>
            <wp:effectExtent l="0" t="0" r="0" b="0"/>
            <wp:docPr id="34" name="Slik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13" descr=""/>
                    <pic:cNvPicPr>
                      <a:picLocks noChangeAspect="1" noChangeArrowheads="1"/>
                    </pic:cNvPicPr>
                  </pic:nvPicPr>
                  <pic:blipFill>
                    <a:blip r:embed="rId86"/>
                    <a:stretch>
                      <a:fillRect/>
                    </a:stretch>
                  </pic:blipFill>
                  <pic:spPr bwMode="auto">
                    <a:xfrm>
                      <a:off x="0" y="0"/>
                      <a:ext cx="5761355" cy="36830"/>
                    </a:xfrm>
                    <a:prstGeom prst="rect">
                      <a:avLst/>
                    </a:prstGeom>
                  </pic:spPr>
                </pic:pic>
              </a:graphicData>
            </a:graphic>
          </wp:inline>
        </w:drawing>
      </w:r>
    </w:p>
    <w:p>
      <w:pPr>
        <w:pStyle w:val="Normal"/>
        <w:widowControl w:val="false"/>
        <w:shd w:val="clear" w:color="auto" w:fill="FFFFFF"/>
        <w:tabs>
          <w:tab w:val="clear" w:pos="709"/>
          <w:tab w:val="left" w:pos="2254" w:leader="underscore"/>
          <w:tab w:val="left" w:pos="6782" w:leader="underscore"/>
        </w:tabs>
        <w:bidi w:val="0"/>
        <w:ind w:hanging="0"/>
        <w:jc w:val="both"/>
        <w:rPr>
          <w:rFonts w:ascii="Times New Roman" w:hAnsi="Times New Roman"/>
        </w:rPr>
      </w:pPr>
      <w:r>
        <w:rPr>
          <w:rFonts w:eastAsia="Times New Roman" w:cs="Times New Roman" w:ascii="Times New Roman" w:hAnsi="Times New Roman"/>
          <w:szCs w:val="24"/>
          <w:lang w:val="hr-HR" w:eastAsia="hr-HR"/>
        </w:rPr>
        <w:t xml:space="preserve">Na temelju članka 17. stavka 1., alineje 1. Zakona o sustavu civilne zaštite („Narodne novine“ broj 82/15, 118/18, 31/20, 20/21 i 114/22) i </w:t>
      </w:r>
      <w:r>
        <w:rPr>
          <w:rFonts w:eastAsia="Times New Roman" w:cs="Times New Roman" w:ascii="Times New Roman" w:hAnsi="Times New Roman"/>
          <w:szCs w:val="24"/>
          <w:lang w:val="hr-HR" w:eastAsia="zh-CN"/>
        </w:rPr>
        <w:t>članka 19., točke 2. i 8. Statuta Općine Negoslavci („Službeni glasnik Općine Negoslavci” broj 4/25), Općinsko vijeće Općine Negoslavci na svojoj redovnoj sjednici održanoj dana 23.12.2025. godine donosi</w:t>
      </w:r>
    </w:p>
    <w:p>
      <w:pPr>
        <w:pStyle w:val="Normal"/>
        <w:widowControl w:val="false"/>
        <w:shd w:val="clear" w:color="auto" w:fill="FFFFFF"/>
        <w:bidi w:val="0"/>
        <w:ind w:right="431" w:hanging="0"/>
        <w:jc w:val="both"/>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widowControl w:val="false"/>
        <w:shd w:val="clear" w:color="auto" w:fill="FFFFFF"/>
        <w:bidi w:val="0"/>
        <w:ind w:right="900" w:firstLine="567"/>
        <w:jc w:val="center"/>
        <w:rPr>
          <w:rFonts w:ascii="Times New Roman" w:hAnsi="Times New Roman"/>
        </w:rPr>
      </w:pPr>
      <w:r>
        <w:rPr>
          <w:rFonts w:eastAsia="Times New Roman" w:cs="Times New Roman" w:ascii="Times New Roman" w:hAnsi="Times New Roman"/>
          <w:b/>
          <w:szCs w:val="24"/>
          <w:lang w:val="hr-HR" w:eastAsia="hr-HR"/>
        </w:rPr>
        <w:t>ANALIZU STANJA</w:t>
      </w:r>
    </w:p>
    <w:p>
      <w:pPr>
        <w:pStyle w:val="Normal"/>
        <w:keepNext w:val="true"/>
        <w:widowControl w:val="false"/>
        <w:numPr>
          <w:ilvl w:val="0"/>
          <w:numId w:val="0"/>
        </w:numPr>
        <w:shd w:val="clear" w:color="auto" w:fill="FFFFFF"/>
        <w:bidi w:val="0"/>
        <w:ind w:left="0" w:right="900" w:firstLine="567"/>
        <w:jc w:val="center"/>
        <w:outlineLvl w:val="5"/>
        <w:rPr>
          <w:rFonts w:ascii="Times New Roman" w:hAnsi="Times New Roman"/>
        </w:rPr>
      </w:pPr>
      <w:r>
        <w:rPr>
          <w:rFonts w:eastAsia="Times New Roman" w:cs="Times New Roman" w:ascii="Times New Roman" w:hAnsi="Times New Roman"/>
          <w:b/>
          <w:szCs w:val="24"/>
          <w:lang w:val="hr-HR" w:eastAsia="x-none"/>
        </w:rPr>
        <w:t>SUSTAVA CIVILNE ZAŠTITE NA PODRUČJU</w:t>
      </w:r>
    </w:p>
    <w:p>
      <w:pPr>
        <w:pStyle w:val="Normal"/>
        <w:widowControl w:val="false"/>
        <w:shd w:val="clear" w:color="auto" w:fill="FFFFFF"/>
        <w:bidi w:val="0"/>
        <w:ind w:right="34" w:hanging="0"/>
        <w:jc w:val="center"/>
        <w:rPr>
          <w:rFonts w:ascii="Times New Roman" w:hAnsi="Times New Roman"/>
        </w:rPr>
      </w:pPr>
      <w:r>
        <w:rPr>
          <w:rFonts w:eastAsia="Times New Roman" w:cs="Times New Roman" w:ascii="Times New Roman" w:hAnsi="Times New Roman"/>
          <w:b/>
          <w:szCs w:val="24"/>
          <w:lang w:val="hr-HR" w:eastAsia="hr-HR"/>
        </w:rPr>
        <w:t>OPĆINE NEGOSLAVCI ZA 2025. GODINU</w:t>
      </w:r>
    </w:p>
    <w:p>
      <w:pPr>
        <w:pStyle w:val="Normal"/>
        <w:widowControl w:val="false"/>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keepNext w:val="true"/>
        <w:widowControl w:val="false"/>
        <w:numPr>
          <w:ilvl w:val="0"/>
          <w:numId w:val="0"/>
        </w:numPr>
        <w:shd w:val="clear" w:color="auto" w:fill="FFFFFF"/>
        <w:bidi w:val="0"/>
        <w:ind w:left="50" w:hanging="0"/>
        <w:jc w:val="both"/>
        <w:outlineLvl w:val="1"/>
        <w:rPr>
          <w:rFonts w:ascii="Times New Roman" w:hAnsi="Times New Roman"/>
        </w:rPr>
      </w:pPr>
      <w:r>
        <w:rPr>
          <w:rFonts w:eastAsia="Times New Roman" w:cs="Times New Roman" w:ascii="Times New Roman" w:hAnsi="Times New Roman"/>
          <w:b/>
          <w:szCs w:val="24"/>
          <w:lang w:val="hr-HR" w:eastAsia="x-none"/>
        </w:rPr>
        <w:t>UVOD</w:t>
      </w:r>
    </w:p>
    <w:p>
      <w:pPr>
        <w:pStyle w:val="Normal"/>
        <w:widowControl w:val="false"/>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bidi w:val="0"/>
        <w:ind w:firstLine="567"/>
        <w:jc w:val="both"/>
        <w:rPr>
          <w:rFonts w:ascii="Times New Roman" w:hAnsi="Times New Roman"/>
        </w:rPr>
      </w:pPr>
      <w:r>
        <w:rPr>
          <w:rFonts w:eastAsia="Times New Roman" w:cs="Times New Roman" w:ascii="Times New Roman" w:hAnsi="Times New Roman"/>
          <w:szCs w:val="24"/>
          <w:lang w:val="hr-HR" w:eastAsia="hr-HR"/>
        </w:rPr>
        <w:t xml:space="preserve">Temeljem članka 17. stavka 1., alineje 1. Zakona o sustavu civilne zaštite, </w:t>
      </w:r>
      <w:r>
        <w:rPr>
          <w:rFonts w:eastAsia="Calibri" w:cs="Times New Roman" w:ascii="Times New Roman" w:hAnsi="Times New Roman"/>
          <w:szCs w:val="24"/>
          <w:lang w:val="hr-HR"/>
        </w:rPr>
        <w:t>definirano je da predstavničko tijelo jedinice lokalne samouprave u postupku donošenja proračuna razmatra i usvaja godišnju analizu sustava civilne zaštite.</w:t>
      </w:r>
    </w:p>
    <w:p>
      <w:pPr>
        <w:pStyle w:val="Normal"/>
        <w:bidi w:val="0"/>
        <w:ind w:firstLine="567"/>
        <w:jc w:val="both"/>
        <w:rPr>
          <w:rFonts w:ascii="Times New Roman" w:hAnsi="Times New Roman"/>
        </w:rPr>
      </w:pPr>
      <w:r>
        <w:rPr>
          <w:rFonts w:eastAsia="Calibri" w:cs="Times New Roman" w:ascii="Times New Roman" w:hAnsi="Times New Roman"/>
          <w:szCs w:val="24"/>
          <w:lang w:val="hr-HR"/>
        </w:rPr>
        <w:t>Učinkovitost sustava se očituje kroz provođenje mjera i aktivnosti u sustavu civilne zaštite  svih sudionika u slučaju velikih nesreća i katastrofa koje nadilaze mogućnosti djelovanja službi i pravnih osoba kojima je zaštita i spašavanje ljudi i materijalnih dobara redovna djelatnost. Jedinice lokalne samouprave, u okviru svojih prava i obveza utvrđenih Ustavom i zakonima, uređuju, planiraju, organiziraju, financiraju i provode civilnu zaštitu.</w:t>
      </w:r>
    </w:p>
    <w:p>
      <w:pPr>
        <w:pStyle w:val="Normal"/>
        <w:bidi w:val="0"/>
        <w:ind w:firstLine="709"/>
        <w:jc w:val="both"/>
        <w:rPr>
          <w:rFonts w:ascii="Times New Roman" w:hAnsi="Times New Roman" w:eastAsia="Calibri" w:cs="Times New Roman"/>
          <w:color w:val="000000"/>
          <w:szCs w:val="24"/>
          <w:lang w:val="hr-HR"/>
        </w:rPr>
      </w:pPr>
      <w:r>
        <w:rPr>
          <w:rFonts w:eastAsia="Calibri" w:cs="Times New Roman" w:ascii="Times New Roman" w:hAnsi="Times New Roman"/>
          <w:color w:val="000000"/>
          <w:szCs w:val="24"/>
          <w:lang w:val="hr-HR"/>
        </w:rPr>
      </w:r>
    </w:p>
    <w:p>
      <w:pPr>
        <w:pStyle w:val="Normal"/>
        <w:widowControl w:val="false"/>
        <w:shd w:val="clear" w:color="auto" w:fill="FFFFFF"/>
        <w:bidi w:val="0"/>
        <w:ind w:right="900" w:hanging="0"/>
        <w:jc w:val="both"/>
        <w:rPr>
          <w:rFonts w:ascii="Times New Roman" w:hAnsi="Times New Roman"/>
        </w:rPr>
      </w:pPr>
      <w:r>
        <w:rPr>
          <w:rFonts w:eastAsia="Times New Roman" w:cs="Times New Roman" w:ascii="Times New Roman" w:hAnsi="Times New Roman"/>
          <w:b/>
          <w:szCs w:val="24"/>
          <w:lang w:val="hr-HR" w:eastAsia="hr-HR"/>
        </w:rPr>
        <w:t>STANJE  SUSTAVA ZAŠTITE I SPAŠAVANJA</w:t>
      </w:r>
    </w:p>
    <w:p>
      <w:pPr>
        <w:pStyle w:val="Normal"/>
        <w:widowControl w:val="false"/>
        <w:shd w:val="clear" w:color="auto" w:fill="FFFFFF"/>
        <w:bidi w:val="0"/>
        <w:jc w:val="both"/>
        <w:rPr>
          <w:rFonts w:ascii="Times New Roman" w:hAnsi="Times New Roman"/>
        </w:rPr>
      </w:pPr>
      <w:r>
        <w:rPr>
          <w:rFonts w:eastAsia="Times New Roman" w:cs="Times New Roman" w:ascii="Times New Roman" w:hAnsi="Times New Roman"/>
          <w:szCs w:val="24"/>
          <w:lang w:val="hr-HR" w:eastAsia="hr-HR"/>
        </w:rPr>
        <w:t xml:space="preserve">             </w:t>
      </w:r>
    </w:p>
    <w:p>
      <w:pPr>
        <w:pStyle w:val="Normal"/>
        <w:widowControl w:val="false"/>
        <w:shd w:val="clear" w:color="auto" w:fill="FFFFFF"/>
        <w:bidi w:val="0"/>
        <w:ind w:right="11" w:hanging="0"/>
        <w:jc w:val="both"/>
        <w:rPr>
          <w:rFonts w:ascii="Times New Roman" w:hAnsi="Times New Roman"/>
        </w:rPr>
      </w:pPr>
      <w:r>
        <w:rPr>
          <w:rFonts w:eastAsia="Times New Roman" w:cs="Times New Roman" w:ascii="Times New Roman" w:hAnsi="Times New Roman"/>
          <w:szCs w:val="24"/>
          <w:lang w:val="hr-HR" w:eastAsia="hr-HR"/>
        </w:rPr>
        <w:tab/>
        <w:t>U 2025. godini Općina Negoslavci je donijela sljedeće akte iz područja civilne zaštite:</w:t>
      </w:r>
    </w:p>
    <w:p>
      <w:pPr>
        <w:pStyle w:val="Normal"/>
        <w:widowControl w:val="false"/>
        <w:shd w:val="clear" w:color="auto" w:fill="FFFFFF"/>
        <w:bidi w:val="0"/>
        <w:ind w:right="11" w:hanging="0"/>
        <w:jc w:val="both"/>
        <w:rPr>
          <w:rFonts w:ascii="Times New Roman" w:hAnsi="Times New Roman"/>
        </w:rPr>
      </w:pPr>
      <w:r>
        <w:rPr>
          <w:rFonts w:eastAsia="Times New Roman" w:cs="Times New Roman" w:ascii="Times New Roman" w:hAnsi="Times New Roman"/>
          <w:szCs w:val="24"/>
          <w:lang w:val="hr-HR" w:eastAsia="hr-HR"/>
        </w:rPr>
        <w:t xml:space="preserve">- </w:t>
      </w:r>
      <w:r>
        <w:rPr>
          <w:rFonts w:eastAsia="Times New Roman" w:cs="Times New Roman" w:ascii="Times New Roman" w:hAnsi="Times New Roman"/>
          <w:color w:val="000000"/>
          <w:szCs w:val="24"/>
          <w:lang w:val="hr-HR" w:eastAsia="hr-HR"/>
        </w:rPr>
        <w:t>Odluka o osnivanju i sastavu stožera civilne zaštite Općine Negoslavci,</w:t>
      </w:r>
    </w:p>
    <w:p>
      <w:pPr>
        <w:pStyle w:val="Normal"/>
        <w:widowControl w:val="false"/>
        <w:shd w:val="clear" w:color="auto" w:fill="FFFFFF"/>
        <w:bidi w:val="0"/>
        <w:ind w:right="11" w:hanging="0"/>
        <w:jc w:val="both"/>
        <w:rPr>
          <w:rFonts w:ascii="Times New Roman" w:hAnsi="Times New Roman"/>
        </w:rPr>
      </w:pPr>
      <w:r>
        <w:rPr>
          <w:rFonts w:eastAsia="Times New Roman" w:cs="Times New Roman" w:ascii="Times New Roman" w:hAnsi="Times New Roman"/>
          <w:color w:val="000000"/>
          <w:szCs w:val="24"/>
          <w:lang w:val="hr-HR" w:eastAsia="hr-HR"/>
        </w:rPr>
        <w:t>- Poslovnik o radu Stožera civilne zaštite Općine Negoslavci,</w:t>
      </w:r>
    </w:p>
    <w:p>
      <w:pPr>
        <w:pStyle w:val="Normal"/>
        <w:widowControl w:val="false"/>
        <w:shd w:val="clear" w:color="auto" w:fill="FFFFFF"/>
        <w:bidi w:val="0"/>
        <w:ind w:right="11" w:hanging="0"/>
        <w:jc w:val="both"/>
        <w:rPr>
          <w:rFonts w:ascii="Times New Roman" w:hAnsi="Times New Roman"/>
        </w:rPr>
      </w:pPr>
      <w:r>
        <w:rPr>
          <w:rFonts w:eastAsia="Times New Roman" w:cs="Times New Roman" w:ascii="Times New Roman" w:hAnsi="Times New Roman"/>
          <w:color w:val="000000"/>
          <w:szCs w:val="24"/>
          <w:lang w:val="hr-HR" w:eastAsia="hr-HR"/>
        </w:rPr>
        <w:t>- Odluka o imenovanju povjerenika civilne zaštite Općine Negoslavci i njihovih zamjenika,</w:t>
      </w:r>
    </w:p>
    <w:p>
      <w:pPr>
        <w:pStyle w:val="Normal"/>
        <w:widowControl w:val="false"/>
        <w:shd w:val="clear" w:color="auto" w:fill="FFFFFF"/>
        <w:bidi w:val="0"/>
        <w:ind w:right="11" w:hanging="0"/>
        <w:jc w:val="both"/>
        <w:rPr>
          <w:rFonts w:ascii="Times New Roman" w:hAnsi="Times New Roman"/>
        </w:rPr>
      </w:pPr>
      <w:r>
        <w:rPr>
          <w:rFonts w:eastAsia="Times New Roman" w:cs="Times New Roman" w:ascii="Times New Roman" w:hAnsi="Times New Roman"/>
          <w:color w:val="000000"/>
          <w:szCs w:val="24"/>
          <w:lang w:val="hr-HR" w:eastAsia="hr-HR"/>
        </w:rPr>
        <w:t xml:space="preserve">- Odluka o osnivanju Radne skupine za izradu Procjene rizika od velikih nesreća Općine Negoslavci, </w:t>
      </w:r>
    </w:p>
    <w:p>
      <w:pPr>
        <w:pStyle w:val="Normal"/>
        <w:widowControl w:val="false"/>
        <w:shd w:val="clear" w:color="auto" w:fill="FFFFFF"/>
        <w:bidi w:val="0"/>
        <w:ind w:right="11" w:hanging="0"/>
        <w:jc w:val="both"/>
        <w:rPr>
          <w:color w:val="000000"/>
        </w:rPr>
      </w:pPr>
      <w:r>
        <w:rPr>
          <w:rFonts w:eastAsia="Times New Roman" w:cs="Times New Roman" w:ascii="Times New Roman" w:hAnsi="Times New Roman"/>
          <w:color w:val="000000"/>
          <w:szCs w:val="24"/>
          <w:lang w:val="hr-HR" w:eastAsia="hr-HR"/>
        </w:rPr>
        <w:t>- Izvješće o aktivnostima u protupožarnoj zaštiti za 2024. godinu,</w:t>
      </w:r>
    </w:p>
    <w:p>
      <w:pPr>
        <w:pStyle w:val="Normal"/>
        <w:widowControl w:val="false"/>
        <w:shd w:val="clear" w:color="auto" w:fill="FFFFFF"/>
        <w:bidi w:val="0"/>
        <w:ind w:right="11" w:hanging="0"/>
        <w:jc w:val="both"/>
        <w:rPr>
          <w:color w:val="000000"/>
        </w:rPr>
      </w:pPr>
      <w:r>
        <w:rPr>
          <w:rFonts w:eastAsia="Times New Roman" w:cs="Times New Roman" w:ascii="Times New Roman" w:hAnsi="Times New Roman"/>
          <w:color w:val="000000"/>
          <w:szCs w:val="24"/>
          <w:lang w:val="hr-HR" w:eastAsia="hr-HR"/>
        </w:rPr>
        <w:t>- Plan operativne provedbe mjera zaštite od požara na otvorenom prostoru za vrijeme žetve 2025. godine,</w:t>
      </w:r>
    </w:p>
    <w:p>
      <w:pPr>
        <w:pStyle w:val="Normal"/>
        <w:widowControl w:val="false"/>
        <w:shd w:val="clear" w:color="auto" w:fill="FFFFFF"/>
        <w:bidi w:val="0"/>
        <w:ind w:right="11" w:hanging="0"/>
        <w:jc w:val="both"/>
        <w:rPr>
          <w:color w:val="000000"/>
        </w:rPr>
      </w:pPr>
      <w:r>
        <w:rPr>
          <w:rFonts w:eastAsia="Times New Roman" w:cs="Times New Roman" w:ascii="Times New Roman" w:hAnsi="Times New Roman"/>
          <w:color w:val="000000"/>
          <w:szCs w:val="24"/>
          <w:lang w:val="hr-HR" w:eastAsia="hr-HR"/>
        </w:rPr>
        <w:t>- Izvješće o provedbi protupožarnih pripremnih aktivnosti u 2025. godini na području Općine Negoslavci,</w:t>
      </w:r>
    </w:p>
    <w:p>
      <w:pPr>
        <w:pStyle w:val="Normal"/>
        <w:widowControl w:val="false"/>
        <w:shd w:val="clear" w:color="auto" w:fill="FFFFFF"/>
        <w:bidi w:val="0"/>
        <w:ind w:right="11" w:hanging="0"/>
        <w:jc w:val="both"/>
        <w:rPr>
          <w:color w:val="000000"/>
        </w:rPr>
      </w:pPr>
      <w:r>
        <w:rPr>
          <w:rFonts w:eastAsia="Times New Roman" w:cs="Times New Roman" w:ascii="Times New Roman" w:hAnsi="Times New Roman"/>
          <w:color w:val="000000"/>
          <w:szCs w:val="24"/>
          <w:lang w:val="hr-HR" w:eastAsia="hr-HR"/>
        </w:rPr>
        <w:t>- Naredba o zabrani svih vrsta spaljivanja na otvorenom za vrijeme žetve i vršidbe na području Općine Negoslavci u 2025. godini,</w:t>
      </w:r>
    </w:p>
    <w:p>
      <w:pPr>
        <w:pStyle w:val="Normal"/>
        <w:widowControl w:val="false"/>
        <w:shd w:val="clear" w:color="auto" w:fill="FFFFFF"/>
        <w:bidi w:val="0"/>
        <w:ind w:right="11" w:hanging="0"/>
        <w:jc w:val="both"/>
        <w:rPr>
          <w:color w:val="000000"/>
        </w:rPr>
      </w:pPr>
      <w:r>
        <w:rPr>
          <w:rFonts w:eastAsia="Times New Roman" w:cs="Times New Roman" w:ascii="Times New Roman" w:hAnsi="Times New Roman"/>
          <w:color w:val="000000"/>
          <w:szCs w:val="24"/>
          <w:lang w:val="hr-HR" w:eastAsia="hr-HR"/>
        </w:rPr>
        <w:t>- Operativni program održavanja nerazvrstanih cesta u zimskom razdoblju u sezoni 2025./2026. godine na području Općine Negoslavci,</w:t>
      </w:r>
    </w:p>
    <w:p>
      <w:pPr>
        <w:pStyle w:val="Normal"/>
        <w:widowControl w:val="false"/>
        <w:shd w:val="clear" w:color="auto" w:fill="FFFFFF"/>
        <w:bidi w:val="0"/>
        <w:ind w:right="11" w:hanging="0"/>
        <w:jc w:val="both"/>
        <w:rPr>
          <w:color w:val="000000"/>
        </w:rPr>
      </w:pPr>
      <w:r>
        <w:rPr>
          <w:rFonts w:eastAsia="Times New Roman" w:cs="Times New Roman" w:ascii="Times New Roman" w:hAnsi="Times New Roman"/>
          <w:color w:val="000000"/>
          <w:szCs w:val="24"/>
          <w:lang w:val="hr-HR" w:eastAsia="hr-HR"/>
        </w:rPr>
        <w:t>- Plan vježbi civilne zaštite za 2025. godinu.</w:t>
      </w:r>
    </w:p>
    <w:p>
      <w:pPr>
        <w:pStyle w:val="Normal"/>
        <w:widowControl w:val="false"/>
        <w:shd w:val="clear" w:color="auto" w:fill="FFFFFF"/>
        <w:bidi w:val="0"/>
        <w:ind w:right="11" w:hanging="0"/>
        <w:jc w:val="both"/>
        <w:rPr>
          <w:rFonts w:ascii="Times New Roman" w:hAnsi="Times New Roman"/>
        </w:rPr>
      </w:pPr>
      <w:r>
        <w:rPr>
          <w:rFonts w:eastAsia="Times New Roman" w:cs="Times New Roman" w:ascii="Times New Roman" w:hAnsi="Times New Roman"/>
          <w:szCs w:val="24"/>
          <w:lang w:val="hr-HR" w:eastAsia="hr-HR"/>
        </w:rPr>
        <w:tab/>
      </w:r>
      <w:r>
        <w:rPr>
          <w:rFonts w:eastAsia="Times New Roman" w:cs="Times New Roman" w:ascii="Times New Roman" w:hAnsi="Times New Roman"/>
          <w:color w:val="000000" w:themeColor="text1"/>
          <w:szCs w:val="24"/>
          <w:lang w:val="hr-HR" w:eastAsia="hr-HR"/>
        </w:rPr>
        <w:t xml:space="preserve">Stožer civilne zaštite Općine Negoslavci (u daljem tekstu: Stožer) je redovno podnosio izvještaje i evidencije o snagama civilne zaštite Općine Negoslavci, tijekom godine Službi civilne zaštite Vukovar. </w:t>
      </w:r>
    </w:p>
    <w:p>
      <w:pPr>
        <w:pStyle w:val="Normal"/>
        <w:keepNext w:val="true"/>
        <w:widowControl w:val="false"/>
        <w:numPr>
          <w:ilvl w:val="0"/>
          <w:numId w:val="0"/>
        </w:numPr>
        <w:shd w:val="clear" w:color="auto" w:fill="FFFFFF"/>
        <w:tabs>
          <w:tab w:val="clear" w:pos="709"/>
          <w:tab w:val="left" w:pos="567" w:leader="none"/>
        </w:tabs>
        <w:bidi w:val="0"/>
        <w:ind w:left="0" w:hanging="0"/>
        <w:jc w:val="both"/>
        <w:outlineLvl w:val="3"/>
        <w:rPr>
          <w:rFonts w:ascii="Times New Roman" w:hAnsi="Times New Roman"/>
        </w:rPr>
      </w:pPr>
      <w:r>
        <w:rPr>
          <w:rFonts w:eastAsia="Times New Roman" w:cs="Times New Roman" w:ascii="Times New Roman" w:hAnsi="Times New Roman"/>
          <w:szCs w:val="24"/>
          <w:lang w:val="hr-HR" w:eastAsia="x-none"/>
        </w:rPr>
        <w:tab/>
        <w:t>Općina Negoslavci je kroz proteklu godinu uredno i u zakonom propisanom opsegu financirala troškove civilne zaštite što potvrđuju nalazi inspekcijskih službi u obavljenim redovitim i izvanrednim nadzorima.</w:t>
      </w:r>
    </w:p>
    <w:p>
      <w:pPr>
        <w:pStyle w:val="Normal"/>
        <w:widowControl w:val="false"/>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keepNext w:val="true"/>
        <w:widowControl w:val="false"/>
        <w:numPr>
          <w:ilvl w:val="0"/>
          <w:numId w:val="0"/>
        </w:numPr>
        <w:shd w:val="clear" w:color="auto" w:fill="FFFFFF"/>
        <w:tabs>
          <w:tab w:val="clear" w:pos="709"/>
          <w:tab w:val="left" w:pos="1411" w:leader="none"/>
        </w:tabs>
        <w:bidi w:val="0"/>
        <w:ind w:left="0" w:hanging="0"/>
        <w:jc w:val="both"/>
        <w:outlineLvl w:val="3"/>
        <w:rPr>
          <w:rFonts w:ascii="Times New Roman" w:hAnsi="Times New Roman"/>
        </w:rPr>
      </w:pPr>
      <w:r>
        <w:rPr>
          <w:rFonts w:eastAsia="Times New Roman" w:cs="Times New Roman" w:ascii="Times New Roman" w:hAnsi="Times New Roman"/>
          <w:b/>
          <w:szCs w:val="24"/>
          <w:lang w:val="hr-HR" w:eastAsia="x-none"/>
        </w:rPr>
        <w:t>STANJE PO VAŽNIJIM SASTAVNICAMA SUSTAVA CIVILNE ZAŠTITE</w:t>
      </w:r>
    </w:p>
    <w:p>
      <w:pPr>
        <w:pStyle w:val="Normal"/>
        <w:widowControl w:val="false"/>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widowControl w:val="false"/>
        <w:numPr>
          <w:ilvl w:val="0"/>
          <w:numId w:val="19"/>
        </w:numPr>
        <w:shd w:val="clear" w:color="auto" w:fill="FFFFFF"/>
        <w:bidi w:val="0"/>
        <w:ind w:left="284" w:right="11" w:hanging="284"/>
        <w:jc w:val="both"/>
        <w:rPr>
          <w:rFonts w:ascii="Times New Roman" w:hAnsi="Times New Roman"/>
        </w:rPr>
      </w:pPr>
      <w:r>
        <w:rPr>
          <w:rFonts w:eastAsia="Times New Roman" w:cs="Times New Roman" w:ascii="Times New Roman" w:hAnsi="Times New Roman"/>
          <w:b/>
          <w:szCs w:val="24"/>
          <w:lang w:val="hr-HR" w:eastAsia="hr-HR"/>
        </w:rPr>
        <w:t>CIVILNA ZAŠTITA</w:t>
      </w:r>
    </w:p>
    <w:p>
      <w:pPr>
        <w:pStyle w:val="Normal"/>
        <w:widowControl w:val="false"/>
        <w:shd w:val="clear" w:color="auto" w:fill="FFFFFF"/>
        <w:bidi w:val="0"/>
        <w:ind w:left="927" w:right="11" w:hanging="0"/>
        <w:jc w:val="both"/>
        <w:rPr>
          <w:rFonts w:ascii="Times New Roman" w:hAnsi="Times New Roman" w:eastAsia="Times New Roman" w:cs="Times New Roman"/>
          <w:b/>
          <w:b/>
          <w:szCs w:val="24"/>
          <w:lang w:val="hr-HR" w:eastAsia="hr-HR"/>
        </w:rPr>
      </w:pPr>
      <w:r>
        <w:rPr>
          <w:rFonts w:eastAsia="Times New Roman" w:cs="Times New Roman" w:ascii="Times New Roman" w:hAnsi="Times New Roman"/>
          <w:b/>
          <w:szCs w:val="24"/>
          <w:lang w:val="hr-HR" w:eastAsia="hr-HR"/>
        </w:rPr>
      </w:r>
    </w:p>
    <w:p>
      <w:pPr>
        <w:pStyle w:val="Normal"/>
        <w:keepNext w:val="true"/>
        <w:widowControl w:val="false"/>
        <w:numPr>
          <w:ilvl w:val="1"/>
          <w:numId w:val="2"/>
        </w:numPr>
        <w:shd w:val="clear" w:color="auto" w:fill="FFFFFF"/>
        <w:bidi w:val="0"/>
        <w:ind w:left="567" w:right="11" w:hanging="567"/>
        <w:jc w:val="both"/>
        <w:outlineLvl w:val="2"/>
        <w:rPr>
          <w:rFonts w:ascii="Times New Roman" w:hAnsi="Times New Roman"/>
        </w:rPr>
      </w:pPr>
      <w:r>
        <w:rPr>
          <w:rFonts w:eastAsia="Times New Roman" w:cs="Times New Roman" w:ascii="Times New Roman" w:hAnsi="Times New Roman"/>
          <w:b/>
          <w:szCs w:val="24"/>
          <w:lang w:val="hr-HR" w:eastAsia="x-none"/>
        </w:rPr>
        <w:t>Stožer civilne zaštite</w:t>
      </w:r>
    </w:p>
    <w:p>
      <w:pPr>
        <w:pStyle w:val="Normal"/>
        <w:bidi w:val="0"/>
        <w:ind w:firstLine="567"/>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bidi w:val="0"/>
        <w:ind w:hanging="0"/>
        <w:jc w:val="both"/>
        <w:rPr>
          <w:rFonts w:ascii="Times New Roman" w:hAnsi="Times New Roman"/>
        </w:rPr>
      </w:pPr>
      <w:r>
        <w:rPr>
          <w:rFonts w:eastAsia="Times New Roman" w:cs="Times New Roman" w:ascii="Times New Roman" w:hAnsi="Times New Roman"/>
          <w:szCs w:val="24"/>
          <w:lang w:val="hr-HR" w:eastAsia="hr-HR"/>
        </w:rPr>
        <w:tab/>
        <w:t xml:space="preserve">Dana 27.05.2025. godine donesena je nova Odluka o osnivanju stožera civilne zaštite Općine Negoslavci, kojim je izmjenjen sastav Stožera. </w:t>
      </w:r>
    </w:p>
    <w:p>
      <w:pPr>
        <w:pStyle w:val="Normal"/>
        <w:bidi w:val="0"/>
        <w:ind w:hanging="0"/>
        <w:jc w:val="both"/>
        <w:rPr>
          <w:rFonts w:ascii="Times New Roman" w:hAnsi="Times New Roman"/>
        </w:rPr>
      </w:pPr>
      <w:r>
        <w:rPr>
          <w:rFonts w:eastAsia="Times New Roman" w:cs="Times New Roman" w:ascii="Times New Roman" w:hAnsi="Times New Roman"/>
          <w:szCs w:val="24"/>
          <w:lang w:val="hr-HR" w:eastAsia="hr-HR"/>
        </w:rPr>
        <w:tab/>
        <w:t>Stožer je održavao sjednice po potrebi u 2025. godini.</w:t>
      </w:r>
    </w:p>
    <w:p>
      <w:pPr>
        <w:pStyle w:val="Normal"/>
        <w:bidi w:val="0"/>
        <w:ind w:hanging="0"/>
        <w:jc w:val="both"/>
        <w:rPr>
          <w:rFonts w:ascii="Times New Roman" w:hAnsi="Times New Roman"/>
        </w:rPr>
      </w:pPr>
      <w:r>
        <w:rPr>
          <w:rFonts w:eastAsia="Times New Roman" w:cs="Times New Roman" w:ascii="Times New Roman" w:hAnsi="Times New Roman"/>
          <w:szCs w:val="24"/>
          <w:lang w:val="hr-HR" w:eastAsia="hr-HR"/>
        </w:rPr>
        <w:tab/>
        <w:t>Redovno je podnosio izvještaje i evidencije Službi civilne zaštite Vukovar (evidencije o angažira</w:t>
      </w:r>
      <w:r>
        <w:rPr>
          <w:rFonts w:eastAsia="Times New Roman" w:cs="Times New Roman" w:ascii="Times New Roman" w:hAnsi="Times New Roman"/>
          <w:color w:val="000000"/>
          <w:szCs w:val="24"/>
          <w:lang w:val="hr-HR" w:eastAsia="hr-HR"/>
        </w:rPr>
        <w:t>nim snagama operativnih snaga sustava civilne zaštite i slično).</w:t>
      </w:r>
    </w:p>
    <w:p>
      <w:pPr>
        <w:pStyle w:val="Normal"/>
        <w:bidi w:val="0"/>
        <w:ind w:hanging="0"/>
        <w:jc w:val="both"/>
        <w:rPr>
          <w:color w:val="000000"/>
        </w:rPr>
      </w:pPr>
      <w:r>
        <w:rPr>
          <w:rFonts w:eastAsia="Times New Roman" w:cs="Times New Roman" w:ascii="Times New Roman" w:hAnsi="Times New Roman"/>
          <w:color w:val="000000"/>
          <w:szCs w:val="24"/>
          <w:lang w:val="hr-HR" w:eastAsia="hr-HR"/>
        </w:rPr>
        <w:tab/>
        <w:t xml:space="preserve">Svi članovi Stožera su osposobljeni ove godine u programu osposobljavanja za članove stožera civilne zaštite Ravnateljstva civilne zaštite. </w:t>
      </w:r>
    </w:p>
    <w:p>
      <w:pPr>
        <w:pStyle w:val="Normal"/>
        <w:bidi w:val="0"/>
        <w:ind w:hanging="0"/>
        <w:jc w:val="both"/>
        <w:rPr>
          <w:color w:val="000000"/>
        </w:rPr>
      </w:pPr>
      <w:r>
        <w:rPr>
          <w:rFonts w:eastAsia="Times New Roman" w:cs="Times New Roman" w:ascii="Times New Roman" w:hAnsi="Times New Roman"/>
          <w:color w:val="000000"/>
          <w:szCs w:val="24"/>
          <w:lang w:val="hr-HR" w:eastAsia="hr-HR"/>
        </w:rPr>
        <w:tab/>
        <w:t xml:space="preserve">26.11.2025. godine je donesen novi Poslovnik o radu Stožera civilne zaštite Općine Negoslavci.  </w:t>
      </w:r>
    </w:p>
    <w:p>
      <w:pPr>
        <w:pStyle w:val="Normal"/>
        <w:bidi w:val="0"/>
        <w:ind w:hanging="0"/>
        <w:jc w:val="both"/>
        <w:rPr>
          <w:rFonts w:ascii="Times New Roman" w:hAnsi="Times New Roman"/>
        </w:rPr>
      </w:pPr>
      <w:r>
        <w:rPr>
          <w:rFonts w:eastAsia="Times New Roman" w:cs="Times New Roman" w:ascii="Times New Roman" w:hAnsi="Times New Roman"/>
          <w:szCs w:val="24"/>
          <w:lang w:val="hr-HR" w:eastAsia="hr-HR"/>
        </w:rPr>
        <w:tab/>
        <w:t xml:space="preserve">Stožer je imenovan i osnovan za upravljanje i usklađivanje aktivnosti operativnih snaga i ukupnih ljudskih i materijalnih resursa zajednice u slučaju neposredne prijetnje, katastrofe i velike nesreće s ciljem sprječavanja, ublažavanja i otklanjanja posljedica istih. </w:t>
      </w:r>
    </w:p>
    <w:p>
      <w:pPr>
        <w:pStyle w:val="Normal"/>
        <w:bidi w:val="0"/>
        <w:ind w:firstLine="567"/>
        <w:jc w:val="both"/>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widowControl w:val="false"/>
        <w:shd w:val="clear" w:color="auto" w:fill="FFFFFF"/>
        <w:tabs>
          <w:tab w:val="clear" w:pos="709"/>
          <w:tab w:val="left" w:pos="2203" w:leader="underscore"/>
          <w:tab w:val="left" w:pos="6192" w:leader="underscore"/>
          <w:tab w:val="left" w:pos="6739" w:leader="none"/>
        </w:tabs>
        <w:bidi w:val="0"/>
        <w:jc w:val="left"/>
        <w:rPr>
          <w:rFonts w:ascii="Times New Roman" w:hAnsi="Times New Roman"/>
        </w:rPr>
      </w:pPr>
      <w:r>
        <w:rPr>
          <w:rFonts w:eastAsia="Times New Roman" w:cs="Times New Roman" w:ascii="Times New Roman" w:hAnsi="Times New Roman"/>
          <w:b/>
          <w:szCs w:val="24"/>
          <w:lang w:val="hr-HR" w:eastAsia="hr-HR"/>
        </w:rPr>
        <w:t xml:space="preserve">1.2. Postrojba civilne zaštite </w:t>
      </w:r>
    </w:p>
    <w:p>
      <w:pPr>
        <w:pStyle w:val="Normal"/>
        <w:widowControl w:val="false"/>
        <w:shd w:val="clear" w:color="auto" w:fill="FFFFFF"/>
        <w:tabs>
          <w:tab w:val="clear" w:pos="709"/>
          <w:tab w:val="left" w:pos="2203" w:leader="underscore"/>
          <w:tab w:val="left" w:pos="6192" w:leader="underscore"/>
          <w:tab w:val="left" w:pos="6739" w:leader="none"/>
        </w:tabs>
        <w:bidi w:val="0"/>
        <w:ind w:firstLine="511"/>
        <w:jc w:val="both"/>
        <w:rPr>
          <w:rFonts w:ascii="Times New Roman" w:hAnsi="Times New Roman" w:eastAsia="Times New Roman" w:cs="Times New Roman"/>
          <w:b/>
          <w:b/>
          <w:szCs w:val="24"/>
          <w:lang w:val="hr-HR" w:eastAsia="hr-HR"/>
        </w:rPr>
      </w:pPr>
      <w:r>
        <w:rPr>
          <w:rFonts w:eastAsia="Times New Roman" w:cs="Times New Roman" w:ascii="Times New Roman" w:hAnsi="Times New Roman"/>
          <w:b/>
          <w:szCs w:val="24"/>
          <w:lang w:val="hr-HR" w:eastAsia="hr-HR"/>
        </w:rPr>
      </w:r>
    </w:p>
    <w:p>
      <w:pPr>
        <w:pStyle w:val="Normal"/>
        <w:widowControl w:val="false"/>
        <w:shd w:val="clear" w:color="auto" w:fill="FFFFFF"/>
        <w:bidi w:val="0"/>
        <w:ind w:right="50" w:firstLine="567"/>
        <w:jc w:val="both"/>
        <w:rPr>
          <w:rFonts w:ascii="Times New Roman" w:hAnsi="Times New Roman"/>
        </w:rPr>
      </w:pPr>
      <w:r>
        <w:rPr>
          <w:rFonts w:eastAsia="Times New Roman" w:cs="Times New Roman" w:ascii="Times New Roman" w:hAnsi="Times New Roman"/>
          <w:szCs w:val="24"/>
          <w:lang w:val="hr-HR" w:eastAsia="hr-HR"/>
        </w:rPr>
        <w:t xml:space="preserve">Ustroj i broj pripadnika organiziranih snaga civilne zaštite Općine Negoslavci određen je temeljem Procjene rizika od </w:t>
      </w:r>
      <w:r>
        <w:rPr>
          <w:rFonts w:eastAsia="Times New Roman" w:cs="Times New Roman" w:ascii="Times New Roman" w:hAnsi="Times New Roman"/>
          <w:color w:val="000000"/>
          <w:szCs w:val="24"/>
          <w:lang w:val="hr-HR" w:eastAsia="hr-HR"/>
        </w:rPr>
        <w:t>velikih</w:t>
      </w:r>
      <w:r>
        <w:rPr>
          <w:rFonts w:eastAsia="Times New Roman" w:cs="Times New Roman" w:ascii="Times New Roman" w:hAnsi="Times New Roman"/>
          <w:szCs w:val="24"/>
          <w:lang w:val="hr-HR" w:eastAsia="hr-HR"/>
        </w:rPr>
        <w:t xml:space="preserve"> nesreća</w:t>
      </w:r>
      <w:r>
        <w:rPr>
          <w:rFonts w:eastAsia="Times New Roman" w:cs="Times New Roman" w:ascii="Times New Roman" w:hAnsi="Times New Roman"/>
          <w:color w:val="FF0000"/>
          <w:szCs w:val="24"/>
          <w:lang w:val="hr-HR" w:eastAsia="hr-HR"/>
        </w:rPr>
        <w:t xml:space="preserve"> </w:t>
      </w:r>
      <w:r>
        <w:rPr>
          <w:rFonts w:eastAsia="Times New Roman" w:cs="Times New Roman" w:ascii="Times New Roman" w:hAnsi="Times New Roman"/>
          <w:szCs w:val="24"/>
          <w:lang w:val="hr-HR" w:eastAsia="hr-HR"/>
        </w:rPr>
        <w:t>i Pravilnika o ustrojstvu, popuni i opremanju postrojbi CZ i postroj</w:t>
      </w:r>
      <w:r>
        <w:rPr>
          <w:rFonts w:eastAsia="Times New Roman" w:cs="Times New Roman" w:ascii="Times New Roman" w:hAnsi="Times New Roman"/>
          <w:color w:val="000000"/>
          <w:szCs w:val="24"/>
          <w:lang w:val="hr-HR" w:eastAsia="hr-HR"/>
        </w:rPr>
        <w:t>bi za uzbunjivanje („Narodne novine“ broj 111/07).</w:t>
      </w:r>
    </w:p>
    <w:p>
      <w:pPr>
        <w:pStyle w:val="Normal"/>
        <w:widowControl w:val="false"/>
        <w:shd w:val="clear" w:color="auto" w:fill="FFFFFF"/>
        <w:bidi w:val="0"/>
        <w:ind w:right="50" w:firstLine="567"/>
        <w:jc w:val="both"/>
        <w:rPr>
          <w:rFonts w:ascii="Times New Roman" w:hAnsi="Times New Roman"/>
        </w:rPr>
      </w:pPr>
      <w:r>
        <w:rPr>
          <w:rFonts w:eastAsia="Times New Roman" w:cs="Times New Roman" w:ascii="Times New Roman" w:hAnsi="Times New Roman"/>
          <w:color w:val="000000"/>
          <w:szCs w:val="24"/>
          <w:lang w:val="hr-HR" w:eastAsia="hr-HR"/>
        </w:rPr>
        <w:t>Dana 19.03.202</w:t>
      </w:r>
      <w:r>
        <w:rPr>
          <w:rFonts w:eastAsia="Times New Roman" w:cs="Times New Roman" w:ascii="Times New Roman" w:hAnsi="Times New Roman"/>
          <w:color w:val="000000"/>
          <w:szCs w:val="24"/>
          <w:lang w:val="sr-RS" w:eastAsia="hr-HR"/>
        </w:rPr>
        <w:t>5</w:t>
      </w:r>
      <w:r>
        <w:rPr>
          <w:rFonts w:eastAsia="Times New Roman" w:cs="Times New Roman" w:ascii="Times New Roman" w:hAnsi="Times New Roman"/>
          <w:color w:val="000000"/>
          <w:szCs w:val="24"/>
          <w:lang w:val="hr-HR" w:eastAsia="hr-HR"/>
        </w:rPr>
        <w:t>. godine postrojba je osigurana u slučaju smrti ili tjelesne ozljede uzrokovane nezgodom, pri čemu je uplaćena godišnja premija od 319,68 EUR. Osiguranje vrijedi u razdoblju od 19.03.202</w:t>
      </w:r>
      <w:r>
        <w:rPr>
          <w:rFonts w:eastAsia="Times New Roman" w:cs="Times New Roman" w:ascii="Times New Roman" w:hAnsi="Times New Roman"/>
          <w:color w:val="000000"/>
          <w:szCs w:val="24"/>
          <w:lang w:val="sr-RS" w:eastAsia="hr-HR"/>
        </w:rPr>
        <w:t>5</w:t>
      </w:r>
      <w:r>
        <w:rPr>
          <w:rFonts w:eastAsia="Times New Roman" w:cs="Times New Roman" w:ascii="Times New Roman" w:hAnsi="Times New Roman"/>
          <w:color w:val="000000"/>
          <w:szCs w:val="24"/>
          <w:lang w:val="hr-HR" w:eastAsia="hr-HR"/>
        </w:rPr>
        <w:t>. do 19.03.202</w:t>
      </w:r>
      <w:r>
        <w:rPr>
          <w:rFonts w:eastAsia="Times New Roman" w:cs="Times New Roman" w:ascii="Times New Roman" w:hAnsi="Times New Roman"/>
          <w:color w:val="000000"/>
          <w:szCs w:val="24"/>
          <w:lang w:val="sr-RS" w:eastAsia="hr-HR"/>
        </w:rPr>
        <w:t>6</w:t>
      </w:r>
      <w:r>
        <w:rPr>
          <w:rFonts w:eastAsia="Times New Roman" w:cs="Times New Roman" w:ascii="Times New Roman" w:hAnsi="Times New Roman"/>
          <w:color w:val="000000"/>
          <w:szCs w:val="24"/>
          <w:lang w:val="hr-HR" w:eastAsia="hr-HR"/>
        </w:rPr>
        <w:t xml:space="preserve">. godine. </w:t>
      </w:r>
    </w:p>
    <w:p>
      <w:pPr>
        <w:pStyle w:val="Normal"/>
        <w:widowControl w:val="false"/>
        <w:shd w:val="clear" w:color="auto" w:fill="FFFFFF"/>
        <w:bidi w:val="0"/>
        <w:ind w:right="50" w:firstLine="567"/>
        <w:jc w:val="both"/>
        <w:rPr>
          <w:rFonts w:ascii="Times New Roman" w:hAnsi="Times New Roman"/>
        </w:rPr>
      </w:pPr>
      <w:r>
        <w:rPr>
          <w:rFonts w:ascii="Times New Roman" w:hAnsi="Times New Roman"/>
          <w:color w:val="000000"/>
        </w:rPr>
        <w:t>U postrojbi do sa</w:t>
      </w:r>
      <w:r>
        <w:rPr>
          <w:rFonts w:ascii="Times New Roman" w:hAnsi="Times New Roman"/>
          <w:color w:val="000000"/>
          <w:u w:val="none"/>
        </w:rPr>
        <w:t>da je osposobljeno ukupno 15 od 18 članova postrojbe u prog</w:t>
      </w:r>
      <w:r>
        <w:rPr>
          <w:rFonts w:ascii="Times New Roman" w:hAnsi="Times New Roman"/>
          <w:color w:val="000000"/>
        </w:rPr>
        <w:t xml:space="preserve">ramu osposobljavanja za članove postrojbe civilne zaštite Ravnateljstva civilne zaštite. </w:t>
      </w:r>
    </w:p>
    <w:p>
      <w:pPr>
        <w:pStyle w:val="Normal"/>
        <w:widowControl w:val="false"/>
        <w:shd w:val="clear" w:color="auto" w:fill="FFFFFF"/>
        <w:bidi w:val="0"/>
        <w:ind w:right="50" w:firstLine="567"/>
        <w:jc w:val="both"/>
        <w:rPr>
          <w:rFonts w:ascii="Times New Roman" w:hAnsi="Times New Roman"/>
        </w:rPr>
      </w:pPr>
      <w:r>
        <w:rPr>
          <w:rFonts w:ascii="Times New Roman" w:hAnsi="Times New Roman"/>
        </w:rPr>
      </w:r>
    </w:p>
    <w:p>
      <w:pPr>
        <w:pStyle w:val="Normal"/>
        <w:widowControl w:val="false"/>
        <w:shd w:val="clear" w:color="auto" w:fill="FFFFFF"/>
        <w:bidi w:val="0"/>
        <w:ind w:right="1" w:hanging="0"/>
        <w:jc w:val="both"/>
        <w:rPr>
          <w:rFonts w:ascii="Times New Roman" w:hAnsi="Times New Roman"/>
        </w:rPr>
      </w:pPr>
      <w:r>
        <w:rPr>
          <w:rFonts w:eastAsia="Times New Roman" w:cs="Times New Roman" w:ascii="Times New Roman" w:hAnsi="Times New Roman"/>
          <w:b/>
          <w:szCs w:val="24"/>
          <w:lang w:val="hr-HR" w:eastAsia="hr-HR"/>
        </w:rPr>
        <w:t>1.3. Preventiva i planovi civilne zaštite</w:t>
      </w:r>
    </w:p>
    <w:p>
      <w:pPr>
        <w:pStyle w:val="Normal"/>
        <w:widowControl w:val="false"/>
        <w:shd w:val="clear" w:color="auto" w:fill="FFFFFF"/>
        <w:bidi w:val="0"/>
        <w:ind w:right="3629" w:firstLine="567"/>
        <w:jc w:val="both"/>
        <w:rPr>
          <w:rFonts w:ascii="Times New Roman" w:hAnsi="Times New Roman" w:eastAsia="Times New Roman" w:cs="Times New Roman"/>
          <w:b/>
          <w:b/>
          <w:szCs w:val="24"/>
          <w:lang w:val="hr-HR" w:eastAsia="hr-HR"/>
        </w:rPr>
      </w:pPr>
      <w:r>
        <w:rPr>
          <w:rFonts w:eastAsia="Times New Roman" w:cs="Times New Roman" w:ascii="Times New Roman" w:hAnsi="Times New Roman"/>
          <w:b/>
          <w:szCs w:val="24"/>
          <w:lang w:val="hr-HR" w:eastAsia="hr-HR"/>
        </w:rPr>
      </w:r>
    </w:p>
    <w:p>
      <w:pPr>
        <w:pStyle w:val="Normal"/>
        <w:widowControl w:val="false"/>
        <w:shd w:val="clear" w:color="auto" w:fill="FFFFFF"/>
        <w:bidi w:val="0"/>
        <w:ind w:right="58" w:hanging="0"/>
        <w:jc w:val="both"/>
        <w:rPr>
          <w:rFonts w:ascii="Times New Roman" w:hAnsi="Times New Roman"/>
        </w:rPr>
      </w:pPr>
      <w:r>
        <w:rPr>
          <w:rFonts w:eastAsia="Times New Roman" w:cs="Times New Roman" w:ascii="Times New Roman" w:hAnsi="Times New Roman"/>
          <w:color w:val="000000" w:themeColor="text1"/>
          <w:szCs w:val="24"/>
          <w:lang w:val="hr-HR" w:eastAsia="zh-CN"/>
        </w:rPr>
        <w:tab/>
        <w:t>Z</w:t>
      </w:r>
      <w:r>
        <w:rPr>
          <w:rFonts w:eastAsia="Times New Roman" w:cs="Times New Roman" w:ascii="Times New Roman" w:hAnsi="Times New Roman"/>
          <w:color w:val="000000"/>
          <w:szCs w:val="24"/>
          <w:lang w:val="hr-HR" w:eastAsia="zh-CN"/>
        </w:rPr>
        <w:t xml:space="preserve">a kupnju zaštitne opreme tj. zaštitnih maski i rukavica i druge opreme civilne zaštite u 2025. godini je planirano utrošiti ukupno 1.330,00 EUR, a utrošeno je ukupno 0,00 EUR zbog nedostatka potrebe tj. izostanka nove pandemije koronavirusa. </w:t>
      </w:r>
    </w:p>
    <w:p>
      <w:pPr>
        <w:pStyle w:val="Normal"/>
        <w:widowControl w:val="false"/>
        <w:shd w:val="clear" w:color="auto" w:fill="FFFFFF"/>
        <w:bidi w:val="0"/>
        <w:ind w:left="7" w:right="58" w:firstLine="560"/>
        <w:jc w:val="both"/>
        <w:rPr>
          <w:rFonts w:ascii="Times New Roman" w:hAnsi="Times New Roman"/>
        </w:rPr>
      </w:pPr>
      <w:r>
        <w:rPr>
          <w:rFonts w:eastAsia="Times New Roman" w:cs="Times New Roman" w:ascii="Times New Roman" w:hAnsi="Times New Roman"/>
          <w:szCs w:val="24"/>
          <w:lang w:val="hr-HR" w:eastAsia="zh-CN"/>
        </w:rPr>
        <w:t>Općina sa ovlaštenim izrađivačem (</w:t>
      </w:r>
      <w:r>
        <w:rPr>
          <w:rFonts w:eastAsia="Times New Roman" w:cs="Times New Roman" w:ascii="Times New Roman" w:hAnsi="Times New Roman"/>
          <w:szCs w:val="24"/>
          <w:lang w:val="hr-HR" w:eastAsia="hr-HR"/>
        </w:rPr>
        <w:t>Braniteljska zadruga „Aktivan život“ iz Vinkovaca)</w:t>
      </w:r>
      <w:r>
        <w:rPr>
          <w:rFonts w:eastAsia="Times New Roman" w:cs="Times New Roman" w:ascii="Times New Roman" w:hAnsi="Times New Roman"/>
          <w:szCs w:val="24"/>
          <w:lang w:val="hr-HR" w:eastAsia="zh-CN"/>
        </w:rPr>
        <w:t xml:space="preserve"> ima zaključen Ugovor o pružanju usluge ažuriranja Procjene ugroženosti, Plana zaštite i spašavanja i Plana civilne zaštite. </w:t>
      </w:r>
    </w:p>
    <w:p>
      <w:pPr>
        <w:pStyle w:val="Normal"/>
        <w:widowControl w:val="false"/>
        <w:shd w:val="clear" w:color="auto" w:fill="FFFFFF"/>
        <w:bidi w:val="0"/>
        <w:ind w:left="7" w:right="58" w:firstLine="560"/>
        <w:jc w:val="both"/>
        <w:rPr>
          <w:rFonts w:ascii="Times New Roman" w:hAnsi="Times New Roman"/>
        </w:rPr>
      </w:pPr>
      <w:r>
        <w:rPr>
          <w:rFonts w:eastAsia="Times New Roman" w:cs="Times New Roman" w:ascii="Times New Roman" w:hAnsi="Times New Roman"/>
          <w:szCs w:val="24"/>
          <w:lang w:val="hr-HR" w:eastAsia="zh-CN"/>
        </w:rPr>
        <w:t xml:space="preserve">U tijeku je izrada nove Procjene rizika od velikih nesreća Općine Negoslavci i novi Plan djelovanja civilne zaštite Općine Negoslavci. </w:t>
      </w:r>
    </w:p>
    <w:p>
      <w:pPr>
        <w:pStyle w:val="Normal"/>
        <w:widowControl w:val="false"/>
        <w:shd w:val="clear" w:color="auto" w:fill="FFFFFF"/>
        <w:bidi w:val="0"/>
        <w:ind w:left="14" w:right="7" w:firstLine="553"/>
        <w:jc w:val="both"/>
        <w:rPr>
          <w:rFonts w:ascii="Times New Roman" w:hAnsi="Times New Roman"/>
        </w:rPr>
      </w:pPr>
      <w:r>
        <w:rPr>
          <w:rFonts w:eastAsia="Times New Roman" w:cs="Times New Roman" w:ascii="Times New Roman" w:hAnsi="Times New Roman"/>
          <w:szCs w:val="24"/>
          <w:lang w:val="hr-HR" w:eastAsia="hr-HR"/>
        </w:rPr>
        <w:t xml:space="preserve">Za angažiranje pokretnina odnosno materijalno tehničkih sredstava  pravnih osoba u slučaju velikih nesreća i katastrofa, Općinski načelnik, odnosno Stožer civilne zaštite, koristi teklićku službu iz sastava djelatnog osoblja Općinske uprave. </w:t>
      </w:r>
    </w:p>
    <w:p>
      <w:pPr>
        <w:pStyle w:val="Normal"/>
        <w:shd w:val="clear" w:color="auto" w:fill="FFFFFF"/>
        <w:suppressAutoHyphens w:val="true"/>
        <w:bidi w:val="0"/>
        <w:ind w:right="14" w:firstLine="567"/>
        <w:jc w:val="both"/>
        <w:rPr>
          <w:rFonts w:ascii="Times New Roman" w:hAnsi="Times New Roman"/>
        </w:rPr>
      </w:pPr>
      <w:r>
        <w:rPr>
          <w:rFonts w:eastAsia="Times New Roman" w:cs="Times New Roman" w:ascii="Times New Roman" w:hAnsi="Times New Roman"/>
          <w:szCs w:val="24"/>
          <w:lang w:val="hr-HR" w:eastAsia="zh-CN"/>
        </w:rPr>
        <w:t xml:space="preserve">Građani su upoznati o uvođenju i značaju jedinstvenog broja za hitne pozive 112, a upoznavanje građana provođeno je putem sredstava javnog informiranja te kroz rad institucija Općine. </w:t>
      </w:r>
    </w:p>
    <w:p>
      <w:pPr>
        <w:pStyle w:val="Normal"/>
        <w:shd w:val="clear" w:color="auto" w:fill="FFFFFF"/>
        <w:suppressAutoHyphens w:val="true"/>
        <w:bidi w:val="0"/>
        <w:ind w:right="14" w:firstLine="567"/>
        <w:jc w:val="both"/>
        <w:rPr>
          <w:rFonts w:ascii="Times New Roman" w:hAnsi="Times New Roman"/>
        </w:rPr>
      </w:pPr>
      <w:r>
        <w:rPr>
          <w:rFonts w:eastAsia="Times New Roman" w:cs="Times New Roman" w:ascii="Times New Roman" w:hAnsi="Times New Roman"/>
          <w:szCs w:val="24"/>
          <w:lang w:val="hr-HR" w:eastAsia="zh-CN"/>
        </w:rPr>
        <w:t>Zaključen je Sporazum o sufinanciranju rada HGSS te su o njihovim nadležnostima građani informirani putem lokalnog medija.</w:t>
      </w:r>
    </w:p>
    <w:p>
      <w:pPr>
        <w:pStyle w:val="Normal"/>
        <w:shd w:val="clear" w:color="auto" w:fill="FFFFFF"/>
        <w:suppressAutoHyphens w:val="true"/>
        <w:bidi w:val="0"/>
        <w:ind w:right="14" w:firstLine="567"/>
        <w:jc w:val="both"/>
        <w:rPr>
          <w:rFonts w:ascii="Times New Roman" w:hAnsi="Times New Roman"/>
        </w:rPr>
      </w:pPr>
      <w:r>
        <w:rPr>
          <w:rFonts w:eastAsia="Times New Roman" w:cs="Times New Roman" w:ascii="Times New Roman" w:hAnsi="Times New Roman"/>
          <w:szCs w:val="24"/>
          <w:lang w:val="hr-HR" w:eastAsia="zh-CN"/>
        </w:rPr>
        <w:t>Financijska obveza prema HGSS u iz</w:t>
      </w:r>
      <w:r>
        <w:rPr>
          <w:rFonts w:eastAsia="Times New Roman" w:cs="Times New Roman" w:ascii="Times New Roman" w:hAnsi="Times New Roman"/>
          <w:color w:val="000000"/>
          <w:szCs w:val="24"/>
          <w:lang w:val="hr-HR" w:eastAsia="zh-CN"/>
        </w:rPr>
        <w:t>nosu od 265,45 EUR u 2025. godini je podmirena.</w:t>
      </w:r>
    </w:p>
    <w:p>
      <w:pPr>
        <w:pStyle w:val="Normal"/>
        <w:shd w:val="clear" w:color="auto" w:fill="FFFFFF"/>
        <w:suppressAutoHyphens w:val="true"/>
        <w:bidi w:val="0"/>
        <w:ind w:right="14" w:firstLine="567"/>
        <w:jc w:val="both"/>
        <w:rPr>
          <w:rFonts w:ascii="Times New Roman" w:hAnsi="Times New Roman"/>
        </w:rPr>
      </w:pPr>
      <w:r>
        <w:rPr>
          <w:rFonts w:eastAsia="Times New Roman" w:cs="Times New Roman" w:ascii="Times New Roman" w:hAnsi="Times New Roman"/>
          <w:szCs w:val="24"/>
          <w:lang w:val="hr-HR" w:eastAsia="zh-CN"/>
        </w:rPr>
        <w:t>Predstavnik Općine Negoslavci je prisustvovao sastanku sazvanog od strane Službe civilne zaštite Vukovar u vezi predstojećih obveza jedinica lokalne samouprave u području civilne zaštite.</w:t>
      </w:r>
    </w:p>
    <w:p>
      <w:pPr>
        <w:pStyle w:val="Normal"/>
        <w:shd w:val="clear" w:color="auto" w:fill="FFFFFF"/>
        <w:suppressAutoHyphens w:val="true"/>
        <w:bidi w:val="0"/>
        <w:ind w:right="14" w:hanging="0"/>
        <w:jc w:val="both"/>
        <w:rPr>
          <w:rFonts w:ascii="Times New Roman" w:hAnsi="Times New Roman"/>
        </w:rPr>
      </w:pPr>
      <w:r>
        <w:rPr>
          <w:rFonts w:eastAsia="Times New Roman" w:cs="Times New Roman" w:ascii="Times New Roman" w:hAnsi="Times New Roman"/>
          <w:szCs w:val="24"/>
          <w:lang w:val="hr-HR" w:eastAsia="zh-CN"/>
        </w:rPr>
        <w:t xml:space="preserve">      </w:t>
      </w:r>
      <w:r>
        <w:rPr>
          <w:rFonts w:eastAsia="Times New Roman" w:cs="Times New Roman" w:ascii="Times New Roman" w:hAnsi="Times New Roman"/>
          <w:szCs w:val="24"/>
          <w:lang w:val="hr-HR" w:eastAsia="zh-CN"/>
        </w:rPr>
        <w:tab/>
        <w:t xml:space="preserve">         </w:t>
      </w:r>
    </w:p>
    <w:p>
      <w:pPr>
        <w:pStyle w:val="Normal"/>
        <w:widowControl w:val="false"/>
        <w:numPr>
          <w:ilvl w:val="0"/>
          <w:numId w:val="0"/>
        </w:numPr>
        <w:shd w:val="clear" w:color="auto" w:fill="FFFFFF"/>
        <w:tabs>
          <w:tab w:val="clear" w:pos="709"/>
          <w:tab w:val="left" w:pos="3000" w:leader="none"/>
        </w:tabs>
        <w:bidi w:val="0"/>
        <w:ind w:right="11" w:hanging="0"/>
        <w:jc w:val="both"/>
        <w:rPr>
          <w:rFonts w:ascii="Times New Roman" w:hAnsi="Times New Roman"/>
        </w:rPr>
      </w:pPr>
      <w:r>
        <w:rPr>
          <w:rFonts w:eastAsia="Times New Roman" w:cs="Times New Roman" w:ascii="Times New Roman" w:hAnsi="Times New Roman"/>
          <w:b/>
          <w:szCs w:val="24"/>
          <w:lang w:val="hr-HR" w:eastAsia="hr-HR"/>
        </w:rPr>
        <w:t>1.4.</w:t>
      </w:r>
      <w:r>
        <w:rPr>
          <w:rFonts w:eastAsia="Times New Roman" w:cs="Times New Roman" w:ascii="Times New Roman" w:hAnsi="Times New Roman"/>
          <w:b/>
          <w:szCs w:val="24"/>
          <w:lang w:val="hr-HR" w:eastAsia="hr-HR"/>
        </w:rPr>
        <w:t xml:space="preserve"> Skloništa – prostori za sklanjanje</w:t>
      </w:r>
    </w:p>
    <w:p>
      <w:pPr>
        <w:pStyle w:val="Normal"/>
        <w:widowControl w:val="false"/>
        <w:shd w:val="clear" w:color="auto" w:fill="FFFFFF"/>
        <w:tabs>
          <w:tab w:val="clear" w:pos="709"/>
          <w:tab w:val="left" w:pos="3000" w:leader="none"/>
        </w:tabs>
        <w:bidi w:val="0"/>
        <w:ind w:left="1287" w:right="11" w:hanging="0"/>
        <w:jc w:val="both"/>
        <w:rPr>
          <w:rFonts w:ascii="Times New Roman" w:hAnsi="Times New Roman" w:eastAsia="Times New Roman" w:cs="Times New Roman"/>
          <w:b/>
          <w:b/>
          <w:szCs w:val="24"/>
          <w:lang w:val="hr-HR" w:eastAsia="hr-HR"/>
        </w:rPr>
      </w:pPr>
      <w:r>
        <w:rPr>
          <w:rFonts w:eastAsia="Times New Roman" w:cs="Times New Roman" w:ascii="Times New Roman" w:hAnsi="Times New Roman"/>
          <w:b/>
          <w:szCs w:val="24"/>
          <w:lang w:val="hr-HR" w:eastAsia="hr-HR"/>
        </w:rPr>
      </w:r>
    </w:p>
    <w:p>
      <w:pPr>
        <w:pStyle w:val="Normal"/>
        <w:widowControl w:val="false"/>
        <w:shd w:val="clear" w:color="auto" w:fill="FFFFFF"/>
        <w:tabs>
          <w:tab w:val="clear" w:pos="709"/>
          <w:tab w:val="left" w:pos="426" w:leader="none"/>
        </w:tabs>
        <w:bidi w:val="0"/>
        <w:ind w:right="11" w:firstLine="567"/>
        <w:jc w:val="both"/>
        <w:rPr>
          <w:rFonts w:ascii="Times New Roman" w:hAnsi="Times New Roman"/>
        </w:rPr>
      </w:pPr>
      <w:r>
        <w:rPr>
          <w:rFonts w:eastAsia="Times New Roman" w:cs="Times New Roman" w:ascii="Times New Roman" w:hAnsi="Times New Roman"/>
          <w:szCs w:val="24"/>
          <w:lang w:val="hr-HR" w:eastAsia="hr-HR"/>
        </w:rPr>
        <w:t>Da bi se posljedice ugrožavanja ljudi, materijalnih dobara i okoliša smanjile na najmanju moguću mjeru, uspostavljen je optimalan odgovor na ugrožavanja sa stanovišta prostornog planiranja, uređenja, organizacije, razvoja i izgradnje prostora.</w:t>
      </w:r>
    </w:p>
    <w:p>
      <w:pPr>
        <w:pStyle w:val="Normal"/>
        <w:bidi w:val="0"/>
        <w:ind w:firstLine="567"/>
        <w:jc w:val="both"/>
        <w:rPr>
          <w:rFonts w:ascii="Times New Roman" w:hAnsi="Times New Roman"/>
        </w:rPr>
      </w:pPr>
      <w:r>
        <w:rPr>
          <w:rFonts w:eastAsia="Times New Roman" w:cs="Times New Roman" w:ascii="Times New Roman" w:hAnsi="Times New Roman"/>
          <w:szCs w:val="24"/>
          <w:lang w:val="hr-HR" w:eastAsia="hr-HR"/>
        </w:rPr>
        <w:t xml:space="preserve">Općina Negoslavci je zakonsku obvezu, da na svom području osigura uvjete za sklanjanje ljudi, materijalnih, kulturnih i drugih dobara, ispunila te je stoga Općinsko vijeće, radi adaptacije podrumskih i drugih prostora u javnim objektima unutar svog područja, Planom urbanističkih mjera zaštite </w:t>
      </w:r>
      <w:r>
        <w:rPr>
          <w:rFonts w:eastAsia="Times New Roman" w:cs="Times New Roman" w:ascii="Times New Roman" w:hAnsi="Times New Roman"/>
          <w:color w:val="000000"/>
          <w:szCs w:val="24"/>
          <w:lang w:val="hr-HR" w:eastAsia="hr-HR"/>
        </w:rPr>
        <w:t>od elementarnih nepogoda i ratnih opasnosti, propisala kriterije za njihovu gradnju i adaptaciju.</w:t>
      </w:r>
      <w:bookmarkStart w:id="72" w:name="_GoBack7"/>
      <w:bookmarkEnd w:id="72"/>
    </w:p>
    <w:p>
      <w:pPr>
        <w:pStyle w:val="Normal"/>
        <w:shd w:val="clear" w:color="auto" w:fill="FFFFFF"/>
        <w:suppressAutoHyphens w:val="true"/>
        <w:bidi w:val="0"/>
        <w:ind w:firstLine="567"/>
        <w:jc w:val="both"/>
        <w:rPr>
          <w:color w:val="000000"/>
        </w:rPr>
      </w:pPr>
      <w:r>
        <w:rPr>
          <w:rFonts w:eastAsia="Times New Roman" w:cs="Times New Roman" w:ascii="Times New Roman" w:hAnsi="Times New Roman"/>
          <w:color w:val="000000"/>
          <w:spacing w:val="-7"/>
          <w:szCs w:val="24"/>
          <w:lang w:val="hr-HR" w:eastAsia="zh-CN"/>
        </w:rPr>
        <w:t xml:space="preserve">Novčana sredstva u iznosu od 1.330,00 EUR su planirana proračunom za 2025. godinu za potrebe civilne zaštite. </w:t>
      </w:r>
    </w:p>
    <w:p>
      <w:pPr>
        <w:pStyle w:val="Normal"/>
        <w:shd w:val="clear" w:color="auto" w:fill="FFFFFF"/>
        <w:suppressAutoHyphens w:val="true"/>
        <w:bidi w:val="0"/>
        <w:ind w:firstLine="567"/>
        <w:jc w:val="both"/>
        <w:rPr>
          <w:rFonts w:ascii="Times New Roman" w:hAnsi="Times New Roman"/>
        </w:rPr>
      </w:pPr>
      <w:r>
        <w:rPr>
          <w:rFonts w:eastAsia="Times New Roman" w:cs="Times New Roman" w:ascii="Times New Roman" w:hAnsi="Times New Roman"/>
          <w:spacing w:val="-7"/>
          <w:szCs w:val="24"/>
          <w:lang w:val="hr-HR" w:eastAsia="zh-CN"/>
        </w:rPr>
        <w:t>Prema izvršenju sveukupno je utr</w:t>
      </w:r>
      <w:r>
        <w:rPr>
          <w:rFonts w:eastAsia="Times New Roman" w:cs="Times New Roman" w:ascii="Times New Roman" w:hAnsi="Times New Roman"/>
          <w:color w:val="000000"/>
          <w:spacing w:val="-7"/>
          <w:szCs w:val="24"/>
          <w:lang w:val="hr-HR" w:eastAsia="zh-CN"/>
        </w:rPr>
        <w:t>o</w:t>
      </w:r>
      <w:r>
        <w:rPr>
          <w:rFonts w:eastAsia="Times New Roman" w:cs="Times New Roman" w:ascii="Times New Roman" w:hAnsi="Times New Roman"/>
          <w:color w:val="000000"/>
          <w:spacing w:val="-7"/>
          <w:szCs w:val="24"/>
          <w:u w:val="none"/>
          <w:lang w:val="hr-HR" w:eastAsia="zh-CN"/>
        </w:rPr>
        <w:t>šeno 21.340,46 EUR za cjelokupni sustav c</w:t>
      </w:r>
      <w:r>
        <w:rPr>
          <w:rFonts w:eastAsia="Times New Roman" w:cs="Times New Roman" w:ascii="Times New Roman" w:hAnsi="Times New Roman"/>
          <w:spacing w:val="-7"/>
          <w:szCs w:val="24"/>
          <w:lang w:val="hr-HR" w:eastAsia="zh-CN"/>
        </w:rPr>
        <w:t xml:space="preserve">ivilne zaštite. Utrošena sredstva u pravilu uključuju financiranje civilne zaštite, vatrogasne postrojbe, udruge od interesa za civilnu zaštitu, veterinarske službe na području deratizacije i dezinsekcije, i kupovinu zaštitne opreme. </w:t>
      </w:r>
    </w:p>
    <w:p>
      <w:pPr>
        <w:pStyle w:val="Normal"/>
        <w:widowControl w:val="false"/>
        <w:shd w:val="clear" w:color="auto" w:fill="FFFFFF"/>
        <w:bidi w:val="0"/>
        <w:jc w:val="both"/>
        <w:rPr>
          <w:rFonts w:ascii="Times New Roman" w:hAnsi="Times New Roman" w:eastAsia="Times New Roman" w:cs="Times New Roman"/>
          <w:b/>
          <w:b/>
          <w:szCs w:val="24"/>
          <w:lang w:val="hr-HR" w:eastAsia="hr-HR"/>
        </w:rPr>
      </w:pPr>
      <w:r>
        <w:rPr>
          <w:rFonts w:eastAsia="Times New Roman" w:cs="Times New Roman" w:ascii="Times New Roman" w:hAnsi="Times New Roman"/>
          <w:b/>
          <w:szCs w:val="24"/>
          <w:lang w:val="hr-HR" w:eastAsia="hr-HR"/>
        </w:rPr>
      </w:r>
    </w:p>
    <w:p>
      <w:pPr>
        <w:pStyle w:val="Normal"/>
        <w:widowControl w:val="false"/>
        <w:numPr>
          <w:ilvl w:val="0"/>
          <w:numId w:val="20"/>
        </w:numPr>
        <w:shd w:val="clear" w:color="auto" w:fill="FFFFFF"/>
        <w:bidi w:val="0"/>
        <w:ind w:left="284" w:hanging="284"/>
        <w:jc w:val="both"/>
        <w:rPr>
          <w:rFonts w:ascii="Times New Roman" w:hAnsi="Times New Roman"/>
        </w:rPr>
      </w:pPr>
      <w:r>
        <w:rPr>
          <w:rFonts w:eastAsia="Times New Roman" w:cs="Times New Roman" w:ascii="Times New Roman" w:hAnsi="Times New Roman"/>
          <w:b/>
          <w:szCs w:val="24"/>
          <w:lang w:val="hr-HR" w:eastAsia="hr-HR"/>
        </w:rPr>
        <w:t>VATROGASTVO</w:t>
      </w:r>
    </w:p>
    <w:p>
      <w:pPr>
        <w:pStyle w:val="Normal"/>
        <w:shd w:val="clear" w:color="auto" w:fill="FFFFFF"/>
        <w:suppressAutoHyphens w:val="true"/>
        <w:bidi w:val="0"/>
        <w:jc w:val="both"/>
        <w:rPr>
          <w:rFonts w:ascii="Times New Roman" w:hAnsi="Times New Roman" w:eastAsia="Times New Roman" w:cs="Times New Roman"/>
          <w:color w:val="000000"/>
          <w:spacing w:val="-7"/>
          <w:szCs w:val="24"/>
          <w:lang w:val="hr-HR" w:eastAsia="zh-CN"/>
        </w:rPr>
      </w:pPr>
      <w:r>
        <w:rPr>
          <w:rFonts w:eastAsia="Times New Roman" w:cs="Times New Roman" w:ascii="Times New Roman" w:hAnsi="Times New Roman"/>
          <w:color w:val="000000"/>
          <w:spacing w:val="-7"/>
          <w:szCs w:val="24"/>
          <w:lang w:val="hr-HR" w:eastAsia="zh-CN"/>
        </w:rPr>
      </w:r>
    </w:p>
    <w:p>
      <w:pPr>
        <w:pStyle w:val="Normal"/>
        <w:widowControl w:val="false"/>
        <w:shd w:val="clear" w:color="auto" w:fill="FFFFFF"/>
        <w:bidi w:val="0"/>
        <w:ind w:firstLine="567"/>
        <w:jc w:val="both"/>
        <w:rPr>
          <w:rFonts w:ascii="Times New Roman" w:hAnsi="Times New Roman"/>
        </w:rPr>
      </w:pPr>
      <w:r>
        <w:rPr>
          <w:rFonts w:eastAsia="Times New Roman" w:cs="Times New Roman" w:ascii="Times New Roman" w:hAnsi="Times New Roman"/>
          <w:color w:val="000000"/>
          <w:szCs w:val="20"/>
          <w:lang w:val="hr-HR" w:eastAsia="hr-HR"/>
        </w:rPr>
        <w:t xml:space="preserve">Ugovor o pružanju usluge zaštite od požara sa Gradom Vukovarom je zaključen još  01.12.2008. godine, kojim je određeno da Javna vatrogasna postrojba Vukovar gasi požar na području Općine Negoslavci.  </w:t>
      </w:r>
    </w:p>
    <w:p>
      <w:pPr>
        <w:pStyle w:val="Normal"/>
        <w:widowControl w:val="false"/>
        <w:shd w:val="clear" w:color="auto" w:fill="FFFFFF"/>
        <w:bidi w:val="0"/>
        <w:ind w:left="22" w:right="14" w:firstLine="545"/>
        <w:jc w:val="both"/>
        <w:rPr>
          <w:rFonts w:ascii="Times New Roman" w:hAnsi="Times New Roman"/>
        </w:rPr>
      </w:pPr>
      <w:r>
        <w:rPr>
          <w:rFonts w:eastAsia="Times New Roman" w:cs="Times New Roman" w:ascii="Times New Roman" w:hAnsi="Times New Roman"/>
          <w:color w:val="000000"/>
          <w:szCs w:val="20"/>
          <w:lang w:val="hr-HR" w:eastAsia="hr-HR"/>
        </w:rPr>
        <w:t>JVP raspolaže sa dovoljnim brojem vatrogasnih vozila i neophodnim brojem operativnih članova radi intervencije. Postoji mala udaljenost naselja od sjedišta JVP, svega oko 7 km.</w:t>
      </w:r>
    </w:p>
    <w:p>
      <w:pPr>
        <w:pStyle w:val="Normal"/>
        <w:widowControl w:val="false"/>
        <w:shd w:val="clear" w:color="auto" w:fill="FFFFFF"/>
        <w:bidi w:val="0"/>
        <w:ind w:left="22" w:right="14" w:firstLine="545"/>
        <w:jc w:val="both"/>
        <w:rPr>
          <w:color w:val="000000"/>
        </w:rPr>
      </w:pPr>
      <w:r>
        <w:rPr>
          <w:rFonts w:eastAsia="Times New Roman" w:cs="Times New Roman" w:ascii="Times New Roman" w:hAnsi="Times New Roman"/>
          <w:color w:val="000000"/>
          <w:szCs w:val="20"/>
          <w:lang w:val="hr-HR" w:eastAsia="hr-HR"/>
        </w:rPr>
        <w:t>U Proračunu za 2025. godinu Općine Negoslavci bilo je osigurano 6.650,00 EUR u ovu svrhu te je utrošen cjelokupni iznos za sufinanciranje redovnog rada Javne vatrogasne postrojbe Vukovarsko-srijemske županije.</w:t>
      </w:r>
    </w:p>
    <w:p>
      <w:pPr>
        <w:pStyle w:val="Normal"/>
        <w:widowControl w:val="false"/>
        <w:shd w:val="clear" w:color="auto" w:fill="FFFFFF"/>
        <w:bidi w:val="0"/>
        <w:ind w:left="14" w:hanging="14"/>
        <w:jc w:val="both"/>
        <w:rPr>
          <w:rFonts w:ascii="Times New Roman" w:hAnsi="Times New Roman"/>
        </w:rPr>
      </w:pPr>
      <w:r>
        <w:rPr>
          <w:rFonts w:eastAsia="Times New Roman" w:cs="Times New Roman" w:ascii="Times New Roman" w:hAnsi="Times New Roman"/>
          <w:color w:val="000000"/>
          <w:szCs w:val="20"/>
          <w:lang w:val="hr-HR" w:eastAsia="hr-HR"/>
        </w:rPr>
        <w:t xml:space="preserve">      </w:t>
      </w:r>
      <w:r>
        <w:rPr>
          <w:rFonts w:eastAsia="Times New Roman" w:cs="Times New Roman" w:ascii="Times New Roman" w:hAnsi="Times New Roman"/>
          <w:color w:val="000000"/>
          <w:szCs w:val="20"/>
          <w:lang w:val="hr-HR" w:eastAsia="hr-HR"/>
        </w:rPr>
        <w:t xml:space="preserve">Općina je osigurala sredstva za provedbu Plana motrenja čuvanja i ophodnje građevina i površina otvorenog prostora za koje prijeti povećana opasnost od nastajanja i širenja požara. </w:t>
      </w:r>
    </w:p>
    <w:p>
      <w:pPr>
        <w:pStyle w:val="Normal"/>
        <w:widowControl w:val="false"/>
        <w:shd w:val="clear" w:color="auto" w:fill="FFFFFF"/>
        <w:bidi w:val="0"/>
        <w:ind w:right="29" w:hanging="0"/>
        <w:jc w:val="both"/>
        <w:rPr>
          <w:rFonts w:ascii="Times New Roman" w:hAnsi="Times New Roman"/>
        </w:rPr>
      </w:pPr>
      <w:r>
        <w:rPr>
          <w:rFonts w:eastAsia="Times New Roman" w:cs="Times New Roman" w:ascii="Times New Roman" w:hAnsi="Times New Roman"/>
          <w:color w:val="000000"/>
          <w:szCs w:val="20"/>
          <w:lang w:val="x-none" w:eastAsia="x-none"/>
        </w:rPr>
        <w:t xml:space="preserve">         </w:t>
      </w:r>
      <w:r>
        <w:rPr>
          <w:rFonts w:eastAsia="Times New Roman" w:cs="Times New Roman" w:ascii="Times New Roman" w:hAnsi="Times New Roman"/>
          <w:color w:val="000000"/>
          <w:szCs w:val="20"/>
          <w:lang w:val="x-none" w:eastAsia="x-none"/>
        </w:rPr>
        <w:t>Može se konstatirati da Javna vatrogasna postrojba Vukovar zadovoljava sve kriterije koji su propisani Zakonom i podzakonskim propisima.</w:t>
      </w:r>
    </w:p>
    <w:p>
      <w:pPr>
        <w:pStyle w:val="Normal"/>
        <w:widowControl w:val="false"/>
        <w:shd w:val="clear" w:color="auto" w:fill="FFFFFF"/>
        <w:bidi w:val="0"/>
        <w:ind w:right="29" w:firstLine="567"/>
        <w:jc w:val="both"/>
        <w:rPr>
          <w:color w:val="000000"/>
        </w:rPr>
      </w:pPr>
      <w:r>
        <w:rPr>
          <w:rFonts w:eastAsia="Times New Roman" w:cs="Times New Roman" w:ascii="Times New Roman" w:hAnsi="Times New Roman"/>
          <w:color w:val="000000"/>
          <w:szCs w:val="20"/>
          <w:lang w:val="x-none" w:eastAsia="x-none"/>
        </w:rPr>
        <w:t>U  2025. godini intenzivirane su aktivnosti i obavljeni razgovori, započeti još 2011., a nastavljeni 2015.</w:t>
      </w:r>
      <w:r>
        <w:rPr>
          <w:rFonts w:eastAsia="Times New Roman" w:cs="Times New Roman" w:ascii="Times New Roman" w:hAnsi="Times New Roman"/>
          <w:color w:val="000000"/>
          <w:szCs w:val="20"/>
          <w:lang w:val="hr-HR" w:eastAsia="x-none"/>
        </w:rPr>
        <w:t>,</w:t>
      </w:r>
      <w:r>
        <w:rPr>
          <w:rFonts w:eastAsia="Times New Roman" w:cs="Times New Roman" w:ascii="Times New Roman" w:hAnsi="Times New Roman"/>
          <w:color w:val="000000"/>
          <w:szCs w:val="20"/>
          <w:lang w:val="x-none" w:eastAsia="x-none"/>
        </w:rPr>
        <w:t xml:space="preserve"> 2016.</w:t>
      </w:r>
      <w:r>
        <w:rPr>
          <w:rFonts w:eastAsia="Times New Roman" w:cs="Times New Roman" w:ascii="Times New Roman" w:hAnsi="Times New Roman"/>
          <w:color w:val="000000"/>
          <w:szCs w:val="20"/>
          <w:lang w:val="hr-HR" w:eastAsia="x-none"/>
        </w:rPr>
        <w:t>, 2017., 2018., 2019., 2020., 2021., 2022., 2023., 2024. i 2025.</w:t>
      </w:r>
      <w:r>
        <w:rPr>
          <w:rFonts w:eastAsia="Times New Roman" w:cs="Times New Roman" w:ascii="Times New Roman" w:hAnsi="Times New Roman"/>
          <w:color w:val="000000"/>
          <w:szCs w:val="20"/>
          <w:lang w:val="x-none" w:eastAsia="x-none"/>
        </w:rPr>
        <w:t xml:space="preserve"> godine, u vezi stjecanja statusa suosnivača JVP Vukovar</w:t>
      </w:r>
      <w:r>
        <w:rPr>
          <w:rFonts w:eastAsia="Times New Roman" w:cs="Times New Roman" w:ascii="Times New Roman" w:hAnsi="Times New Roman"/>
          <w:color w:val="000000"/>
          <w:szCs w:val="20"/>
          <w:lang w:val="hr-HR" w:eastAsia="x-none"/>
        </w:rPr>
        <w:t>,</w:t>
      </w:r>
      <w:r>
        <w:rPr>
          <w:rFonts w:eastAsia="Times New Roman" w:cs="Times New Roman" w:ascii="Times New Roman" w:hAnsi="Times New Roman"/>
          <w:color w:val="000000"/>
          <w:szCs w:val="20"/>
          <w:lang w:val="x-none" w:eastAsia="x-none"/>
        </w:rPr>
        <w:t xml:space="preserve"> i paralelni razgovori s</w:t>
      </w:r>
      <w:r>
        <w:rPr>
          <w:rFonts w:eastAsia="Times New Roman" w:cs="Times New Roman" w:ascii="Times New Roman" w:hAnsi="Times New Roman"/>
          <w:color w:val="000000"/>
          <w:szCs w:val="20"/>
          <w:lang w:val="hr-HR" w:eastAsia="x-none"/>
        </w:rPr>
        <w:t>a</w:t>
      </w:r>
      <w:r>
        <w:rPr>
          <w:rFonts w:eastAsia="Times New Roman" w:cs="Times New Roman" w:ascii="Times New Roman" w:hAnsi="Times New Roman"/>
          <w:color w:val="000000"/>
          <w:szCs w:val="20"/>
          <w:lang w:val="x-none" w:eastAsia="x-none"/>
        </w:rPr>
        <w:t xml:space="preserve"> Općinom Bogdanovci i Općinom Jankovci</w:t>
      </w:r>
      <w:r>
        <w:rPr>
          <w:rFonts w:eastAsia="Times New Roman" w:cs="Times New Roman" w:ascii="Times New Roman" w:hAnsi="Times New Roman"/>
          <w:color w:val="000000"/>
          <w:szCs w:val="20"/>
          <w:lang w:val="hr-HR" w:eastAsia="x-none"/>
        </w:rPr>
        <w:t>.</w:t>
      </w:r>
      <w:r>
        <w:rPr>
          <w:rFonts w:eastAsia="Times New Roman" w:cs="Times New Roman" w:ascii="Times New Roman" w:hAnsi="Times New Roman"/>
          <w:color w:val="000000"/>
          <w:szCs w:val="20"/>
          <w:lang w:val="x-none" w:eastAsia="x-none"/>
        </w:rPr>
        <w:t xml:space="preserve"> </w:t>
      </w:r>
    </w:p>
    <w:p>
      <w:pPr>
        <w:pStyle w:val="Normal"/>
        <w:widowControl w:val="false"/>
        <w:shd w:val="clear" w:color="auto" w:fill="FFFFFF"/>
        <w:bidi w:val="0"/>
        <w:jc w:val="both"/>
        <w:rPr>
          <w:rFonts w:ascii="Times New Roman" w:hAnsi="Times New Roman"/>
        </w:rPr>
      </w:pPr>
      <w:r>
        <w:rPr>
          <w:rFonts w:eastAsia="Times New Roman" w:cs="Times New Roman" w:ascii="Times New Roman" w:hAnsi="Times New Roman"/>
          <w:color w:val="000000"/>
          <w:szCs w:val="20"/>
          <w:lang w:val="x-none" w:eastAsia="x-none"/>
        </w:rPr>
        <w:tab/>
        <w:t xml:space="preserve">U suradnji sa „Zaštita inspekt” d.o.o. Osijek, u procesu je izrada nove Procjene ugroženosti od požara i tehnoloških eksplozija i novi Plan zaštite od požara za Općinu Negoslavci. </w:t>
      </w:r>
    </w:p>
    <w:p>
      <w:pPr>
        <w:pStyle w:val="Normal"/>
        <w:widowControl w:val="false"/>
        <w:shd w:val="clear" w:color="auto" w:fill="FFFFFF"/>
        <w:bidi w:val="0"/>
        <w:jc w:val="both"/>
        <w:rPr>
          <w:rFonts w:ascii="Times New Roman" w:hAnsi="Times New Roman"/>
          <w:color w:val="000000"/>
        </w:rPr>
      </w:pPr>
      <w:r>
        <w:rPr>
          <w:rFonts w:ascii="Times New Roman" w:hAnsi="Times New Roman"/>
          <w:color w:val="000000"/>
        </w:rPr>
      </w:r>
    </w:p>
    <w:p>
      <w:pPr>
        <w:pStyle w:val="Normal"/>
        <w:widowControl w:val="false"/>
        <w:shd w:val="clear" w:color="auto" w:fill="FFFFFF"/>
        <w:tabs>
          <w:tab w:val="clear" w:pos="709"/>
          <w:tab w:val="left" w:pos="578" w:leader="none"/>
        </w:tabs>
        <w:bidi w:val="0"/>
        <w:ind w:hanging="0"/>
        <w:jc w:val="both"/>
        <w:rPr>
          <w:rFonts w:ascii="Times New Roman" w:hAnsi="Times New Roman"/>
        </w:rPr>
      </w:pPr>
      <w:r>
        <w:rPr>
          <w:rFonts w:eastAsia="Times New Roman" w:cs="Times New Roman" w:ascii="Times New Roman" w:hAnsi="Times New Roman"/>
          <w:b/>
          <w:szCs w:val="24"/>
          <w:lang w:val="hr-HR" w:eastAsia="hr-HR"/>
        </w:rPr>
        <w:t>3. UDRUGE GRAĐANA OD ZNAČAJA ZA CIVILNU ZAŠTITU</w:t>
      </w:r>
    </w:p>
    <w:p>
      <w:pPr>
        <w:pStyle w:val="Normal"/>
        <w:widowControl w:val="false"/>
        <w:shd w:val="clear" w:color="auto" w:fill="FFFFFF"/>
        <w:tabs>
          <w:tab w:val="clear" w:pos="709"/>
          <w:tab w:val="left" w:pos="578" w:leader="none"/>
        </w:tabs>
        <w:bidi w:val="0"/>
        <w:ind w:hanging="0"/>
        <w:jc w:val="both"/>
        <w:rPr>
          <w:rFonts w:ascii="Times New Roman" w:hAnsi="Times New Roman"/>
        </w:rPr>
      </w:pPr>
      <w:r>
        <w:rPr/>
      </w:r>
    </w:p>
    <w:p>
      <w:pPr>
        <w:pStyle w:val="Normal"/>
        <w:widowControl w:val="false"/>
        <w:shd w:val="clear" w:color="auto" w:fill="FFFFFF"/>
        <w:bidi w:val="0"/>
        <w:ind w:left="11" w:right="23" w:firstLine="556"/>
        <w:jc w:val="both"/>
        <w:rPr>
          <w:rFonts w:ascii="Times New Roman" w:hAnsi="Times New Roman"/>
        </w:rPr>
      </w:pPr>
      <w:r>
        <w:rPr>
          <w:rFonts w:eastAsia="Times New Roman" w:cs="Times New Roman" w:ascii="Times New Roman" w:hAnsi="Times New Roman"/>
          <w:szCs w:val="24"/>
          <w:lang w:val="hr-HR" w:eastAsia="hr-HR"/>
        </w:rPr>
        <w:t>U 2024. godini Načelnik</w:t>
      </w:r>
      <w:r>
        <w:rPr>
          <w:rFonts w:eastAsia="Times New Roman" w:cs="Times New Roman" w:ascii="Times New Roman" w:hAnsi="Times New Roman"/>
          <w:color w:val="00B050"/>
          <w:szCs w:val="24"/>
          <w:lang w:val="hr-HR" w:eastAsia="hr-HR"/>
        </w:rPr>
        <w:t xml:space="preserve"> </w:t>
      </w:r>
      <w:r>
        <w:rPr>
          <w:rFonts w:eastAsia="Times New Roman" w:cs="Times New Roman" w:ascii="Times New Roman" w:hAnsi="Times New Roman"/>
          <w:szCs w:val="24"/>
          <w:lang w:val="hr-HR" w:eastAsia="hr-HR"/>
        </w:rPr>
        <w:t xml:space="preserve">Stožera civilne zaštite Općine Negoslavci je </w:t>
      </w:r>
      <w:r>
        <w:rPr>
          <w:rFonts w:eastAsia="Times New Roman" w:cs="Times New Roman" w:ascii="Times New Roman" w:hAnsi="Times New Roman"/>
          <w:b/>
          <w:szCs w:val="24"/>
          <w:lang w:val="hr-HR" w:eastAsia="hr-HR"/>
        </w:rPr>
        <w:t>u izravnim kontaktima</w:t>
      </w:r>
      <w:r>
        <w:rPr>
          <w:rFonts w:eastAsia="Times New Roman" w:cs="Times New Roman" w:ascii="Times New Roman" w:hAnsi="Times New Roman"/>
          <w:szCs w:val="24"/>
          <w:lang w:val="hr-HR" w:eastAsia="hr-HR"/>
        </w:rPr>
        <w:t xml:space="preserve"> s udrugama građana (Lovačko društvo Negoslavci „Fazan“ i SRD „Dobra voda“ Negoslavci) od značaja za zaštitu i spašavanje određenim Odlukom o određivanju operativnih snaga Z i S i pravnih osoba od interesa za ZiS u Općini Negoslavci (KLASA: 810-01/15-01/02; URBROJ: 2196/06-01-15 od 10.06.2015. godine) sukladno podnesenim i prihvaćenim podacima koje</w:t>
      </w:r>
      <w:r>
        <w:rPr>
          <w:rFonts w:eastAsia="Times New Roman" w:cs="Times New Roman" w:ascii="Times New Roman" w:hAnsi="Times New Roman"/>
          <w:color w:val="000000"/>
          <w:szCs w:val="24"/>
          <w:lang w:val="hr-HR" w:eastAsia="hr-HR"/>
        </w:rPr>
        <w:t xml:space="preserve"> se odnose na daljnje materijalno tehničko i kadrovsko jačanje udruga u dijelu od značaja za sustav civilne zaštite </w:t>
      </w:r>
      <w:r>
        <w:rPr>
          <w:rFonts w:eastAsia="Times New Roman" w:cs="Times New Roman" w:ascii="Times New Roman" w:hAnsi="Times New Roman"/>
          <w:b/>
          <w:color w:val="000000"/>
          <w:szCs w:val="24"/>
          <w:lang w:val="hr-HR" w:eastAsia="hr-HR"/>
        </w:rPr>
        <w:t>utvrdio  aktivnosti</w:t>
      </w:r>
      <w:r>
        <w:rPr>
          <w:rFonts w:eastAsia="Times New Roman" w:cs="Times New Roman" w:ascii="Times New Roman" w:hAnsi="Times New Roman"/>
          <w:color w:val="000000"/>
          <w:szCs w:val="24"/>
          <w:lang w:val="hr-HR" w:eastAsia="hr-HR"/>
        </w:rPr>
        <w:t xml:space="preserve">. </w:t>
      </w:r>
    </w:p>
    <w:p>
      <w:pPr>
        <w:pStyle w:val="Normal"/>
        <w:widowControl w:val="false"/>
        <w:shd w:val="clear" w:color="auto" w:fill="FFFFFF"/>
        <w:bidi w:val="0"/>
        <w:ind w:left="11" w:right="23" w:firstLine="556"/>
        <w:jc w:val="both"/>
        <w:rPr>
          <w:color w:val="000000"/>
        </w:rPr>
      </w:pPr>
      <w:r>
        <w:rPr>
          <w:rFonts w:eastAsia="Times New Roman" w:cs="Times New Roman" w:ascii="Times New Roman" w:hAnsi="Times New Roman"/>
          <w:color w:val="000000"/>
          <w:szCs w:val="24"/>
          <w:lang w:val="hr-HR" w:eastAsia="hr-HR"/>
        </w:rPr>
        <w:t>Konstatira se smanjenje broja članova lovaca Lovačkog društva „Fazan”, dok ribolovci ŠRU „Dobra voda” održavaju stalni broj članova.</w:t>
      </w:r>
    </w:p>
    <w:p>
      <w:pPr>
        <w:pStyle w:val="Normal"/>
        <w:widowControl w:val="false"/>
        <w:shd w:val="clear" w:color="auto" w:fill="FFFFFF"/>
        <w:bidi w:val="0"/>
        <w:ind w:left="11" w:right="23" w:firstLine="556"/>
        <w:jc w:val="both"/>
        <w:rPr>
          <w:rFonts w:ascii="Times New Roman" w:hAnsi="Times New Roman"/>
        </w:rPr>
      </w:pPr>
      <w:r>
        <w:rPr>
          <w:rFonts w:eastAsia="Times New Roman" w:cs="Times New Roman" w:ascii="Times New Roman" w:hAnsi="Times New Roman"/>
          <w:color w:val="000000"/>
          <w:szCs w:val="24"/>
          <w:lang w:val="hr-HR" w:eastAsia="hr-HR"/>
        </w:rPr>
        <w:t>Na području Općine Negoslavci nema odgovarajućih pravni</w:t>
      </w:r>
      <w:r>
        <w:rPr>
          <w:rFonts w:eastAsia="Times New Roman" w:cs="Times New Roman" w:ascii="Times New Roman" w:hAnsi="Times New Roman"/>
          <w:szCs w:val="24"/>
          <w:lang w:val="hr-HR" w:eastAsia="hr-HR"/>
        </w:rPr>
        <w:t>h osoba od interesa za sustav civilne zaštite.</w:t>
      </w:r>
    </w:p>
    <w:p>
      <w:pPr>
        <w:pStyle w:val="Normal"/>
        <w:widowControl w:val="false"/>
        <w:shd w:val="clear" w:color="auto" w:fill="FFFFFF"/>
        <w:bidi w:val="0"/>
        <w:jc w:val="both"/>
        <w:rPr>
          <w:rFonts w:ascii="Times New Roman" w:hAnsi="Times New Roman" w:eastAsia="Times New Roman" w:cs="Times New Roman"/>
          <w:b/>
          <w:b/>
          <w:szCs w:val="24"/>
          <w:lang w:val="hr-HR" w:eastAsia="hr-HR"/>
        </w:rPr>
      </w:pPr>
      <w:r>
        <w:rPr>
          <w:rFonts w:eastAsia="Times New Roman" w:cs="Times New Roman" w:ascii="Times New Roman" w:hAnsi="Times New Roman"/>
          <w:b/>
          <w:szCs w:val="24"/>
          <w:lang w:val="hr-HR" w:eastAsia="hr-HR"/>
        </w:rPr>
      </w:r>
    </w:p>
    <w:p>
      <w:pPr>
        <w:pStyle w:val="Normal"/>
        <w:widowControl w:val="false"/>
        <w:numPr>
          <w:ilvl w:val="0"/>
          <w:numId w:val="3"/>
        </w:numPr>
        <w:shd w:val="clear" w:color="auto" w:fill="FFFFFF"/>
        <w:bidi w:val="0"/>
        <w:ind w:left="284" w:hanging="284"/>
        <w:jc w:val="both"/>
        <w:rPr>
          <w:rFonts w:ascii="Times New Roman" w:hAnsi="Times New Roman"/>
        </w:rPr>
      </w:pPr>
      <w:r>
        <w:rPr>
          <w:rFonts w:eastAsia="Times New Roman" w:cs="Times New Roman" w:ascii="Times New Roman" w:hAnsi="Times New Roman"/>
          <w:b/>
          <w:szCs w:val="24"/>
          <w:lang w:val="hr-HR" w:eastAsia="hr-HR"/>
        </w:rPr>
        <w:t xml:space="preserve">4. </w:t>
      </w:r>
      <w:r>
        <w:rPr>
          <w:rFonts w:eastAsia="Times New Roman" w:cs="Times New Roman" w:ascii="Times New Roman" w:hAnsi="Times New Roman"/>
          <w:b/>
          <w:szCs w:val="24"/>
          <w:lang w:val="hr-HR" w:eastAsia="hr-HR"/>
        </w:rPr>
        <w:t>SLUŽBE I PRAVNE OSOBE KOJE SE CIVILNOM ZAŠTITOM BAVE U</w:t>
      </w:r>
      <w:r>
        <w:rPr>
          <w:rFonts w:eastAsia="Times New Roman" w:cs="Times New Roman" w:ascii="Times New Roman" w:hAnsi="Times New Roman"/>
          <w:b/>
          <w:i/>
          <w:szCs w:val="24"/>
          <w:lang w:val="hr-HR" w:eastAsia="hr-HR"/>
        </w:rPr>
        <w:t xml:space="preserve"> </w:t>
      </w:r>
      <w:r>
        <w:rPr>
          <w:rFonts w:eastAsia="Times New Roman" w:cs="Times New Roman" w:ascii="Times New Roman" w:hAnsi="Times New Roman"/>
          <w:b/>
          <w:szCs w:val="24"/>
          <w:lang w:val="hr-HR" w:eastAsia="hr-HR"/>
        </w:rPr>
        <w:t>OKVIRU REDOVNE DJELATNOSTI</w:t>
      </w:r>
    </w:p>
    <w:p>
      <w:pPr>
        <w:pStyle w:val="Normal"/>
        <w:widowControl w:val="false"/>
        <w:shd w:val="clear" w:color="auto" w:fill="FFFFFF"/>
        <w:bidi w:val="0"/>
        <w:ind w:left="714" w:hanging="0"/>
        <w:jc w:val="both"/>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widowControl w:val="false"/>
        <w:shd w:val="clear" w:color="auto" w:fill="FFFFFF"/>
        <w:bidi w:val="0"/>
        <w:ind w:left="29" w:firstLine="538"/>
        <w:jc w:val="both"/>
        <w:rPr>
          <w:rFonts w:ascii="Times New Roman" w:hAnsi="Times New Roman"/>
        </w:rPr>
      </w:pPr>
      <w:r>
        <w:rPr>
          <w:rFonts w:eastAsia="Times New Roman" w:cs="Times New Roman" w:ascii="Times New Roman" w:hAnsi="Times New Roman"/>
          <w:spacing w:val="-7"/>
          <w:szCs w:val="24"/>
          <w:lang w:val="hr-HR" w:eastAsia="hr-HR"/>
        </w:rPr>
        <w:t>U 2025. godini pravne osobe  koje se</w:t>
      </w:r>
      <w:r>
        <w:rPr>
          <w:rFonts w:eastAsia="Times New Roman" w:cs="Times New Roman" w:ascii="Times New Roman" w:hAnsi="Times New Roman"/>
          <w:szCs w:val="24"/>
          <w:lang w:val="hr-HR" w:eastAsia="hr-HR"/>
        </w:rPr>
        <w:t xml:space="preserve"> civilnom zaštitom bave u okviru redovne djelatnosti imale su sljedeće aktivnosti:</w:t>
      </w:r>
    </w:p>
    <w:p>
      <w:pPr>
        <w:pStyle w:val="Normal"/>
        <w:widowControl w:val="false"/>
        <w:numPr>
          <w:ilvl w:val="0"/>
          <w:numId w:val="0"/>
        </w:numPr>
        <w:shd w:val="clear" w:color="auto" w:fill="FFFFFF"/>
        <w:tabs>
          <w:tab w:val="clear" w:pos="709"/>
          <w:tab w:val="left" w:pos="2127" w:leader="none"/>
        </w:tabs>
        <w:bidi w:val="0"/>
        <w:ind w:hanging="0"/>
        <w:jc w:val="both"/>
        <w:rPr>
          <w:rFonts w:ascii="Times New Roman" w:hAnsi="Times New Roman"/>
        </w:rPr>
      </w:pPr>
      <w:r>
        <w:rPr>
          <w:rFonts w:eastAsia="Times New Roman" w:cs="Times New Roman" w:ascii="Times New Roman" w:hAnsi="Times New Roman"/>
          <w:color w:val="000000"/>
          <w:spacing w:val="-7"/>
          <w:szCs w:val="24"/>
          <w:lang w:val="hr-HR" w:eastAsia="hr-HR"/>
        </w:rPr>
        <w:t xml:space="preserve"> </w:t>
      </w:r>
      <w:r>
        <w:rPr>
          <w:rFonts w:eastAsia="Times New Roman" w:cs="Times New Roman" w:ascii="Times New Roman" w:hAnsi="Times New Roman"/>
          <w:color w:val="000000"/>
          <w:spacing w:val="-7"/>
          <w:szCs w:val="24"/>
          <w:lang w:val="hr-HR" w:eastAsia="hr-HR"/>
        </w:rPr>
        <w:t xml:space="preserve">- ambulanta opće medicine, DZ Vukovar </w:t>
      </w:r>
      <w:r>
        <w:rPr>
          <w:rFonts w:eastAsia="Times New Roman" w:cs="Times New Roman" w:ascii="Times New Roman" w:hAnsi="Times New Roman"/>
          <w:spacing w:val="-7"/>
          <w:szCs w:val="24"/>
          <w:lang w:val="hr-HR" w:eastAsia="hr-HR"/>
        </w:rPr>
        <w:t>je kontinuirano skrbila za zdravlje stanovništva,</w:t>
      </w:r>
    </w:p>
    <w:p>
      <w:pPr>
        <w:pStyle w:val="Normal"/>
        <w:widowControl w:val="false"/>
        <w:numPr>
          <w:ilvl w:val="0"/>
          <w:numId w:val="0"/>
        </w:numPr>
        <w:shd w:val="clear" w:color="auto" w:fill="FFFFFF"/>
        <w:tabs>
          <w:tab w:val="clear" w:pos="709"/>
          <w:tab w:val="left" w:pos="2127" w:leader="none"/>
        </w:tabs>
        <w:bidi w:val="0"/>
        <w:ind w:hanging="0"/>
        <w:jc w:val="both"/>
        <w:rPr>
          <w:color w:val="000000"/>
        </w:rPr>
      </w:pPr>
      <w:r>
        <w:rPr>
          <w:rFonts w:eastAsia="Times New Roman" w:cs="Times New Roman" w:ascii="Times New Roman" w:hAnsi="Times New Roman"/>
          <w:color w:val="000000"/>
          <w:spacing w:val="-7"/>
          <w:szCs w:val="24"/>
          <w:lang w:val="hr-HR" w:eastAsia="hr-HR"/>
        </w:rPr>
        <w:t xml:space="preserve"> </w:t>
      </w:r>
      <w:r>
        <w:rPr>
          <w:rFonts w:eastAsia="Times New Roman" w:cs="Times New Roman" w:ascii="Times New Roman" w:hAnsi="Times New Roman"/>
          <w:color w:val="000000"/>
          <w:spacing w:val="-7"/>
          <w:szCs w:val="24"/>
          <w:lang w:val="hr-HR" w:eastAsia="hr-HR"/>
        </w:rPr>
        <w:t>- komunalno poduzeće redovito je odvozilo kućni otpad te dva puta u toku godine obavilo odvoz krupnog otpada,</w:t>
      </w:r>
    </w:p>
    <w:p>
      <w:pPr>
        <w:pStyle w:val="Normal"/>
        <w:widowControl w:val="false"/>
        <w:numPr>
          <w:ilvl w:val="0"/>
          <w:numId w:val="0"/>
        </w:numPr>
        <w:shd w:val="clear" w:color="auto" w:fill="FFFFFF"/>
        <w:tabs>
          <w:tab w:val="clear" w:pos="709"/>
          <w:tab w:val="left" w:pos="2127" w:leader="none"/>
        </w:tabs>
        <w:bidi w:val="0"/>
        <w:ind w:hanging="0"/>
        <w:jc w:val="both"/>
        <w:rPr>
          <w:color w:val="000000"/>
          <w:u w:val="none"/>
        </w:rPr>
      </w:pPr>
      <w:r>
        <w:rPr>
          <w:rFonts w:eastAsia="Times New Roman" w:cs="Times New Roman" w:ascii="Times New Roman" w:hAnsi="Times New Roman"/>
          <w:color w:val="000000"/>
          <w:spacing w:val="-7"/>
          <w:szCs w:val="24"/>
          <w:u w:val="none"/>
          <w:lang w:val="hr-HR" w:eastAsia="hr-HR"/>
        </w:rPr>
        <w:t xml:space="preserve"> </w:t>
      </w:r>
      <w:r>
        <w:rPr>
          <w:rFonts w:eastAsia="Times New Roman" w:cs="Times New Roman" w:ascii="Times New Roman" w:hAnsi="Times New Roman"/>
          <w:color w:val="000000"/>
          <w:spacing w:val="-7"/>
          <w:szCs w:val="24"/>
          <w:u w:val="none"/>
          <w:lang w:val="hr-HR" w:eastAsia="hr-HR"/>
        </w:rPr>
        <w:t>- vatrogasno društvo je imalo jednu vatrogasnu intervenciju na gašenju požara na području Općine.</w:t>
      </w:r>
    </w:p>
    <w:p>
      <w:pPr>
        <w:pStyle w:val="Normal"/>
        <w:widowControl w:val="false"/>
        <w:shd w:val="clear" w:color="auto" w:fill="FFFFFF"/>
        <w:bidi w:val="0"/>
        <w:ind w:firstLine="567"/>
        <w:jc w:val="both"/>
        <w:rPr>
          <w:rFonts w:ascii="Times New Roman" w:hAnsi="Times New Roman"/>
        </w:rPr>
      </w:pPr>
      <w:r>
        <w:rPr>
          <w:rFonts w:eastAsia="Times New Roman" w:cs="Times New Roman" w:ascii="Times New Roman" w:hAnsi="Times New Roman"/>
          <w:spacing w:val="-7"/>
          <w:szCs w:val="24"/>
          <w:lang w:val="hr-HR" w:eastAsia="hr-HR"/>
        </w:rPr>
        <w:t>Sve utvrđene obveze nositelja zadaća u sustavu civilne zaštite su</w:t>
      </w:r>
      <w:r>
        <w:rPr>
          <w:rFonts w:eastAsia="Times New Roman" w:cs="Times New Roman" w:ascii="Times New Roman" w:hAnsi="Times New Roman"/>
          <w:color w:val="00B050"/>
          <w:spacing w:val="-7"/>
          <w:szCs w:val="24"/>
          <w:lang w:val="hr-HR" w:eastAsia="hr-HR"/>
        </w:rPr>
        <w:t xml:space="preserve"> </w:t>
      </w:r>
      <w:r>
        <w:rPr>
          <w:rFonts w:eastAsia="Times New Roman" w:cs="Times New Roman" w:ascii="Times New Roman" w:hAnsi="Times New Roman"/>
          <w:spacing w:val="-7"/>
          <w:szCs w:val="24"/>
          <w:lang w:val="hr-HR" w:eastAsia="hr-HR"/>
        </w:rPr>
        <w:t xml:space="preserve">na snazi sukladno Procjeni </w:t>
      </w:r>
      <w:r>
        <w:rPr>
          <w:rFonts w:eastAsia="Times New Roman" w:cs="Times New Roman" w:ascii="Times New Roman" w:hAnsi="Times New Roman"/>
          <w:szCs w:val="24"/>
          <w:lang w:val="hr-HR" w:eastAsia="hr-HR"/>
        </w:rPr>
        <w:t>ugroženosti stanovništva, materijalnih i kulturnih dobara i okoliša od prirodnih i tehničko-tehnoloških katastrofa i velikih</w:t>
      </w:r>
      <w:r>
        <w:rPr>
          <w:rFonts w:eastAsia="Times New Roman" w:cs="Times New Roman" w:ascii="Times New Roman" w:hAnsi="Times New Roman"/>
          <w:color w:val="00B050"/>
          <w:szCs w:val="24"/>
          <w:lang w:val="hr-HR" w:eastAsia="hr-HR"/>
        </w:rPr>
        <w:t xml:space="preserve"> </w:t>
      </w:r>
      <w:r>
        <w:rPr>
          <w:rFonts w:eastAsia="Times New Roman" w:cs="Times New Roman" w:ascii="Times New Roman" w:hAnsi="Times New Roman"/>
          <w:szCs w:val="24"/>
          <w:lang w:val="hr-HR" w:eastAsia="hr-HR"/>
        </w:rPr>
        <w:t>nesreća</w:t>
      </w:r>
      <w:r>
        <w:rPr>
          <w:rFonts w:eastAsia="Times New Roman" w:cs="Times New Roman" w:ascii="Times New Roman" w:hAnsi="Times New Roman"/>
          <w:color w:val="FF0000"/>
          <w:szCs w:val="24"/>
          <w:lang w:val="hr-HR" w:eastAsia="hr-HR"/>
        </w:rPr>
        <w:t xml:space="preserve"> </w:t>
      </w:r>
      <w:r>
        <w:rPr>
          <w:rFonts w:eastAsia="Times New Roman" w:cs="Times New Roman" w:ascii="Times New Roman" w:hAnsi="Times New Roman"/>
          <w:spacing w:val="-7"/>
          <w:szCs w:val="24"/>
          <w:lang w:val="hr-HR" w:eastAsia="hr-HR"/>
        </w:rPr>
        <w:t>i Planovima zaštite i spašavanja za područje nadležnosti Općine Negoslavci.</w:t>
      </w:r>
    </w:p>
    <w:p>
      <w:pPr>
        <w:pStyle w:val="Normal"/>
        <w:widowControl w:val="false"/>
        <w:shd w:val="clear" w:color="auto" w:fill="FFFFFF"/>
        <w:bidi w:val="0"/>
        <w:ind w:firstLine="567"/>
        <w:jc w:val="both"/>
        <w:rPr>
          <w:rFonts w:ascii="Times New Roman" w:hAnsi="Times New Roman" w:eastAsia="Times New Roman" w:cs="Times New Roman"/>
          <w:spacing w:val="-7"/>
          <w:szCs w:val="24"/>
          <w:lang w:val="hr-HR" w:eastAsia="hr-HR"/>
        </w:rPr>
      </w:pPr>
      <w:r>
        <w:rPr>
          <w:rFonts w:eastAsia="Times New Roman" w:cs="Times New Roman" w:ascii="Times New Roman" w:hAnsi="Times New Roman"/>
          <w:spacing w:val="-7"/>
          <w:szCs w:val="24"/>
          <w:lang w:val="hr-HR" w:eastAsia="hr-HR"/>
        </w:rPr>
      </w:r>
    </w:p>
    <w:p>
      <w:pPr>
        <w:pStyle w:val="Normal"/>
        <w:keepNext w:val="true"/>
        <w:widowControl w:val="false"/>
        <w:numPr>
          <w:ilvl w:val="0"/>
          <w:numId w:val="0"/>
        </w:numPr>
        <w:shd w:val="clear" w:color="auto" w:fill="FFFFFF"/>
        <w:bidi w:val="0"/>
        <w:ind w:left="0" w:hanging="0"/>
        <w:jc w:val="both"/>
        <w:outlineLvl w:val="4"/>
        <w:rPr>
          <w:rFonts w:ascii="Times New Roman" w:hAnsi="Times New Roman"/>
        </w:rPr>
      </w:pPr>
      <w:r>
        <w:rPr>
          <w:rFonts w:eastAsia="Times New Roman" w:cs="Times New Roman" w:ascii="Times New Roman" w:hAnsi="Times New Roman"/>
          <w:b/>
          <w:spacing w:val="-7"/>
          <w:szCs w:val="24"/>
          <w:lang w:val="hr-HR" w:eastAsia="x-none"/>
        </w:rPr>
        <w:t>ZAKLJUČAK</w:t>
      </w:r>
    </w:p>
    <w:p>
      <w:pPr>
        <w:pStyle w:val="Normal"/>
        <w:widowControl w:val="false"/>
        <w:numPr>
          <w:ilvl w:val="0"/>
          <w:numId w:val="0"/>
        </w:numPr>
        <w:shd w:val="clear" w:color="auto" w:fill="FFFFFF"/>
        <w:bidi w:val="0"/>
        <w:ind w:left="0" w:hanging="0"/>
        <w:jc w:val="both"/>
        <w:outlineLvl w:val="4"/>
        <w:rPr>
          <w:rFonts w:ascii="Times New Roman" w:hAnsi="Times New Roman"/>
        </w:rPr>
      </w:pPr>
      <w:r>
        <w:rPr/>
      </w:r>
    </w:p>
    <w:p>
      <w:pPr>
        <w:pStyle w:val="Normal"/>
        <w:bidi w:val="0"/>
        <w:ind w:firstLine="567"/>
        <w:jc w:val="both"/>
        <w:rPr>
          <w:color w:val="000000"/>
        </w:rPr>
      </w:pPr>
      <w:r>
        <w:rPr>
          <w:rFonts w:eastAsia="Times New Roman" w:cs="Times New Roman" w:ascii="Times New Roman" w:hAnsi="Times New Roman"/>
          <w:color w:val="000000"/>
          <w:szCs w:val="24"/>
          <w:lang w:val="hr-HR" w:eastAsia="hr-HR"/>
        </w:rPr>
        <w:t>Na temelju ove analize stanje sustava civilne zaštite na području Općine Negoslavci može se ocijeniti d o b r i m.</w:t>
      </w:r>
    </w:p>
    <w:p>
      <w:pPr>
        <w:pStyle w:val="Normal"/>
        <w:bidi w:val="0"/>
        <w:ind w:firstLine="567"/>
        <w:jc w:val="both"/>
        <w:rPr>
          <w:color w:val="000000"/>
        </w:rPr>
      </w:pPr>
      <w:r>
        <w:rPr>
          <w:rFonts w:eastAsia="Times New Roman" w:cs="Times New Roman" w:ascii="Times New Roman" w:hAnsi="Times New Roman"/>
          <w:color w:val="000000"/>
          <w:szCs w:val="24"/>
          <w:lang w:val="hr-HR" w:eastAsia="hr-HR"/>
        </w:rPr>
        <w:t>Smjernice za razvoj i organizaciju sustava civilne zaštite Općine Negoslavci od 2024. do kraja 2027. godine te Planovi razvoja sustava civilne zaštite za svaku narednu godinu, utvrđuju sve potrebne aktivnosti, pravce djelovanja i financijska sredstva kojima je cilj što kvalitetniji razvoj istog.</w:t>
      </w:r>
    </w:p>
    <w:p>
      <w:pPr>
        <w:pStyle w:val="Normal"/>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bidi w:val="0"/>
        <w:jc w:val="center"/>
        <w:rPr>
          <w:rFonts w:ascii="Times New Roman" w:hAnsi="Times New Roman"/>
        </w:rPr>
      </w:pPr>
      <w:r>
        <w:rPr>
          <w:rFonts w:eastAsia="Times New Roman" w:cs="Times New Roman" w:ascii="Times New Roman" w:hAnsi="Times New Roman"/>
          <w:b/>
          <w:szCs w:val="24"/>
          <w:lang w:val="hr-HR" w:eastAsia="hr-HR"/>
        </w:rPr>
        <w:t>ANALIZA TROŠKOVA SUSTAVA CIVILNE ZAŠTITE OPĆINE NEGOSLAVCI U 2025. GODINI</w:t>
      </w:r>
    </w:p>
    <w:tbl>
      <w:tblPr>
        <w:tblStyle w:val="Reetkatablice"/>
        <w:tblW w:w="93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618"/>
        <w:gridCol w:w="3460"/>
        <w:gridCol w:w="2785"/>
        <w:gridCol w:w="2486"/>
      </w:tblGrid>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R. br.</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Područja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Plan za 2025. godinu (u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Realizirano u 2025. godini (u EUR)</w:t>
            </w:r>
          </w:p>
        </w:tc>
      </w:tr>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1.</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STOŽER CIVILNE ZAŠTITE I POSTROJBA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r>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1.1.</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0"/>
              </w:numPr>
              <w:bidi w:val="0"/>
              <w:spacing w:before="0" w:after="0"/>
              <w:ind w:left="172" w:hanging="0"/>
              <w:contextualSpacing/>
              <w:jc w:val="center"/>
              <w:rPr>
                <w:rFonts w:ascii="Times New Roman" w:hAnsi="Times New Roman"/>
              </w:rPr>
            </w:pPr>
            <w:r>
              <w:rPr>
                <w:rFonts w:eastAsia="Calibri" w:cs="Times New Roman" w:ascii="Times New Roman" w:hAnsi="Times New Roman"/>
                <w:b/>
                <w:kern w:val="0"/>
                <w:sz w:val="22"/>
                <w:szCs w:val="22"/>
                <w:lang w:val="en-US" w:eastAsia="en-US" w:bidi="ar-SA"/>
              </w:rPr>
              <w:t>- Stožer civilne zaštite</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Calibri" w:cs="Times New Roman" w:ascii="Times New Roman" w:hAnsi="Times New Roman"/>
                <w:color w:val="000000"/>
                <w:kern w:val="0"/>
                <w:sz w:val="22"/>
                <w:szCs w:val="22"/>
                <w:lang w:val="hr-HR" w:eastAsia="en-US" w:bidi="ar-SA"/>
              </w:rPr>
              <w:t>150,00</w:t>
            </w:r>
            <w:r>
              <w:rPr>
                <w:rFonts w:eastAsia="Calibri" w:cs="Times New Roman" w:ascii="Times New Roman" w:hAnsi="Times New Roman"/>
                <w:color w:val="000000"/>
                <w:kern w:val="0"/>
                <w:sz w:val="22"/>
                <w:szCs w:val="22"/>
                <w:lang w:val="en-US" w:eastAsia="en-US" w:bidi="ar-SA"/>
              </w:rPr>
              <w:t xml:space="preserve">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0,00</w:t>
            </w:r>
          </w:p>
        </w:tc>
      </w:tr>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1.2.</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0"/>
              </w:numPr>
              <w:bidi w:val="0"/>
              <w:spacing w:before="0" w:after="0"/>
              <w:ind w:left="172" w:hanging="0"/>
              <w:contextualSpacing/>
              <w:jc w:val="center"/>
              <w:rPr>
                <w:rFonts w:ascii="Times New Roman" w:hAnsi="Times New Roman"/>
              </w:rPr>
            </w:pPr>
            <w:r>
              <w:rPr>
                <w:rFonts w:eastAsia="Calibri" w:cs="Times New Roman" w:ascii="Times New Roman" w:hAnsi="Times New Roman"/>
                <w:b/>
                <w:kern w:val="0"/>
                <w:sz w:val="22"/>
                <w:szCs w:val="22"/>
                <w:lang w:val="en-US" w:eastAsia="en-US" w:bidi="ar-SA"/>
              </w:rPr>
              <w:t>- Postrojba CZ opće namjene</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Calibri" w:cs="Times New Roman" w:ascii="Times New Roman" w:hAnsi="Times New Roman"/>
                <w:color w:val="000000"/>
                <w:kern w:val="0"/>
                <w:sz w:val="22"/>
                <w:szCs w:val="22"/>
                <w:lang w:val="hr-HR" w:eastAsia="en-US" w:bidi="ar-SA"/>
              </w:rPr>
              <w:t>1000,00</w:t>
            </w:r>
            <w:r>
              <w:rPr>
                <w:rFonts w:eastAsia="Calibri" w:cs="Times New Roman" w:ascii="Times New Roman" w:hAnsi="Times New Roman"/>
                <w:color w:val="000000"/>
                <w:kern w:val="0"/>
                <w:sz w:val="22"/>
                <w:szCs w:val="22"/>
                <w:lang w:val="en-US" w:eastAsia="en-US" w:bidi="ar-SA"/>
              </w:rPr>
              <w:t xml:space="preserve">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663,61 EUR</w:t>
            </w:r>
          </w:p>
        </w:tc>
      </w:tr>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1.3.</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0"/>
              </w:numPr>
              <w:bidi w:val="0"/>
              <w:spacing w:before="0" w:after="0"/>
              <w:ind w:left="30" w:hanging="0"/>
              <w:contextualSpacing/>
              <w:jc w:val="center"/>
              <w:rPr>
                <w:rFonts w:ascii="Times New Roman" w:hAnsi="Times New Roman"/>
              </w:rPr>
            </w:pPr>
            <w:r>
              <w:rPr>
                <w:rFonts w:eastAsia="Calibri" w:cs="Times New Roman" w:ascii="Times New Roman" w:hAnsi="Times New Roman"/>
                <w:b/>
                <w:kern w:val="0"/>
                <w:sz w:val="22"/>
                <w:szCs w:val="22"/>
                <w:lang w:val="en-US" w:eastAsia="en-US" w:bidi="ar-SA"/>
              </w:rPr>
              <w:t>- Povjerenici CZ</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Calibri" w:cs="Times New Roman" w:ascii="Times New Roman" w:hAnsi="Times New Roman"/>
                <w:color w:val="000000"/>
                <w:kern w:val="0"/>
                <w:sz w:val="22"/>
                <w:szCs w:val="22"/>
                <w:lang w:val="en-US" w:eastAsia="en-US" w:bidi="ar-SA"/>
              </w:rPr>
              <w:t>0,00</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0,00</w:t>
            </w:r>
          </w:p>
        </w:tc>
      </w:tr>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1.4.</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0"/>
              </w:numPr>
              <w:bidi w:val="0"/>
              <w:spacing w:before="0" w:after="0"/>
              <w:ind w:left="30" w:hanging="0"/>
              <w:contextualSpacing/>
              <w:jc w:val="center"/>
              <w:rPr>
                <w:rFonts w:ascii="Times New Roman" w:hAnsi="Times New Roman"/>
              </w:rPr>
            </w:pPr>
            <w:r>
              <w:rPr>
                <w:rFonts w:eastAsia="Calibri" w:cs="Times New Roman" w:ascii="Times New Roman" w:hAnsi="Times New Roman"/>
                <w:b/>
                <w:kern w:val="0"/>
                <w:sz w:val="22"/>
                <w:szCs w:val="22"/>
                <w:lang w:val="en-US" w:eastAsia="en-US" w:bidi="ar-SA"/>
              </w:rPr>
              <w:t>- Vježba/e</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Calibri" w:cs="Times New Roman" w:ascii="Times New Roman" w:hAnsi="Times New Roman"/>
                <w:color w:val="000000"/>
                <w:kern w:val="0"/>
                <w:sz w:val="22"/>
                <w:szCs w:val="22"/>
                <w:lang w:val="hr-HR" w:eastAsia="en-US" w:bidi="ar-SA"/>
              </w:rPr>
              <w:t>180,00</w:t>
            </w:r>
            <w:r>
              <w:rPr>
                <w:rFonts w:eastAsia="Calibri" w:cs="Times New Roman" w:ascii="Times New Roman" w:hAnsi="Times New Roman"/>
                <w:color w:val="000000"/>
                <w:kern w:val="0"/>
                <w:sz w:val="22"/>
                <w:szCs w:val="22"/>
                <w:lang w:val="en-US" w:eastAsia="en-US" w:bidi="ar-SA"/>
              </w:rPr>
              <w:t xml:space="preserve">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0,00</w:t>
            </w:r>
          </w:p>
        </w:tc>
      </w:tr>
      <w:tr>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bidi w:val="0"/>
              <w:spacing w:before="0" w:after="0"/>
              <w:ind w:left="172" w:hanging="0"/>
              <w:contextualSpacing/>
              <w:jc w:val="center"/>
              <w:rPr>
                <w:rFonts w:ascii="Times New Roman" w:hAnsi="Times New Roman"/>
              </w:rPr>
            </w:pPr>
            <w:r>
              <w:rPr>
                <w:rFonts w:eastAsia="Calibri" w:cs="Times New Roman" w:ascii="Times New Roman" w:hAnsi="Times New Roman"/>
                <w:b/>
                <w:kern w:val="0"/>
                <w:sz w:val="22"/>
                <w:szCs w:val="22"/>
                <w:lang w:val="en-US" w:eastAsia="en-US" w:bidi="ar-SA"/>
              </w:rPr>
              <w:t>UKUPNO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color w:val="000000"/>
                <w:kern w:val="0"/>
                <w:sz w:val="22"/>
                <w:szCs w:val="22"/>
                <w:lang w:val="hr-HR" w:eastAsia="hr-HR" w:bidi="ar-SA"/>
              </w:rPr>
              <w:t>1.330,00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b/>
                <w:color w:val="000000"/>
                <w:kern w:val="0"/>
                <w:sz w:val="22"/>
                <w:szCs w:val="22"/>
                <w:lang w:val="hr-HR" w:eastAsia="hr-HR" w:bidi="ar-SA"/>
              </w:rPr>
              <w:t>663,61 EUR</w:t>
            </w:r>
          </w:p>
        </w:tc>
      </w:tr>
      <w:tr>
        <w:trPr>
          <w:trHeight w:val="219"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2.</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bCs/>
                <w:kern w:val="0"/>
                <w:sz w:val="22"/>
                <w:szCs w:val="22"/>
                <w:lang w:val="en-US" w:eastAsia="en-US" w:bidi="ar-SA"/>
              </w:rPr>
              <w:t>VATROGASTVO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r>
      <w:tr>
        <w:trPr>
          <w:trHeight w:val="299"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2.1.</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color w:val="000000"/>
                <w:kern w:val="0"/>
                <w:sz w:val="22"/>
                <w:szCs w:val="22"/>
                <w:lang w:val="en-US" w:eastAsia="en-US" w:bidi="ar-SA"/>
              </w:rPr>
              <w:t xml:space="preserve">Nadležna vatrogasna postrojba - </w:t>
            </w:r>
            <w:r>
              <w:rPr>
                <w:rFonts w:eastAsia="Calibri" w:cs="Times New Roman" w:ascii="Times New Roman" w:hAnsi="Times New Roman"/>
                <w:b/>
                <w:kern w:val="0"/>
                <w:sz w:val="22"/>
                <w:szCs w:val="22"/>
                <w:lang w:val="en-US" w:eastAsia="en-US" w:bidi="ar-SA"/>
              </w:rPr>
              <w:t>JVP Vukovar</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6.650,00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6.650,00 EUR</w:t>
            </w:r>
          </w:p>
        </w:tc>
      </w:tr>
      <w:tr>
        <w:trPr>
          <w:trHeight w:val="311"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kern w:val="0"/>
                <w:sz w:val="22"/>
                <w:szCs w:val="22"/>
                <w:lang w:val="en-US" w:eastAsia="en-US" w:bidi="ar-SA"/>
              </w:rPr>
              <w:t>UKUPNO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color w:val="000000"/>
                <w:kern w:val="0"/>
                <w:sz w:val="22"/>
                <w:szCs w:val="22"/>
                <w:lang w:val="hr-HR" w:eastAsia="hr-HR" w:bidi="ar-SA"/>
              </w:rPr>
              <w:t>6.650,00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b/>
                <w:color w:val="000000"/>
                <w:kern w:val="0"/>
                <w:sz w:val="22"/>
                <w:szCs w:val="22"/>
                <w:lang w:val="hr-HR" w:eastAsia="hr-HR" w:bidi="ar-SA"/>
              </w:rPr>
              <w:t>6.650,00 EUR</w:t>
            </w:r>
          </w:p>
        </w:tc>
      </w:tr>
      <w:tr>
        <w:trPr>
          <w:trHeight w:val="288"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3.</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SKLONIŠTA I ZAŠTITNA OPREMA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sz w:val="22"/>
                <w:szCs w:val="22"/>
                <w:lang w:val="hr-HR" w:eastAsia="hr-HR"/>
              </w:rPr>
            </w:pPr>
            <w:r>
              <w:rPr>
                <w:rFonts w:eastAsia="Times New Roman" w:cs="Times New Roman" w:ascii="Times New Roman" w:hAnsi="Times New Roman"/>
                <w:sz w:val="22"/>
                <w:szCs w:val="22"/>
                <w:lang w:val="hr-HR" w:eastAsia="hr-HR"/>
              </w:rPr>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sz w:val="22"/>
                <w:szCs w:val="22"/>
                <w:lang w:val="hr-HR" w:eastAsia="hr-HR"/>
              </w:rPr>
            </w:pPr>
            <w:r>
              <w:rPr>
                <w:rFonts w:eastAsia="Times New Roman" w:cs="Times New Roman" w:ascii="Times New Roman" w:hAnsi="Times New Roman"/>
                <w:sz w:val="22"/>
                <w:szCs w:val="22"/>
                <w:lang w:val="hr-HR" w:eastAsia="hr-HR"/>
              </w:rPr>
            </w:r>
          </w:p>
        </w:tc>
      </w:tr>
      <w:tr>
        <w:trPr>
          <w:trHeight w:val="184"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3.1.</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Skloništa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0,00</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0,00</w:t>
            </w:r>
          </w:p>
        </w:tc>
      </w:tr>
      <w:tr>
        <w:trPr>
          <w:trHeight w:val="357"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3.2.</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 xml:space="preserve">Zaštitna oprema – maske COVID-19 </w:t>
            </w:r>
            <w:r>
              <w:rPr>
                <w:rFonts w:eastAsia="Times New Roman" w:cs="Times New Roman" w:ascii="Times New Roman" w:hAnsi="Times New Roman"/>
                <w:kern w:val="0"/>
                <w:sz w:val="22"/>
                <w:szCs w:val="22"/>
                <w:lang w:val="hr-HR" w:eastAsia="hr-HR" w:bidi="ar-SA"/>
              </w:rPr>
              <w:t>(predviđeno samo proračunom)</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0,00</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0,00</w:t>
            </w:r>
          </w:p>
        </w:tc>
      </w:tr>
      <w:tr>
        <w:trPr>
          <w:trHeight w:val="195"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UKUPNO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color w:val="000000"/>
                <w:kern w:val="0"/>
                <w:sz w:val="22"/>
                <w:szCs w:val="22"/>
                <w:lang w:val="hr-HR" w:eastAsia="hr-HR" w:bidi="ar-SA"/>
              </w:rPr>
              <w:t>0,00</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b/>
                <w:color w:val="000000"/>
                <w:kern w:val="0"/>
                <w:sz w:val="22"/>
                <w:szCs w:val="22"/>
                <w:lang w:val="hr-HR" w:eastAsia="hr-HR" w:bidi="ar-SA"/>
              </w:rPr>
              <w:t>0,00</w:t>
            </w:r>
          </w:p>
        </w:tc>
      </w:tr>
      <w:tr>
        <w:trPr>
          <w:trHeight w:val="149"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4.</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bCs/>
                <w:kern w:val="0"/>
                <w:sz w:val="22"/>
                <w:szCs w:val="22"/>
                <w:lang w:val="en-US" w:eastAsia="en-US" w:bidi="ar-SA"/>
              </w:rPr>
              <w:t>UDRUGE GRAĐANA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sz w:val="22"/>
                <w:szCs w:val="22"/>
                <w:lang w:val="hr-HR" w:eastAsia="hr-HR"/>
              </w:rPr>
            </w:pPr>
            <w:r>
              <w:rPr>
                <w:rFonts w:eastAsia="Times New Roman" w:cs="Times New Roman" w:ascii="Times New Roman" w:hAnsi="Times New Roman"/>
                <w:sz w:val="22"/>
                <w:szCs w:val="22"/>
                <w:lang w:val="hr-HR" w:eastAsia="hr-HR"/>
              </w:rPr>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sz w:val="22"/>
                <w:szCs w:val="22"/>
                <w:lang w:val="hr-HR" w:eastAsia="hr-HR"/>
              </w:rPr>
            </w:pPr>
            <w:r>
              <w:rPr>
                <w:rFonts w:eastAsia="Times New Roman" w:cs="Times New Roman" w:ascii="Times New Roman" w:hAnsi="Times New Roman"/>
                <w:sz w:val="22"/>
                <w:szCs w:val="22"/>
                <w:lang w:val="hr-HR" w:eastAsia="hr-HR"/>
              </w:rPr>
            </w:r>
          </w:p>
        </w:tc>
      </w:tr>
      <w:tr>
        <w:trPr>
          <w:trHeight w:val="126"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4.1.</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bCs/>
                <w:kern w:val="0"/>
                <w:sz w:val="22"/>
                <w:szCs w:val="22"/>
                <w:lang w:val="en-US" w:eastAsia="en-US" w:bidi="ar-SA"/>
              </w:rPr>
              <w:t>Lovačko društvo „Fazan“</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1.500,00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1.500,00 EUR</w:t>
            </w:r>
          </w:p>
        </w:tc>
      </w:tr>
      <w:tr>
        <w:trPr>
          <w:trHeight w:val="138"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4.2.</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bCs/>
                <w:kern w:val="0"/>
                <w:sz w:val="22"/>
                <w:szCs w:val="22"/>
                <w:lang w:val="en-US" w:eastAsia="en-US" w:bidi="ar-SA"/>
              </w:rPr>
              <w:t>ŠRU „Dobra voda“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1.500,00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0,00 EUR</w:t>
            </w:r>
          </w:p>
        </w:tc>
      </w:tr>
      <w:tr>
        <w:trPr>
          <w:trHeight w:val="149"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4.3.</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bCs/>
                <w:kern w:val="0"/>
                <w:sz w:val="22"/>
                <w:szCs w:val="22"/>
                <w:lang w:val="en-US" w:eastAsia="en-US" w:bidi="ar-SA"/>
              </w:rPr>
              <w:t>HGSS</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265,45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265,45 EUR</w:t>
            </w:r>
          </w:p>
        </w:tc>
      </w:tr>
      <w:tr>
        <w:trPr>
          <w:trHeight w:val="161"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b/>
                <w:b/>
                <w:sz w:val="22"/>
                <w:szCs w:val="22"/>
                <w:lang w:val="hr-HR" w:eastAsia="hr-HR"/>
              </w:rPr>
            </w:pPr>
            <w:r>
              <w:rPr>
                <w:rFonts w:eastAsia="Times New Roman" w:cs="Times New Roman" w:ascii="Times New Roman" w:hAnsi="Times New Roman"/>
                <w:b/>
                <w:sz w:val="22"/>
                <w:szCs w:val="22"/>
                <w:lang w:val="hr-HR" w:eastAsia="hr-HR"/>
              </w:rPr>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UKUPNO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color w:val="000000"/>
                <w:kern w:val="0"/>
                <w:sz w:val="22"/>
                <w:szCs w:val="22"/>
                <w:lang w:val="hr-HR" w:eastAsia="hr-HR" w:bidi="ar-SA"/>
              </w:rPr>
              <w:t>3.265,45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b/>
                <w:color w:val="000000"/>
                <w:kern w:val="0"/>
                <w:sz w:val="22"/>
                <w:szCs w:val="22"/>
                <w:lang w:val="hr-HR" w:eastAsia="hr-HR" w:bidi="ar-SA"/>
              </w:rPr>
              <w:t>1.765,45 EUR</w:t>
            </w:r>
          </w:p>
        </w:tc>
      </w:tr>
      <w:tr>
        <w:trPr>
          <w:trHeight w:val="91"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5.</w:t>
            </w:r>
          </w:p>
        </w:tc>
        <w:tc>
          <w:tcPr>
            <w:tcW w:w="34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bidi w:val="0"/>
              <w:spacing w:before="0" w:after="0"/>
              <w:jc w:val="center"/>
              <w:rPr>
                <w:rFonts w:ascii="Times New Roman" w:hAnsi="Times New Roman"/>
              </w:rPr>
            </w:pPr>
            <w:r>
              <w:rPr>
                <w:rFonts w:eastAsia="Calibri" w:cs="Times New Roman" w:ascii="Times New Roman" w:hAnsi="Times New Roman"/>
                <w:b/>
                <w:bCs/>
                <w:kern w:val="0"/>
                <w:sz w:val="22"/>
                <w:szCs w:val="22"/>
                <w:lang w:val="en-US" w:eastAsia="en-US" w:bidi="ar-SA"/>
              </w:rPr>
              <w:t>SLUŽBE I PRAVNE OSOBE kojima je zaštita i spašavanje redovna djelatnost</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sz w:val="22"/>
                <w:szCs w:val="22"/>
                <w:lang w:val="hr-HR" w:eastAsia="hr-HR"/>
              </w:rPr>
            </w:pPr>
            <w:r>
              <w:rPr>
                <w:rFonts w:eastAsia="Times New Roman" w:cs="Times New Roman" w:ascii="Times New Roman" w:hAnsi="Times New Roman"/>
                <w:sz w:val="22"/>
                <w:szCs w:val="22"/>
                <w:lang w:val="hr-HR" w:eastAsia="hr-HR"/>
              </w:rPr>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color w:val="BF0041"/>
                <w:sz w:val="22"/>
                <w:szCs w:val="22"/>
                <w:lang w:val="hr-HR" w:eastAsia="hr-HR"/>
              </w:rPr>
            </w:pPr>
            <w:r>
              <w:rPr>
                <w:rFonts w:eastAsia="Times New Roman" w:cs="Times New Roman" w:ascii="Times New Roman" w:hAnsi="Times New Roman"/>
                <w:color w:val="BF0041"/>
                <w:sz w:val="22"/>
                <w:szCs w:val="22"/>
                <w:lang w:val="hr-HR" w:eastAsia="hr-HR"/>
              </w:rPr>
            </w:r>
          </w:p>
        </w:tc>
      </w:tr>
      <w:tr>
        <w:trPr>
          <w:trHeight w:val="138"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5.1.</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Crveni križ</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color w:val="000000"/>
                <w:kern w:val="0"/>
                <w:sz w:val="22"/>
                <w:szCs w:val="22"/>
                <w:lang w:val="hr-HR" w:eastAsia="hr-HR" w:bidi="ar-SA"/>
              </w:rPr>
              <w:t>1.300,00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1.300,00 EUR</w:t>
            </w:r>
          </w:p>
        </w:tc>
      </w:tr>
      <w:tr>
        <w:trPr>
          <w:trHeight w:val="126"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5.2.</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Veterinarska služba (deratizacija i dezinsekcija)</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color w:val="000000"/>
                <w:kern w:val="0"/>
                <w:sz w:val="22"/>
                <w:szCs w:val="22"/>
                <w:lang w:val="hr-HR" w:eastAsia="hr-HR" w:bidi="ar-SA"/>
              </w:rPr>
              <w:t>12.000,00 EUR (deratizacija 4.000,00 EUR, dezinsekcija 8.000,00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BF0041"/>
              </w:rPr>
            </w:pPr>
            <w:r>
              <w:rPr>
                <w:rFonts w:eastAsia="Times New Roman" w:cs="Times New Roman" w:ascii="Times New Roman" w:hAnsi="Times New Roman"/>
                <w:color w:val="000000"/>
                <w:kern w:val="0"/>
                <w:sz w:val="22"/>
                <w:szCs w:val="22"/>
                <w:lang w:val="hr-HR" w:eastAsia="hr-HR" w:bidi="ar-SA"/>
              </w:rPr>
              <w:t>11.261,40 EUR</w:t>
            </w:r>
            <w:r>
              <w:rPr>
                <w:rFonts w:eastAsia="Times New Roman" w:cs="Times New Roman" w:ascii="Times New Roman" w:hAnsi="Times New Roman"/>
                <w:color w:val="BF0041"/>
                <w:kern w:val="0"/>
                <w:sz w:val="22"/>
                <w:szCs w:val="22"/>
                <w:lang w:val="hr-HR" w:eastAsia="hr-HR" w:bidi="ar-SA"/>
              </w:rPr>
              <w:t xml:space="preserve"> </w:t>
            </w:r>
            <w:r>
              <w:rPr>
                <w:rFonts w:eastAsia="Times New Roman" w:cs="Times New Roman" w:ascii="Times New Roman" w:hAnsi="Times New Roman"/>
                <w:color w:val="000000"/>
                <w:kern w:val="0"/>
                <w:sz w:val="22"/>
                <w:szCs w:val="22"/>
                <w:lang w:val="hr-HR" w:eastAsia="hr-HR" w:bidi="ar-SA"/>
              </w:rPr>
              <w:t>(deratizacija 3.618,00 EUR, dezinsekcija 7.643,40 EUR)</w:t>
            </w:r>
          </w:p>
        </w:tc>
      </w:tr>
      <w:tr>
        <w:trPr>
          <w:trHeight w:val="172"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5.3.</w:t>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UKUPNO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color w:val="000000"/>
                <w:kern w:val="0"/>
                <w:sz w:val="22"/>
                <w:szCs w:val="22"/>
                <w:lang w:val="hr-HR" w:eastAsia="hr-HR" w:bidi="ar-SA"/>
              </w:rPr>
              <w:t>13.300,00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b/>
                <w:color w:val="000000"/>
                <w:kern w:val="0"/>
                <w:sz w:val="22"/>
                <w:szCs w:val="22"/>
                <w:lang w:val="hr-HR" w:eastAsia="hr-HR" w:bidi="ar-SA"/>
              </w:rPr>
              <w:t>12.561,40 EUR</w:t>
            </w:r>
          </w:p>
        </w:tc>
      </w:tr>
      <w:tr>
        <w:trPr>
          <w:trHeight w:val="150" w:hRule="atLeast"/>
        </w:trPr>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eastAsia="Times New Roman" w:cs="Times New Roman"/>
                <w:sz w:val="22"/>
                <w:szCs w:val="22"/>
                <w:lang w:val="hr-HR" w:eastAsia="hr-HR"/>
              </w:rPr>
            </w:pPr>
            <w:r>
              <w:rPr>
                <w:rFonts w:eastAsia="Times New Roman" w:cs="Times New Roman" w:ascii="Times New Roman" w:hAnsi="Times New Roman"/>
                <w:sz w:val="22"/>
                <w:szCs w:val="22"/>
                <w:lang w:val="hr-HR" w:eastAsia="hr-HR"/>
              </w:rPr>
            </w:r>
          </w:p>
        </w:tc>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kern w:val="0"/>
                <w:sz w:val="22"/>
                <w:szCs w:val="22"/>
                <w:lang w:val="hr-HR" w:eastAsia="hr-HR" w:bidi="ar-SA"/>
              </w:rPr>
              <w:t>SVEUKUPNO</w:t>
            </w:r>
          </w:p>
        </w:tc>
        <w:tc>
          <w:tcPr>
            <w:tcW w:w="2785"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rFonts w:ascii="Times New Roman" w:hAnsi="Times New Roman"/>
              </w:rPr>
            </w:pPr>
            <w:r>
              <w:rPr>
                <w:rFonts w:eastAsia="Times New Roman" w:cs="Times New Roman" w:ascii="Times New Roman" w:hAnsi="Times New Roman"/>
                <w:b/>
                <w:color w:val="000000"/>
                <w:kern w:val="0"/>
                <w:sz w:val="22"/>
                <w:szCs w:val="22"/>
                <w:lang w:val="hr-HR" w:eastAsia="hr-HR" w:bidi="ar-SA"/>
              </w:rPr>
              <w:t>24.545,45 EUR</w:t>
            </w:r>
          </w:p>
        </w:tc>
        <w:tc>
          <w:tcPr>
            <w:tcW w:w="2486" w:type="dxa"/>
            <w:tcBorders>
              <w:top w:val="single" w:sz="6" w:space="0" w:color="000000"/>
              <w:left w:val="single" w:sz="6" w:space="0" w:color="000000"/>
              <w:bottom w:val="single" w:sz="6" w:space="0" w:color="000000"/>
              <w:right w:val="single" w:sz="6" w:space="0" w:color="000000"/>
            </w:tcBorders>
          </w:tcPr>
          <w:p>
            <w:pPr>
              <w:pStyle w:val="Normal"/>
              <w:widowControl w:val="false"/>
              <w:bidi w:val="0"/>
              <w:spacing w:before="0" w:after="0"/>
              <w:jc w:val="center"/>
              <w:rPr>
                <w:color w:val="000000"/>
              </w:rPr>
            </w:pPr>
            <w:r>
              <w:rPr>
                <w:rFonts w:eastAsia="Times New Roman" w:cs="Times New Roman" w:ascii="Times New Roman" w:hAnsi="Times New Roman"/>
                <w:b/>
                <w:color w:val="000000"/>
                <w:kern w:val="0"/>
                <w:sz w:val="22"/>
                <w:szCs w:val="22"/>
                <w:lang w:val="hr-HR" w:eastAsia="hr-HR" w:bidi="ar-SA"/>
              </w:rPr>
              <w:t>21.540,46 EUR</w:t>
            </w:r>
          </w:p>
        </w:tc>
      </w:tr>
    </w:tbl>
    <w:p>
      <w:pPr>
        <w:pStyle w:val="Normal"/>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suppressAutoHyphens w:val="true"/>
        <w:bidi w:val="0"/>
        <w:jc w:val="left"/>
        <w:rPr>
          <w:b w:val="false"/>
          <w:b w:val="false"/>
          <w:bCs w:val="false"/>
        </w:rPr>
      </w:pPr>
      <w:r>
        <w:rPr>
          <w:rFonts w:eastAsia="Times New Roman" w:cs="Times New Roman" w:ascii="Times New Roman" w:hAnsi="Times New Roman"/>
          <w:b w:val="false"/>
          <w:bCs w:val="false"/>
          <w:color w:val="000000"/>
          <w:szCs w:val="24"/>
          <w:lang w:val="hr-HR" w:eastAsia="zh-CN"/>
        </w:rPr>
        <w:t>KLASA: 240-05/25-01/07</w:t>
      </w:r>
    </w:p>
    <w:p>
      <w:pPr>
        <w:pStyle w:val="Normal"/>
        <w:suppressAutoHyphens w:val="true"/>
        <w:bidi w:val="0"/>
        <w:jc w:val="left"/>
        <w:rPr>
          <w:b w:val="false"/>
          <w:b w:val="false"/>
          <w:bCs w:val="false"/>
        </w:rPr>
      </w:pPr>
      <w:r>
        <w:rPr>
          <w:rFonts w:eastAsia="Times New Roman" w:cs="Times New Roman" w:ascii="Times New Roman" w:hAnsi="Times New Roman"/>
          <w:b w:val="false"/>
          <w:bCs w:val="false"/>
          <w:color w:val="000000"/>
          <w:szCs w:val="24"/>
          <w:lang w:val="hr-HR" w:eastAsia="zh-CN"/>
        </w:rPr>
        <w:t>URBROJ: 2196-19-02-25-01</w:t>
      </w:r>
    </w:p>
    <w:p>
      <w:pPr>
        <w:pStyle w:val="Normal"/>
        <w:suppressAutoHyphens w:val="true"/>
        <w:bidi w:val="0"/>
        <w:jc w:val="left"/>
        <w:rPr>
          <w:color w:val="000000"/>
        </w:rPr>
      </w:pPr>
      <w:r>
        <w:rPr>
          <w:rFonts w:eastAsia="Times New Roman" w:cs="Times New Roman" w:ascii="Times New Roman" w:hAnsi="Times New Roman"/>
          <w:b w:val="false"/>
          <w:bCs w:val="false"/>
          <w:color w:val="000000"/>
          <w:szCs w:val="24"/>
          <w:lang w:val="hr-HR" w:eastAsia="zh-CN"/>
        </w:rPr>
        <w:t>Negoslavci, 23. prosinca 2025.</w:t>
      </w:r>
      <w:r>
        <w:rPr>
          <w:rFonts w:eastAsia="Times New Roman" w:cs="Times New Roman" w:ascii="Times New Roman" w:hAnsi="Times New Roman"/>
          <w:color w:val="000000"/>
          <w:szCs w:val="24"/>
          <w:lang w:val="hr-HR" w:eastAsia="zh-CN"/>
        </w:rPr>
        <w:t xml:space="preserve"> </w:t>
      </w:r>
    </w:p>
    <w:p>
      <w:pPr>
        <w:pStyle w:val="Normal"/>
        <w:bidi w:val="0"/>
        <w:jc w:val="left"/>
        <w:rPr>
          <w:rFonts w:ascii="Times New Roman" w:hAnsi="Times New Roman" w:eastAsia="Times New Roman" w:cs="Times New Roman"/>
          <w:szCs w:val="24"/>
          <w:lang w:val="hr-HR" w:eastAsia="hr-HR"/>
        </w:rPr>
      </w:pPr>
      <w:r>
        <w:rPr>
          <w:rFonts w:eastAsia="Times New Roman" w:cs="Times New Roman" w:ascii="Times New Roman" w:hAnsi="Times New Roman"/>
          <w:szCs w:val="24"/>
          <w:lang w:val="hr-HR" w:eastAsia="hr-HR"/>
        </w:rPr>
      </w:r>
    </w:p>
    <w:p>
      <w:pPr>
        <w:pStyle w:val="Normal"/>
        <w:bidi w:val="0"/>
        <w:jc w:val="center"/>
        <w:rPr/>
      </w:pPr>
      <w:r>
        <w:rPr>
          <w:rFonts w:eastAsia="Times New Roman" w:cs="Times New Roman" w:ascii="Times New Roman" w:hAnsi="Times New Roman"/>
          <w:b/>
          <w:szCs w:val="24"/>
          <w:lang w:val="hr-HR" w:eastAsia="hr-HR"/>
        </w:rPr>
        <w:t>PREDSJEDNIK OPĆINSKOG VIJEĆA</w:t>
      </w:r>
    </w:p>
    <w:p>
      <w:pPr>
        <w:pStyle w:val="Normal"/>
        <w:bidi w:val="0"/>
        <w:jc w:val="center"/>
        <w:rPr/>
      </w:pPr>
      <w:r>
        <w:rPr>
          <w:rFonts w:eastAsia="Times New Roman" w:cs="Times New Roman" w:ascii="Times New Roman" w:hAnsi="Times New Roman"/>
          <w:szCs w:val="24"/>
          <w:lang w:val="hr-HR" w:eastAsia="hr-HR"/>
        </w:rPr>
        <w:t>Miodrag Mišanović</w:t>
      </w:r>
    </w:p>
    <w:p>
      <w:pPr>
        <w:pStyle w:val="Normal"/>
        <w:spacing w:lineRule="auto" w:line="240" w:before="0" w:after="0"/>
        <w:contextualSpacing/>
        <w:jc w:val="center"/>
        <w:rPr/>
      </w:pPr>
      <w:r>
        <w:rPr/>
        <w:drawing>
          <wp:inline distT="0" distB="0" distL="0" distR="0">
            <wp:extent cx="5761355" cy="36830"/>
            <wp:effectExtent l="0" t="0" r="0" b="0"/>
            <wp:docPr id="35" name="Slik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38" descr=""/>
                    <pic:cNvPicPr>
                      <a:picLocks noChangeAspect="1" noChangeArrowheads="1"/>
                    </pic:cNvPicPr>
                  </pic:nvPicPr>
                  <pic:blipFill>
                    <a:blip r:embed="rId87"/>
                    <a:stretch>
                      <a:fillRect/>
                    </a:stretch>
                  </pic:blipFill>
                  <pic:spPr bwMode="auto">
                    <a:xfrm>
                      <a:off x="0" y="0"/>
                      <a:ext cx="5761355" cy="36830"/>
                    </a:xfrm>
                    <a:prstGeom prst="rect">
                      <a:avLst/>
                    </a:prstGeom>
                  </pic:spPr>
                </pic:pic>
              </a:graphicData>
            </a:graphic>
          </wp:inline>
        </w:drawing>
      </w:r>
    </w:p>
    <w:p>
      <w:pPr>
        <w:pStyle w:val="Normal"/>
        <w:widowControl w:val="false"/>
        <w:shd w:val="clear" w:color="auto" w:fill="FFFFFF"/>
        <w:tabs>
          <w:tab w:val="clear" w:pos="709"/>
          <w:tab w:val="left" w:pos="2254" w:leader="underscore"/>
          <w:tab w:val="left" w:pos="6782" w:leader="underscore"/>
        </w:tabs>
        <w:bidi w:val="0"/>
        <w:spacing w:lineRule="auto" w:line="240" w:before="0" w:after="0"/>
        <w:ind w:hanging="0"/>
        <w:jc w:val="both"/>
        <w:rPr>
          <w:rFonts w:ascii="Times New Roman" w:hAnsi="Times New Roman"/>
          <w:sz w:val="24"/>
          <w:szCs w:val="24"/>
          <w:lang w:eastAsia="hr-HR"/>
        </w:rPr>
      </w:pPr>
      <w:r>
        <w:rPr>
          <w:rFonts w:ascii="Times New Roman" w:hAnsi="Times New Roman"/>
          <w:sz w:val="24"/>
          <w:szCs w:val="24"/>
          <w:lang w:eastAsia="hr-HR"/>
        </w:rPr>
        <w:t xml:space="preserve">Na temelju članka 17. stavka 1., alineje 1. Zakona o sustavu civilne zaštite („Narodne novine“ broj 82/15, 118/18, 31/20, 20/21 i 144/22) i članka </w:t>
      </w:r>
      <w:r>
        <w:rPr>
          <w:rFonts w:ascii="Times New Roman" w:hAnsi="Times New Roman"/>
          <w:sz w:val="24"/>
          <w:szCs w:val="24"/>
        </w:rPr>
        <w:t xml:space="preserve">19., točke 2. Statuta Općine Negoslavci („Službeni glasnik Općine Negoslavci” broj 4/25), </w:t>
      </w:r>
      <w:r>
        <w:rPr>
          <w:rFonts w:ascii="Times New Roman" w:hAnsi="Times New Roman"/>
          <w:sz w:val="24"/>
          <w:szCs w:val="24"/>
          <w:lang w:eastAsia="hr-HR"/>
        </w:rPr>
        <w:t>Općinsko vijeće Općine Negoslavci na svojoj redovnoj sjednici održanoj dana 23.12.2025</w:t>
      </w:r>
      <w:r>
        <w:rPr>
          <w:rFonts w:ascii="Times New Roman" w:hAnsi="Times New Roman"/>
          <w:spacing w:val="-3"/>
          <w:sz w:val="24"/>
          <w:szCs w:val="24"/>
          <w:lang w:eastAsia="hr-HR"/>
        </w:rPr>
        <w:t>. godine, donosi</w:t>
      </w:r>
    </w:p>
    <w:p>
      <w:pPr>
        <w:pStyle w:val="Normal"/>
        <w:bidi w:val="0"/>
        <w:spacing w:lineRule="auto" w:line="240" w:before="0" w:after="0"/>
        <w:jc w:val="left"/>
        <w:rPr>
          <w:rFonts w:ascii="Times New Roman" w:hAnsi="Times New Roman"/>
          <w:color w:val="FF0000"/>
          <w:sz w:val="24"/>
          <w:szCs w:val="24"/>
          <w:lang w:eastAsia="hr-HR"/>
        </w:rPr>
      </w:pPr>
      <w:r>
        <w:rPr>
          <w:rFonts w:ascii="Times New Roman" w:hAnsi="Times New Roman"/>
          <w:color w:val="FF0000"/>
          <w:sz w:val="24"/>
          <w:szCs w:val="24"/>
          <w:lang w:eastAsia="hr-HR"/>
        </w:rPr>
      </w:r>
    </w:p>
    <w:p>
      <w:pPr>
        <w:pStyle w:val="Normal"/>
        <w:bidi w:val="0"/>
        <w:spacing w:lineRule="auto" w:line="240" w:before="0" w:after="0"/>
        <w:jc w:val="center"/>
        <w:rPr>
          <w:rFonts w:ascii="Times New Roman" w:hAnsi="Times New Roman"/>
          <w:b/>
          <w:b/>
          <w:bCs/>
          <w:sz w:val="24"/>
          <w:szCs w:val="24"/>
          <w:lang w:eastAsia="hr-HR"/>
        </w:rPr>
      </w:pPr>
      <w:r>
        <w:rPr>
          <w:rFonts w:ascii="Times New Roman" w:hAnsi="Times New Roman"/>
          <w:b/>
          <w:bCs/>
          <w:sz w:val="24"/>
          <w:szCs w:val="24"/>
          <w:lang w:eastAsia="hr-HR"/>
        </w:rPr>
        <w:t>GODIŠNJI PLAN RAZVOJA SUSTAVA CIVILNE ZAŠTITE</w:t>
      </w:r>
    </w:p>
    <w:p>
      <w:pPr>
        <w:pStyle w:val="Normal"/>
        <w:bidi w:val="0"/>
        <w:spacing w:lineRule="auto" w:line="240" w:before="0" w:after="0"/>
        <w:jc w:val="center"/>
        <w:rPr>
          <w:rFonts w:ascii="Times New Roman" w:hAnsi="Times New Roman"/>
          <w:b/>
          <w:b/>
          <w:bCs/>
          <w:sz w:val="24"/>
          <w:szCs w:val="24"/>
          <w:lang w:eastAsia="hr-HR"/>
        </w:rPr>
      </w:pPr>
      <w:r>
        <w:rPr>
          <w:rFonts w:ascii="Times New Roman" w:hAnsi="Times New Roman"/>
          <w:b/>
          <w:bCs/>
          <w:sz w:val="24"/>
          <w:szCs w:val="24"/>
          <w:lang w:eastAsia="hr-HR"/>
        </w:rPr>
        <w:t>na području Općine Negoslavci za 2026. godinu</w:t>
      </w:r>
    </w:p>
    <w:p>
      <w:pPr>
        <w:pStyle w:val="Normal"/>
        <w:bidi w:val="0"/>
        <w:spacing w:lineRule="auto" w:line="240" w:before="0" w:after="0"/>
        <w:ind w:firstLine="709"/>
        <w:jc w:val="left"/>
        <w:rPr>
          <w:rFonts w:ascii="Times New Roman" w:hAnsi="Times New Roman"/>
          <w:color w:val="FF0000"/>
          <w:sz w:val="24"/>
          <w:szCs w:val="24"/>
        </w:rPr>
      </w:pPr>
      <w:r>
        <w:rPr>
          <w:rFonts w:ascii="Times New Roman" w:hAnsi="Times New Roman"/>
          <w:color w:val="FF0000"/>
          <w:sz w:val="24"/>
          <w:szCs w:val="24"/>
        </w:rPr>
      </w:r>
    </w:p>
    <w:p>
      <w:pPr>
        <w:pStyle w:val="Default"/>
        <w:spacing w:lineRule="auto" w:line="240"/>
        <w:rPr>
          <w:b/>
          <w:b/>
          <w:bCs/>
          <w:color w:val="auto"/>
        </w:rPr>
      </w:pPr>
      <w:r>
        <w:rPr>
          <w:b/>
          <w:bCs/>
          <w:color w:val="auto"/>
        </w:rPr>
        <w:t>UVOD</w:t>
      </w:r>
    </w:p>
    <w:p>
      <w:pPr>
        <w:pStyle w:val="Normal"/>
        <w:bidi w:val="0"/>
        <w:spacing w:lineRule="auto" w:line="240" w:before="0" w:after="0"/>
        <w:ind w:firstLine="567"/>
        <w:jc w:val="both"/>
        <w:rPr>
          <w:rFonts w:ascii="Times New Roman" w:hAnsi="Times New Roman"/>
          <w:color w:val="FF0000"/>
          <w:sz w:val="24"/>
          <w:szCs w:val="24"/>
          <w:lang w:eastAsia="hr-HR"/>
        </w:rPr>
      </w:pPr>
      <w:r>
        <w:rPr>
          <w:rFonts w:ascii="Times New Roman" w:hAnsi="Times New Roman"/>
          <w:sz w:val="24"/>
          <w:szCs w:val="24"/>
        </w:rPr>
        <w:t>Ovaj plan razvoja sustava civilne zaštite kreće od postojeće situacije, a da bi bio ostvariv, cijeli proces razvoja povezan je sa mogućnostima financijskih sredstava u Proračunu Općine Negoslavci.</w:t>
      </w:r>
    </w:p>
    <w:p>
      <w:pPr>
        <w:pStyle w:val="Normal"/>
        <w:bidi w:val="0"/>
        <w:spacing w:lineRule="auto" w:line="240" w:before="0" w:after="0"/>
        <w:jc w:val="left"/>
        <w:rPr>
          <w:rFonts w:ascii="Times New Roman" w:hAnsi="Times New Roman"/>
          <w:b/>
          <w:b/>
          <w:bCs/>
          <w:sz w:val="24"/>
          <w:szCs w:val="24"/>
        </w:rPr>
      </w:pPr>
      <w:r>
        <w:rPr>
          <w:rFonts w:ascii="Times New Roman" w:hAnsi="Times New Roman"/>
          <w:b/>
          <w:bCs/>
          <w:sz w:val="24"/>
          <w:szCs w:val="24"/>
        </w:rPr>
      </w:r>
    </w:p>
    <w:p>
      <w:pPr>
        <w:pStyle w:val="Normal"/>
        <w:bidi w:val="0"/>
        <w:spacing w:lineRule="auto" w:line="240" w:before="0" w:after="0"/>
        <w:jc w:val="left"/>
        <w:rPr>
          <w:rFonts w:ascii="Times New Roman" w:hAnsi="Times New Roman"/>
          <w:b/>
          <w:b/>
          <w:bCs/>
          <w:sz w:val="24"/>
          <w:szCs w:val="24"/>
        </w:rPr>
      </w:pPr>
      <w:r>
        <w:rPr>
          <w:rFonts w:ascii="Times New Roman" w:hAnsi="Times New Roman"/>
          <w:b/>
          <w:bCs/>
          <w:sz w:val="24"/>
          <w:szCs w:val="24"/>
        </w:rPr>
        <w:t>1. PLANSKI DOKUMENTI</w:t>
      </w:r>
    </w:p>
    <w:p>
      <w:pPr>
        <w:pStyle w:val="Normal"/>
        <w:bidi w:val="0"/>
        <w:spacing w:lineRule="auto" w:line="240" w:before="0" w:after="0"/>
        <w:ind w:firstLine="539"/>
        <w:jc w:val="both"/>
        <w:rPr>
          <w:rFonts w:ascii="Times New Roman" w:hAnsi="Times New Roman"/>
          <w:sz w:val="24"/>
          <w:szCs w:val="24"/>
        </w:rPr>
      </w:pPr>
      <w:r>
        <w:rPr>
          <w:rFonts w:ascii="Times New Roman" w:hAnsi="Times New Roman"/>
          <w:sz w:val="24"/>
          <w:szCs w:val="24"/>
        </w:rPr>
        <w:t xml:space="preserve">Planski dokumenti (Procjena ugroženosti i Planovi zaštite i spašavanja i civilne zaštite)  podliježu obvezi redovitog tekućeg ažuriranja u slučajevima izmjene suštinskog karaktera koji utiču na promjenu rješenja utvrđenih u istima. </w:t>
      </w:r>
    </w:p>
    <w:p>
      <w:pPr>
        <w:pStyle w:val="Normal"/>
        <w:bidi w:val="0"/>
        <w:spacing w:lineRule="auto" w:line="240" w:before="0" w:after="0"/>
        <w:ind w:firstLine="567"/>
        <w:jc w:val="both"/>
        <w:rPr>
          <w:rFonts w:ascii="Times New Roman" w:hAnsi="Times New Roman"/>
          <w:color w:val="FF0000"/>
          <w:sz w:val="24"/>
          <w:szCs w:val="24"/>
        </w:rPr>
      </w:pPr>
      <w:r>
        <w:rPr>
          <w:rFonts w:ascii="Times New Roman" w:hAnsi="Times New Roman"/>
          <w:sz w:val="24"/>
          <w:szCs w:val="24"/>
        </w:rPr>
        <w:t>Usvojene planske dokumente iz područja civilne zaštite je potrebno kontinuirano ili najmanje jednom godišnje ažurirati, sukladno metodološkim promjenama.</w:t>
      </w:r>
      <w:r>
        <w:rPr>
          <w:rFonts w:ascii="Times New Roman" w:hAnsi="Times New Roman"/>
          <w:color w:val="FF0000"/>
          <w:sz w:val="24"/>
          <w:szCs w:val="24"/>
        </w:rPr>
        <w:t xml:space="preserve"> </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b/>
          <w:b/>
          <w:bCs/>
          <w:sz w:val="24"/>
          <w:szCs w:val="24"/>
        </w:rPr>
      </w:pPr>
      <w:r>
        <w:rPr>
          <w:rFonts w:ascii="Times New Roman" w:hAnsi="Times New Roman"/>
          <w:b/>
          <w:bCs/>
          <w:sz w:val="24"/>
          <w:szCs w:val="24"/>
        </w:rPr>
        <w:t>2. OPERATIVNE SNAGE CIVILNE ZAŠTITE</w:t>
      </w:r>
    </w:p>
    <w:p>
      <w:pPr>
        <w:pStyle w:val="Default"/>
        <w:spacing w:lineRule="auto" w:line="240"/>
        <w:ind w:firstLine="567"/>
        <w:jc w:val="both"/>
        <w:rPr>
          <w:color w:val="auto"/>
        </w:rPr>
      </w:pPr>
      <w:r>
        <w:rPr>
          <w:color w:val="auto"/>
        </w:rPr>
        <w:t>Osnovni nositelj izgradnje sustava civilne zaštite je Općina, a sustav civilne zaštite Općine mora biti na toj razini da može adekvatno odgovoriti u svim slučajevima prirodne, tehničko-tehnološke, pandemijske te druge katastrofe i velike nesreće.</w:t>
      </w:r>
    </w:p>
    <w:p>
      <w:pPr>
        <w:pStyle w:val="Default"/>
        <w:spacing w:lineRule="auto" w:line="240"/>
        <w:ind w:firstLine="567"/>
        <w:jc w:val="both"/>
        <w:rPr>
          <w:color w:val="auto"/>
        </w:rPr>
      </w:pPr>
      <w:r>
        <w:rPr>
          <w:color w:val="auto"/>
        </w:rPr>
        <w:t xml:space="preserve">Operativne snage civilne zaštite na području Općine Negoslavci treba osposobiti tako da mogu uspješno izvršavati zadatke civilne zaštite u spašavanju stanovništva, materijalnih, i kulturnih dobara i okoliša, i u najtežim uvjetima kroz održavanje i provođenje terenske vježbe u koju će biti uključene sve operativne snage i pravne osobe (van područja Općine) i udruge od interesa za civilnu zaštitu. </w:t>
      </w:r>
    </w:p>
    <w:p>
      <w:pPr>
        <w:pStyle w:val="Normal"/>
        <w:bidi w:val="0"/>
        <w:spacing w:lineRule="auto" w:line="240" w:before="0" w:after="0"/>
        <w:jc w:val="left"/>
        <w:rPr>
          <w:rFonts w:ascii="Times New Roman" w:hAnsi="Times New Roman"/>
          <w:b/>
          <w:b/>
          <w:bCs/>
          <w:sz w:val="24"/>
          <w:szCs w:val="24"/>
        </w:rPr>
      </w:pPr>
      <w:r>
        <w:rPr>
          <w:rFonts w:ascii="Times New Roman" w:hAnsi="Times New Roman"/>
          <w:b/>
          <w:bCs/>
          <w:sz w:val="24"/>
          <w:szCs w:val="24"/>
        </w:rPr>
        <w:t>2.1. Stožer civilne zaštite Općine Negoslavci</w:t>
      </w:r>
    </w:p>
    <w:p>
      <w:pPr>
        <w:pStyle w:val="T98"/>
        <w:bidi w:val="0"/>
        <w:spacing w:beforeAutospacing="0" w:before="0" w:afterAutospacing="0" w:after="0"/>
        <w:ind w:firstLine="567"/>
        <w:jc w:val="left"/>
        <w:rPr/>
      </w:pPr>
      <w:r>
        <w:rPr/>
        <w:t>Stožer civilne zaštite:</w:t>
      </w:r>
    </w:p>
    <w:p>
      <w:pPr>
        <w:pStyle w:val="T98"/>
        <w:numPr>
          <w:ilvl w:val="0"/>
          <w:numId w:val="2"/>
        </w:numPr>
        <w:bidi w:val="0"/>
        <w:spacing w:beforeAutospacing="0" w:before="0" w:afterAutospacing="0" w:after="0"/>
        <w:ind w:left="709" w:hanging="142"/>
        <w:jc w:val="left"/>
        <w:rPr/>
      </w:pPr>
      <w:r>
        <w:rPr/>
        <w:t xml:space="preserve">- prikuplja i obrađuje informacije ranog upozoravanja o mogućnosti nastanka katastrofe i velike nesreće, </w:t>
      </w:r>
    </w:p>
    <w:p>
      <w:pPr>
        <w:pStyle w:val="T98"/>
        <w:numPr>
          <w:ilvl w:val="0"/>
          <w:numId w:val="2"/>
        </w:numPr>
        <w:bidi w:val="0"/>
        <w:spacing w:beforeAutospacing="0" w:before="0" w:afterAutospacing="0" w:after="0"/>
        <w:ind w:left="709" w:hanging="142"/>
        <w:jc w:val="left"/>
        <w:rPr/>
      </w:pPr>
      <w:r>
        <w:rPr/>
        <w:t xml:space="preserve">- razvija plan djelovanja sustava civilne zaštite na području Općine Negoslavci, </w:t>
      </w:r>
    </w:p>
    <w:p>
      <w:pPr>
        <w:pStyle w:val="T98"/>
        <w:numPr>
          <w:ilvl w:val="0"/>
          <w:numId w:val="2"/>
        </w:numPr>
        <w:bidi w:val="0"/>
        <w:spacing w:beforeAutospacing="0" w:before="0" w:afterAutospacing="0" w:after="0"/>
        <w:ind w:left="709" w:hanging="142"/>
        <w:jc w:val="left"/>
        <w:rPr/>
      </w:pPr>
      <w:r>
        <w:rPr/>
        <w:t xml:space="preserve">- upravlja reagiranjem sustava civilne zaštite, </w:t>
      </w:r>
    </w:p>
    <w:p>
      <w:pPr>
        <w:pStyle w:val="T98"/>
        <w:numPr>
          <w:ilvl w:val="0"/>
          <w:numId w:val="2"/>
        </w:numPr>
        <w:bidi w:val="0"/>
        <w:spacing w:beforeAutospacing="0" w:before="0" w:afterAutospacing="0" w:after="0"/>
        <w:ind w:left="709" w:hanging="142"/>
        <w:jc w:val="left"/>
        <w:rPr/>
      </w:pPr>
      <w:r>
        <w:rPr/>
        <w:t>- obavlja poslove informiranja javnosti,</w:t>
      </w:r>
    </w:p>
    <w:p>
      <w:pPr>
        <w:pStyle w:val="T98"/>
        <w:numPr>
          <w:ilvl w:val="0"/>
          <w:numId w:val="2"/>
        </w:numPr>
        <w:bidi w:val="0"/>
        <w:spacing w:beforeAutospacing="0" w:before="0" w:afterAutospacing="0" w:after="0"/>
        <w:ind w:left="709" w:hanging="142"/>
        <w:jc w:val="left"/>
        <w:rPr/>
      </w:pPr>
      <w:r>
        <w:rPr/>
        <w:t>- predlaže donošenje odluke o prestanku provođenja mjera i aktivnosti u sustavu civilne zaštite.</w:t>
      </w:r>
    </w:p>
    <w:p>
      <w:pPr>
        <w:pStyle w:val="Default"/>
        <w:spacing w:lineRule="auto" w:line="240"/>
        <w:ind w:firstLine="567"/>
        <w:jc w:val="both"/>
        <w:rPr>
          <w:color w:val="auto"/>
        </w:rPr>
      </w:pPr>
      <w:r>
        <w:rPr>
          <w:color w:val="auto"/>
        </w:rPr>
        <w:t xml:space="preserve">Stožer civilne zaštite se aktivira kada se proglasi stanje neposredne prijetnje, katastrofe i velike nesreće. </w:t>
      </w:r>
    </w:p>
    <w:p>
      <w:pPr>
        <w:pStyle w:val="Default"/>
        <w:spacing w:lineRule="auto" w:line="240"/>
        <w:ind w:firstLine="567"/>
        <w:jc w:val="both"/>
        <w:rPr>
          <w:color w:val="auto"/>
        </w:rPr>
      </w:pPr>
      <w:r>
        <w:rPr>
          <w:color w:val="auto"/>
        </w:rPr>
        <w:t xml:space="preserve">Članove Stožera civilne zaštite Općine Negoslavci potrebno je konstantno usavršavati i upoznati sa izmjenama i dopunama Zakona o sustavu civilne zaštite, poglavito o: </w:t>
      </w:r>
    </w:p>
    <w:p>
      <w:pPr>
        <w:pStyle w:val="Default"/>
        <w:numPr>
          <w:ilvl w:val="0"/>
          <w:numId w:val="2"/>
        </w:numPr>
        <w:spacing w:lineRule="auto" w:line="240"/>
        <w:ind w:left="709" w:hanging="142"/>
        <w:jc w:val="both"/>
        <w:rPr>
          <w:color w:val="auto"/>
        </w:rPr>
      </w:pPr>
      <w:r>
        <w:rPr>
          <w:color w:val="auto"/>
        </w:rPr>
        <w:t>- mjerama sustava civilne zaštite,</w:t>
      </w:r>
    </w:p>
    <w:p>
      <w:pPr>
        <w:pStyle w:val="Default"/>
        <w:numPr>
          <w:ilvl w:val="0"/>
          <w:numId w:val="2"/>
        </w:numPr>
        <w:spacing w:lineRule="auto" w:line="240"/>
        <w:ind w:left="709" w:hanging="142"/>
        <w:jc w:val="both"/>
        <w:rPr>
          <w:color w:val="auto"/>
        </w:rPr>
      </w:pPr>
      <w:r>
        <w:rPr>
          <w:color w:val="auto"/>
        </w:rPr>
        <w:t>- ustrojavanju sustava civilne zaštite,</w:t>
      </w:r>
    </w:p>
    <w:p>
      <w:pPr>
        <w:pStyle w:val="Default"/>
        <w:numPr>
          <w:ilvl w:val="0"/>
          <w:numId w:val="2"/>
        </w:numPr>
        <w:spacing w:lineRule="auto" w:line="240"/>
        <w:ind w:left="709" w:hanging="142"/>
        <w:jc w:val="both"/>
        <w:rPr>
          <w:color w:val="auto"/>
        </w:rPr>
      </w:pPr>
      <w:r>
        <w:rPr>
          <w:color w:val="auto"/>
        </w:rPr>
        <w:t>- djelovanju sustava civilne zaštite i načelima sustava civilne zaštite,</w:t>
      </w:r>
    </w:p>
    <w:p>
      <w:pPr>
        <w:pStyle w:val="Default"/>
        <w:numPr>
          <w:ilvl w:val="0"/>
          <w:numId w:val="2"/>
        </w:numPr>
        <w:spacing w:lineRule="auto" w:line="240"/>
        <w:ind w:left="709" w:hanging="142"/>
        <w:jc w:val="both"/>
        <w:rPr>
          <w:color w:val="auto"/>
        </w:rPr>
      </w:pPr>
      <w:r>
        <w:rPr>
          <w:color w:val="auto"/>
        </w:rPr>
        <w:t>- sudionicima u sustavu civilne zaštite,</w:t>
      </w:r>
    </w:p>
    <w:p>
      <w:pPr>
        <w:pStyle w:val="Default"/>
        <w:numPr>
          <w:ilvl w:val="0"/>
          <w:numId w:val="2"/>
        </w:numPr>
        <w:spacing w:lineRule="auto" w:line="240"/>
        <w:ind w:left="709" w:hanging="142"/>
        <w:jc w:val="both"/>
        <w:rPr>
          <w:color w:val="auto"/>
        </w:rPr>
      </w:pPr>
      <w:r>
        <w:rPr>
          <w:color w:val="auto"/>
        </w:rPr>
        <w:t>- obvezama Općine u provođenju zakonskih obveza definiranih Zakonom o sustavu civilne zaštite.</w:t>
      </w:r>
    </w:p>
    <w:p>
      <w:pPr>
        <w:pStyle w:val="Default"/>
        <w:spacing w:lineRule="auto" w:line="240"/>
        <w:ind w:firstLine="567"/>
        <w:jc w:val="both"/>
        <w:rPr>
          <w:color w:val="auto"/>
        </w:rPr>
      </w:pPr>
      <w:r>
        <w:rPr/>
        <w:t xml:space="preserve">Kontakt podatke (adrese, fiksni i mobilni telefonski brojevi) potrebno je kontinuirano ažurirati u planskim dokumentima. </w:t>
      </w:r>
    </w:p>
    <w:p>
      <w:pPr>
        <w:pStyle w:val="Default"/>
        <w:spacing w:lineRule="auto" w:line="240"/>
        <w:ind w:firstLine="567"/>
        <w:jc w:val="both"/>
        <w:rPr>
          <w:color w:val="auto"/>
        </w:rPr>
      </w:pPr>
      <w:r>
        <w:rPr>
          <w:color w:val="auto"/>
        </w:rPr>
      </w:r>
    </w:p>
    <w:p>
      <w:pPr>
        <w:pStyle w:val="Normal"/>
        <w:bidi w:val="0"/>
        <w:spacing w:lineRule="auto" w:line="240" w:before="0" w:after="0"/>
        <w:jc w:val="left"/>
        <w:rPr>
          <w:rFonts w:ascii="Times New Roman" w:hAnsi="Times New Roman"/>
          <w:b/>
          <w:b/>
          <w:bCs/>
          <w:sz w:val="24"/>
          <w:szCs w:val="24"/>
        </w:rPr>
      </w:pPr>
      <w:r>
        <w:rPr>
          <w:rFonts w:ascii="Times New Roman" w:hAnsi="Times New Roman"/>
          <w:b/>
          <w:bCs/>
          <w:sz w:val="24"/>
          <w:szCs w:val="24"/>
        </w:rPr>
        <w:t>2.2.  Postrojbe vatrogastva</w:t>
      </w:r>
    </w:p>
    <w:p>
      <w:pPr>
        <w:pStyle w:val="T98"/>
        <w:bidi w:val="0"/>
        <w:spacing w:beforeAutospacing="0" w:before="0" w:afterAutospacing="0" w:after="0"/>
        <w:ind w:firstLine="567"/>
        <w:jc w:val="both"/>
        <w:rPr/>
      </w:pPr>
      <w:r>
        <w:rPr/>
        <w:t xml:space="preserve">Operativna snaga vatrogastva je postrojba Javne vatrogasne postrojbe Vukovar </w:t>
      </w:r>
      <w:r>
        <w:rPr>
          <w:color w:val="000000"/>
        </w:rPr>
        <w:t>zadužena za područje Općine Negoslavci</w:t>
      </w:r>
      <w:r>
        <w:rPr/>
        <w:t xml:space="preserve"> i ona je temeljna operativna snaga sustava civilne zaštite u katastrofama i velikim nesrećama, a dužna je djelovati u sustavu civilne zaštite u skladu s odredbama posebnih propisa kojima se uređuje područje vatrogastva i planovima djelovanja civilne zaštite Općine Negoslavci.</w:t>
      </w:r>
    </w:p>
    <w:p>
      <w:pPr>
        <w:pStyle w:val="T98"/>
        <w:bidi w:val="0"/>
        <w:spacing w:beforeAutospacing="0" w:before="0" w:afterAutospacing="0" w:after="0"/>
        <w:ind w:firstLine="567"/>
        <w:jc w:val="both"/>
        <w:rPr/>
      </w:pPr>
      <w:r>
        <w:rPr/>
      </w:r>
    </w:p>
    <w:p>
      <w:pPr>
        <w:pStyle w:val="Normal"/>
        <w:bidi w:val="0"/>
        <w:spacing w:lineRule="auto" w:line="240" w:before="0" w:after="0"/>
        <w:jc w:val="left"/>
        <w:rPr>
          <w:rFonts w:ascii="Times New Roman" w:hAnsi="Times New Roman"/>
          <w:b/>
          <w:b/>
          <w:bCs/>
          <w:sz w:val="24"/>
          <w:szCs w:val="24"/>
        </w:rPr>
      </w:pPr>
      <w:r>
        <w:rPr>
          <w:rFonts w:ascii="Times New Roman" w:hAnsi="Times New Roman"/>
          <w:b/>
          <w:bCs/>
          <w:sz w:val="24"/>
          <w:szCs w:val="24"/>
        </w:rPr>
        <w:t>2.3.  Postrojba civilne zaštite Općine Negoslavci</w:t>
      </w:r>
    </w:p>
    <w:p>
      <w:pPr>
        <w:pStyle w:val="Normal"/>
        <w:bidi w:val="0"/>
        <w:spacing w:lineRule="auto" w:line="240" w:before="0" w:after="0"/>
        <w:ind w:left="1415" w:hanging="848"/>
        <w:jc w:val="left"/>
        <w:rPr>
          <w:rFonts w:ascii="Times New Roman" w:hAnsi="Times New Roman"/>
          <w:b/>
          <w:b/>
          <w:bCs/>
          <w:i/>
          <w:i/>
          <w:sz w:val="24"/>
          <w:szCs w:val="24"/>
        </w:rPr>
      </w:pPr>
      <w:r>
        <w:rPr>
          <w:rFonts w:ascii="Times New Roman" w:hAnsi="Times New Roman"/>
          <w:b/>
          <w:bCs/>
          <w:i/>
          <w:sz w:val="24"/>
          <w:szCs w:val="24"/>
        </w:rPr>
        <w:t xml:space="preserve">2.3.1. </w:t>
      </w:r>
      <w:r>
        <w:rPr>
          <w:rFonts w:ascii="Times New Roman" w:hAnsi="Times New Roman"/>
          <w:b/>
          <w:i/>
          <w:sz w:val="24"/>
          <w:szCs w:val="24"/>
        </w:rPr>
        <w:t>Postrojba civilne zaštite opće namjene</w:t>
      </w:r>
    </w:p>
    <w:p>
      <w:pPr>
        <w:pStyle w:val="Default"/>
        <w:spacing w:lineRule="auto" w:line="240"/>
        <w:ind w:firstLine="567"/>
        <w:jc w:val="both"/>
        <w:rPr>
          <w:color w:val="auto"/>
        </w:rPr>
      </w:pPr>
      <w:r>
        <w:rPr/>
        <w:t>Kontinuirano ažurirati podatke o pripadnicima Postrojbe CZ opće namjene u mobilizacijskim dokumentima. Po potrebi promijeniti članove postrojbe sukladno pozitivnoj pravnoj proceduri.</w:t>
      </w:r>
    </w:p>
    <w:p>
      <w:pPr>
        <w:pStyle w:val="Normal"/>
        <w:bidi w:val="0"/>
        <w:spacing w:lineRule="auto" w:line="240" w:before="0" w:after="0"/>
        <w:ind w:firstLine="567"/>
        <w:jc w:val="left"/>
        <w:rPr>
          <w:rFonts w:ascii="Times New Roman" w:hAnsi="Times New Roman"/>
          <w:color w:val="000000"/>
          <w:sz w:val="24"/>
          <w:szCs w:val="24"/>
        </w:rPr>
      </w:pPr>
      <w:r>
        <w:rPr>
          <w:rFonts w:ascii="Times New Roman" w:hAnsi="Times New Roman"/>
          <w:color w:val="000000"/>
          <w:sz w:val="24"/>
          <w:szCs w:val="24"/>
        </w:rPr>
        <w:t xml:space="preserve">Izvršiti smotru Postrojbe civilne zaštite. </w:t>
      </w:r>
    </w:p>
    <w:p>
      <w:pPr>
        <w:pStyle w:val="Normal"/>
        <w:bidi w:val="0"/>
        <w:spacing w:lineRule="auto" w:line="240" w:before="0" w:after="0"/>
        <w:ind w:left="707" w:hanging="140"/>
        <w:jc w:val="left"/>
        <w:rPr>
          <w:rFonts w:ascii="Times New Roman" w:hAnsi="Times New Roman"/>
          <w:b/>
          <w:b/>
          <w:i/>
          <w:i/>
          <w:sz w:val="24"/>
          <w:szCs w:val="24"/>
        </w:rPr>
      </w:pPr>
      <w:r>
        <w:rPr>
          <w:rFonts w:ascii="Times New Roman" w:hAnsi="Times New Roman"/>
          <w:b/>
          <w:bCs/>
          <w:i/>
          <w:sz w:val="24"/>
          <w:szCs w:val="24"/>
        </w:rPr>
        <w:t xml:space="preserve">2.3.2. </w:t>
      </w:r>
      <w:r>
        <w:rPr>
          <w:rFonts w:ascii="Times New Roman" w:hAnsi="Times New Roman"/>
          <w:b/>
          <w:i/>
          <w:sz w:val="24"/>
          <w:szCs w:val="24"/>
        </w:rPr>
        <w:t>Povjerenici civilne zaštite</w:t>
      </w:r>
    </w:p>
    <w:p>
      <w:pPr>
        <w:pStyle w:val="Normal"/>
        <w:bidi w:val="0"/>
        <w:spacing w:lineRule="auto" w:line="240" w:before="0" w:after="0"/>
        <w:ind w:firstLine="567"/>
        <w:jc w:val="both"/>
        <w:rPr>
          <w:rFonts w:ascii="Times New Roman" w:hAnsi="Times New Roman"/>
          <w:sz w:val="24"/>
          <w:szCs w:val="24"/>
        </w:rPr>
      </w:pPr>
      <w:r>
        <w:rPr>
          <w:rFonts w:ascii="Times New Roman" w:hAnsi="Times New Roman"/>
          <w:sz w:val="24"/>
          <w:szCs w:val="24"/>
        </w:rPr>
        <w:t>Održati sastanak povjerenika CZ i zamjenika povjerenika, a u</w:t>
      </w:r>
      <w:r>
        <w:rPr>
          <w:rFonts w:ascii="Times New Roman" w:hAnsi="Times New Roman"/>
          <w:sz w:val="24"/>
          <w:szCs w:val="24"/>
          <w:lang w:eastAsia="hr-HR"/>
        </w:rPr>
        <w:t xml:space="preserve"> svrhu povećanja spremnosti u provođenju akcija civilne zaštite, </w:t>
      </w:r>
      <w:r>
        <w:rPr>
          <w:rFonts w:ascii="Times New Roman" w:hAnsi="Times New Roman"/>
          <w:bCs/>
          <w:sz w:val="24"/>
          <w:szCs w:val="24"/>
        </w:rPr>
        <w:t>provoditi reviziju povjerenika civilne zaštite i njihovih zamjenika i prema potrebi izvršiti izmjene.</w:t>
      </w:r>
    </w:p>
    <w:p>
      <w:pPr>
        <w:pStyle w:val="Normal"/>
        <w:bidi w:val="0"/>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b/>
          <w:b/>
          <w:sz w:val="24"/>
          <w:szCs w:val="24"/>
        </w:rPr>
      </w:pPr>
      <w:r>
        <w:rPr>
          <w:rFonts w:ascii="Times New Roman" w:hAnsi="Times New Roman"/>
          <w:b/>
          <w:sz w:val="24"/>
          <w:szCs w:val="24"/>
        </w:rPr>
        <w:t>2.4. Službe koje se civilnom zaštitom bave u svojoj redovitoj djelatnosti</w:t>
      </w:r>
    </w:p>
    <w:p>
      <w:pPr>
        <w:pStyle w:val="Normal"/>
        <w:suppressAutoHyphens w:val="true"/>
        <w:bidi w:val="0"/>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Na području </w:t>
      </w:r>
      <w:r>
        <w:rPr>
          <w:rFonts w:ascii="Times New Roman" w:hAnsi="Times New Roman"/>
          <w:bCs/>
          <w:sz w:val="24"/>
          <w:szCs w:val="24"/>
        </w:rPr>
        <w:t>Općine Negoslavci</w:t>
      </w:r>
      <w:r>
        <w:rPr>
          <w:rFonts w:ascii="Times New Roman" w:hAnsi="Times New Roman"/>
          <w:sz w:val="24"/>
          <w:szCs w:val="24"/>
        </w:rPr>
        <w:t xml:space="preserve"> djeluju službe i pravne osobe koje se u svojoj redovitoj djelatnosti bave zaštitom i spašavanjem (</w:t>
      </w:r>
      <w:r>
        <w:rPr>
          <w:rFonts w:ascii="Times New Roman" w:hAnsi="Times New Roman"/>
          <w:color w:val="000000"/>
          <w:sz w:val="24"/>
          <w:szCs w:val="24"/>
        </w:rPr>
        <w:t>zdravstvena ambulanta</w:t>
      </w:r>
      <w:r>
        <w:rPr>
          <w:rFonts w:ascii="Times New Roman" w:hAnsi="Times New Roman"/>
          <w:sz w:val="24"/>
          <w:szCs w:val="24"/>
        </w:rPr>
        <w:t xml:space="preserve"> DZ Vukovar).</w:t>
      </w:r>
    </w:p>
    <w:p>
      <w:pPr>
        <w:pStyle w:val="Normal"/>
        <w:bidi w:val="0"/>
        <w:spacing w:lineRule="auto" w:line="240" w:before="0" w:after="0"/>
        <w:ind w:firstLine="567"/>
        <w:jc w:val="both"/>
        <w:rPr>
          <w:rFonts w:ascii="Times New Roman" w:hAnsi="Times New Roman"/>
          <w:sz w:val="24"/>
          <w:szCs w:val="24"/>
        </w:rPr>
      </w:pPr>
      <w:r>
        <w:rPr>
          <w:rFonts w:ascii="Times New Roman" w:hAnsi="Times New Roman"/>
          <w:sz w:val="24"/>
          <w:szCs w:val="24"/>
        </w:rPr>
        <w:t>U narednom razdoblju potrebno je pojačati suradnju sa službama, koje se zaštitom i spašavanjem bave u okviru svoje redovne djelatnosti kako bi koordiniranim djelovanjem doprinijeli jačanju sustava civilne zaštite na području Općine Negoslavci.</w:t>
      </w:r>
    </w:p>
    <w:p>
      <w:pPr>
        <w:pStyle w:val="Normal"/>
        <w:bidi w:val="0"/>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left"/>
        <w:rPr>
          <w:rFonts w:ascii="Times New Roman" w:hAnsi="Times New Roman"/>
          <w:b/>
          <w:b/>
          <w:sz w:val="24"/>
          <w:szCs w:val="24"/>
        </w:rPr>
      </w:pPr>
      <w:r>
        <w:rPr>
          <w:rFonts w:ascii="Times New Roman" w:hAnsi="Times New Roman"/>
          <w:b/>
          <w:sz w:val="24"/>
          <w:szCs w:val="24"/>
        </w:rPr>
        <w:t>2.5.  Pravne osobe od interesa za civilnu zaštitu</w:t>
      </w:r>
    </w:p>
    <w:p>
      <w:pPr>
        <w:pStyle w:val="Normal"/>
        <w:tabs>
          <w:tab w:val="clear" w:pos="709"/>
          <w:tab w:val="left" w:pos="567" w:leader="none"/>
        </w:tabs>
        <w:bidi w:val="0"/>
        <w:spacing w:lineRule="auto" w:line="240" w:before="0" w:after="0"/>
        <w:jc w:val="both"/>
        <w:rPr>
          <w:rFonts w:ascii="Times New Roman" w:hAnsi="Times New Roman"/>
          <w:sz w:val="24"/>
          <w:szCs w:val="24"/>
        </w:rPr>
      </w:pPr>
      <w:r>
        <w:rPr>
          <w:rFonts w:ascii="Times New Roman" w:hAnsi="Times New Roman"/>
          <w:sz w:val="24"/>
          <w:szCs w:val="24"/>
        </w:rPr>
        <w:tab/>
        <w:t>Pravne osobe sa snagama i kapacitetima od značaja za civilnu za</w:t>
      </w:r>
      <w:r>
        <w:rPr>
          <w:rFonts w:ascii="Times New Roman" w:hAnsi="Times New Roman"/>
          <w:color w:val="000000"/>
          <w:sz w:val="24"/>
          <w:szCs w:val="24"/>
          <w:u w:val="none"/>
        </w:rPr>
        <w:t>štitu na području Općine Negoslavci ne postoje.</w:t>
      </w:r>
    </w:p>
    <w:p>
      <w:pPr>
        <w:pStyle w:val="Normal"/>
        <w:tabs>
          <w:tab w:val="clear" w:pos="709"/>
          <w:tab w:val="left" w:pos="567"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tabs>
          <w:tab w:val="clear" w:pos="709"/>
          <w:tab w:val="left" w:pos="2525" w:leader="none"/>
        </w:tabs>
        <w:bidi w:val="0"/>
        <w:spacing w:lineRule="auto" w:line="240" w:before="0" w:after="0"/>
        <w:jc w:val="left"/>
        <w:rPr>
          <w:rFonts w:ascii="Times New Roman" w:hAnsi="Times New Roman"/>
          <w:b/>
          <w:b/>
          <w:bCs/>
          <w:sz w:val="24"/>
          <w:szCs w:val="24"/>
        </w:rPr>
      </w:pPr>
      <w:r>
        <w:rPr>
          <w:rFonts w:ascii="Times New Roman" w:hAnsi="Times New Roman"/>
          <w:b/>
          <w:bCs/>
          <w:sz w:val="24"/>
          <w:szCs w:val="24"/>
        </w:rPr>
        <w:t>2.6.  Udruge</w:t>
        <w:tab/>
      </w:r>
    </w:p>
    <w:p>
      <w:pPr>
        <w:pStyle w:val="Normal"/>
        <w:bidi w:val="0"/>
        <w:spacing w:lineRule="auto" w:line="240" w:before="0" w:after="0"/>
        <w:ind w:firstLine="567"/>
        <w:jc w:val="both"/>
        <w:rPr>
          <w:rFonts w:ascii="Times New Roman" w:hAnsi="Times New Roman"/>
          <w:sz w:val="24"/>
          <w:szCs w:val="24"/>
          <w:lang w:eastAsia="hr-HR"/>
        </w:rPr>
      </w:pPr>
      <w:r>
        <w:rPr>
          <w:rFonts w:ascii="Times New Roman" w:hAnsi="Times New Roman"/>
          <w:sz w:val="24"/>
          <w:szCs w:val="24"/>
          <w:lang w:eastAsia="hr-HR"/>
        </w:rPr>
        <w:t xml:space="preserve">Udruge koje nemaju javne ovlasti, a od interesa su za sustav civilne zaštite (Lovačko društvo  </w:t>
      </w:r>
      <w:r>
        <w:rPr>
          <w:rFonts w:ascii="Times New Roman" w:hAnsi="Times New Roman"/>
          <w:sz w:val="24"/>
          <w:szCs w:val="24"/>
        </w:rPr>
        <w:t>Negoslavci „Fazan“ i ŠRU „Dobra voda“ Negoslavci</w:t>
      </w:r>
      <w:r>
        <w:rPr>
          <w:rFonts w:ascii="Times New Roman" w:hAnsi="Times New Roman"/>
          <w:sz w:val="24"/>
          <w:szCs w:val="24"/>
          <w:lang w:eastAsia="hr-HR"/>
        </w:rPr>
        <w:t>), uključuju se u provođenje mjera i aktivnosti sustava civilne zaštite sukladno planovima Općine Negoslavci. Stoga iste trebaju samostalno provoditi osposobljavanje svojih članova i sudjelovati u osposobljavanju i vježbama s drugim operativnim snagama sustava civilne zaštite na području Općine Negoslavci.</w:t>
      </w:r>
    </w:p>
    <w:p>
      <w:pPr>
        <w:pStyle w:val="Normal"/>
        <w:tabs>
          <w:tab w:val="clear" w:pos="709"/>
          <w:tab w:val="left" w:pos="1875" w:leader="none"/>
        </w:tabs>
        <w:bidi w:val="0"/>
        <w:spacing w:lineRule="auto" w:line="240" w:before="0" w:after="0"/>
        <w:jc w:val="left"/>
        <w:rPr>
          <w:rFonts w:ascii="Times New Roman" w:hAnsi="Times New Roman"/>
          <w:b/>
          <w:b/>
          <w:sz w:val="24"/>
          <w:szCs w:val="24"/>
          <w:lang w:eastAsia="hr-HR"/>
        </w:rPr>
      </w:pPr>
      <w:r>
        <w:rPr>
          <w:rFonts w:ascii="Times New Roman" w:hAnsi="Times New Roman"/>
          <w:b/>
          <w:sz w:val="24"/>
          <w:szCs w:val="24"/>
          <w:lang w:eastAsia="hr-HR"/>
        </w:rPr>
      </w:r>
    </w:p>
    <w:p>
      <w:pPr>
        <w:pStyle w:val="Normal"/>
        <w:tabs>
          <w:tab w:val="clear" w:pos="709"/>
          <w:tab w:val="left" w:pos="1875" w:leader="none"/>
        </w:tabs>
        <w:bidi w:val="0"/>
        <w:spacing w:lineRule="auto" w:line="240" w:before="0" w:after="0"/>
        <w:jc w:val="left"/>
        <w:rPr>
          <w:rFonts w:ascii="Times New Roman" w:hAnsi="Times New Roman"/>
          <w:b/>
          <w:b/>
          <w:sz w:val="24"/>
          <w:szCs w:val="24"/>
          <w:lang w:eastAsia="hr-HR"/>
        </w:rPr>
      </w:pPr>
      <w:r>
        <w:rPr>
          <w:rFonts w:ascii="Times New Roman" w:hAnsi="Times New Roman"/>
          <w:b/>
          <w:sz w:val="24"/>
          <w:szCs w:val="24"/>
          <w:lang w:eastAsia="hr-HR"/>
        </w:rPr>
        <w:t>3. SURADNJA NA PODRUČJU CIVILNE ZAŠTITE</w:t>
      </w:r>
    </w:p>
    <w:p>
      <w:pPr>
        <w:pStyle w:val="Normal"/>
        <w:bidi w:val="0"/>
        <w:spacing w:lineRule="auto" w:line="240" w:before="0" w:after="0"/>
        <w:ind w:hanging="0"/>
        <w:jc w:val="both"/>
        <w:rPr>
          <w:rFonts w:ascii="Times New Roman" w:hAnsi="Times New Roman"/>
          <w:color w:val="000000"/>
          <w:sz w:val="24"/>
          <w:szCs w:val="24"/>
        </w:rPr>
      </w:pPr>
      <w:r>
        <w:rPr>
          <w:rFonts w:ascii="Times New Roman" w:hAnsi="Times New Roman"/>
          <w:color w:val="000000"/>
          <w:sz w:val="24"/>
          <w:szCs w:val="24"/>
        </w:rPr>
        <w:t xml:space="preserve">Suradnju ostvariti u cilju podizanja razine sigurnosti civilnog stanovništva, imovine i eko-sustava. </w:t>
      </w:r>
    </w:p>
    <w:p>
      <w:pPr>
        <w:pStyle w:val="Normal"/>
        <w:bidi w:val="0"/>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U okviru Općine Negoslavci potrebno je kontinuirano surađivati (razmjenjivati iskustva, podatke, znanja i vještine) sa drugim subjektima koji sudjeluju u sustavu civilne zaštite i dogovarati zajedničko djelovanje i pružanje međusobne pomoći u skladu s pozitivnim propisima. </w:t>
      </w:r>
    </w:p>
    <w:p>
      <w:pPr>
        <w:pStyle w:val="Normal"/>
        <w:bidi w:val="0"/>
        <w:spacing w:lineRule="auto" w:line="240" w:before="0" w:after="0"/>
        <w:ind w:firstLine="567"/>
        <w:jc w:val="left"/>
        <w:rPr>
          <w:rFonts w:ascii="Times New Roman" w:hAnsi="Times New Roman"/>
          <w:color w:val="000000"/>
          <w:sz w:val="24"/>
          <w:szCs w:val="24"/>
        </w:rPr>
      </w:pPr>
      <w:r>
        <w:rPr>
          <w:rFonts w:ascii="Times New Roman" w:hAnsi="Times New Roman"/>
          <w:color w:val="000000"/>
          <w:sz w:val="24"/>
          <w:szCs w:val="24"/>
        </w:rPr>
        <w:t>Nastaviti suradnju sa Službom civilne zaštite Vukovar.</w:t>
      </w:r>
    </w:p>
    <w:p>
      <w:pPr>
        <w:pStyle w:val="Normal"/>
        <w:bidi w:val="0"/>
        <w:spacing w:lineRule="auto" w:line="240" w:before="0" w:after="0"/>
        <w:ind w:firstLine="567"/>
        <w:jc w:val="left"/>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hanging="0"/>
        <w:jc w:val="left"/>
        <w:rPr>
          <w:rFonts w:ascii="Times New Roman" w:hAnsi="Times New Roman"/>
          <w:color w:val="000000"/>
          <w:sz w:val="24"/>
          <w:szCs w:val="24"/>
        </w:rPr>
      </w:pPr>
      <w:r>
        <w:rPr>
          <w:rFonts w:ascii="Times New Roman" w:hAnsi="Times New Roman"/>
          <w:b/>
          <w:bCs/>
          <w:spacing w:val="-12"/>
          <w:sz w:val="24"/>
          <w:szCs w:val="24"/>
        </w:rPr>
        <w:t>4.</w:t>
      </w:r>
      <w:r>
        <w:rPr>
          <w:rFonts w:ascii="Times New Roman" w:hAnsi="Times New Roman"/>
          <w:b/>
          <w:bCs/>
          <w:sz w:val="24"/>
          <w:szCs w:val="24"/>
        </w:rPr>
        <w:t xml:space="preserve"> </w:t>
      </w:r>
      <w:r>
        <w:rPr>
          <w:rFonts w:ascii="Times New Roman" w:hAnsi="Times New Roman"/>
          <w:b/>
          <w:bCs/>
          <w:spacing w:val="-10"/>
          <w:sz w:val="24"/>
          <w:szCs w:val="24"/>
        </w:rPr>
        <w:t>FINANCIRANJE SUSTAVA CIVILNE ZAŠTITE</w:t>
      </w:r>
    </w:p>
    <w:p>
      <w:pPr>
        <w:pStyle w:val="Normal"/>
        <w:bidi w:val="0"/>
        <w:spacing w:lineRule="auto" w:line="240" w:before="0" w:after="0"/>
        <w:ind w:firstLine="567"/>
        <w:jc w:val="both"/>
        <w:rPr>
          <w:rFonts w:ascii="Times New Roman" w:hAnsi="Times New Roman"/>
          <w:sz w:val="24"/>
          <w:szCs w:val="24"/>
        </w:rPr>
      </w:pPr>
      <w:r>
        <w:rPr>
          <w:rFonts w:ascii="Times New Roman" w:hAnsi="Times New Roman"/>
          <w:sz w:val="24"/>
          <w:szCs w:val="24"/>
        </w:rPr>
        <w:t>Prema Zakonu o civilnoj zaštiti, izvršno tijelo jedinice lokalne samouprave odgovorno je za osnivanje, razvoj i financiranje, opremanje, osposobljavanje i uvježbavanje operativnih snaga. Stoga, će biti u Proračunu Općine Negoslavci za 2026. godinu u skladu s ostalim posebnim propisima ugrađene sljedeće stavke:</w:t>
      </w:r>
    </w:p>
    <w:tbl>
      <w:tblPr>
        <w:tblW w:w="9566" w:type="dxa"/>
        <w:jc w:val="center"/>
        <w:tblInd w:w="0" w:type="dxa"/>
        <w:tblLayout w:type="fixed"/>
        <w:tblCellMar>
          <w:top w:w="0" w:type="dxa"/>
          <w:left w:w="108" w:type="dxa"/>
          <w:bottom w:w="0" w:type="dxa"/>
          <w:right w:w="108" w:type="dxa"/>
        </w:tblCellMar>
      </w:tblPr>
      <w:tblGrid>
        <w:gridCol w:w="680"/>
        <w:gridCol w:w="4247"/>
        <w:gridCol w:w="1815"/>
        <w:gridCol w:w="1413"/>
        <w:gridCol w:w="1411"/>
      </w:tblGrid>
      <w:tr>
        <w:trPr>
          <w:trHeight w:val="231" w:hRule="atLeast"/>
        </w:trPr>
        <w:tc>
          <w:tcPr>
            <w:tcW w:w="680" w:type="dxa"/>
            <w:vMerge w:val="restart"/>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Red  broj</w:t>
            </w:r>
          </w:p>
        </w:tc>
        <w:tc>
          <w:tcPr>
            <w:tcW w:w="4247" w:type="dxa"/>
            <w:vMerge w:val="restart"/>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OPIS POZICIJE</w:t>
            </w:r>
          </w:p>
        </w:tc>
        <w:tc>
          <w:tcPr>
            <w:tcW w:w="4639" w:type="dxa"/>
            <w:gridSpan w:val="3"/>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IZNOS (u EUR)</w:t>
            </w:r>
          </w:p>
        </w:tc>
      </w:tr>
      <w:tr>
        <w:trPr>
          <w:trHeight w:val="23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bidi w:val="0"/>
              <w:jc w:val="left"/>
              <w:rPr/>
            </w:pPr>
            <w:r>
              <w:rPr/>
            </w:r>
          </w:p>
        </w:tc>
        <w:tc>
          <w:tcPr>
            <w:tcW w:w="4247" w:type="dxa"/>
            <w:vMerge w:val="continue"/>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bidi w:val="0"/>
              <w:jc w:val="left"/>
              <w:rPr/>
            </w:pPr>
            <w:r>
              <w:rPr/>
            </w:r>
          </w:p>
        </w:tc>
        <w:tc>
          <w:tcPr>
            <w:tcW w:w="1815" w:type="dxa"/>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color w:val="000000"/>
                <w:sz w:val="20"/>
                <w:szCs w:val="20"/>
              </w:rPr>
              <w:t>2026.</w:t>
            </w:r>
          </w:p>
        </w:tc>
        <w:tc>
          <w:tcPr>
            <w:tcW w:w="1413" w:type="dxa"/>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color w:val="000000"/>
                <w:sz w:val="20"/>
                <w:szCs w:val="20"/>
              </w:rPr>
              <w:t>2027.</w:t>
            </w:r>
          </w:p>
        </w:tc>
        <w:tc>
          <w:tcPr>
            <w:tcW w:w="1411" w:type="dxa"/>
            <w:tcBorders>
              <w:top w:val="single" w:sz="4" w:space="0" w:color="000000"/>
              <w:left w:val="single" w:sz="4" w:space="0" w:color="000000"/>
              <w:bottom w:val="single" w:sz="4" w:space="0" w:color="000000"/>
              <w:right w:val="single" w:sz="4" w:space="0" w:color="000000"/>
            </w:tcBorders>
            <w:shd w:color="auto" w:fill="D9D9D9"/>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color w:val="000000"/>
                <w:sz w:val="20"/>
                <w:szCs w:val="20"/>
              </w:rPr>
              <w:t>2028.</w:t>
            </w:r>
          </w:p>
        </w:tc>
      </w:tr>
      <w:tr>
        <w:trPr>
          <w:cantSplit w:val="true"/>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1.</w:t>
            </w:r>
          </w:p>
        </w:tc>
        <w:tc>
          <w:tcPr>
            <w:tcW w:w="88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sz w:val="20"/>
                <w:szCs w:val="20"/>
              </w:rPr>
            </w:pPr>
            <w:r>
              <w:rPr>
                <w:rFonts w:ascii="Times New Roman" w:hAnsi="Times New Roman"/>
                <w:b/>
                <w:bCs/>
                <w:sz w:val="20"/>
                <w:szCs w:val="20"/>
              </w:rPr>
              <w:t>STOŽER CIVILNE ZAŠTITE I TIM CZ OPĆE NAMJENE</w:t>
            </w:r>
          </w:p>
        </w:tc>
      </w:tr>
      <w:tr>
        <w:trPr>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sz w:val="20"/>
                <w:szCs w:val="20"/>
              </w:rPr>
            </w:pPr>
            <w:r>
              <w:rPr>
                <w:rFonts w:ascii="Times New Roman" w:hAnsi="Times New Roman"/>
                <w:sz w:val="20"/>
                <w:szCs w:val="20"/>
              </w:rPr>
              <w:t xml:space="preserve">Osiguranje </w:t>
            </w:r>
            <w:r>
              <w:rPr>
                <w:rFonts w:ascii="Times New Roman" w:hAnsi="Times New Roman"/>
                <w:b/>
                <w:bCs/>
                <w:sz w:val="20"/>
                <w:szCs w:val="20"/>
              </w:rPr>
              <w:t>uvjeta</w:t>
            </w:r>
            <w:r>
              <w:rPr>
                <w:rFonts w:ascii="Times New Roman" w:hAnsi="Times New Roman"/>
                <w:sz w:val="20"/>
                <w:szCs w:val="20"/>
              </w:rPr>
              <w:t xml:space="preserve"> za evakuaciju, zbrinjavanje, sklanjanje i druge aktivnosti i mjere civilne zaštite (opremanje prostora za sklanjanje i zbrinjavanje ljudi)</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r>
      <w:tr>
        <w:trPr>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sz w:val="20"/>
                <w:szCs w:val="20"/>
              </w:rPr>
            </w:pPr>
            <w:r>
              <w:rPr>
                <w:rFonts w:ascii="Times New Roman" w:hAnsi="Times New Roman"/>
                <w:sz w:val="20"/>
                <w:szCs w:val="20"/>
              </w:rPr>
              <w:t>Stožer civilne zaštite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150,00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150,00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150,00 EUR</w:t>
            </w:r>
          </w:p>
        </w:tc>
      </w:tr>
      <w:tr>
        <w:trPr>
          <w:trHeight w:val="210"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sz w:val="20"/>
                <w:szCs w:val="20"/>
              </w:rPr>
            </w:pPr>
            <w:r>
              <w:rPr>
                <w:rFonts w:ascii="Times New Roman" w:hAnsi="Times New Roman"/>
                <w:sz w:val="20"/>
                <w:szCs w:val="20"/>
              </w:rPr>
              <w:t>Postrojba CZ opće namjene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1.000,00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1.000,00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1.000,00 EUR</w:t>
            </w:r>
          </w:p>
        </w:tc>
      </w:tr>
      <w:tr>
        <w:trPr>
          <w:trHeight w:val="210"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sz w:val="20"/>
                <w:szCs w:val="20"/>
              </w:rPr>
            </w:pPr>
            <w:r>
              <w:rPr>
                <w:rFonts w:ascii="Times New Roman" w:hAnsi="Times New Roman"/>
                <w:sz w:val="20"/>
                <w:szCs w:val="20"/>
              </w:rPr>
              <w:t>Povjerenici CZ</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color w:val="000000"/>
              </w:rPr>
            </w:pPr>
            <w:r>
              <w:rPr>
                <w:color w:val="000000"/>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color w:val="000000"/>
              </w:rPr>
            </w:pPr>
            <w:r>
              <w:rPr>
                <w:color w:val="000000"/>
              </w:rPr>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color w:val="000000"/>
              </w:rPr>
            </w:pPr>
            <w:r>
              <w:rPr>
                <w:color w:val="000000"/>
              </w:rPr>
            </w:r>
          </w:p>
        </w:tc>
      </w:tr>
      <w:tr>
        <w:trPr>
          <w:trHeight w:val="210"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sz w:val="20"/>
                <w:szCs w:val="20"/>
              </w:rPr>
            </w:pPr>
            <w:r>
              <w:rPr>
                <w:rFonts w:ascii="Times New Roman" w:hAnsi="Times New Roman"/>
                <w:sz w:val="20"/>
                <w:szCs w:val="20"/>
              </w:rPr>
              <w:t>Vježba/e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180,00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180,00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before="0" w:after="0"/>
              <w:jc w:val="center"/>
              <w:rPr>
                <w:color w:val="000000"/>
              </w:rPr>
            </w:pPr>
            <w:r>
              <w:rPr>
                <w:rFonts w:eastAsia="Calibri" w:cs="Times New Roman" w:ascii="Times New Roman" w:hAnsi="Times New Roman"/>
                <w:color w:val="000000"/>
                <w:kern w:val="0"/>
                <w:sz w:val="20"/>
                <w:szCs w:val="20"/>
                <w:lang w:val="en-US" w:eastAsia="en-US" w:bidi="ar-SA"/>
              </w:rPr>
              <w:t>180,00 EUR</w:t>
            </w:r>
          </w:p>
        </w:tc>
      </w:tr>
      <w:tr>
        <w:trPr>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sz w:val="20"/>
                <w:szCs w:val="20"/>
              </w:rPr>
            </w:pPr>
            <w:r>
              <w:rPr>
                <w:rFonts w:ascii="Times New Roman" w:hAnsi="Times New Roman"/>
                <w:b/>
                <w:sz w:val="20"/>
                <w:szCs w:val="20"/>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1.330,00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1.330,00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1.330,00 EUR</w:t>
            </w:r>
          </w:p>
        </w:tc>
      </w:tr>
      <w:tr>
        <w:trPr>
          <w:cantSplit w:val="true"/>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2.</w:t>
            </w:r>
          </w:p>
        </w:tc>
        <w:tc>
          <w:tcPr>
            <w:tcW w:w="88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
                <w:bCs/>
                <w:color w:val="000000"/>
                <w:sz w:val="20"/>
                <w:szCs w:val="20"/>
              </w:rPr>
              <w:t>VATROGASTVO</w:t>
            </w:r>
          </w:p>
        </w:tc>
      </w:tr>
      <w:tr>
        <w:trPr>
          <w:trHeight w:val="191"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sz w:val="20"/>
                <w:szCs w:val="20"/>
              </w:rPr>
            </w:pPr>
            <w:r>
              <w:rPr>
                <w:rFonts w:ascii="Times New Roman" w:hAnsi="Times New Roman"/>
                <w:color w:val="000000"/>
                <w:sz w:val="20"/>
                <w:szCs w:val="20"/>
              </w:rPr>
              <w:t xml:space="preserve">Nadležna vatrogasna postrojba - </w:t>
            </w:r>
            <w:r>
              <w:rPr>
                <w:rFonts w:ascii="Times New Roman" w:hAnsi="Times New Roman"/>
                <w:sz w:val="20"/>
                <w:szCs w:val="20"/>
              </w:rPr>
              <w:t>JVP Vukovar</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color w:val="000000"/>
                <w:sz w:val="20"/>
                <w:szCs w:val="20"/>
              </w:rPr>
              <w:t>6.650,00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sz w:val="20"/>
                <w:szCs w:val="20"/>
              </w:rPr>
              <w:t>6.650,00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sz w:val="20"/>
                <w:szCs w:val="20"/>
              </w:rPr>
              <w:t>6.650,00 EUR</w:t>
            </w:r>
          </w:p>
        </w:tc>
      </w:tr>
      <w:tr>
        <w:trPr>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sz w:val="20"/>
                <w:szCs w:val="20"/>
              </w:rPr>
            </w:pPr>
            <w:r>
              <w:rPr>
                <w:rFonts w:ascii="Times New Roman" w:hAnsi="Times New Roman"/>
                <w:b/>
                <w:sz w:val="20"/>
                <w:szCs w:val="20"/>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6.650,00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sz w:val="20"/>
                <w:szCs w:val="20"/>
              </w:rPr>
              <w:t>6.650,00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sz w:val="20"/>
                <w:szCs w:val="20"/>
              </w:rPr>
              <w:t>6.650,00 EUR</w:t>
            </w:r>
          </w:p>
        </w:tc>
      </w:tr>
      <w:tr>
        <w:trPr>
          <w:cantSplit w:val="true"/>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3</w:t>
            </w:r>
          </w:p>
        </w:tc>
        <w:tc>
          <w:tcPr>
            <w:tcW w:w="88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
                <w:bCs/>
                <w:color w:val="000000"/>
                <w:sz w:val="20"/>
                <w:szCs w:val="20"/>
              </w:rPr>
              <w:t>SKLONIŠTA</w:t>
            </w:r>
            <w:r>
              <w:rPr>
                <w:rFonts w:ascii="Times New Roman" w:hAnsi="Times New Roman"/>
                <w:color w:val="000000"/>
                <w:sz w:val="20"/>
                <w:szCs w:val="20"/>
              </w:rPr>
              <w:t xml:space="preserve"> (prostori za sklanjanje) </w:t>
            </w:r>
            <w:r>
              <w:rPr>
                <w:rFonts w:ascii="Times New Roman" w:hAnsi="Times New Roman"/>
                <w:b/>
                <w:color w:val="000000"/>
                <w:sz w:val="20"/>
                <w:szCs w:val="20"/>
              </w:rPr>
              <w:t>i ZAŠTITNA OPREMA</w:t>
            </w:r>
          </w:p>
        </w:tc>
      </w:tr>
      <w:tr>
        <w:trPr>
          <w:trHeight w:val="210"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color w:val="000000"/>
              </w:rPr>
            </w:pPr>
            <w:r>
              <w:rPr>
                <w:rFonts w:ascii="Times New Roman" w:hAnsi="Times New Roman"/>
                <w:color w:val="000000"/>
                <w:sz w:val="20"/>
                <w:szCs w:val="20"/>
              </w:rPr>
              <w:t>Tekuće održavanje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color w:val="000000"/>
                <w:sz w:val="20"/>
                <w:szCs w:val="20"/>
              </w:rPr>
              <w:t>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color w:val="000000"/>
                <w:sz w:val="20"/>
                <w:szCs w:val="20"/>
              </w:rPr>
              <w:t>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color w:val="000000"/>
                <w:sz w:val="20"/>
                <w:szCs w:val="20"/>
              </w:rPr>
              <w:t>0</w:t>
            </w:r>
          </w:p>
        </w:tc>
      </w:tr>
      <w:tr>
        <w:trPr>
          <w:trHeight w:val="330"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tabs>
                <w:tab w:val="clear" w:pos="709"/>
              </w:tabs>
              <w:bidi w:val="0"/>
              <w:spacing w:lineRule="auto" w:line="240" w:before="0" w:after="0"/>
              <w:contextualSpacing/>
              <w:jc w:val="left"/>
              <w:rPr>
                <w:color w:val="000000"/>
              </w:rPr>
            </w:pPr>
            <w:r>
              <w:rPr>
                <w:rFonts w:ascii="Times New Roman" w:hAnsi="Times New Roman"/>
                <w:color w:val="000000"/>
                <w:sz w:val="20"/>
                <w:szCs w:val="20"/>
              </w:rPr>
              <w:t xml:space="preserve">Zaštitna oprema </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450,00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0</w:t>
            </w:r>
          </w:p>
        </w:tc>
      </w:tr>
      <w:tr>
        <w:trPr>
          <w:cantSplit w:val="true"/>
        </w:trPr>
        <w:tc>
          <w:tcPr>
            <w:tcW w:w="680"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
                <w:color w:val="000000"/>
                <w:sz w:val="20"/>
                <w:szCs w:val="20"/>
              </w:rPr>
              <w:t>UKUPNO:</w:t>
            </w:r>
          </w:p>
        </w:tc>
        <w:tc>
          <w:tcPr>
            <w:tcW w:w="1815" w:type="dxa"/>
            <w:tcBorders>
              <w:top w:val="single" w:sz="4" w:space="0" w:color="000000"/>
              <w:left w:val="single" w:sz="4" w:space="0" w:color="000000"/>
              <w:bottom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0</w:t>
            </w:r>
          </w:p>
        </w:tc>
        <w:tc>
          <w:tcPr>
            <w:tcW w:w="1413" w:type="dxa"/>
            <w:tcBorders>
              <w:top w:val="single" w:sz="4" w:space="0" w:color="000000"/>
              <w:left w:val="single" w:sz="4" w:space="0" w:color="000000"/>
              <w:bottom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0</w:t>
            </w:r>
          </w:p>
        </w:tc>
      </w:tr>
      <w:tr>
        <w:trPr>
          <w:cantSplit w:val="true"/>
        </w:trPr>
        <w:tc>
          <w:tcPr>
            <w:tcW w:w="680"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4.</w:t>
            </w:r>
          </w:p>
        </w:tc>
        <w:tc>
          <w:tcPr>
            <w:tcW w:w="4247" w:type="dxa"/>
            <w:tcBorders>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
                <w:bCs/>
                <w:color w:val="000000"/>
                <w:sz w:val="20"/>
                <w:szCs w:val="20"/>
              </w:rPr>
              <w:t>UDRUGE GRAĐANA</w:t>
            </w:r>
          </w:p>
        </w:tc>
        <w:tc>
          <w:tcPr>
            <w:tcW w:w="1815" w:type="dxa"/>
            <w:tcBorders>
              <w:left w:val="single" w:sz="4" w:space="0" w:color="000000"/>
              <w:bottom w:val="single" w:sz="4" w:space="0" w:color="000000"/>
              <w:right w:val="single" w:sz="4" w:space="0" w:color="000000"/>
            </w:tcBorders>
            <w:vAlign w:val="center"/>
          </w:tcPr>
          <w:p>
            <w:pPr>
              <w:pStyle w:val="Normal"/>
              <w:widowControl w:val="false"/>
              <w:bidi w:val="0"/>
              <w:jc w:val="left"/>
              <w:rPr>
                <w:color w:val="000000"/>
              </w:rPr>
            </w:pPr>
            <w:r>
              <w:rPr>
                <w:color w:val="000000"/>
              </w:rPr>
            </w:r>
          </w:p>
        </w:tc>
        <w:tc>
          <w:tcPr>
            <w:tcW w:w="1413" w:type="dxa"/>
            <w:tcBorders>
              <w:left w:val="single" w:sz="4" w:space="0" w:color="000000"/>
              <w:bottom w:val="single" w:sz="4" w:space="0" w:color="000000"/>
              <w:right w:val="single" w:sz="4" w:space="0" w:color="000000"/>
            </w:tcBorders>
            <w:vAlign w:val="center"/>
          </w:tcPr>
          <w:p>
            <w:pPr>
              <w:pStyle w:val="Normal"/>
              <w:widowControl w:val="false"/>
              <w:bidi w:val="0"/>
              <w:jc w:val="left"/>
              <w:rPr>
                <w:color w:val="000000"/>
              </w:rPr>
            </w:pPr>
            <w:r>
              <w:rPr>
                <w:color w:val="000000"/>
              </w:rPr>
            </w:r>
          </w:p>
        </w:tc>
        <w:tc>
          <w:tcPr>
            <w:tcW w:w="1411" w:type="dxa"/>
            <w:tcBorders>
              <w:left w:val="single" w:sz="4" w:space="0" w:color="000000"/>
              <w:bottom w:val="single" w:sz="4" w:space="0" w:color="000000"/>
              <w:right w:val="single" w:sz="4" w:space="0" w:color="000000"/>
            </w:tcBorders>
            <w:vAlign w:val="center"/>
          </w:tcPr>
          <w:p>
            <w:pPr>
              <w:pStyle w:val="Normal"/>
              <w:widowControl w:val="false"/>
              <w:bidi w:val="0"/>
              <w:jc w:val="left"/>
              <w:rPr>
                <w:color w:val="000000"/>
              </w:rPr>
            </w:pPr>
            <w:r>
              <w:rPr>
                <w:color w:val="000000"/>
              </w:rPr>
            </w:r>
          </w:p>
        </w:tc>
      </w:tr>
      <w:tr>
        <w:trPr>
          <w:trHeight w:val="159"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Cs/>
                <w:color w:val="000000"/>
                <w:sz w:val="20"/>
                <w:szCs w:val="20"/>
              </w:rPr>
              <w:t>Lovačko društvo „Fazan“</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1.500,00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1.500,00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1.500,00 EUR</w:t>
            </w:r>
          </w:p>
        </w:tc>
      </w:tr>
      <w:tr>
        <w:trPr>
          <w:trHeight w:val="159"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Cs/>
                <w:color w:val="000000"/>
                <w:sz w:val="20"/>
                <w:szCs w:val="20"/>
              </w:rPr>
              <w:t>ŠRU „Dobra voda“</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1.500,00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1.500,00 EUR</w:t>
            </w:r>
          </w:p>
        </w:tc>
      </w:tr>
      <w:tr>
        <w:trPr>
          <w:trHeight w:val="131"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Cs/>
                <w:color w:val="000000"/>
                <w:sz w:val="20"/>
                <w:szCs w:val="20"/>
              </w:rPr>
              <w:t>HGSS</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265,45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265,45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Cs/>
                <w:color w:val="000000"/>
                <w:sz w:val="20"/>
                <w:szCs w:val="20"/>
              </w:rPr>
              <w:t>265,45 EUR</w:t>
            </w:r>
          </w:p>
        </w:tc>
      </w:tr>
      <w:tr>
        <w:trPr>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
                <w:color w:val="000000"/>
                <w:sz w:val="20"/>
                <w:szCs w:val="20"/>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color w:val="000000"/>
              </w:rPr>
            </w:pPr>
            <w:r>
              <w:rPr>
                <w:rFonts w:ascii="Times New Roman" w:hAnsi="Times New Roman"/>
                <w:b/>
                <w:color w:val="000000"/>
                <w:sz w:val="20"/>
                <w:szCs w:val="20"/>
              </w:rPr>
              <w:t>2.215,45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sz w:val="20"/>
                <w:szCs w:val="20"/>
              </w:rPr>
              <w:t>3.265,45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sz w:val="20"/>
                <w:szCs w:val="20"/>
              </w:rPr>
              <w:t>3.265,45 EUR</w:t>
            </w:r>
          </w:p>
        </w:tc>
      </w:tr>
      <w:tr>
        <w:trPr>
          <w:trHeight w:val="273" w:hRule="atLeast"/>
          <w:cantSplit w:val="true"/>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5.</w:t>
            </w:r>
          </w:p>
        </w:tc>
        <w:tc>
          <w:tcPr>
            <w:tcW w:w="88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color w:val="000000"/>
              </w:rPr>
            </w:pPr>
            <w:r>
              <w:rPr>
                <w:rFonts w:ascii="Times New Roman" w:hAnsi="Times New Roman"/>
                <w:b/>
                <w:bCs/>
                <w:color w:val="000000"/>
                <w:sz w:val="20"/>
                <w:szCs w:val="20"/>
              </w:rPr>
              <w:t>SLUŽBE I PRAVNE OSOBE kojima je zaštita i spašavanje redovna djelatnost</w:t>
            </w:r>
          </w:p>
        </w:tc>
      </w:tr>
      <w:tr>
        <w:trPr>
          <w:trHeight w:val="1590" w:hRule="atLeast"/>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sz w:val="20"/>
                <w:szCs w:val="20"/>
              </w:rPr>
            </w:pPr>
            <w:r>
              <w:rPr>
                <w:rFonts w:ascii="Times New Roman" w:hAnsi="Times New Roman"/>
                <w:sz w:val="20"/>
                <w:szCs w:val="20"/>
              </w:rPr>
              <w:t>(hitna pomoć, javno zdravstvo, socijalna služba, Crveni križ, veterinarska služba, zaštita bilja, zaštita okoliša, javna poduzeća za održavanje komunalne infrastrukture - vodovod, kanalizacija, čistoća, groblja i dr., kao i pravne osobe koje se bave građevinskim, prijevozničkim, turističkim i drugim djelatnostima od interesa za zaštitu i spašavanje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color w:val="000000"/>
              </w:rPr>
            </w:pPr>
            <w:r>
              <w:rPr>
                <w:rFonts w:ascii="Times New Roman" w:hAnsi="Times New Roman"/>
                <w:bCs/>
                <w:color w:val="000000"/>
                <w:sz w:val="20"/>
                <w:szCs w:val="20"/>
              </w:rPr>
              <w:t xml:space="preserve">Crveni križ: </w:t>
            </w:r>
            <w:r>
              <w:rPr>
                <w:rFonts w:ascii="Times New Roman" w:hAnsi="Times New Roman"/>
                <w:b/>
                <w:bCs/>
                <w:color w:val="000000"/>
                <w:sz w:val="20"/>
                <w:szCs w:val="20"/>
              </w:rPr>
              <w:t>1.300,00 EUR</w:t>
            </w:r>
          </w:p>
          <w:p>
            <w:pPr>
              <w:pStyle w:val="Normal"/>
              <w:widowControl w:val="false"/>
              <w:tabs>
                <w:tab w:val="clear" w:pos="709"/>
              </w:tabs>
              <w:bidi w:val="0"/>
              <w:spacing w:lineRule="auto" w:line="240" w:before="0" w:after="0"/>
              <w:jc w:val="right"/>
              <w:rPr>
                <w:color w:val="000000"/>
              </w:rPr>
            </w:pPr>
            <w:r>
              <w:rPr>
                <w:rFonts w:ascii="Times New Roman" w:hAnsi="Times New Roman"/>
                <w:bCs/>
                <w:color w:val="000000"/>
                <w:sz w:val="20"/>
                <w:szCs w:val="20"/>
              </w:rPr>
              <w:t>Veterinarska služba (deratizacija i dezinsekcija): 12.000,00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sz w:val="20"/>
                <w:szCs w:val="20"/>
              </w:rPr>
            </w:pPr>
            <w:r>
              <w:rPr>
                <w:rFonts w:ascii="Times New Roman" w:hAnsi="Times New Roman"/>
                <w:bCs/>
                <w:sz w:val="20"/>
                <w:szCs w:val="20"/>
              </w:rPr>
              <w:t>Crveni križ:</w:t>
            </w:r>
          </w:p>
          <w:p>
            <w:pPr>
              <w:pStyle w:val="Normal"/>
              <w:widowControl w:val="false"/>
              <w:tabs>
                <w:tab w:val="clear" w:pos="709"/>
              </w:tabs>
              <w:bidi w:val="0"/>
              <w:spacing w:lineRule="auto" w:line="240" w:before="0" w:after="0"/>
              <w:jc w:val="right"/>
              <w:rPr>
                <w:sz w:val="20"/>
                <w:szCs w:val="20"/>
              </w:rPr>
            </w:pPr>
            <w:r>
              <w:rPr>
                <w:rFonts w:ascii="Times New Roman" w:hAnsi="Times New Roman"/>
                <w:b/>
                <w:bCs/>
                <w:sz w:val="20"/>
                <w:szCs w:val="20"/>
              </w:rPr>
              <w:t>1.300,00 EUR</w:t>
            </w:r>
          </w:p>
          <w:p>
            <w:pPr>
              <w:pStyle w:val="Normal"/>
              <w:widowControl w:val="false"/>
              <w:tabs>
                <w:tab w:val="clear" w:pos="709"/>
              </w:tabs>
              <w:bidi w:val="0"/>
              <w:spacing w:lineRule="auto" w:line="240" w:before="0" w:after="0"/>
              <w:jc w:val="right"/>
              <w:rPr>
                <w:sz w:val="20"/>
                <w:szCs w:val="20"/>
              </w:rPr>
            </w:pPr>
            <w:r>
              <w:rPr>
                <w:rFonts w:ascii="Times New Roman" w:hAnsi="Times New Roman"/>
                <w:bCs/>
                <w:sz w:val="20"/>
                <w:szCs w:val="20"/>
              </w:rPr>
              <w:t>Veterinarska služba (deratizacija i dezinsekcija):</w:t>
            </w:r>
          </w:p>
          <w:p>
            <w:pPr>
              <w:pStyle w:val="Normal"/>
              <w:widowControl w:val="false"/>
              <w:tabs>
                <w:tab w:val="clear" w:pos="709"/>
              </w:tabs>
              <w:bidi w:val="0"/>
              <w:spacing w:lineRule="auto" w:line="240" w:before="0" w:after="0"/>
              <w:jc w:val="right"/>
              <w:rPr>
                <w:sz w:val="20"/>
                <w:szCs w:val="20"/>
              </w:rPr>
            </w:pPr>
            <w:r>
              <w:rPr>
                <w:rFonts w:ascii="Times New Roman" w:hAnsi="Times New Roman"/>
                <w:bCs/>
                <w:sz w:val="20"/>
                <w:szCs w:val="20"/>
              </w:rPr>
              <w:t>12.000,00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sz w:val="20"/>
                <w:szCs w:val="20"/>
              </w:rPr>
            </w:pPr>
            <w:r>
              <w:rPr>
                <w:rFonts w:ascii="Times New Roman" w:hAnsi="Times New Roman"/>
                <w:bCs/>
                <w:sz w:val="20"/>
                <w:szCs w:val="20"/>
              </w:rPr>
              <w:t>Crveni križ:</w:t>
            </w:r>
          </w:p>
          <w:p>
            <w:pPr>
              <w:pStyle w:val="Normal"/>
              <w:widowControl w:val="false"/>
              <w:tabs>
                <w:tab w:val="clear" w:pos="709"/>
              </w:tabs>
              <w:bidi w:val="0"/>
              <w:spacing w:lineRule="auto" w:line="240" w:before="0" w:after="0"/>
              <w:jc w:val="right"/>
              <w:rPr>
                <w:sz w:val="20"/>
                <w:szCs w:val="20"/>
              </w:rPr>
            </w:pPr>
            <w:r>
              <w:rPr>
                <w:rFonts w:ascii="Times New Roman" w:hAnsi="Times New Roman"/>
                <w:b/>
                <w:bCs/>
                <w:sz w:val="20"/>
                <w:szCs w:val="20"/>
              </w:rPr>
              <w:t>1.300,00 EUR</w:t>
            </w:r>
          </w:p>
          <w:p>
            <w:pPr>
              <w:pStyle w:val="Normal"/>
              <w:widowControl w:val="false"/>
              <w:tabs>
                <w:tab w:val="clear" w:pos="709"/>
              </w:tabs>
              <w:bidi w:val="0"/>
              <w:spacing w:lineRule="auto" w:line="240" w:before="0" w:after="0"/>
              <w:jc w:val="right"/>
              <w:rPr>
                <w:sz w:val="20"/>
                <w:szCs w:val="20"/>
              </w:rPr>
            </w:pPr>
            <w:r>
              <w:rPr>
                <w:rFonts w:ascii="Times New Roman" w:hAnsi="Times New Roman"/>
                <w:bCs/>
                <w:sz w:val="20"/>
                <w:szCs w:val="20"/>
              </w:rPr>
              <w:t>Veterinarska služba (deratizacija i dezinsekcija):</w:t>
            </w:r>
          </w:p>
          <w:p>
            <w:pPr>
              <w:pStyle w:val="Normal"/>
              <w:widowControl w:val="false"/>
              <w:tabs>
                <w:tab w:val="clear" w:pos="709"/>
              </w:tabs>
              <w:bidi w:val="0"/>
              <w:spacing w:lineRule="auto" w:line="240" w:before="0" w:after="0"/>
              <w:jc w:val="right"/>
              <w:rPr>
                <w:sz w:val="20"/>
                <w:szCs w:val="20"/>
              </w:rPr>
            </w:pPr>
            <w:r>
              <w:rPr>
                <w:rFonts w:ascii="Times New Roman" w:hAnsi="Times New Roman"/>
                <w:bCs/>
                <w:sz w:val="20"/>
                <w:szCs w:val="20"/>
              </w:rPr>
              <w:t>12.000,00 EUR</w:t>
            </w:r>
          </w:p>
        </w:tc>
      </w:tr>
      <w:tr>
        <w:trPr>
          <w:cantSplit w:val="true"/>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left"/>
              <w:rPr>
                <w:sz w:val="20"/>
                <w:szCs w:val="20"/>
              </w:rPr>
            </w:pPr>
            <w:r>
              <w:rPr>
                <w:rFonts w:ascii="Times New Roman" w:hAnsi="Times New Roman"/>
                <w:b/>
                <w:sz w:val="20"/>
                <w:szCs w:val="20"/>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color w:val="000000"/>
              </w:rPr>
            </w:pPr>
            <w:r>
              <w:rPr>
                <w:rFonts w:ascii="Times New Roman" w:hAnsi="Times New Roman"/>
                <w:b/>
                <w:color w:val="000000"/>
                <w:sz w:val="20"/>
                <w:szCs w:val="20"/>
              </w:rPr>
              <w:t>13.300,00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sz w:val="20"/>
                <w:szCs w:val="20"/>
              </w:rPr>
            </w:pPr>
            <w:r>
              <w:rPr>
                <w:rFonts w:ascii="Times New Roman" w:hAnsi="Times New Roman"/>
                <w:b/>
                <w:sz w:val="20"/>
                <w:szCs w:val="20"/>
              </w:rPr>
              <w:t>13.300,00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sz w:val="20"/>
                <w:szCs w:val="20"/>
              </w:rPr>
            </w:pPr>
            <w:r>
              <w:rPr>
                <w:rFonts w:ascii="Times New Roman" w:hAnsi="Times New Roman"/>
                <w:b/>
                <w:sz w:val="20"/>
                <w:szCs w:val="20"/>
              </w:rPr>
              <w:t>13.300,00 EUR</w:t>
            </w:r>
          </w:p>
        </w:tc>
      </w:tr>
      <w:tr>
        <w:trPr>
          <w:cantSplit w:val="true"/>
        </w:trPr>
        <w:tc>
          <w:tcPr>
            <w:tcW w:w="492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SVEUKUPNO</w:t>
            </w:r>
          </w:p>
          <w:p>
            <w:pPr>
              <w:pStyle w:val="Normal"/>
              <w:widowControl w:val="false"/>
              <w:tabs>
                <w:tab w:val="clear" w:pos="709"/>
              </w:tabs>
              <w:bidi w:val="0"/>
              <w:spacing w:lineRule="auto" w:line="240" w:before="0" w:after="0"/>
              <w:jc w:val="center"/>
              <w:rPr>
                <w:sz w:val="20"/>
                <w:szCs w:val="20"/>
              </w:rPr>
            </w:pPr>
            <w:r>
              <w:rPr>
                <w:rFonts w:ascii="Times New Roman" w:hAnsi="Times New Roman"/>
                <w:b/>
                <w:bCs/>
                <w:sz w:val="20"/>
                <w:szCs w:val="20"/>
              </w:rPr>
              <w:t>ZA SUSTAV CIVILNE ZAŠTITE</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color w:val="000000"/>
              </w:rPr>
            </w:pPr>
            <w:r>
              <w:rPr>
                <w:rFonts w:ascii="Times New Roman" w:hAnsi="Times New Roman"/>
                <w:b/>
                <w:bCs/>
                <w:color w:val="000000"/>
                <w:sz w:val="20"/>
                <w:szCs w:val="20"/>
              </w:rPr>
              <w:t>23.495,45 EUR</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color w:val="000000"/>
              </w:rPr>
            </w:pPr>
            <w:r>
              <w:rPr>
                <w:rFonts w:ascii="Times New Roman" w:hAnsi="Times New Roman"/>
                <w:b/>
                <w:bCs/>
                <w:color w:val="000000"/>
                <w:sz w:val="20"/>
                <w:szCs w:val="20"/>
              </w:rPr>
              <w:t>24.545,45 EUR</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bidi w:val="0"/>
              <w:spacing w:lineRule="auto" w:line="240" w:before="0" w:after="0"/>
              <w:jc w:val="right"/>
              <w:rPr>
                <w:color w:val="000000"/>
              </w:rPr>
            </w:pPr>
            <w:r>
              <w:rPr>
                <w:rFonts w:ascii="Times New Roman" w:hAnsi="Times New Roman"/>
                <w:b/>
                <w:bCs/>
                <w:color w:val="000000"/>
                <w:sz w:val="20"/>
                <w:szCs w:val="20"/>
              </w:rPr>
              <w:t>24.545,45 EUR</w:t>
            </w:r>
          </w:p>
        </w:tc>
      </w:tr>
    </w:tbl>
    <w:p>
      <w:pPr>
        <w:pStyle w:val="Normal"/>
        <w:bidi w:val="0"/>
        <w:spacing w:lineRule="auto" w:line="240" w:before="0" w:after="0"/>
        <w:ind w:hanging="0"/>
        <w:jc w:val="both"/>
        <w:rPr>
          <w:rFonts w:ascii="Times New Roman" w:hAnsi="Times New Roman"/>
          <w:sz w:val="24"/>
          <w:szCs w:val="24"/>
          <w:lang w:eastAsia="hr-HR"/>
        </w:rPr>
      </w:pPr>
      <w:r>
        <w:rPr>
          <w:rFonts w:ascii="Times New Roman" w:hAnsi="Times New Roman"/>
          <w:sz w:val="24"/>
          <w:szCs w:val="24"/>
          <w:lang w:eastAsia="hr-HR"/>
        </w:rPr>
        <w:tab/>
        <w:t xml:space="preserve">Godišnji Plan razvoja sustava civilne zaštite Općine Negoslavci za 2026. godinu će se objaviti u Službenom glasniku Općine Negoslavci i stupa na snagu 01.01.2026. godine. </w:t>
      </w:r>
    </w:p>
    <w:p>
      <w:pPr>
        <w:pStyle w:val="Normal"/>
        <w:bidi w:val="0"/>
        <w:spacing w:lineRule="auto" w:line="240" w:before="0" w:after="0"/>
        <w:ind w:hanging="0"/>
        <w:jc w:val="both"/>
        <w:rPr>
          <w:rFonts w:ascii="Times New Roman" w:hAnsi="Times New Roman"/>
          <w:sz w:val="24"/>
          <w:szCs w:val="24"/>
          <w:lang w:eastAsia="hr-HR"/>
        </w:rPr>
      </w:pPr>
      <w:r>
        <w:rPr>
          <w:rFonts w:ascii="Times New Roman" w:hAnsi="Times New Roman"/>
          <w:sz w:val="24"/>
          <w:szCs w:val="24"/>
          <w:lang w:eastAsia="hr-HR"/>
        </w:rPr>
      </w:r>
    </w:p>
    <w:p>
      <w:pPr>
        <w:pStyle w:val="Normal"/>
        <w:bidi w:val="0"/>
        <w:spacing w:lineRule="auto" w:line="240" w:before="0" w:after="0"/>
        <w:jc w:val="left"/>
        <w:rPr>
          <w:b w:val="false"/>
          <w:b w:val="false"/>
          <w:bCs w:val="false"/>
        </w:rPr>
      </w:pPr>
      <w:r>
        <w:rPr>
          <w:rFonts w:ascii="Times New Roman" w:hAnsi="Times New Roman"/>
          <w:b w:val="false"/>
          <w:bCs w:val="false"/>
          <w:color w:val="000000"/>
          <w:sz w:val="24"/>
          <w:szCs w:val="24"/>
          <w:lang w:eastAsia="hr-HR"/>
        </w:rPr>
        <w:t>KLASA: 240-05/25-01/08</w:t>
      </w:r>
    </w:p>
    <w:p>
      <w:pPr>
        <w:pStyle w:val="Normal"/>
        <w:bidi w:val="0"/>
        <w:spacing w:lineRule="auto" w:line="240" w:before="0" w:after="0"/>
        <w:jc w:val="left"/>
        <w:rPr>
          <w:b w:val="false"/>
          <w:b w:val="false"/>
          <w:bCs w:val="false"/>
        </w:rPr>
      </w:pPr>
      <w:r>
        <w:rPr>
          <w:rFonts w:ascii="Times New Roman" w:hAnsi="Times New Roman"/>
          <w:b w:val="false"/>
          <w:bCs w:val="false"/>
          <w:color w:val="000000"/>
          <w:sz w:val="24"/>
          <w:szCs w:val="24"/>
          <w:lang w:eastAsia="hr-HR"/>
        </w:rPr>
        <w:t>URBROJ: 2196-19-02-25-01</w:t>
      </w:r>
    </w:p>
    <w:p>
      <w:pPr>
        <w:pStyle w:val="Normal"/>
        <w:bidi w:val="0"/>
        <w:spacing w:lineRule="auto" w:line="240" w:before="0" w:after="0"/>
        <w:jc w:val="left"/>
        <w:rPr>
          <w:b w:val="false"/>
          <w:b w:val="false"/>
          <w:bCs w:val="false"/>
        </w:rPr>
      </w:pPr>
      <w:r>
        <w:rPr>
          <w:b w:val="false"/>
          <w:bCs w:val="false"/>
        </w:rPr>
        <w:t xml:space="preserve">Negoslavci, 23. prosinca 2025. </w:t>
      </w:r>
    </w:p>
    <w:p>
      <w:pPr>
        <w:pStyle w:val="Normal"/>
        <w:bidi w:val="0"/>
        <w:spacing w:lineRule="auto" w:line="240" w:before="0" w:after="0"/>
        <w:ind w:hanging="0"/>
        <w:jc w:val="both"/>
        <w:rPr>
          <w:rFonts w:ascii="Times New Roman" w:hAnsi="Times New Roman"/>
          <w:sz w:val="24"/>
          <w:szCs w:val="24"/>
          <w:lang w:eastAsia="hr-HR"/>
        </w:rPr>
      </w:pPr>
      <w:r>
        <w:rPr>
          <w:rFonts w:ascii="Times New Roman" w:hAnsi="Times New Roman"/>
          <w:sz w:val="24"/>
          <w:szCs w:val="24"/>
          <w:lang w:eastAsia="hr-HR"/>
        </w:rPr>
      </w:r>
    </w:p>
    <w:p>
      <w:pPr>
        <w:pStyle w:val="Normal"/>
        <w:widowControl w:val="false"/>
        <w:shd w:val="clear" w:color="auto" w:fill="FFFFFF"/>
        <w:bidi w:val="0"/>
        <w:spacing w:lineRule="auto" w:line="240" w:before="0" w:after="0"/>
        <w:jc w:val="center"/>
        <w:rPr>
          <w:rFonts w:ascii="Times New Roman" w:hAnsi="Times New Roman"/>
          <w:b/>
          <w:b/>
          <w:spacing w:val="-5"/>
          <w:sz w:val="24"/>
          <w:szCs w:val="24"/>
          <w:lang w:eastAsia="hr-HR"/>
        </w:rPr>
      </w:pPr>
      <w:r>
        <w:rPr>
          <w:rFonts w:ascii="Times New Roman" w:hAnsi="Times New Roman"/>
          <w:b/>
          <w:spacing w:val="-5"/>
          <w:sz w:val="24"/>
          <w:szCs w:val="24"/>
          <w:lang w:eastAsia="hr-HR"/>
        </w:rPr>
        <w:t xml:space="preserve">                </w:t>
      </w:r>
      <w:r>
        <w:rPr>
          <w:rFonts w:ascii="Times New Roman" w:hAnsi="Times New Roman"/>
          <w:b/>
          <w:spacing w:val="-5"/>
          <w:sz w:val="24"/>
          <w:szCs w:val="24"/>
          <w:lang w:eastAsia="hr-HR"/>
        </w:rPr>
        <w:t>PREDSJEDNIK OPĆINSKOG VIJEĆA</w:t>
      </w:r>
    </w:p>
    <w:p>
      <w:pPr>
        <w:pStyle w:val="Normal"/>
        <w:widowControl w:val="false"/>
        <w:shd w:val="clear" w:color="auto" w:fill="FFFFFF"/>
        <w:bidi w:val="0"/>
        <w:spacing w:lineRule="auto" w:line="240" w:before="0" w:after="0"/>
        <w:jc w:val="center"/>
        <w:rPr>
          <w:b w:val="false"/>
          <w:b w:val="false"/>
          <w:bCs w:val="false"/>
          <w:u w:val="none"/>
        </w:rPr>
      </w:pPr>
      <w:r>
        <w:rPr>
          <w:rFonts w:ascii="Times New Roman" w:hAnsi="Times New Roman"/>
          <w:b w:val="false"/>
          <w:bCs w:val="false"/>
          <w:spacing w:val="-5"/>
          <w:sz w:val="24"/>
          <w:szCs w:val="24"/>
          <w:u w:val="none"/>
          <w:lang w:eastAsia="hr-HR"/>
        </w:rPr>
        <w:t xml:space="preserve">        </w:t>
      </w:r>
      <w:r>
        <w:rPr>
          <w:rFonts w:ascii="Times New Roman" w:hAnsi="Times New Roman"/>
          <w:b w:val="false"/>
          <w:bCs w:val="false"/>
          <w:spacing w:val="-5"/>
          <w:sz w:val="24"/>
          <w:szCs w:val="24"/>
          <w:u w:val="none"/>
          <w:lang w:eastAsia="hr-HR"/>
        </w:rPr>
        <w:t>Miodrag Mišanović</w:t>
      </w:r>
      <w:bookmarkStart w:id="73" w:name="_GoBack141"/>
      <w:bookmarkEnd w:id="73"/>
    </w:p>
    <w:p>
      <w:pPr>
        <w:pStyle w:val="Normal"/>
        <w:spacing w:lineRule="auto" w:line="240" w:before="0" w:after="0"/>
        <w:contextualSpacing/>
        <w:jc w:val="center"/>
        <w:rPr/>
      </w:pPr>
      <w:r>
        <w:rPr/>
        <w:drawing>
          <wp:inline distT="0" distB="0" distL="0" distR="0">
            <wp:extent cx="5761355" cy="36830"/>
            <wp:effectExtent l="0" t="0" r="0" b="0"/>
            <wp:docPr id="36" name="Slik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ka39" descr=""/>
                    <pic:cNvPicPr>
                      <a:picLocks noChangeAspect="1" noChangeArrowheads="1"/>
                    </pic:cNvPicPr>
                  </pic:nvPicPr>
                  <pic:blipFill>
                    <a:blip r:embed="rId88"/>
                    <a:stretch>
                      <a:fillRect/>
                    </a:stretch>
                  </pic:blipFill>
                  <pic:spPr bwMode="auto">
                    <a:xfrm>
                      <a:off x="0" y="0"/>
                      <a:ext cx="5761355" cy="36830"/>
                    </a:xfrm>
                    <a:prstGeom prst="rect">
                      <a:avLst/>
                    </a:prstGeom>
                  </pic:spPr>
                </pic:pic>
              </a:graphicData>
            </a:graphic>
          </wp:inline>
        </w:drawing>
      </w:r>
    </w:p>
    <w:p>
      <w:pPr>
        <w:pStyle w:val="Normal"/>
        <w:spacing w:lineRule="auto" w:line="240" w:before="0" w:after="0"/>
        <w:contextualSpacing/>
        <w:jc w:val="left"/>
        <w:rPr>
          <w:rFonts w:ascii="Times New Roman" w:hAnsi="Times New Roman"/>
          <w:b/>
          <w:b/>
          <w:bCs/>
          <w:sz w:val="24"/>
          <w:szCs w:val="24"/>
          <w:u w:val="single"/>
        </w:rPr>
      </w:pPr>
      <w:r>
        <w:rPr/>
      </w:r>
    </w:p>
    <w:p>
      <w:pPr>
        <w:pStyle w:val="Normal"/>
        <w:spacing w:lineRule="auto" w:line="240" w:before="0" w:after="0"/>
        <w:contextualSpacing/>
        <w:jc w:val="left"/>
        <w:rPr>
          <w:rFonts w:ascii="Times New Roman" w:hAnsi="Times New Roman"/>
          <w:b/>
          <w:b/>
          <w:bCs/>
          <w:sz w:val="24"/>
          <w:szCs w:val="24"/>
          <w:u w:val="single"/>
        </w:rPr>
      </w:pPr>
      <w:r>
        <w:rPr/>
      </w:r>
    </w:p>
    <w:p>
      <w:pPr>
        <w:pStyle w:val="Normal"/>
        <w:spacing w:lineRule="auto" w:line="240" w:before="0" w:after="0"/>
        <w:contextualSpacing/>
        <w:jc w:val="left"/>
        <w:rPr>
          <w:rFonts w:ascii="Times New Roman" w:hAnsi="Times New Roman"/>
          <w:b/>
          <w:b/>
          <w:bCs/>
          <w:sz w:val="24"/>
          <w:szCs w:val="24"/>
          <w:u w:val="single"/>
        </w:rPr>
      </w:pPr>
      <w:r>
        <w:rPr/>
      </w:r>
    </w:p>
    <w:p>
      <w:pPr>
        <w:pStyle w:val="Normal"/>
        <w:spacing w:lineRule="auto" w:line="240" w:before="0" w:after="0"/>
        <w:contextualSpacing/>
        <w:jc w:val="left"/>
        <w:rPr>
          <w:rFonts w:ascii="Times New Roman" w:hAnsi="Times New Roman"/>
          <w:b/>
          <w:b/>
          <w:bCs/>
          <w:sz w:val="24"/>
          <w:szCs w:val="24"/>
          <w:u w:val="single"/>
        </w:rPr>
      </w:pPr>
      <w:r>
        <w:rPr/>
      </w:r>
    </w:p>
    <w:p>
      <w:pPr>
        <w:pStyle w:val="Normal"/>
        <w:spacing w:lineRule="auto" w:line="240" w:before="0" w:after="0"/>
        <w:contextualSpacing/>
        <w:jc w:val="left"/>
        <w:rPr>
          <w:rFonts w:ascii="Times New Roman" w:hAnsi="Times New Roman"/>
          <w:b/>
          <w:b/>
          <w:bCs/>
          <w:sz w:val="24"/>
          <w:szCs w:val="24"/>
          <w:u w:val="single"/>
        </w:rPr>
      </w:pPr>
      <w:r>
        <w:rPr/>
      </w:r>
    </w:p>
    <w:p>
      <w:pPr>
        <w:pStyle w:val="Normal"/>
        <w:spacing w:lineRule="auto" w:line="240" w:before="0" w:after="0"/>
        <w:contextualSpacing/>
        <w:jc w:val="left"/>
        <w:rPr>
          <w:rFonts w:ascii="Times New Roman" w:hAnsi="Times New Roman"/>
          <w:b/>
          <w:b/>
          <w:bCs/>
          <w:sz w:val="24"/>
          <w:szCs w:val="24"/>
          <w:u w:val="single"/>
        </w:rPr>
      </w:pPr>
      <w:r>
        <w:rPr/>
      </w:r>
    </w:p>
    <w:p>
      <w:pPr>
        <w:pStyle w:val="Normal"/>
        <w:spacing w:lineRule="auto" w:line="240" w:before="0" w:after="0"/>
        <w:contextualSpacing/>
        <w:jc w:val="left"/>
        <w:rPr>
          <w:rFonts w:ascii="Times New Roman" w:hAnsi="Times New Roman"/>
          <w:b/>
          <w:b/>
          <w:bCs/>
          <w:sz w:val="24"/>
          <w:szCs w:val="24"/>
          <w:u w:val="single"/>
        </w:rPr>
      </w:pPr>
      <w:r>
        <w:rPr>
          <w:rFonts w:ascii="Times New Roman" w:hAnsi="Times New Roman"/>
          <w:b/>
          <w:bCs/>
          <w:sz w:val="24"/>
          <w:szCs w:val="24"/>
          <w:u w:val="single"/>
        </w:rPr>
        <w:t>AKTI OPĆINSKOG NAČELNIKA</w:t>
      </w:r>
    </w:p>
    <w:p>
      <w:pPr>
        <w:pStyle w:val="Normal"/>
        <w:spacing w:lineRule="auto" w:line="240" w:before="0" w:after="0"/>
        <w:contextualSpacing/>
        <w:jc w:val="left"/>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sz w:val="24"/>
          <w:szCs w:val="24"/>
        </w:rPr>
      </w:pPr>
      <w:r>
        <w:rPr>
          <w:sz w:val="24"/>
          <w:szCs w:val="24"/>
          <w:lang w:val="hr-HR"/>
        </w:rPr>
        <w:tab/>
        <w:t xml:space="preserve">Na temelju čl. 10 st. 2 Zakona o službenicima i namještenicima u lokalnoj i područnoj samoupravi (N.N. 86/08 , 61/11, 4/18, 112/19 i 17/25) čl. 32. Statuta Općine Negoslavci (Službeni glasnik Općine Negoslavci 4/25) općinski načelnik Općine Negoslavci na prijedlog Pročelnice JUO dana donosi </w:t>
      </w:r>
    </w:p>
    <w:p>
      <w:pPr>
        <w:pStyle w:val="Normal"/>
        <w:jc w:val="both"/>
        <w:rPr>
          <w:sz w:val="24"/>
          <w:szCs w:val="24"/>
          <w:lang w:val="hr-HR"/>
        </w:rPr>
      </w:pPr>
      <w:r>
        <w:rPr>
          <w:sz w:val="24"/>
          <w:szCs w:val="24"/>
          <w:lang w:val="hr-HR"/>
        </w:rPr>
      </w:r>
    </w:p>
    <w:p>
      <w:pPr>
        <w:pStyle w:val="Normal"/>
        <w:jc w:val="center"/>
        <w:rPr>
          <w:b/>
          <w:b/>
          <w:sz w:val="24"/>
          <w:szCs w:val="24"/>
        </w:rPr>
      </w:pPr>
      <w:r>
        <w:rPr>
          <w:b/>
          <w:sz w:val="24"/>
          <w:szCs w:val="24"/>
          <w:lang w:val="hr-HR"/>
        </w:rPr>
        <w:t>PLAN PRIJMA U DRŽAVNU SLUŽBU U JEDINSTVENOM UPRAVNOM ODJELU</w:t>
      </w:r>
    </w:p>
    <w:p>
      <w:pPr>
        <w:pStyle w:val="Normal"/>
        <w:jc w:val="center"/>
        <w:rPr>
          <w:b/>
          <w:b/>
          <w:sz w:val="24"/>
          <w:szCs w:val="24"/>
        </w:rPr>
      </w:pPr>
      <w:r>
        <w:rPr>
          <w:b/>
          <w:sz w:val="24"/>
          <w:szCs w:val="24"/>
          <w:lang w:val="hr-HR"/>
        </w:rPr>
        <w:t>OPĆINE NEGOSLAVCI ZA 2026. GODINU</w:t>
      </w:r>
    </w:p>
    <w:p>
      <w:pPr>
        <w:pStyle w:val="Normal"/>
        <w:jc w:val="center"/>
        <w:rPr>
          <w:sz w:val="24"/>
          <w:szCs w:val="24"/>
          <w:lang w:val="hr-HR"/>
        </w:rPr>
      </w:pPr>
      <w:r>
        <w:rPr>
          <w:sz w:val="24"/>
          <w:szCs w:val="24"/>
          <w:lang w:val="hr-HR"/>
        </w:rPr>
      </w:r>
    </w:p>
    <w:p>
      <w:pPr>
        <w:pStyle w:val="Normal"/>
        <w:jc w:val="center"/>
        <w:rPr>
          <w:b/>
          <w:b/>
          <w:sz w:val="24"/>
          <w:szCs w:val="24"/>
          <w:lang w:val="pl-PL"/>
        </w:rPr>
      </w:pPr>
      <w:r>
        <w:rPr>
          <w:b/>
          <w:sz w:val="24"/>
          <w:szCs w:val="24"/>
          <w:lang w:val="pl-PL"/>
        </w:rPr>
        <w:t>I</w:t>
      </w:r>
    </w:p>
    <w:p>
      <w:pPr>
        <w:pStyle w:val="Normal"/>
        <w:jc w:val="both"/>
        <w:rPr>
          <w:sz w:val="24"/>
          <w:szCs w:val="24"/>
        </w:rPr>
      </w:pPr>
      <w:r>
        <w:rPr>
          <w:sz w:val="24"/>
          <w:szCs w:val="24"/>
          <w:lang w:val="pl-PL"/>
        </w:rPr>
        <w:t>Plan</w:t>
      </w:r>
      <w:r>
        <w:rPr>
          <w:sz w:val="24"/>
          <w:szCs w:val="24"/>
          <w:lang w:val="hr-HR"/>
        </w:rPr>
        <w:t xml:space="preserve"> </w:t>
      </w:r>
      <w:r>
        <w:rPr>
          <w:sz w:val="24"/>
          <w:szCs w:val="24"/>
          <w:lang w:val="pl-PL"/>
        </w:rPr>
        <w:t>prijma</w:t>
      </w:r>
      <w:r>
        <w:rPr>
          <w:sz w:val="24"/>
          <w:szCs w:val="24"/>
          <w:lang w:val="hr-HR"/>
        </w:rPr>
        <w:t xml:space="preserve"> </w:t>
      </w:r>
      <w:r>
        <w:rPr>
          <w:sz w:val="24"/>
          <w:szCs w:val="24"/>
          <w:lang w:val="pl-PL"/>
        </w:rPr>
        <w:t>u</w:t>
      </w:r>
      <w:r>
        <w:rPr>
          <w:sz w:val="24"/>
          <w:szCs w:val="24"/>
          <w:lang w:val="hr-HR"/>
        </w:rPr>
        <w:t xml:space="preserve"> </w:t>
      </w:r>
      <w:r>
        <w:rPr>
          <w:sz w:val="24"/>
          <w:szCs w:val="24"/>
          <w:lang w:val="pl-PL"/>
        </w:rPr>
        <w:t>dr</w:t>
      </w:r>
      <w:r>
        <w:rPr>
          <w:sz w:val="24"/>
          <w:szCs w:val="24"/>
          <w:lang w:val="hr-HR"/>
        </w:rPr>
        <w:t>ž</w:t>
      </w:r>
      <w:r>
        <w:rPr>
          <w:sz w:val="24"/>
          <w:szCs w:val="24"/>
          <w:lang w:val="pl-PL"/>
        </w:rPr>
        <w:t>avnu</w:t>
      </w:r>
      <w:r>
        <w:rPr>
          <w:sz w:val="24"/>
          <w:szCs w:val="24"/>
          <w:lang w:val="hr-HR"/>
        </w:rPr>
        <w:t xml:space="preserve"> </w:t>
      </w:r>
      <w:r>
        <w:rPr>
          <w:sz w:val="24"/>
          <w:szCs w:val="24"/>
          <w:lang w:val="pl-PL"/>
        </w:rPr>
        <w:t>sluzbu</w:t>
      </w:r>
      <w:r>
        <w:rPr>
          <w:sz w:val="24"/>
          <w:szCs w:val="24"/>
          <w:lang w:val="hr-HR"/>
        </w:rPr>
        <w:t xml:space="preserve"> </w:t>
      </w:r>
      <w:r>
        <w:rPr>
          <w:sz w:val="24"/>
          <w:szCs w:val="24"/>
          <w:lang w:val="pl-PL"/>
        </w:rPr>
        <w:t>donosi</w:t>
      </w:r>
      <w:r>
        <w:rPr>
          <w:sz w:val="24"/>
          <w:szCs w:val="24"/>
          <w:lang w:val="hr-HR"/>
        </w:rPr>
        <w:t xml:space="preserve"> </w:t>
      </w:r>
      <w:r>
        <w:rPr>
          <w:sz w:val="24"/>
          <w:szCs w:val="24"/>
          <w:lang w:val="pl-PL"/>
        </w:rPr>
        <w:t>se</w:t>
      </w:r>
      <w:r>
        <w:rPr>
          <w:sz w:val="24"/>
          <w:szCs w:val="24"/>
          <w:lang w:val="hr-HR"/>
        </w:rPr>
        <w:t xml:space="preserve"> </w:t>
      </w:r>
      <w:r>
        <w:rPr>
          <w:sz w:val="24"/>
          <w:szCs w:val="24"/>
          <w:lang w:val="pl-PL"/>
        </w:rPr>
        <w:t>za</w:t>
      </w:r>
      <w:r>
        <w:rPr>
          <w:sz w:val="24"/>
          <w:szCs w:val="24"/>
          <w:lang w:val="hr-HR"/>
        </w:rPr>
        <w:t xml:space="preserve"> </w:t>
      </w:r>
      <w:r>
        <w:rPr>
          <w:sz w:val="24"/>
          <w:szCs w:val="24"/>
          <w:lang w:val="pl-PL"/>
        </w:rPr>
        <w:t>Jedinstveni</w:t>
      </w:r>
      <w:r>
        <w:rPr>
          <w:sz w:val="24"/>
          <w:szCs w:val="24"/>
          <w:lang w:val="hr-HR"/>
        </w:rPr>
        <w:t xml:space="preserve"> </w:t>
      </w:r>
      <w:r>
        <w:rPr>
          <w:sz w:val="24"/>
          <w:szCs w:val="24"/>
          <w:lang w:val="pl-PL"/>
        </w:rPr>
        <w:t>upravni</w:t>
      </w:r>
      <w:r>
        <w:rPr>
          <w:sz w:val="24"/>
          <w:szCs w:val="24"/>
          <w:lang w:val="hr-HR"/>
        </w:rPr>
        <w:t xml:space="preserve"> </w:t>
      </w:r>
      <w:r>
        <w:rPr>
          <w:sz w:val="24"/>
          <w:szCs w:val="24"/>
          <w:lang w:val="pl-PL"/>
        </w:rPr>
        <w:t>odjel</w:t>
      </w:r>
      <w:r>
        <w:rPr>
          <w:sz w:val="24"/>
          <w:szCs w:val="24"/>
          <w:lang w:val="hr-HR"/>
        </w:rPr>
        <w:t xml:space="preserve"> </w:t>
      </w:r>
      <w:r>
        <w:rPr>
          <w:sz w:val="24"/>
          <w:szCs w:val="24"/>
          <w:lang w:val="pl-PL"/>
        </w:rPr>
        <w:t>Op</w:t>
      </w:r>
      <w:r>
        <w:rPr>
          <w:sz w:val="24"/>
          <w:szCs w:val="24"/>
          <w:lang w:val="hr-HR"/>
        </w:rPr>
        <w:t>ć</w:t>
      </w:r>
      <w:r>
        <w:rPr>
          <w:sz w:val="24"/>
          <w:szCs w:val="24"/>
          <w:lang w:val="pl-PL"/>
        </w:rPr>
        <w:t>ine</w:t>
      </w:r>
      <w:r>
        <w:rPr>
          <w:sz w:val="24"/>
          <w:szCs w:val="24"/>
          <w:lang w:val="hr-HR"/>
        </w:rPr>
        <w:t xml:space="preserve"> </w:t>
      </w:r>
      <w:r>
        <w:rPr>
          <w:sz w:val="24"/>
          <w:szCs w:val="24"/>
          <w:lang w:val="pl-PL"/>
        </w:rPr>
        <w:t>Negoslavci</w:t>
      </w:r>
      <w:r>
        <w:rPr>
          <w:sz w:val="24"/>
          <w:szCs w:val="24"/>
          <w:lang w:val="hr-HR"/>
        </w:rPr>
        <w:t>.</w:t>
      </w:r>
    </w:p>
    <w:p>
      <w:pPr>
        <w:pStyle w:val="Normal"/>
        <w:jc w:val="both"/>
        <w:rPr>
          <w:sz w:val="24"/>
          <w:szCs w:val="24"/>
          <w:lang w:val="pl-PL"/>
        </w:rPr>
      </w:pPr>
      <w:r>
        <w:rPr>
          <w:bCs/>
          <w:sz w:val="24"/>
          <w:szCs w:val="24"/>
          <w:lang w:val="pl-PL"/>
        </w:rPr>
        <w:t>Plan prijma u državnu sluzbu</w:t>
      </w:r>
      <w:r>
        <w:rPr>
          <w:sz w:val="24"/>
          <w:szCs w:val="24"/>
          <w:lang w:val="pl-PL"/>
        </w:rPr>
        <w:t xml:space="preserve"> utvrđuje se</w:t>
      </w:r>
      <w:r>
        <w:rPr>
          <w:bCs/>
          <w:sz w:val="24"/>
          <w:szCs w:val="24"/>
          <w:lang w:val="pl-PL"/>
        </w:rPr>
        <w:t xml:space="preserve"> za</w:t>
      </w:r>
      <w:r>
        <w:rPr>
          <w:sz w:val="24"/>
          <w:szCs w:val="24"/>
          <w:lang w:val="pl-PL"/>
        </w:rPr>
        <w:t xml:space="preserve"> 2026.</w:t>
      </w:r>
      <w:r>
        <w:rPr>
          <w:bCs/>
          <w:sz w:val="24"/>
          <w:szCs w:val="24"/>
          <w:lang w:val="pl-PL"/>
        </w:rPr>
        <w:t xml:space="preserve"> godinu (kratkoročni</w:t>
      </w:r>
      <w:r>
        <w:rPr>
          <w:sz w:val="24"/>
          <w:szCs w:val="24"/>
          <w:lang w:val="pl-PL"/>
        </w:rPr>
        <w:t xml:space="preserve"> plan).</w:t>
      </w:r>
    </w:p>
    <w:p>
      <w:pPr>
        <w:pStyle w:val="Normal"/>
        <w:jc w:val="both"/>
        <w:rPr>
          <w:sz w:val="24"/>
          <w:szCs w:val="24"/>
          <w:lang w:val="pl-PL"/>
        </w:rPr>
      </w:pPr>
      <w:r>
        <w:rPr>
          <w:sz w:val="24"/>
          <w:szCs w:val="24"/>
          <w:lang w:val="pl-PL"/>
        </w:rPr>
      </w:r>
    </w:p>
    <w:p>
      <w:pPr>
        <w:pStyle w:val="Normal"/>
        <w:jc w:val="center"/>
        <w:rPr>
          <w:b/>
          <w:b/>
          <w:sz w:val="24"/>
          <w:szCs w:val="24"/>
          <w:lang w:val="pl-PL"/>
        </w:rPr>
      </w:pPr>
      <w:r>
        <w:rPr>
          <w:b/>
          <w:sz w:val="24"/>
          <w:szCs w:val="24"/>
          <w:lang w:val="pl-PL"/>
        </w:rPr>
        <w:t>II</w:t>
      </w:r>
    </w:p>
    <w:p>
      <w:pPr>
        <w:pStyle w:val="Normal"/>
        <w:jc w:val="both"/>
        <w:rPr>
          <w:sz w:val="24"/>
          <w:szCs w:val="24"/>
          <w:lang w:val="pl-PL"/>
        </w:rPr>
      </w:pPr>
      <w:r>
        <w:rPr>
          <w:sz w:val="24"/>
          <w:szCs w:val="24"/>
          <w:lang w:val="pl-PL"/>
        </w:rPr>
        <w:t>Ovim Planom prijma u državnu sluzbu ne predviđa se otvaranje novih radnih mjesta.</w:t>
      </w:r>
    </w:p>
    <w:p>
      <w:pPr>
        <w:pStyle w:val="Normal"/>
        <w:jc w:val="both"/>
        <w:rPr>
          <w:sz w:val="24"/>
          <w:szCs w:val="24"/>
          <w:lang w:val="pl-PL"/>
        </w:rPr>
      </w:pPr>
      <w:r>
        <w:rPr>
          <w:sz w:val="24"/>
          <w:szCs w:val="24"/>
          <w:lang w:val="pl-PL"/>
        </w:rPr>
        <w:t xml:space="preserve">Povećanje broja izvršitelja realizirat će se u suradnji sa Hrvatskim zavodom za zapošljavanje – Područna služba u Vukovaru i to u okviru Programa aktivne politike zapošljavanja u RH. </w:t>
      </w:r>
    </w:p>
    <w:p>
      <w:pPr>
        <w:pStyle w:val="Normal"/>
        <w:jc w:val="both"/>
        <w:rPr>
          <w:sz w:val="24"/>
          <w:szCs w:val="24"/>
          <w:lang w:val="pl-PL"/>
        </w:rPr>
      </w:pPr>
      <w:r>
        <w:rPr>
          <w:sz w:val="24"/>
          <w:szCs w:val="24"/>
          <w:lang w:val="pl-PL"/>
        </w:rPr>
      </w:r>
    </w:p>
    <w:p>
      <w:pPr>
        <w:pStyle w:val="Normal"/>
        <w:jc w:val="center"/>
        <w:rPr>
          <w:b/>
          <w:b/>
          <w:sz w:val="24"/>
          <w:szCs w:val="24"/>
        </w:rPr>
      </w:pPr>
      <w:r>
        <w:rPr>
          <w:b/>
          <w:sz w:val="24"/>
          <w:szCs w:val="24"/>
          <w:lang w:val="pl-PL"/>
        </w:rPr>
        <w:t>III</w:t>
      </w:r>
    </w:p>
    <w:p>
      <w:pPr>
        <w:pStyle w:val="Normal"/>
        <w:jc w:val="both"/>
        <w:rPr>
          <w:sz w:val="24"/>
          <w:szCs w:val="24"/>
          <w:lang w:val="pl-PL"/>
        </w:rPr>
      </w:pPr>
      <w:r>
        <w:rPr>
          <w:sz w:val="24"/>
          <w:szCs w:val="24"/>
          <w:lang w:val="pl-PL"/>
        </w:rPr>
        <w:t>Stvarno stanje popunjenosti radnih mjesta, popunjenost radnih mjesta po nacionalnoj i kvalifikacionoj strukturi i planirani broj potrebnih službenika i namještenika za prijam u službu na neodređeno vrijeme u 2026. godini nalazi se u privitku ovog Plana koji čini njegov sastavni dio.</w:t>
      </w:r>
    </w:p>
    <w:p>
      <w:pPr>
        <w:pStyle w:val="Normal"/>
        <w:ind w:firstLine="4700"/>
        <w:jc w:val="both"/>
        <w:rPr>
          <w:sz w:val="24"/>
          <w:szCs w:val="24"/>
          <w:lang w:val="pl-PL"/>
        </w:rPr>
      </w:pPr>
      <w:r>
        <w:rPr>
          <w:sz w:val="24"/>
          <w:szCs w:val="24"/>
          <w:lang w:val="pl-PL"/>
        </w:rPr>
      </w:r>
    </w:p>
    <w:p>
      <w:pPr>
        <w:pStyle w:val="Normal"/>
        <w:jc w:val="center"/>
        <w:rPr>
          <w:b/>
          <w:b/>
          <w:sz w:val="24"/>
          <w:szCs w:val="24"/>
          <w:lang w:val="pl-PL"/>
        </w:rPr>
      </w:pPr>
      <w:r>
        <w:rPr>
          <w:b/>
          <w:sz w:val="24"/>
          <w:szCs w:val="24"/>
          <w:lang w:val="pl-PL"/>
        </w:rPr>
        <w:t>IV</w:t>
      </w:r>
    </w:p>
    <w:p>
      <w:pPr>
        <w:pStyle w:val="Normal"/>
        <w:spacing w:lineRule="auto" w:line="252"/>
        <w:jc w:val="both"/>
        <w:rPr>
          <w:sz w:val="24"/>
          <w:szCs w:val="24"/>
        </w:rPr>
      </w:pPr>
      <w:r>
        <w:rPr>
          <w:sz w:val="24"/>
          <w:szCs w:val="24"/>
          <w:lang w:val="pl-PL"/>
        </w:rPr>
        <w:t>Prilikom popunjavanja radnih mjesta, Jedinstveni upravni odjel obvezan je provoditi odredbe Ustavnog zakona o pravima nacionalnih manjina i Zakona o sustavu državne uprave, kojima je regulirano osiguravanje zastupljenosti pripadnika nacionalnih manjina u tijelima državne uprave.</w:t>
      </w:r>
    </w:p>
    <w:p>
      <w:pPr>
        <w:pStyle w:val="Normal"/>
        <w:ind w:firstLine="4700"/>
        <w:jc w:val="both"/>
        <w:rPr>
          <w:sz w:val="24"/>
          <w:szCs w:val="24"/>
          <w:lang w:val="pl-PL"/>
        </w:rPr>
      </w:pPr>
      <w:r>
        <w:rPr>
          <w:sz w:val="24"/>
          <w:szCs w:val="24"/>
          <w:lang w:val="pl-PL"/>
        </w:rPr>
      </w:r>
    </w:p>
    <w:p>
      <w:pPr>
        <w:pStyle w:val="Normal"/>
        <w:jc w:val="center"/>
        <w:rPr>
          <w:b/>
          <w:b/>
          <w:sz w:val="24"/>
          <w:szCs w:val="24"/>
          <w:lang w:val="pl-PL"/>
        </w:rPr>
      </w:pPr>
      <w:r>
        <w:rPr>
          <w:b/>
          <w:sz w:val="24"/>
          <w:szCs w:val="24"/>
          <w:lang w:val="pl-PL"/>
        </w:rPr>
        <w:t>V</w:t>
      </w:r>
    </w:p>
    <w:p>
      <w:pPr>
        <w:pStyle w:val="Normal"/>
        <w:spacing w:lineRule="auto" w:line="252"/>
        <w:jc w:val="both"/>
        <w:rPr>
          <w:sz w:val="24"/>
          <w:szCs w:val="24"/>
          <w:lang w:val="pl-PL"/>
        </w:rPr>
      </w:pPr>
      <w:r>
        <w:rPr>
          <w:sz w:val="24"/>
          <w:szCs w:val="24"/>
          <w:lang w:val="pl-PL"/>
        </w:rPr>
        <w:t>Jedinstveni upravni odjel u suradnji sa općinskim načelnikom Općine Negoslavci, a u skladu sa potrebama u tekućoj proračunskoj godini, revidirat će predmetni Plan prijma i isti usuglasiti sa proračunom općine.</w:t>
      </w:r>
    </w:p>
    <w:p>
      <w:pPr>
        <w:pStyle w:val="Normal"/>
        <w:spacing w:lineRule="auto" w:line="252"/>
        <w:jc w:val="both"/>
        <w:rPr>
          <w:sz w:val="24"/>
          <w:szCs w:val="24"/>
          <w:lang w:val="pl-PL"/>
        </w:rPr>
      </w:pPr>
      <w:r>
        <w:rPr>
          <w:sz w:val="24"/>
          <w:szCs w:val="24"/>
          <w:lang w:val="pl-PL"/>
        </w:rPr>
      </w:r>
    </w:p>
    <w:p>
      <w:pPr>
        <w:pStyle w:val="Normal"/>
        <w:spacing w:lineRule="auto" w:line="252"/>
        <w:jc w:val="center"/>
        <w:rPr>
          <w:b/>
          <w:b/>
          <w:bCs/>
          <w:sz w:val="24"/>
          <w:szCs w:val="24"/>
          <w:lang w:val="pl-PL"/>
        </w:rPr>
      </w:pPr>
      <w:r>
        <w:rPr>
          <w:b/>
          <w:bCs/>
          <w:sz w:val="24"/>
          <w:szCs w:val="24"/>
          <w:lang w:val="pl-PL"/>
        </w:rPr>
        <w:t>VI</w:t>
      </w:r>
    </w:p>
    <w:p>
      <w:pPr>
        <w:pStyle w:val="Normal"/>
        <w:jc w:val="both"/>
        <w:rPr>
          <w:sz w:val="24"/>
          <w:szCs w:val="24"/>
        </w:rPr>
      </w:pPr>
      <w:r>
        <w:rPr>
          <w:sz w:val="24"/>
          <w:szCs w:val="24"/>
        </w:rPr>
        <w:t>Ovaj Plan stupa na snagu osmi dan od dana objave, a objaviti će se u „Službenom glasniku“ Općine Negoslavci.</w:t>
      </w:r>
    </w:p>
    <w:p>
      <w:pPr>
        <w:pStyle w:val="Normal"/>
        <w:spacing w:lineRule="auto" w:line="252"/>
        <w:jc w:val="center"/>
        <w:rPr>
          <w:b/>
          <w:b/>
          <w:bCs/>
          <w:sz w:val="24"/>
          <w:szCs w:val="24"/>
        </w:rPr>
      </w:pPr>
      <w:r>
        <w:rPr>
          <w:b/>
          <w:bCs/>
          <w:sz w:val="24"/>
          <w:szCs w:val="24"/>
        </w:rPr>
      </w:r>
    </w:p>
    <w:p>
      <w:pPr>
        <w:pStyle w:val="Normal"/>
        <w:rPr>
          <w:b w:val="false"/>
          <w:b w:val="false"/>
          <w:bCs w:val="false"/>
        </w:rPr>
      </w:pPr>
      <w:r>
        <w:rPr>
          <w:b w:val="false"/>
          <w:bCs w:val="false"/>
          <w:sz w:val="24"/>
          <w:szCs w:val="24"/>
          <w:lang w:val="hr-HR"/>
        </w:rPr>
        <w:t>KLASA: 100-01/25-01/02</w:t>
      </w:r>
    </w:p>
    <w:p>
      <w:pPr>
        <w:pStyle w:val="Normal"/>
        <w:rPr>
          <w:b w:val="false"/>
          <w:b w:val="false"/>
          <w:bCs w:val="false"/>
        </w:rPr>
      </w:pPr>
      <w:r>
        <w:rPr>
          <w:b w:val="false"/>
          <w:bCs w:val="false"/>
          <w:sz w:val="24"/>
          <w:szCs w:val="24"/>
          <w:lang w:val="pl-PL"/>
        </w:rPr>
        <w:t>URBROJ</w:t>
      </w:r>
      <w:r>
        <w:rPr>
          <w:b w:val="false"/>
          <w:bCs w:val="false"/>
          <w:sz w:val="24"/>
          <w:szCs w:val="24"/>
          <w:lang w:val="hr-HR"/>
        </w:rPr>
        <w:t>: 2196-19-01-25-02</w:t>
      </w:r>
    </w:p>
    <w:p>
      <w:pPr>
        <w:pStyle w:val="Normal"/>
        <w:rPr>
          <w:b w:val="false"/>
          <w:b w:val="false"/>
          <w:bCs w:val="false"/>
        </w:rPr>
      </w:pPr>
      <w:r>
        <w:rPr>
          <w:b w:val="false"/>
          <w:bCs w:val="false"/>
          <w:lang w:val="pl-PL"/>
        </w:rPr>
        <w:t>Negoslavci</w:t>
      </w:r>
      <w:r>
        <w:rPr>
          <w:b w:val="false"/>
          <w:bCs w:val="false"/>
          <w:lang w:val="hr-HR"/>
        </w:rPr>
        <w:t>, 17. prosinca 2025.</w:t>
      </w:r>
    </w:p>
    <w:p>
      <w:pPr>
        <w:pStyle w:val="Normal"/>
        <w:jc w:val="left"/>
        <w:rPr>
          <w:b/>
          <w:b/>
          <w:sz w:val="24"/>
          <w:szCs w:val="24"/>
        </w:rPr>
      </w:pPr>
      <w:r>
        <w:rPr>
          <w:b/>
          <w:sz w:val="24"/>
          <w:szCs w:val="24"/>
          <w:lang w:val="hr-HR"/>
        </w:rPr>
        <w:t xml:space="preserve">                                                                                                         </w:t>
      </w:r>
      <w:r>
        <w:rPr>
          <w:b/>
          <w:sz w:val="24"/>
          <w:szCs w:val="24"/>
          <w:lang w:val="hr-HR"/>
        </w:rPr>
        <w:tab/>
        <w:t xml:space="preserve">       OPĆINSKI NAČELNIK</w:t>
      </w:r>
    </w:p>
    <w:p>
      <w:pPr>
        <w:pStyle w:val="Normal"/>
        <w:jc w:val="left"/>
        <w:rPr/>
      </w:pPr>
      <w:r>
        <w:rPr>
          <w:sz w:val="24"/>
          <w:szCs w:val="24"/>
          <w:lang w:val="hr-HR"/>
        </w:rPr>
        <w:tab/>
        <w:tab/>
        <w:tab/>
        <w:tab/>
        <w:tab/>
        <w:tab/>
        <w:tab/>
        <w:tab/>
        <w:tab/>
        <w:t xml:space="preserve">                           Dušan Jeckov</w:t>
      </w:r>
    </w:p>
    <w:p>
      <w:pPr>
        <w:pStyle w:val="Normal"/>
        <w:jc w:val="left"/>
        <w:rPr>
          <w:sz w:val="24"/>
          <w:szCs w:val="24"/>
          <w:lang w:val="hr-HR"/>
        </w:rPr>
      </w:pPr>
      <w:r>
        <w:rPr>
          <w:sz w:val="24"/>
          <w:szCs w:val="24"/>
          <w:lang w:val="hr-HR"/>
        </w:rPr>
      </w:r>
    </w:p>
    <w:tbl>
      <w:tblPr>
        <w:tblW w:w="11199" w:type="dxa"/>
        <w:jc w:val="left"/>
        <w:tblInd w:w="-1026" w:type="dxa"/>
        <w:tblLayout w:type="fixed"/>
        <w:tblCellMar>
          <w:top w:w="0" w:type="dxa"/>
          <w:left w:w="108" w:type="dxa"/>
          <w:bottom w:w="0" w:type="dxa"/>
          <w:right w:w="108" w:type="dxa"/>
        </w:tblCellMar>
        <w:tblLook w:firstRow="0" w:noVBand="0" w:lastRow="0" w:firstColumn="0" w:lastColumn="0" w:noHBand="0" w:val="0000"/>
      </w:tblPr>
      <w:tblGrid>
        <w:gridCol w:w="2603"/>
        <w:gridCol w:w="1932"/>
        <w:gridCol w:w="1701"/>
        <w:gridCol w:w="1701"/>
        <w:gridCol w:w="1277"/>
        <w:gridCol w:w="1984"/>
      </w:tblGrid>
      <w:tr>
        <w:trPr/>
        <w:tc>
          <w:tcPr>
            <w:tcW w:w="2603" w:type="dxa"/>
            <w:tcBorders>
              <w:top w:val="single" w:sz="4" w:space="0" w:color="000000"/>
              <w:left w:val="single" w:sz="4" w:space="0" w:color="000000"/>
              <w:bottom w:val="single" w:sz="4" w:space="0" w:color="000000"/>
            </w:tcBorders>
          </w:tcPr>
          <w:p>
            <w:pPr>
              <w:pStyle w:val="Normal"/>
              <w:widowControl w:val="false"/>
              <w:jc w:val="center"/>
              <w:rPr>
                <w:b/>
                <w:b/>
                <w:sz w:val="24"/>
                <w:szCs w:val="24"/>
              </w:rPr>
            </w:pPr>
            <w:r>
              <w:rPr>
                <w:b/>
                <w:sz w:val="24"/>
                <w:szCs w:val="24"/>
              </w:rPr>
              <w:t>Naziv radnog mjesta</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Broj sistematiziranih radnih mjesta</w:t>
            </w:r>
          </w:p>
        </w:tc>
        <w:tc>
          <w:tcPr>
            <w:tcW w:w="1701" w:type="dxa"/>
            <w:tcBorders>
              <w:top w:val="single" w:sz="4" w:space="0" w:color="000000"/>
              <w:left w:val="single" w:sz="4" w:space="0" w:color="000000"/>
              <w:bottom w:val="single" w:sz="4" w:space="0" w:color="000000"/>
            </w:tcBorders>
          </w:tcPr>
          <w:p>
            <w:pPr>
              <w:pStyle w:val="Normal"/>
              <w:widowControl w:val="false"/>
              <w:jc w:val="center"/>
              <w:rPr>
                <w:b/>
                <w:b/>
                <w:sz w:val="24"/>
                <w:szCs w:val="24"/>
              </w:rPr>
            </w:pPr>
            <w:r>
              <w:rPr>
                <w:b/>
                <w:sz w:val="24"/>
                <w:szCs w:val="24"/>
              </w:rPr>
              <w:t>Nac.struktura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Stvarno stanje popunjenosti</w:t>
            </w:r>
          </w:p>
        </w:tc>
        <w:tc>
          <w:tcPr>
            <w:tcW w:w="1277" w:type="dxa"/>
            <w:tcBorders>
              <w:top w:val="single" w:sz="4" w:space="0" w:color="000000"/>
              <w:left w:val="single" w:sz="4" w:space="0" w:color="000000"/>
              <w:bottom w:val="single" w:sz="4" w:space="0" w:color="000000"/>
            </w:tcBorders>
          </w:tcPr>
          <w:p>
            <w:pPr>
              <w:pStyle w:val="Normal"/>
              <w:widowControl w:val="false"/>
              <w:jc w:val="center"/>
              <w:rPr>
                <w:b/>
                <w:b/>
                <w:sz w:val="24"/>
                <w:szCs w:val="24"/>
              </w:rPr>
            </w:pPr>
            <w:r>
              <w:rPr>
                <w:b/>
                <w:sz w:val="24"/>
                <w:szCs w:val="24"/>
              </w:rPr>
              <w:t>Stručna sprema</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3271" w:leader="none"/>
              </w:tabs>
              <w:jc w:val="center"/>
              <w:rPr>
                <w:b/>
                <w:b/>
                <w:sz w:val="24"/>
                <w:szCs w:val="24"/>
              </w:rPr>
            </w:pPr>
            <w:r>
              <w:rPr>
                <w:b/>
                <w:sz w:val="24"/>
                <w:szCs w:val="24"/>
              </w:rPr>
              <w:t>Broj planiranih popunjenih radnih mjesta (2026.)</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Pročelnik</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Srpkinja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VSS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Viši referent za financije i proračun</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Viši upravni referent</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Srbin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Administrativni tajnik</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Srpkinja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SSS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Komunalni redar</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Srbin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SSS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Viši referent/ica - voditelj/ica projekta</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Srpkinja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 xml:space="preserve"> </w:t>
            </w:r>
            <w:r>
              <w:rPr>
                <w:sz w:val="24"/>
                <w:szCs w:val="24"/>
              </w:rPr>
              <w:t>Viši referena/ica - asistent/ica projekta</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Srbin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bookmarkStart w:id="74" w:name="_Hlk935642021"/>
            <w:r>
              <w:rPr>
                <w:sz w:val="24"/>
                <w:szCs w:val="24"/>
              </w:rPr>
              <w:t>0</w:t>
            </w:r>
            <w:bookmarkEnd w:id="74"/>
          </w:p>
        </w:tc>
      </w:tr>
    </w:tbl>
    <w:p>
      <w:pPr>
        <w:pStyle w:val="Normal"/>
        <w:spacing w:lineRule="auto" w:line="240" w:before="0" w:after="0"/>
        <w:ind w:hanging="0"/>
        <w:jc w:val="center"/>
        <w:rPr/>
      </w:pPr>
      <w:r>
        <w:rPr/>
      </w:r>
    </w:p>
    <w:p>
      <w:pPr>
        <w:pStyle w:val="Normal"/>
        <w:spacing w:lineRule="auto" w:line="240" w:before="0" w:after="0"/>
        <w:ind w:hanging="0"/>
        <w:jc w:val="center"/>
        <w:rPr/>
      </w:pPr>
      <w:r>
        <w:rPr/>
        <w:drawing>
          <wp:inline distT="0" distB="0" distL="0" distR="0">
            <wp:extent cx="5761355" cy="36830"/>
            <wp:effectExtent l="0" t="0" r="0" b="0"/>
            <wp:docPr id="37" name="Slik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lika34" descr=""/>
                    <pic:cNvPicPr>
                      <a:picLocks noChangeAspect="1" noChangeArrowheads="1"/>
                    </pic:cNvPicPr>
                  </pic:nvPicPr>
                  <pic:blipFill>
                    <a:blip r:embed="rId89"/>
                    <a:stretch>
                      <a:fillRect/>
                    </a:stretch>
                  </pic:blipFill>
                  <pic:spPr bwMode="auto">
                    <a:xfrm>
                      <a:off x="0" y="0"/>
                      <a:ext cx="5761355" cy="36830"/>
                    </a:xfrm>
                    <a:prstGeom prst="rect">
                      <a:avLst/>
                    </a:prstGeom>
                  </pic:spPr>
                </pic:pic>
              </a:graphicData>
            </a:graphic>
          </wp:inline>
        </w:drawing>
      </w:r>
    </w:p>
    <w:p>
      <w:pPr>
        <w:pStyle w:val="Normal"/>
        <w:spacing w:lineRule="auto" w:line="240" w:before="0" w:after="0"/>
        <w:ind w:hanging="0"/>
        <w:jc w:val="both"/>
        <w:rPr>
          <w:rFonts w:ascii="Times New Roman" w:hAnsi="Times New Roman" w:cs="Times New Roman"/>
          <w:sz w:val="24"/>
          <w:szCs w:val="24"/>
        </w:rPr>
      </w:pPr>
      <w:r>
        <w:rPr>
          <w:rFonts w:cs="Times New Roman" w:ascii="Times New Roman" w:hAnsi="Times New Roman"/>
          <w:sz w:val="24"/>
          <w:szCs w:val="24"/>
        </w:rPr>
        <w:tab/>
        <w:t>Temeljem članka 73. Zakona o rodiljnim i roditeljskim potporama (NN 152/22., 34/25.), članka 32.,  st.2. t.2. Statuta Općine Negoslavci (Službeni glasnik Općine Negoslavci br. 4/25), i Programa demografskih mjera Općine Negoslavci za 2026. godinu (Službeni glasnik Općine Negoslavci 10/25) općinski načelnik donosi: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O D L U K U</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o naknadi za novorođenčad</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Članak 1.</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Utvrđuje se da je od 01.01.2026. godine naknada za novorođeno dijete 1.000,00 EUR po djetetu i to za djecu rođenu u 2026. godini, sa prebivalištem na području Općine Negoslavci.</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Članak 2.</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Činjenica prebivališta dokazuje se preslikom osobne iskaznice roditelja i djeteta, a činjenica rođenja djeteta uvidom u rodni list djeteta.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Članak 3.</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Za realizaciju odredaba ove Odluke zadužuje se Jedinstveni upravi odjel Općine Negoslavci.</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Članak 4.</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Rješenje kojim se odlučuje o zahtjevu građana je upravni akt.</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Članak 5.</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Odluka će se objaviti u Službenom glasniku Općine Negoslavci, a primjenjuje se od 1.1.2026.godine. </w:t>
      </w:r>
    </w:p>
    <w:p>
      <w:pPr>
        <w:pStyle w:val="Normal"/>
        <w:spacing w:lineRule="auto" w:line="240" w:before="0" w:after="0"/>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jc w:val="both"/>
        <w:rPr>
          <w:rFonts w:ascii="Times New Roman" w:hAnsi="Times New Roman" w:cs="Times New Roman"/>
          <w:sz w:val="24"/>
          <w:szCs w:val="24"/>
        </w:rPr>
      </w:pPr>
      <w:r>
        <w:rPr>
          <w:rFonts w:cs="Times New Roman" w:ascii="Times New Roman" w:hAnsi="Times New Roman"/>
          <w:sz w:val="24"/>
          <w:szCs w:val="24"/>
        </w:rPr>
        <w:t>KLASA: 551-03/25-01/02</w:t>
      </w:r>
    </w:p>
    <w:p>
      <w:pPr>
        <w:pStyle w:val="Normal"/>
        <w:spacing w:lineRule="auto" w:line="240" w:before="0" w:after="0"/>
        <w:ind w:hanging="0"/>
        <w:jc w:val="both"/>
        <w:rPr>
          <w:rFonts w:ascii="Times New Roman" w:hAnsi="Times New Roman" w:cs="Times New Roman"/>
          <w:sz w:val="24"/>
          <w:szCs w:val="24"/>
        </w:rPr>
      </w:pPr>
      <w:r>
        <w:rPr>
          <w:rFonts w:cs="Times New Roman" w:ascii="Times New Roman" w:hAnsi="Times New Roman"/>
          <w:sz w:val="24"/>
          <w:szCs w:val="24"/>
        </w:rPr>
        <w:t>URBROJ: 2196-19-01-25-01</w:t>
      </w:r>
    </w:p>
    <w:p>
      <w:pPr>
        <w:pStyle w:val="Normal"/>
        <w:spacing w:lineRule="auto" w:line="240" w:before="0" w:after="0"/>
        <w:ind w:hanging="0"/>
        <w:jc w:val="both"/>
        <w:rPr>
          <w:rFonts w:ascii="Times New Roman" w:hAnsi="Times New Roman" w:cs="Times New Roman"/>
          <w:sz w:val="24"/>
          <w:szCs w:val="24"/>
        </w:rPr>
      </w:pPr>
      <w:r>
        <w:rPr>
          <w:rFonts w:cs="Times New Roman" w:ascii="Times New Roman" w:hAnsi="Times New Roman"/>
          <w:sz w:val="24"/>
          <w:szCs w:val="24"/>
        </w:rPr>
        <w:t>Negoslavci, 30. prosinca 2025.</w:t>
      </w:r>
    </w:p>
    <w:p>
      <w:pPr>
        <w:pStyle w:val="Normal"/>
        <w:spacing w:lineRule="auto" w:line="240" w:before="0" w:after="0"/>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bCs/>
          <w:sz w:val="24"/>
          <w:szCs w:val="24"/>
        </w:rPr>
        <w:t>OPĆINSKI NAČELNIK</w:t>
      </w:r>
    </w:p>
    <w:p>
      <w:pPr>
        <w:pStyle w:val="Normal"/>
        <w:spacing w:before="0" w:after="160"/>
        <w:jc w:val="center"/>
        <w:rPr/>
      </w:pPr>
      <w:r>
        <w:rPr>
          <w:rFonts w:cs="Times New Roman" w:ascii="Times New Roman" w:hAnsi="Times New Roman"/>
        </w:rPr>
        <w:t xml:space="preserve">   </w:t>
      </w:r>
      <w:r>
        <w:rPr>
          <w:rFonts w:cs="Times New Roman" w:ascii="Times New Roman" w:hAnsi="Times New Roman"/>
        </w:rPr>
        <w:t>Dušan Jeckov</w:t>
      </w:r>
    </w:p>
    <w:p>
      <w:pPr>
        <w:pStyle w:val="Normal"/>
        <w:spacing w:lineRule="auto" w:line="240"/>
        <w:jc w:val="center"/>
        <w:rPr>
          <w:rFonts w:ascii="Times New Roman" w:hAnsi="Times New Roman"/>
        </w:rPr>
      </w:pPr>
      <w:r>
        <w:rPr/>
        <w:drawing>
          <wp:inline distT="0" distB="0" distL="0" distR="0">
            <wp:extent cx="5761355" cy="36830"/>
            <wp:effectExtent l="0" t="0" r="0" b="0"/>
            <wp:docPr id="38" name="Slik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lika6" descr=""/>
                    <pic:cNvPicPr>
                      <a:picLocks noChangeAspect="1" noChangeArrowheads="1"/>
                    </pic:cNvPicPr>
                  </pic:nvPicPr>
                  <pic:blipFill>
                    <a:blip r:embed="rId90"/>
                    <a:stretch>
                      <a:fillRect/>
                    </a:stretch>
                  </pic:blipFill>
                  <pic:spPr bwMode="auto">
                    <a:xfrm>
                      <a:off x="0" y="0"/>
                      <a:ext cx="5761355" cy="36830"/>
                    </a:xfrm>
                    <a:prstGeom prst="rect">
                      <a:avLst/>
                    </a:prstGeom>
                  </pic:spPr>
                </pic:pic>
              </a:graphicData>
            </a:graphic>
          </wp:inline>
        </w:drawing>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sectPr>
          <w:headerReference w:type="even" r:id="rId91"/>
          <w:headerReference w:type="default" r:id="rId92"/>
          <w:type w:val="nextPage"/>
          <w:pgSz w:w="11906" w:h="16838"/>
          <w:pgMar w:left="1134" w:right="1134" w:gutter="0" w:header="0" w:top="1134" w:footer="0" w:bottom="1134"/>
          <w:pgNumType w:fmt="decimal"/>
          <w:formProt w:val="false"/>
          <w:textDirection w:val="lrTb"/>
          <w:docGrid w:type="default" w:linePitch="100" w:charSpace="0"/>
        </w:sectPr>
        <w:pStyle w:val="Normal"/>
        <w:spacing w:lineRule="auto" w:line="240"/>
        <w:jc w:val="center"/>
        <w:rPr>
          <w:rFonts w:ascii="Times New Roman" w:hAnsi="Times New Roman"/>
        </w:rPr>
      </w:pPr>
      <w:r>
        <w:rPr>
          <w:rFonts w:ascii="Times New Roman" w:hAnsi="Times New Roman"/>
        </w:rPr>
      </w:r>
    </w:p>
    <w:p>
      <w:pPr>
        <w:pStyle w:val="Tijeloteksta21"/>
        <w:spacing w:lineRule="auto" w:line="240" w:before="0" w:after="0"/>
        <w:jc w:val="both"/>
        <w:rPr>
          <w:rFonts w:ascii="Times New Roman" w:hAnsi="Times New Roman"/>
        </w:rPr>
      </w:pPr>
      <w:r>
        <w:rPr>
          <w:rFonts w:ascii="Times New Roman" w:hAnsi="Times New Roman"/>
        </w:rPr>
        <w:tab/>
        <w:t>Na temelju članka 28. stavka 1. Zakona o javnoj nabavi (''Narodne novine'' broj 120/16 i 114/22), članka 3., stavka 1. Pravilnika o planu nabave, registru ugovora, prethodnom savjetovanju i analizi tržišta u javnoj nabavi („Narodne novine“ broj 101/17, 144/20 i 30/23), u skladu sa Proračunom Općine Negoslavci za 2025. godinu i članka 32., stavka 2.</w:t>
      </w:r>
      <w:r>
        <w:rPr>
          <w:rFonts w:ascii="Times New Roman" w:hAnsi="Times New Roman"/>
          <w:spacing w:val="-4"/>
        </w:rPr>
        <w:t>, točke 2. Statuta Općine Negoslavci („Službeni glasnik Općine Negoslavci“ broj 4/25</w:t>
      </w:r>
      <w:r>
        <w:rPr>
          <w:rFonts w:ascii="Times New Roman" w:hAnsi="Times New Roman"/>
        </w:rPr>
        <w:t>), Općinski načelnik Općine Negoslavci dana 16. lipnja 2025. donosi</w:t>
      </w:r>
    </w:p>
    <w:p>
      <w:pPr>
        <w:pStyle w:val="Normal"/>
        <w:rPr>
          <w:rFonts w:ascii="Times New Roman" w:hAnsi="Times New Roman"/>
        </w:rPr>
      </w:pPr>
      <w:r>
        <w:rPr>
          <w:rFonts w:ascii="Times New Roman" w:hAnsi="Times New Roman"/>
        </w:rPr>
      </w:r>
    </w:p>
    <w:p>
      <w:pPr>
        <w:pStyle w:val="Stilnaslova1"/>
        <w:numPr>
          <w:ilvl w:val="0"/>
          <w:numId w:val="2"/>
        </w:numPr>
        <w:ind w:left="0" w:hanging="432"/>
        <w:jc w:val="center"/>
        <w:rPr>
          <w:b/>
          <w:b/>
          <w:bCs/>
        </w:rPr>
      </w:pPr>
      <w:r>
        <w:rPr>
          <w:b/>
          <w:bCs/>
          <w:sz w:val="24"/>
        </w:rPr>
        <w:t xml:space="preserve">Izmjene i dopune </w:t>
      </w:r>
    </w:p>
    <w:p>
      <w:pPr>
        <w:pStyle w:val="Stilnaslova1"/>
        <w:numPr>
          <w:ilvl w:val="0"/>
          <w:numId w:val="2"/>
        </w:numPr>
        <w:ind w:left="0" w:hanging="432"/>
        <w:jc w:val="center"/>
        <w:rPr>
          <w:b/>
          <w:b/>
          <w:bCs/>
        </w:rPr>
      </w:pPr>
      <w:r>
        <w:rPr>
          <w:b/>
          <w:bCs/>
          <w:sz w:val="24"/>
        </w:rPr>
        <w:t>Plana javne nabave za 2025. godinu</w:t>
      </w:r>
    </w:p>
    <w:p>
      <w:pPr>
        <w:pStyle w:val="Normal"/>
        <w:rPr>
          <w:rFonts w:ascii="Times New Roman" w:hAnsi="Times New Roman"/>
          <w:b/>
          <w:b/>
        </w:rPr>
      </w:pPr>
      <w:r>
        <w:rPr>
          <w:rFonts w:ascii="Times New Roman" w:hAnsi="Times New Roman"/>
          <w:b/>
        </w:rPr>
      </w:r>
    </w:p>
    <w:p>
      <w:pPr>
        <w:pStyle w:val="Normal"/>
        <w:jc w:val="center"/>
        <w:rPr>
          <w:rFonts w:ascii="Times New Roman" w:hAnsi="Times New Roman"/>
        </w:rPr>
      </w:pPr>
      <w:r>
        <w:rPr>
          <w:rFonts w:ascii="Times New Roman" w:hAnsi="Times New Roman"/>
          <w:b/>
        </w:rPr>
        <w:t>Članak 1.</w:t>
      </w:r>
    </w:p>
    <w:p>
      <w:pPr>
        <w:pStyle w:val="Normal"/>
        <w:rPr>
          <w:rFonts w:ascii="Times New Roman" w:hAnsi="Times New Roman"/>
        </w:rPr>
      </w:pPr>
      <w:r>
        <w:rPr>
          <w:rFonts w:ascii="Times New Roman" w:hAnsi="Times New Roman"/>
        </w:rPr>
        <w:tab/>
        <w:t xml:space="preserve">Mijenja se čl. 1. Plana javne nabave za 2025. godinu i glasi: </w:t>
      </w:r>
    </w:p>
    <w:p>
      <w:pPr>
        <w:pStyle w:val="Normal"/>
        <w:rPr>
          <w:rFonts w:ascii="Times New Roman" w:hAnsi="Times New Roman"/>
        </w:rPr>
      </w:pPr>
      <w:r>
        <w:rPr>
          <w:rFonts w:ascii="Times New Roman" w:hAnsi="Times New Roman"/>
        </w:rPr>
        <w:t>„</w:t>
      </w:r>
      <w:r>
        <w:rPr>
          <w:rFonts w:ascii="Times New Roman" w:hAnsi="Times New Roman"/>
        </w:rPr>
        <w:t>Za 2025. godinu utvrđuje se nabava radova, usluga i roba kako slijedi.</w:t>
      </w:r>
    </w:p>
    <w:tbl>
      <w:tblPr>
        <w:tblW w:w="15075" w:type="dxa"/>
        <w:jc w:val="left"/>
        <w:tblInd w:w="-572" w:type="dxa"/>
        <w:tblLayout w:type="fixed"/>
        <w:tblCellMar>
          <w:top w:w="0" w:type="dxa"/>
          <w:left w:w="108" w:type="dxa"/>
          <w:bottom w:w="0" w:type="dxa"/>
          <w:right w:w="108" w:type="dxa"/>
        </w:tblCellMar>
        <w:tblLook w:firstRow="0" w:noVBand="0" w:lastRow="0" w:firstColumn="0" w:lastColumn="0" w:noHBand="0" w:val="0000"/>
      </w:tblPr>
      <w:tblGrid>
        <w:gridCol w:w="851"/>
        <w:gridCol w:w="2271"/>
        <w:gridCol w:w="1558"/>
        <w:gridCol w:w="1419"/>
        <w:gridCol w:w="1563"/>
        <w:gridCol w:w="1272"/>
        <w:gridCol w:w="1705"/>
        <w:gridCol w:w="1417"/>
        <w:gridCol w:w="863"/>
        <w:gridCol w:w="1222"/>
        <w:gridCol w:w="932"/>
      </w:tblGrid>
      <w:tr>
        <w:trPr>
          <w:trHeight w:val="291" w:hRule="atLeast"/>
        </w:trPr>
        <w:tc>
          <w:tcPr>
            <w:tcW w:w="85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Fonts w:ascii="Times New Roman" w:hAnsi="Times New Roman"/>
                <w:b/>
                <w:sz w:val="22"/>
                <w:szCs w:val="22"/>
              </w:rPr>
              <w:t>Evidencijski broj nabave</w:t>
            </w:r>
          </w:p>
        </w:tc>
        <w:tc>
          <w:tcPr>
            <w:tcW w:w="2271"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Predmet nabave</w:t>
            </w:r>
          </w:p>
        </w:tc>
        <w:tc>
          <w:tcPr>
            <w:tcW w:w="1558"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CPV nabave</w:t>
            </w:r>
          </w:p>
        </w:tc>
        <w:tc>
          <w:tcPr>
            <w:tcW w:w="1419"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rFonts w:ascii="Times New Roman" w:hAnsi="Times New Roman"/>
              </w:rPr>
            </w:pPr>
            <w:r>
              <w:rPr>
                <w:rFonts w:cs="Times New Roman" w:ascii="Times New Roman" w:hAnsi="Times New Roman"/>
                <w:b/>
                <w:sz w:val="22"/>
                <w:szCs w:val="22"/>
              </w:rPr>
              <w:t>Procijenjena vrijednost</w:t>
            </w:r>
          </w:p>
          <w:p>
            <w:pPr>
              <w:pStyle w:val="Normal"/>
              <w:widowControl w:val="false"/>
              <w:jc w:val="center"/>
              <w:rPr>
                <w:rFonts w:ascii="Times New Roman" w:hAnsi="Times New Roman"/>
              </w:rPr>
            </w:pPr>
            <w:r>
              <w:rPr>
                <w:rFonts w:cs="Times New Roman" w:ascii="Times New Roman" w:hAnsi="Times New Roman"/>
                <w:b/>
                <w:sz w:val="22"/>
                <w:szCs w:val="22"/>
              </w:rPr>
              <w:t>nabave u eurima (bez PDV-a)</w:t>
            </w:r>
          </w:p>
        </w:tc>
        <w:tc>
          <w:tcPr>
            <w:tcW w:w="15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Vrsta postupka uključujući posebne režime nabave i jednostavnu nabavu</w:t>
            </w:r>
          </w:p>
        </w:tc>
        <w:tc>
          <w:tcPr>
            <w:tcW w:w="127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Navod</w:t>
            </w:r>
          </w:p>
          <w:p>
            <w:pPr>
              <w:pStyle w:val="Normal"/>
              <w:widowControl w:val="false"/>
              <w:snapToGrid w:val="false"/>
              <w:jc w:val="center"/>
              <w:rPr>
                <w:rFonts w:ascii="Times New Roman" w:hAnsi="Times New Roman"/>
              </w:rPr>
            </w:pPr>
            <w:r>
              <w:rPr>
                <w:rFonts w:cs="Times New Roman" w:ascii="Times New Roman" w:hAnsi="Times New Roman"/>
                <w:b/>
                <w:sz w:val="22"/>
                <w:szCs w:val="22"/>
              </w:rPr>
              <w:t>planira li se predmet nabave podijeliti na grupe</w:t>
            </w:r>
          </w:p>
        </w:tc>
        <w:tc>
          <w:tcPr>
            <w:tcW w:w="170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Navod sklapa li se ugovor, okvirni sporazum ili narudžbenica</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rPr>
            </w:pPr>
            <w:r>
              <w:rPr>
                <w:rFonts w:cs="Times New Roman" w:ascii="Times New Roman" w:hAnsi="Times New Roman"/>
                <w:b/>
                <w:sz w:val="22"/>
                <w:szCs w:val="22"/>
              </w:rPr>
              <w:t>Navod financira li se ugovor ili okvirni sporazum iz fondova EU, ako su podaci o izvoru financiranja poznati prilikom izrade plana nabave</w:t>
            </w:r>
          </w:p>
        </w:tc>
        <w:tc>
          <w:tcPr>
            <w:tcW w:w="8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napToGrid w:val="false"/>
              <w:jc w:val="center"/>
              <w:rPr>
                <w:rFonts w:ascii="Times New Roman" w:hAnsi="Times New Roman"/>
              </w:rPr>
            </w:pPr>
            <w:r>
              <w:rPr>
                <w:rFonts w:cs="Times New Roman" w:ascii="Times New Roman" w:hAnsi="Times New Roman"/>
                <w:b/>
                <w:sz w:val="22"/>
                <w:szCs w:val="22"/>
              </w:rPr>
              <w:t>Planirani</w:t>
            </w:r>
          </w:p>
          <w:p>
            <w:pPr>
              <w:pStyle w:val="Normal"/>
              <w:widowControl w:val="false"/>
              <w:snapToGrid w:val="false"/>
              <w:jc w:val="center"/>
              <w:rPr>
                <w:rFonts w:ascii="Times New Roman" w:hAnsi="Times New Roman"/>
              </w:rPr>
            </w:pPr>
            <w:r>
              <w:rPr>
                <w:rFonts w:cs="Times New Roman" w:ascii="Times New Roman" w:hAnsi="Times New Roman"/>
                <w:b/>
                <w:sz w:val="22"/>
                <w:szCs w:val="22"/>
              </w:rPr>
              <w:t>početak postupka</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Planirano trajanje ugovora ili okvirnog sporazuma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napToGrid w:val="false"/>
              <w:jc w:val="center"/>
              <w:rPr>
                <w:rFonts w:ascii="Times New Roman" w:hAnsi="Times New Roman"/>
              </w:rPr>
            </w:pPr>
            <w:r>
              <w:rPr>
                <w:rFonts w:cs="Times New Roman" w:ascii="Times New Roman" w:hAnsi="Times New Roman"/>
                <w:b/>
                <w:sz w:val="22"/>
                <w:szCs w:val="22"/>
              </w:rPr>
              <w:t>Napomena</w:t>
            </w:r>
          </w:p>
        </w:tc>
      </w:tr>
      <w:tr>
        <w:trPr>
          <w:trHeight w:val="207" w:hRule="atLeast"/>
        </w:trPr>
        <w:tc>
          <w:tcPr>
            <w:tcW w:w="85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Fonts w:ascii="Times New Roman" w:hAnsi="Times New Roman"/>
              </w:rPr>
              <w:t>1/25</w:t>
            </w:r>
          </w:p>
        </w:tc>
        <w:tc>
          <w:tcPr>
            <w:tcW w:w="227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Fonts w:ascii="Times New Roman" w:hAnsi="Times New Roman"/>
              </w:rPr>
              <w:t>Premije osiguranja imovine</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66515200-5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2.400,00</w:t>
            </w:r>
          </w:p>
          <w:p>
            <w:pPr>
              <w:pStyle w:val="Normal"/>
              <w:widowControl w:val="false"/>
              <w:jc w:val="center"/>
              <w:rPr>
                <w:rFonts w:ascii="Times New Roman" w:hAnsi="Times New Roman"/>
              </w:rPr>
            </w:pPr>
            <w:r>
              <w:rPr>
                <w:rFonts w:ascii="Times New Roman" w:hAnsi="Times New Roman"/>
              </w:rPr>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r>
          </w:p>
          <w:p>
            <w:pPr>
              <w:pStyle w:val="Normal"/>
              <w:widowControl w:val="false"/>
              <w:jc w:val="center"/>
              <w:rPr>
                <w:rFonts w:ascii="Times New Roman" w:hAnsi="Times New Roman"/>
              </w:rPr>
            </w:pPr>
            <w:r>
              <w:rPr>
                <w:rFonts w:ascii="Times New Roman" w:hAnsi="Times New Roman"/>
              </w:rPr>
            </w:r>
          </w:p>
          <w:p>
            <w:pPr>
              <w:pStyle w:val="Normal"/>
              <w:widowControl w:val="false"/>
              <w:jc w:val="center"/>
              <w:rPr>
                <w:rFonts w:ascii="Times New Roman" w:hAnsi="Times New Roman"/>
              </w:rPr>
            </w:pPr>
            <w:r>
              <w:rPr>
                <w:rFonts w:ascii="Times New Roman" w:hAnsi="Times New Roman"/>
              </w:rPr>
              <w:t>-</w:t>
            </w:r>
          </w:p>
        </w:tc>
      </w:tr>
      <w:tr>
        <w:trPr>
          <w:trHeight w:val="207"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2/25</w:t>
            </w:r>
          </w:p>
        </w:tc>
        <w:tc>
          <w:tcPr>
            <w:tcW w:w="2271"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Energija – javna rasvjeta</w:t>
            </w:r>
          </w:p>
        </w:tc>
        <w:tc>
          <w:tcPr>
            <w:tcW w:w="1558"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09310000-5</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12.800,00</w:t>
            </w:r>
          </w:p>
          <w:p>
            <w:pPr>
              <w:pStyle w:val="Sadrajitablice"/>
              <w:widowControl w:val="false"/>
              <w:snapToGrid w:val="false"/>
              <w:jc w:val="center"/>
              <w:rPr>
                <w:rFonts w:ascii="Times New Roman" w:hAnsi="Times New Roman" w:cs="Times New Roman"/>
              </w:rPr>
            </w:pPr>
            <w:r>
              <w:rPr>
                <w:rFonts w:cs="Times New Roman" w:ascii="Times New Roman" w:hAnsi="Times New Roman"/>
              </w:rPr>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snapToGrid w:val="false"/>
              <w:jc w:val="center"/>
              <w:rPr/>
            </w:pPr>
            <w:r>
              <w:rPr>
                <w:rFonts w:cs="Times New Roman" w:ascii="Times New Roman" w:hAnsi="Times New Roman"/>
              </w:rPr>
              <w:t>-</w:t>
            </w:r>
          </w:p>
        </w:tc>
      </w:tr>
      <w:tr>
        <w:trPr>
          <w:trHeight w:val="207"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3/25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Plin – lož ulje</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09120000-6</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5.040,00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snapToGrid w:val="false"/>
              <w:jc w:val="center"/>
              <w:rPr/>
            </w:pPr>
            <w:r>
              <w:rPr>
                <w:rFonts w:cs="Times New Roman" w:ascii="Times New Roman" w:hAnsi="Times New Roman"/>
              </w:rPr>
              <w:t>-</w:t>
            </w:r>
          </w:p>
        </w:tc>
      </w:tr>
      <w:tr>
        <w:trPr>
          <w:trHeight w:val="207"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4/25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Usluge telefona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64212000-5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3.200,00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5/25</w:t>
            </w:r>
          </w:p>
        </w:tc>
        <w:tc>
          <w:tcPr>
            <w:tcW w:w="227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tek. i invest. održavanja građevinskih objekata</w:t>
            </w:r>
          </w:p>
        </w:tc>
        <w:tc>
          <w:tcPr>
            <w:tcW w:w="155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44000000-0</w:t>
            </w:r>
          </w:p>
        </w:tc>
        <w:tc>
          <w:tcPr>
            <w:tcW w:w="141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6.400,00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6/25</w:t>
            </w:r>
          </w:p>
        </w:tc>
        <w:tc>
          <w:tcPr>
            <w:tcW w:w="2271" w:type="dxa"/>
            <w:tcBorders>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color w:val="000000"/>
              </w:rPr>
              <w:t>Tekuće održavanje cesta</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45233141-9</w:t>
            </w:r>
          </w:p>
        </w:tc>
        <w:tc>
          <w:tcPr>
            <w:tcW w:w="1419"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5.840,00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color w:val="000000"/>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p>
            <w:pPr>
              <w:pStyle w:val="Normal"/>
              <w:widowControl w:val="false"/>
              <w:snapToGrid w:val="false"/>
              <w:jc w:val="center"/>
              <w:rPr>
                <w:rFonts w:ascii="Times New Roman" w:hAnsi="Times New Roman" w:cs="Times New Roman"/>
              </w:rPr>
            </w:pPr>
            <w:r>
              <w:rPr>
                <w:rFonts w:cs="Times New Roman" w:ascii="Times New Roman" w:hAnsi="Times New Roman"/>
              </w:rPr>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7/25</w:t>
            </w:r>
          </w:p>
        </w:tc>
        <w:tc>
          <w:tcPr>
            <w:tcW w:w="227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tekuće investicijsko održavanje postrojenja i opreme</w:t>
            </w:r>
          </w:p>
        </w:tc>
        <w:tc>
          <w:tcPr>
            <w:tcW w:w="155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50100000-6</w:t>
            </w:r>
          </w:p>
        </w:tc>
        <w:tc>
          <w:tcPr>
            <w:tcW w:w="141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4.800,00</w:t>
            </w:r>
          </w:p>
        </w:tc>
        <w:tc>
          <w:tcPr>
            <w:tcW w:w="15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3/25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8/25</w:t>
            </w:r>
          </w:p>
        </w:tc>
        <w:tc>
          <w:tcPr>
            <w:tcW w:w="227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Čišćenja divljih deponija</w:t>
            </w:r>
          </w:p>
          <w:p>
            <w:pPr>
              <w:pStyle w:val="Sadrajitablice"/>
              <w:widowControl w:val="false"/>
              <w:snapToGrid w:val="false"/>
              <w:jc w:val="center"/>
              <w:rPr>
                <w:rFonts w:ascii="Times New Roman" w:hAnsi="Times New Roman" w:cs="Times New Roman"/>
                <w:color w:val="000000"/>
              </w:rPr>
            </w:pPr>
            <w:r>
              <w:rPr>
                <w:rFonts w:cs="Times New Roman" w:ascii="Times New Roman" w:hAnsi="Times New Roman"/>
                <w:color w:val="000000"/>
              </w:rPr>
            </w:r>
          </w:p>
        </w:tc>
        <w:tc>
          <w:tcPr>
            <w:tcW w:w="155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90730000-3</w:t>
            </w:r>
          </w:p>
        </w:tc>
        <w:tc>
          <w:tcPr>
            <w:tcW w:w="141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8.000,00</w:t>
            </w:r>
          </w:p>
        </w:tc>
        <w:tc>
          <w:tcPr>
            <w:tcW w:w="15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p>
            <w:pPr>
              <w:pStyle w:val="Normal"/>
              <w:widowControl w:val="false"/>
              <w:snapToGrid w:val="false"/>
              <w:jc w:val="center"/>
              <w:rPr>
                <w:rFonts w:ascii="Times New Roman" w:hAnsi="Times New Roman" w:cs="Times New Roman"/>
              </w:rPr>
            </w:pPr>
            <w:r>
              <w:rPr>
                <w:rFonts w:cs="Times New Roman" w:ascii="Times New Roman" w:hAnsi="Times New Roman"/>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9/25</w:t>
            </w:r>
          </w:p>
        </w:tc>
        <w:tc>
          <w:tcPr>
            <w:tcW w:w="2271"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tekućeg održavanja prijevoznih sredstava</w:t>
            </w:r>
          </w:p>
        </w:tc>
        <w:tc>
          <w:tcPr>
            <w:tcW w:w="1558"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50100000-6</w:t>
            </w:r>
          </w:p>
        </w:tc>
        <w:tc>
          <w:tcPr>
            <w:tcW w:w="1419"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13.200,00</w:t>
            </w:r>
          </w:p>
        </w:tc>
        <w:tc>
          <w:tcPr>
            <w:tcW w:w="1563"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10/25</w:t>
            </w:r>
          </w:p>
        </w:tc>
        <w:tc>
          <w:tcPr>
            <w:tcW w:w="2271"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Tekuće održavanje javnih površina</w:t>
            </w:r>
          </w:p>
        </w:tc>
        <w:tc>
          <w:tcPr>
            <w:tcW w:w="1558"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77310000-6</w:t>
            </w:r>
          </w:p>
        </w:tc>
        <w:tc>
          <w:tcPr>
            <w:tcW w:w="1419"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8.000,00</w:t>
            </w:r>
          </w:p>
        </w:tc>
        <w:tc>
          <w:tcPr>
            <w:tcW w:w="1563"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11/25</w:t>
            </w:r>
          </w:p>
        </w:tc>
        <w:tc>
          <w:tcPr>
            <w:tcW w:w="2271"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čišćenja</w:t>
            </w:r>
          </w:p>
        </w:tc>
        <w:tc>
          <w:tcPr>
            <w:tcW w:w="1558"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90910000-9</w:t>
            </w:r>
          </w:p>
        </w:tc>
        <w:tc>
          <w:tcPr>
            <w:tcW w:w="1419"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3.200,00</w:t>
            </w:r>
          </w:p>
        </w:tc>
        <w:tc>
          <w:tcPr>
            <w:tcW w:w="1563"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12/25</w:t>
            </w:r>
          </w:p>
        </w:tc>
        <w:tc>
          <w:tcPr>
            <w:tcW w:w="2271"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Troškovi zaštite životinja</w:t>
            </w:r>
          </w:p>
        </w:tc>
        <w:tc>
          <w:tcPr>
            <w:tcW w:w="1558"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85210000-3</w:t>
            </w:r>
          </w:p>
        </w:tc>
        <w:tc>
          <w:tcPr>
            <w:tcW w:w="1419"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2.560,00</w:t>
            </w:r>
          </w:p>
        </w:tc>
        <w:tc>
          <w:tcPr>
            <w:tcW w:w="1563"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13/25</w:t>
            </w:r>
          </w:p>
        </w:tc>
        <w:tc>
          <w:tcPr>
            <w:tcW w:w="227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Hortikultura</w:t>
            </w:r>
          </w:p>
        </w:tc>
        <w:tc>
          <w:tcPr>
            <w:tcW w:w="155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03100000-2</w:t>
            </w:r>
          </w:p>
        </w:tc>
        <w:tc>
          <w:tcPr>
            <w:tcW w:w="141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19.200,00</w:t>
            </w:r>
          </w:p>
        </w:tc>
        <w:tc>
          <w:tcPr>
            <w:tcW w:w="15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10/25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127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ascii="Times New Roman" w:hAnsi="Times New Roman"/>
              </w:rPr>
              <w:t>14/25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Usluge promidžbe i informiranja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22462000-6</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2.400,00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69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ascii="Times New Roman" w:hAnsi="Times New Roman"/>
                <w:color w:val="000000"/>
              </w:rPr>
              <w:t>15/25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Usluge iznošenja i odvoz smeća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90511000-2</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3.600,00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70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ascii="Times New Roman" w:hAnsi="Times New Roman"/>
              </w:rPr>
              <w:t>16/25</w:t>
            </w:r>
          </w:p>
        </w:tc>
        <w:tc>
          <w:tcPr>
            <w:tcW w:w="227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color w:val="000000"/>
              </w:rPr>
              <w:t>Deratizacija</w:t>
            </w:r>
          </w:p>
        </w:tc>
        <w:tc>
          <w:tcPr>
            <w:tcW w:w="155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color w:val="000000"/>
              </w:rPr>
              <w:t>90923000-3</w:t>
            </w:r>
          </w:p>
        </w:tc>
        <w:tc>
          <w:tcPr>
            <w:tcW w:w="141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4.000,00</w:t>
            </w:r>
          </w:p>
        </w:tc>
        <w:tc>
          <w:tcPr>
            <w:tcW w:w="15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p>
            <w:pPr>
              <w:pStyle w:val="Normal"/>
              <w:widowControl w:val="false"/>
              <w:snapToGrid w:val="false"/>
              <w:jc w:val="center"/>
              <w:rPr>
                <w:rFonts w:ascii="Times New Roman" w:hAnsi="Times New Roman" w:cs="Times New Roman"/>
              </w:rPr>
            </w:pPr>
            <w:r>
              <w:rPr>
                <w:rFonts w:cs="Times New Roman" w:ascii="Times New Roman" w:hAnsi="Times New Roman"/>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4/25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 mjesec</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11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17/25</w:t>
            </w:r>
          </w:p>
        </w:tc>
        <w:tc>
          <w:tcPr>
            <w:tcW w:w="2271"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color w:val="000000"/>
              </w:rPr>
              <w:t>Dezinsekcija komaraca i stršljenova</w:t>
            </w:r>
          </w:p>
        </w:tc>
        <w:tc>
          <w:tcPr>
            <w:tcW w:w="1558"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24452000-7</w:t>
            </w:r>
          </w:p>
        </w:tc>
        <w:tc>
          <w:tcPr>
            <w:tcW w:w="141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6.400,00</w:t>
            </w:r>
          </w:p>
        </w:tc>
        <w:tc>
          <w:tcPr>
            <w:tcW w:w="1563"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2"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left w:val="single" w:sz="4" w:space="0" w:color="000000"/>
              <w:bottom w:val="single" w:sz="4" w:space="0" w:color="000000"/>
            </w:tcBorders>
            <w:vAlign w:val="center"/>
          </w:tcPr>
          <w:p>
            <w:pPr>
              <w:pStyle w:val="Normal"/>
              <w:widowControl w:val="false"/>
              <w:jc w:val="center"/>
              <w:rPr>
                <w:color w:val="000000"/>
              </w:rPr>
            </w:pPr>
            <w:r>
              <w:rPr>
                <w:rFonts w:cs="Times New Roman" w:ascii="Times New Roman" w:hAnsi="Times New Roman"/>
                <w:color w:val="000000"/>
              </w:rPr>
              <w:t>4/25</w:t>
            </w:r>
          </w:p>
        </w:tc>
        <w:tc>
          <w:tcPr>
            <w:tcW w:w="1222"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 godina</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1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18/25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Ugovori o djelu</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79994000-8</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16.000,00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083"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19/25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Izrada projektne dokumentacije</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71242000-6</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4.800,00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083"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t>20/25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Usluge edukcije</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80000000-4</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4.000,00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rFonts w:ascii="Times New Roman" w:hAnsi="Times New Roman" w:cs="Times New Roman"/>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tc>
      </w:tr>
      <w:tr>
        <w:trPr>
          <w:trHeight w:val="11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21/25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Reprezentacija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15000000-8</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6.400,00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377"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22/25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Nabavka opreme za dječje igralište</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37535200-9</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28.800,00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6 mjeseci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377"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23/25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Računalne usluge</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48151000-1</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4.000,00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377"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24/25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Sufinanciranje ekskurzije učenika</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63000000-9</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5.600,00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25/25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Sufinanciranje cijene prijevoza učenika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63000000-9</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color w:val="000000"/>
              </w:rPr>
              <w:t>2.640,00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pPr>
            <w:r>
              <w:rPr>
                <w:rFonts w:cs="Times New Roman"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26/25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Sanacija pješačkih staza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45233252-0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28.000,00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5/25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pPr>
            <w:r>
              <w:rPr>
                <w:rFonts w:cs="Times New Roman"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27/25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color w:val="000000"/>
              </w:rPr>
              <w:t>Uređenje malonogometnog igrališta</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45112720-8</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6.400,00</w:t>
            </w:r>
          </w:p>
        </w:tc>
        <w:tc>
          <w:tcPr>
            <w:tcW w:w="1563"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pPr>
            <w:r>
              <w:rPr>
                <w:rFonts w:cs="Times New Roman"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ascii="Times New Roman" w:hAnsi="Times New Roman"/>
                <w:b/>
                <w:bCs/>
              </w:rPr>
              <w:t>28/25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PPNM – Sanacija staza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color w:val="000000"/>
              </w:rPr>
              <w:t>45112700-2</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24.000,00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color w:val="000000"/>
              </w:rPr>
            </w:pPr>
            <w:r>
              <w:rPr>
                <w:rFonts w:cs="Times New Roman" w:ascii="Times New Roman" w:hAnsi="Times New Roman"/>
                <w:b/>
                <w:bCs/>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color w:val="000000"/>
              </w:rPr>
            </w:pPr>
            <w:r>
              <w:rPr>
                <w:rFonts w:cs="Times New Roman" w:ascii="Times New Roman" w:hAnsi="Times New Roman"/>
                <w:b/>
                <w:bCs/>
                <w:color w:val="000000"/>
              </w:rPr>
              <w:t>6 mjeseci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rFonts w:cs="Times New Roman" w:ascii="Times New Roman" w:hAnsi="Times New Roman"/>
                <w:b/>
                <w:bCs/>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29/25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Sanacija i uređenje etno kuća</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45454000-4</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252.800,00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Otvoreni postupak</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5/25</w:t>
            </w:r>
          </w:p>
        </w:tc>
        <w:tc>
          <w:tcPr>
            <w:tcW w:w="1222"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2 godine</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30/25</w:t>
            </w:r>
          </w:p>
        </w:tc>
        <w:tc>
          <w:tcPr>
            <w:tcW w:w="2271"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Usluge tek. i investicijskog održavanja javne rasvjete</w:t>
            </w:r>
          </w:p>
        </w:tc>
        <w:tc>
          <w:tcPr>
            <w:tcW w:w="155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50232100-1</w:t>
            </w:r>
          </w:p>
        </w:tc>
        <w:tc>
          <w:tcPr>
            <w:tcW w:w="141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5.600,00</w:t>
            </w:r>
          </w:p>
        </w:tc>
        <w:tc>
          <w:tcPr>
            <w:tcW w:w="1563"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Postupak jednostavne nabave</w:t>
            </w:r>
          </w:p>
        </w:tc>
        <w:tc>
          <w:tcPr>
            <w:tcW w:w="1272"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NE</w:t>
            </w:r>
          </w:p>
        </w:tc>
        <w:tc>
          <w:tcPr>
            <w:tcW w:w="1705"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863"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31/25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Izgradnja dječjeg vrtića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45000000-7</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color w:val="000000"/>
              </w:rPr>
              <w:t>640.000,00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Otvoreni postupak</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NE</w:t>
            </w:r>
          </w:p>
          <w:p>
            <w:pPr>
              <w:pStyle w:val="Normal"/>
              <w:widowControl w:val="false"/>
              <w:jc w:val="center"/>
              <w:rPr>
                <w:rFonts w:ascii="Times New Roman" w:hAnsi="Times New Roman"/>
                <w:color w:val="000000"/>
              </w:rPr>
            </w:pPr>
            <w:r>
              <w:rPr>
                <w:rFonts w:ascii="Times New Roman" w:hAnsi="Times New Roman"/>
                <w:color w:val="000000"/>
              </w:rPr>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Ugovor</w:t>
            </w:r>
          </w:p>
          <w:p>
            <w:pPr>
              <w:pStyle w:val="Normal"/>
              <w:widowControl w:val="false"/>
              <w:jc w:val="center"/>
              <w:rPr>
                <w:rFonts w:ascii="Times New Roman" w:hAnsi="Times New Roman"/>
                <w:color w:val="000000"/>
              </w:rPr>
            </w:pPr>
            <w:r>
              <w:rPr>
                <w:rFonts w:ascii="Times New Roman" w:hAnsi="Times New Roman"/>
                <w:color w:val="000000"/>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DA</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r>
          </w:p>
          <w:p>
            <w:pPr>
              <w:pStyle w:val="Normal"/>
              <w:widowControl w:val="false"/>
              <w:jc w:val="center"/>
              <w:rPr>
                <w:color w:val="000000"/>
              </w:rPr>
            </w:pPr>
            <w:r>
              <w:rPr>
                <w:rFonts w:ascii="Times New Roman" w:hAnsi="Times New Roman"/>
                <w:color w:val="000000"/>
              </w:rPr>
              <w:t>17 mjeseci</w:t>
            </w:r>
          </w:p>
          <w:p>
            <w:pPr>
              <w:pStyle w:val="Normal"/>
              <w:widowControl w:val="false"/>
              <w:jc w:val="center"/>
              <w:rPr>
                <w:rFonts w:ascii="Times New Roman" w:hAnsi="Times New Roman"/>
                <w:color w:val="000000"/>
              </w:rPr>
            </w:pPr>
            <w:r>
              <w:rPr>
                <w:rFonts w:ascii="Times New Roman" w:hAnsi="Times New Roman"/>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r>
          </w:p>
          <w:p>
            <w:pPr>
              <w:pStyle w:val="Normal"/>
              <w:widowControl w:val="false"/>
              <w:jc w:val="center"/>
              <w:rPr>
                <w:rFonts w:ascii="Times New Roman" w:hAnsi="Times New Roman"/>
                <w:color w:val="000000"/>
              </w:rPr>
            </w:pPr>
            <w:r>
              <w:rPr>
                <w:rFonts w:ascii="Times New Roman" w:hAnsi="Times New Roman"/>
                <w:color w:val="000000"/>
              </w:rPr>
            </w:r>
          </w:p>
          <w:p>
            <w:pPr>
              <w:pStyle w:val="Normal"/>
              <w:widowControl w:val="false"/>
              <w:jc w:val="center"/>
              <w:rPr/>
            </w:pPr>
            <w:r>
              <w:rPr>
                <w:rFonts w:ascii="Times New Roman" w:hAnsi="Times New Roman"/>
                <w:color w:val="000000"/>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32/25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Oprema trimeri</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43325100-8</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2.400,00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3/25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33/25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Sufinanciranje prijevoza građana</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60000000-8</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8.000,00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r>
          </w:p>
          <w:p>
            <w:pPr>
              <w:pStyle w:val="Normal"/>
              <w:widowControl w:val="false"/>
              <w:jc w:val="center"/>
              <w:rPr>
                <w:rFonts w:ascii="Times New Roman" w:hAnsi="Times New Roman"/>
              </w:rPr>
            </w:pPr>
            <w:r>
              <w:rPr>
                <w:rFonts w:ascii="Times New Roman" w:hAnsi="Times New Roman"/>
              </w:rPr>
            </w:r>
          </w:p>
          <w:p>
            <w:pPr>
              <w:pStyle w:val="Normal"/>
              <w:widowControl w:val="false"/>
              <w:jc w:val="center"/>
              <w:rPr/>
            </w:pPr>
            <w:r>
              <w:rPr>
                <w:rFonts w:ascii="Times New Roman" w:hAnsi="Times New Roman"/>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34/25</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Kućanske i osnovne higijenske potrepštine</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33700000-7</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26.400,00</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Postupak jednostavne nabave</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1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DA</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jc w:val="center"/>
              <w:rPr>
                <w:color w:val="000000"/>
              </w:rPr>
            </w:pPr>
            <w:r>
              <w:rPr>
                <w:rFonts w:ascii="Times New Roman" w:hAnsi="Times New Roman"/>
                <w:color w:val="000000"/>
              </w:rPr>
              <w:t>3 godine</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p>
            <w:pPr>
              <w:pStyle w:val="Normal"/>
              <w:widowControl w:val="false"/>
              <w:jc w:val="center"/>
              <w:rPr>
                <w:rFonts w:ascii="Times New Roman" w:hAnsi="Times New Roman"/>
              </w:rPr>
            </w:pPr>
            <w:r>
              <w:rPr>
                <w:rFonts w:ascii="Times New Roman" w:hAnsi="Times New Roman"/>
              </w:rPr>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35/25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Promidžbeni materijal-”Zaželi”</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22462000-6</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8.000,00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left w:val="single" w:sz="4" w:space="0" w:color="000000"/>
              <w:bottom w:val="single" w:sz="4" w:space="0" w:color="000000"/>
              <w:right w:val="single" w:sz="4" w:space="0" w:color="000000"/>
            </w:tcBorders>
            <w:tcMar>
              <w:left w:w="0" w:type="dxa"/>
              <w:right w:w="0" w:type="dxa"/>
            </w:tcMar>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rPr>
            </w:pPr>
            <w:r>
              <w:rPr>
                <w:rFonts w:cs="Times New Roman" w:ascii="Times New Roman" w:hAnsi="Times New Roman"/>
              </w:rPr>
              <w:t>36/25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t>Reprezentacija projekt „Zaželi”</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15119000-5</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16.000,00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rPr>
            </w:pPr>
            <w:r>
              <w:rPr>
                <w:rFonts w:cs="Times New Roman" w:ascii="Times New Roman" w:hAnsi="Times New Roman"/>
              </w:rPr>
              <w:t>Postupak jednostavne nabave</w:t>
            </w:r>
          </w:p>
        </w:tc>
        <w:tc>
          <w:tcPr>
            <w:tcW w:w="127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rPr>
            </w:pPr>
            <w:r>
              <w:rPr>
                <w:rFonts w:cs="Times New Roman" w:ascii="Times New Roman" w:hAnsi="Times New Roman"/>
              </w:rPr>
              <w:t>NE</w:t>
            </w:r>
          </w:p>
        </w:tc>
        <w:tc>
          <w:tcPr>
            <w:tcW w:w="1705"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rPr>
            </w:pPr>
            <w:r>
              <w:rPr>
                <w:rFonts w:cs="Times New Roman" w:ascii="Times New Roman" w:hAnsi="Times New Roman"/>
              </w:rPr>
              <w:t>DA</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t>1/25</w:t>
            </w:r>
          </w:p>
        </w:tc>
        <w:tc>
          <w:tcPr>
            <w:tcW w:w="1222" w:type="dxa"/>
            <w:tcBorders>
              <w:left w:val="single" w:sz="4" w:space="0" w:color="000000"/>
              <w:bottom w:val="single" w:sz="4" w:space="0" w:color="000000"/>
              <w:right w:val="single" w:sz="4" w:space="0" w:color="000000"/>
            </w:tcBorders>
            <w:tcMar>
              <w:left w:w="0" w:type="dxa"/>
              <w:right w:w="0" w:type="dxa"/>
            </w:tcMar>
            <w:vAlign w:val="center"/>
          </w:tcPr>
          <w:p>
            <w:pPr>
              <w:pStyle w:val="Normal"/>
              <w:widowControl w:val="false"/>
              <w:snapToGrid w:val="false"/>
              <w:jc w:val="center"/>
              <w:rPr>
                <w:rFonts w:ascii="Times New Roman" w:hAnsi="Times New Roman" w:cs="Times New Roman"/>
                <w:color w:val="000000"/>
              </w:rPr>
            </w:pPr>
            <w:r>
              <w:rPr>
                <w:rFonts w:cs="Times New Roman"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37/25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color w:val="000000"/>
              </w:rPr>
            </w:pPr>
            <w:r>
              <w:rPr>
                <w:rFonts w:cs="Times New Roman" w:ascii="Times New Roman" w:hAnsi="Times New Roman"/>
                <w:b/>
                <w:bCs/>
                <w:color w:val="000000"/>
              </w:rPr>
              <w:t>Sanacija pješačkih staza – Petrovačka ulica</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45233252-0</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12.800,00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Postupak jednostavne nabave</w:t>
            </w:r>
          </w:p>
        </w:tc>
        <w:tc>
          <w:tcPr>
            <w:tcW w:w="1272"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NE</w:t>
            </w:r>
          </w:p>
        </w:tc>
        <w:tc>
          <w:tcPr>
            <w:tcW w:w="1705"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color w:val="000000"/>
              </w:rPr>
            </w:pPr>
            <w:r>
              <w:rPr>
                <w:rFonts w:cs="Times New Roman" w:ascii="Times New Roman" w:hAnsi="Times New Roman"/>
                <w:b/>
                <w:bCs/>
                <w:color w:val="000000"/>
              </w:rPr>
              <w:t>6/25</w:t>
            </w:r>
          </w:p>
        </w:tc>
        <w:tc>
          <w:tcPr>
            <w:tcW w:w="1222" w:type="dxa"/>
            <w:tcBorders>
              <w:left w:val="single" w:sz="4" w:space="0" w:color="000000"/>
              <w:bottom w:val="single" w:sz="4" w:space="0" w:color="000000"/>
              <w:right w:val="single" w:sz="4" w:space="0" w:color="000000"/>
            </w:tcBorders>
            <w:tcMar>
              <w:left w:w="0" w:type="dxa"/>
              <w:right w:w="0" w:type="dxa"/>
            </w:tcMar>
            <w:vAlign w:val="center"/>
          </w:tcPr>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t>6 mjeseci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38/25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color w:val="000000"/>
              </w:rPr>
            </w:pPr>
            <w:r>
              <w:rPr>
                <w:rFonts w:cs="Times New Roman" w:ascii="Times New Roman" w:hAnsi="Times New Roman"/>
                <w:b/>
                <w:bCs/>
                <w:color w:val="000000"/>
              </w:rPr>
              <w:t>Izgradnja igrališta sa umjetnom travom</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45112720-8</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81.600,00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Postupak javne nabave</w:t>
            </w:r>
          </w:p>
        </w:tc>
        <w:tc>
          <w:tcPr>
            <w:tcW w:w="1272"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NE</w:t>
            </w:r>
          </w:p>
        </w:tc>
        <w:tc>
          <w:tcPr>
            <w:tcW w:w="1705"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NE</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color w:val="000000"/>
              </w:rPr>
            </w:pPr>
            <w:r>
              <w:rPr>
                <w:rFonts w:cs="Times New Roman" w:ascii="Times New Roman" w:hAnsi="Times New Roman"/>
                <w:b/>
                <w:bCs/>
                <w:color w:val="000000"/>
              </w:rPr>
              <w:t>9/25</w:t>
            </w:r>
          </w:p>
        </w:tc>
        <w:tc>
          <w:tcPr>
            <w:tcW w:w="1222" w:type="dxa"/>
            <w:tcBorders>
              <w:left w:val="single" w:sz="4" w:space="0" w:color="000000"/>
              <w:bottom w:val="single" w:sz="4" w:space="0" w:color="000000"/>
              <w:right w:val="single" w:sz="4" w:space="0" w:color="000000"/>
            </w:tcBorders>
            <w:tcMar>
              <w:left w:w="0" w:type="dxa"/>
              <w:right w:w="0" w:type="dxa"/>
            </w:tcMar>
          </w:tcPr>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r>
          </w:p>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r>
          </w:p>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t>6 mjeseci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b/>
                <w:b/>
                <w:bCs/>
              </w:rPr>
            </w:pPr>
            <w:r>
              <w:rPr>
                <w:rFonts w:cs="Times New Roman" w:ascii="Times New Roman" w:hAnsi="Times New Roman"/>
                <w:b/>
                <w:bCs/>
              </w:rPr>
              <w:t>39/25</w:t>
            </w:r>
          </w:p>
        </w:tc>
        <w:tc>
          <w:tcPr>
            <w:tcW w:w="2271"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Izmjene prostornog plana</w:t>
            </w:r>
          </w:p>
        </w:tc>
        <w:tc>
          <w:tcPr>
            <w:tcW w:w="155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71000000-8</w:t>
            </w:r>
          </w:p>
        </w:tc>
        <w:tc>
          <w:tcPr>
            <w:tcW w:w="141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24.000,00</w:t>
            </w:r>
          </w:p>
        </w:tc>
        <w:tc>
          <w:tcPr>
            <w:tcW w:w="156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Postupak jednostavne nabave</w:t>
            </w:r>
          </w:p>
        </w:tc>
        <w:tc>
          <w:tcPr>
            <w:tcW w:w="1272"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NE</w:t>
            </w:r>
          </w:p>
        </w:tc>
        <w:tc>
          <w:tcPr>
            <w:tcW w:w="1705" w:type="dxa"/>
            <w:tcBorders>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r>
          </w:p>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bCs/>
              </w:rPr>
            </w:pPr>
            <w:r>
              <w:rPr>
                <w:rFonts w:cs="Times New Roman" w:ascii="Times New Roman" w:hAnsi="Times New Roman"/>
                <w:b/>
                <w:bCs/>
              </w:rPr>
              <w:t>DA</w:t>
            </w:r>
          </w:p>
        </w:tc>
        <w:tc>
          <w:tcPr>
            <w:tcW w:w="86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color w:val="000000"/>
              </w:rPr>
            </w:pPr>
            <w:r>
              <w:rPr>
                <w:rFonts w:cs="Times New Roman" w:ascii="Times New Roman" w:hAnsi="Times New Roman"/>
                <w:b/>
                <w:bCs/>
                <w:color w:val="000000"/>
              </w:rPr>
              <w:t>6/25</w:t>
            </w:r>
          </w:p>
        </w:tc>
        <w:tc>
          <w:tcPr>
            <w:tcW w:w="1222" w:type="dxa"/>
            <w:tcBorders>
              <w:left w:val="single" w:sz="4" w:space="0" w:color="000000"/>
              <w:bottom w:val="single" w:sz="4" w:space="0" w:color="000000"/>
              <w:right w:val="single" w:sz="4" w:space="0" w:color="000000"/>
            </w:tcBorders>
            <w:tcMar>
              <w:left w:w="0" w:type="dxa"/>
              <w:right w:w="0" w:type="dxa"/>
            </w:tcMar>
          </w:tcPr>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r>
          </w:p>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r>
          </w:p>
          <w:p>
            <w:pPr>
              <w:pStyle w:val="Normal"/>
              <w:widowControl w:val="false"/>
              <w:snapToGrid w:val="false"/>
              <w:jc w:val="center"/>
              <w:rPr>
                <w:rFonts w:ascii="Times New Roman" w:hAnsi="Times New Roman" w:cs="Times New Roman"/>
                <w:b/>
                <w:b/>
                <w:bCs/>
                <w:color w:val="000000"/>
              </w:rPr>
            </w:pPr>
            <w:r>
              <w:rPr>
                <w:rFonts w:cs="Times New Roman" w:ascii="Times New Roman" w:hAnsi="Times New Roman"/>
                <w:b/>
                <w:bCs/>
                <w:color w:val="000000"/>
              </w:rPr>
              <w:t>6 mjeseci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bCs/>
              </w:rPr>
            </w:pPr>
            <w:r>
              <w:rPr>
                <w:rFonts w:cs="Times New Roman" w:ascii="Times New Roman" w:hAnsi="Times New Roman"/>
                <w:b/>
                <w:bCs/>
              </w:rPr>
              <w:t>-</w:t>
            </w:r>
          </w:p>
        </w:tc>
      </w:tr>
    </w:tbl>
    <w:p>
      <w:pPr>
        <w:pStyle w:val="Normal"/>
        <w:jc w:val="left"/>
        <w:rPr>
          <w:rFonts w:ascii="Times New Roman" w:hAnsi="Times New Roman"/>
          <w:b/>
          <w:b/>
        </w:rPr>
      </w:pPr>
      <w:r>
        <w:rPr>
          <w:rFonts w:ascii="Times New Roman" w:hAnsi="Times New Roman"/>
          <w:b/>
        </w:rPr>
        <w:t>„</w:t>
      </w:r>
    </w:p>
    <w:p>
      <w:pPr>
        <w:pStyle w:val="Normal"/>
        <w:jc w:val="center"/>
        <w:rPr>
          <w:rFonts w:ascii="Times New Roman" w:hAnsi="Times New Roman"/>
        </w:rPr>
      </w:pPr>
      <w:r>
        <w:rPr>
          <w:rFonts w:ascii="Times New Roman" w:hAnsi="Times New Roman"/>
          <w:b/>
        </w:rPr>
        <w:t>Članak 2.</w:t>
      </w:r>
    </w:p>
    <w:p>
      <w:pPr>
        <w:pStyle w:val="Normal"/>
        <w:jc w:val="both"/>
        <w:rPr>
          <w:rFonts w:ascii="Times New Roman" w:hAnsi="Times New Roman"/>
        </w:rPr>
      </w:pPr>
      <w:r>
        <w:rPr>
          <w:rFonts w:ascii="Times New Roman" w:hAnsi="Times New Roman"/>
        </w:rPr>
        <w:tab/>
        <w:t>Ostale odredbe Plana se ne mijenjaju, niti se dopunjavaju.</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bCs/>
        </w:rPr>
        <w:t>Članak 3.</w:t>
      </w:r>
    </w:p>
    <w:p>
      <w:pPr>
        <w:pStyle w:val="Normal"/>
        <w:jc w:val="both"/>
        <w:rPr>
          <w:rFonts w:ascii="Times New Roman" w:hAnsi="Times New Roman"/>
        </w:rPr>
      </w:pPr>
      <w:r>
        <w:rPr>
          <w:rFonts w:ascii="Times New Roman" w:hAnsi="Times New Roman"/>
        </w:rPr>
        <w:tab/>
        <w:t>Izmjene i dopune Plana javne nabave za 2025. godinu stupaju na snagu dan nakon dana objave u Službenom glasniku Općine Negoslavci.</w:t>
      </w:r>
    </w:p>
    <w:p>
      <w:pPr>
        <w:pStyle w:val="Normal"/>
        <w:ind w:firstLine="708"/>
        <w:jc w:val="left"/>
        <w:rPr>
          <w:rFonts w:ascii="Times New Roman" w:hAnsi="Times New Roman"/>
          <w:b/>
          <w:b/>
        </w:rPr>
      </w:pPr>
      <w:r>
        <w:rPr>
          <w:rFonts w:ascii="Times New Roman" w:hAnsi="Times New Roman"/>
          <w:b/>
        </w:rPr>
      </w:r>
    </w:p>
    <w:p>
      <w:pPr>
        <w:pStyle w:val="Normal"/>
        <w:ind w:firstLine="708"/>
        <w:jc w:val="left"/>
        <w:rPr>
          <w:rFonts w:ascii="Times New Roman" w:hAnsi="Times New Roman"/>
          <w:b w:val="false"/>
          <w:b w:val="false"/>
          <w:bCs w:val="false"/>
        </w:rPr>
      </w:pPr>
      <w:r>
        <w:rPr>
          <w:rFonts w:ascii="Times New Roman" w:hAnsi="Times New Roman"/>
          <w:b w:val="false"/>
          <w:bCs w:val="false"/>
        </w:rPr>
        <w:t>KLASA: 400-05/25-01/01</w:t>
      </w:r>
    </w:p>
    <w:p>
      <w:pPr>
        <w:pStyle w:val="Normal"/>
        <w:ind w:firstLine="708"/>
        <w:jc w:val="left"/>
        <w:rPr>
          <w:rFonts w:ascii="Times New Roman" w:hAnsi="Times New Roman"/>
          <w:b w:val="false"/>
          <w:b w:val="false"/>
          <w:bCs w:val="false"/>
        </w:rPr>
      </w:pPr>
      <w:r>
        <w:rPr>
          <w:rFonts w:ascii="Times New Roman" w:hAnsi="Times New Roman"/>
          <w:b w:val="false"/>
          <w:bCs w:val="false"/>
        </w:rPr>
        <w:t>URBROJ : 2196-19-01-25-02</w:t>
      </w:r>
    </w:p>
    <w:p>
      <w:pPr>
        <w:pStyle w:val="Normal"/>
        <w:ind w:firstLine="708"/>
        <w:jc w:val="left"/>
        <w:rPr>
          <w:rFonts w:ascii="Times New Roman" w:hAnsi="Times New Roman"/>
          <w:b w:val="false"/>
          <w:b w:val="false"/>
        </w:rPr>
      </w:pPr>
      <w:r>
        <w:rPr>
          <w:rFonts w:ascii="Times New Roman" w:hAnsi="Times New Roman"/>
          <w:b w:val="false"/>
          <w:bCs w:val="false"/>
        </w:rPr>
        <w:t xml:space="preserve">Negoslavci, 16. lipnja 2025. </w:t>
      </w:r>
    </w:p>
    <w:p>
      <w:pPr>
        <w:pStyle w:val="Normal"/>
        <w:ind w:hanging="0"/>
        <w:jc w:val="center"/>
        <w:rPr/>
      </w:pPr>
      <w:r>
        <w:rPr>
          <w:rFonts w:ascii="Times New Roman" w:hAnsi="Times New Roman"/>
          <w:b/>
        </w:rPr>
        <w:t>OPĆINSKI NAČELNIK</w:t>
      </w:r>
    </w:p>
    <w:p>
      <w:pPr>
        <w:pStyle w:val="Normal"/>
        <w:jc w:val="center"/>
        <w:rPr/>
      </w:pPr>
      <w:r>
        <w:rPr>
          <w:bCs/>
          <w:kern w:val="0"/>
        </w:rPr>
        <w:t>Dušan Jeckov</w:t>
      </w:r>
    </w:p>
    <w:p>
      <w:pPr>
        <w:pStyle w:val="Normal"/>
        <w:spacing w:lineRule="auto" w:line="240"/>
        <w:jc w:val="center"/>
        <w:rPr>
          <w:rFonts w:ascii="Times New Roman" w:hAnsi="Times New Roman"/>
        </w:rPr>
      </w:pPr>
      <w:r>
        <w:rPr/>
        <w:drawing>
          <wp:inline distT="0" distB="0" distL="0" distR="0">
            <wp:extent cx="5761355" cy="36830"/>
            <wp:effectExtent l="0" t="0" r="0" b="0"/>
            <wp:docPr id="39" name="Slik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ka36" descr=""/>
                    <pic:cNvPicPr>
                      <a:picLocks noChangeAspect="1" noChangeArrowheads="1"/>
                    </pic:cNvPicPr>
                  </pic:nvPicPr>
                  <pic:blipFill>
                    <a:blip r:embed="rId93"/>
                    <a:stretch>
                      <a:fillRect/>
                    </a:stretch>
                  </pic:blipFill>
                  <pic:spPr bwMode="auto">
                    <a:xfrm>
                      <a:off x="0" y="0"/>
                      <a:ext cx="5761355" cy="36830"/>
                    </a:xfrm>
                    <a:prstGeom prst="rect">
                      <a:avLst/>
                    </a:prstGeom>
                  </pic:spPr>
                </pic:pic>
              </a:graphicData>
            </a:graphic>
          </wp:inline>
        </w:drawing>
      </w:r>
    </w:p>
    <w:p>
      <w:pPr>
        <w:pStyle w:val="Normal"/>
        <w:spacing w:lineRule="auto" w:line="240"/>
        <w:jc w:val="center"/>
        <w:rPr>
          <w:rFonts w:ascii="Times New Roman" w:hAnsi="Times New Roman"/>
        </w:rPr>
      </w:pPr>
      <w:r>
        <w:rPr>
          <w:rFonts w:ascii="Times New Roman" w:hAnsi="Times New Roman"/>
        </w:rPr>
      </w:r>
    </w:p>
    <w:p>
      <w:pPr>
        <w:pStyle w:val="Tijeloteksta21"/>
        <w:spacing w:lineRule="auto" w:line="240" w:before="0" w:after="0"/>
        <w:jc w:val="both"/>
        <w:rPr>
          <w:rFonts w:ascii="Times New Roman" w:hAnsi="Times New Roman"/>
        </w:rPr>
      </w:pPr>
      <w:r>
        <w:rPr>
          <w:rFonts w:ascii="Times New Roman" w:hAnsi="Times New Roman"/>
        </w:rPr>
        <w:tab/>
        <w:t>Na temelju članka 28. stavka 1. Zakona o javnoj nabavi (''Narodne novine'' broj 120/16 i 114/22), članka 3., stavka 1. Pravilnika o planu nabave, registru ugovora, prethodnom savjetovanju i analizi tržišta u javnoj nabavi („Narodne novine“ broj 101/17, 144/20 i 30/23), u skladu sa Proračunom Općine Negoslavci za 2026. godinu i članka 32., stavka 2.</w:t>
      </w:r>
      <w:r>
        <w:rPr>
          <w:rFonts w:ascii="Times New Roman" w:hAnsi="Times New Roman"/>
          <w:spacing w:val="-4"/>
        </w:rPr>
        <w:t>, točke 2. Statuta Općine Negoslavci („Službeni glasnik Općine Negoslavci“ broj 4/25</w:t>
      </w:r>
      <w:r>
        <w:rPr>
          <w:rFonts w:ascii="Times New Roman" w:hAnsi="Times New Roman"/>
        </w:rPr>
        <w:t>), Općinski načelnik Općine Negoslavci dana 02. siječnja 2025. donosi</w:t>
      </w:r>
    </w:p>
    <w:p>
      <w:pPr>
        <w:pStyle w:val="Normal"/>
        <w:rPr>
          <w:rFonts w:ascii="Times New Roman" w:hAnsi="Times New Roman"/>
        </w:rPr>
      </w:pPr>
      <w:r>
        <w:rPr>
          <w:rFonts w:ascii="Times New Roman" w:hAnsi="Times New Roman"/>
        </w:rPr>
      </w:r>
    </w:p>
    <w:p>
      <w:pPr>
        <w:pStyle w:val="Stilnaslova1"/>
        <w:numPr>
          <w:ilvl w:val="0"/>
          <w:numId w:val="2"/>
        </w:numPr>
        <w:ind w:left="0" w:hanging="432"/>
        <w:jc w:val="center"/>
        <w:rPr>
          <w:b/>
          <w:b/>
          <w:bCs/>
        </w:rPr>
      </w:pPr>
      <w:r>
        <w:rPr>
          <w:b/>
          <w:bCs/>
          <w:sz w:val="24"/>
        </w:rPr>
        <w:t>Plan javne nabave za 2026. godinu</w:t>
      </w:r>
    </w:p>
    <w:p>
      <w:pPr>
        <w:pStyle w:val="Normal"/>
        <w:rPr>
          <w:rFonts w:ascii="Times New Roman" w:hAnsi="Times New Roman"/>
          <w:b/>
          <w:b/>
        </w:rPr>
      </w:pPr>
      <w:r>
        <w:rPr>
          <w:rFonts w:ascii="Times New Roman" w:hAnsi="Times New Roman"/>
          <w:b/>
        </w:rPr>
      </w:r>
    </w:p>
    <w:p>
      <w:pPr>
        <w:pStyle w:val="Normal"/>
        <w:jc w:val="center"/>
        <w:rPr>
          <w:rFonts w:ascii="Times New Roman" w:hAnsi="Times New Roman"/>
        </w:rPr>
      </w:pPr>
      <w:r>
        <w:rPr>
          <w:rFonts w:ascii="Times New Roman" w:hAnsi="Times New Roman"/>
          <w:b/>
        </w:rPr>
        <w:t>Članak 1.</w:t>
      </w:r>
    </w:p>
    <w:p>
      <w:pPr>
        <w:pStyle w:val="Normal"/>
        <w:rPr>
          <w:rFonts w:ascii="Times New Roman" w:hAnsi="Times New Roman"/>
        </w:rPr>
      </w:pPr>
      <w:r>
        <w:rPr>
          <w:rFonts w:ascii="Times New Roman" w:hAnsi="Times New Roman"/>
        </w:rPr>
        <w:tab/>
        <w:t>Za 2025. godinu utvrđuje se nabava radova, usluga i roba kako slijedi.</w:t>
      </w:r>
    </w:p>
    <w:tbl>
      <w:tblPr>
        <w:tblW w:w="15075" w:type="dxa"/>
        <w:jc w:val="left"/>
        <w:tblInd w:w="-572" w:type="dxa"/>
        <w:tblLayout w:type="fixed"/>
        <w:tblCellMar>
          <w:top w:w="0" w:type="dxa"/>
          <w:left w:w="108" w:type="dxa"/>
          <w:bottom w:w="0" w:type="dxa"/>
          <w:right w:w="108" w:type="dxa"/>
        </w:tblCellMar>
        <w:tblLook w:firstRow="0" w:noVBand="0" w:lastRow="0" w:firstColumn="0" w:lastColumn="0" w:noHBand="0" w:val="0000"/>
      </w:tblPr>
      <w:tblGrid>
        <w:gridCol w:w="851"/>
        <w:gridCol w:w="2269"/>
        <w:gridCol w:w="1559"/>
        <w:gridCol w:w="1418"/>
        <w:gridCol w:w="1562"/>
        <w:gridCol w:w="1274"/>
        <w:gridCol w:w="1703"/>
        <w:gridCol w:w="1417"/>
        <w:gridCol w:w="866"/>
        <w:gridCol w:w="1222"/>
        <w:gridCol w:w="932"/>
      </w:tblGrid>
      <w:tr>
        <w:trPr>
          <w:trHeight w:val="291" w:hRule="atLeast"/>
        </w:trPr>
        <w:tc>
          <w:tcPr>
            <w:tcW w:w="85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Fonts w:ascii="Times New Roman" w:hAnsi="Times New Roman"/>
                <w:b/>
                <w:sz w:val="22"/>
                <w:szCs w:val="22"/>
              </w:rPr>
              <w:t>Evidencijski broj nabave</w:t>
            </w:r>
          </w:p>
        </w:tc>
        <w:tc>
          <w:tcPr>
            <w:tcW w:w="226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Predmet nabave</w:t>
            </w:r>
          </w:p>
        </w:tc>
        <w:tc>
          <w:tcPr>
            <w:tcW w:w="155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CPV nabave</w:t>
            </w:r>
          </w:p>
        </w:tc>
        <w:tc>
          <w:tcPr>
            <w:tcW w:w="1418"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rFonts w:ascii="Times New Roman" w:hAnsi="Times New Roman"/>
              </w:rPr>
            </w:pPr>
            <w:r>
              <w:rPr>
                <w:rFonts w:cs="Times New Roman" w:ascii="Times New Roman" w:hAnsi="Times New Roman"/>
                <w:b/>
                <w:sz w:val="22"/>
                <w:szCs w:val="22"/>
              </w:rPr>
              <w:t>Procijenjena vrijednost</w:t>
            </w:r>
          </w:p>
          <w:p>
            <w:pPr>
              <w:pStyle w:val="Normal"/>
              <w:widowControl w:val="false"/>
              <w:jc w:val="center"/>
              <w:rPr>
                <w:rFonts w:ascii="Times New Roman" w:hAnsi="Times New Roman"/>
              </w:rPr>
            </w:pPr>
            <w:r>
              <w:rPr>
                <w:rFonts w:cs="Times New Roman" w:ascii="Times New Roman" w:hAnsi="Times New Roman"/>
                <w:b/>
                <w:sz w:val="22"/>
                <w:szCs w:val="22"/>
              </w:rPr>
              <w:t>nabave u eurima (bez PDV-a)</w:t>
            </w:r>
          </w:p>
        </w:tc>
        <w:tc>
          <w:tcPr>
            <w:tcW w:w="156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Vrsta postupka uključujući posebne režime nabave i jednostavnu nabavu</w:t>
            </w:r>
          </w:p>
        </w:tc>
        <w:tc>
          <w:tcPr>
            <w:tcW w:w="1274"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Navod</w:t>
            </w:r>
          </w:p>
          <w:p>
            <w:pPr>
              <w:pStyle w:val="Normal"/>
              <w:widowControl w:val="false"/>
              <w:snapToGrid w:val="false"/>
              <w:jc w:val="center"/>
              <w:rPr>
                <w:rFonts w:ascii="Times New Roman" w:hAnsi="Times New Roman"/>
              </w:rPr>
            </w:pPr>
            <w:r>
              <w:rPr>
                <w:rFonts w:cs="Times New Roman" w:ascii="Times New Roman" w:hAnsi="Times New Roman"/>
                <w:b/>
                <w:sz w:val="22"/>
                <w:szCs w:val="22"/>
              </w:rPr>
              <w:t>planira li se predmet nabave podijeliti na grupe</w:t>
            </w:r>
          </w:p>
        </w:tc>
        <w:tc>
          <w:tcPr>
            <w:tcW w:w="170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Navod sklapa li se ugovor, okvirni sporazum ili narudžbenica</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rPr>
            </w:pPr>
            <w:r>
              <w:rPr>
                <w:rFonts w:cs="Times New Roman" w:ascii="Times New Roman" w:hAnsi="Times New Roman"/>
                <w:b/>
                <w:sz w:val="22"/>
                <w:szCs w:val="22"/>
              </w:rPr>
              <w:t>Navod financira li se ugovor ili okvirni sporazum iz fondova EU, ako su podaci o izvoru financiranja poznati prilikom izrade plana nabave</w:t>
            </w:r>
          </w:p>
        </w:tc>
        <w:tc>
          <w:tcPr>
            <w:tcW w:w="866"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napToGrid w:val="false"/>
              <w:jc w:val="center"/>
              <w:rPr>
                <w:rFonts w:ascii="Times New Roman" w:hAnsi="Times New Roman"/>
              </w:rPr>
            </w:pPr>
            <w:r>
              <w:rPr>
                <w:rFonts w:cs="Times New Roman" w:ascii="Times New Roman" w:hAnsi="Times New Roman"/>
                <w:b/>
                <w:sz w:val="22"/>
                <w:szCs w:val="22"/>
              </w:rPr>
              <w:t>Planirani</w:t>
            </w:r>
          </w:p>
          <w:p>
            <w:pPr>
              <w:pStyle w:val="Normal"/>
              <w:widowControl w:val="false"/>
              <w:snapToGrid w:val="false"/>
              <w:jc w:val="center"/>
              <w:rPr>
                <w:rFonts w:ascii="Times New Roman" w:hAnsi="Times New Roman"/>
              </w:rPr>
            </w:pPr>
            <w:r>
              <w:rPr>
                <w:rFonts w:cs="Times New Roman" w:ascii="Times New Roman" w:hAnsi="Times New Roman"/>
                <w:b/>
                <w:sz w:val="22"/>
                <w:szCs w:val="22"/>
              </w:rPr>
              <w:t>početak postupka</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cs="Times New Roman" w:ascii="Times New Roman" w:hAnsi="Times New Roman"/>
                <w:b/>
                <w:sz w:val="22"/>
                <w:szCs w:val="22"/>
              </w:rPr>
              <w:t>Planirano trajanje ugovora ili okvirnog sporazuma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napToGrid w:val="false"/>
              <w:jc w:val="center"/>
              <w:rPr>
                <w:rFonts w:ascii="Times New Roman" w:hAnsi="Times New Roman"/>
              </w:rPr>
            </w:pPr>
            <w:r>
              <w:rPr>
                <w:rFonts w:cs="Times New Roman" w:ascii="Times New Roman" w:hAnsi="Times New Roman"/>
                <w:b/>
                <w:sz w:val="22"/>
                <w:szCs w:val="22"/>
              </w:rPr>
              <w:t>Napomena</w:t>
            </w:r>
          </w:p>
        </w:tc>
      </w:tr>
      <w:tr>
        <w:trPr>
          <w:trHeight w:val="207" w:hRule="atLeast"/>
        </w:trPr>
        <w:tc>
          <w:tcPr>
            <w:tcW w:w="85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Fonts w:ascii="Times New Roman" w:hAnsi="Times New Roman"/>
              </w:rPr>
              <w:t>1/25</w:t>
            </w:r>
          </w:p>
        </w:tc>
        <w:tc>
          <w:tcPr>
            <w:tcW w:w="226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Fonts w:ascii="Times New Roman" w:hAnsi="Times New Roman"/>
              </w:rPr>
              <w:t>Premije osiguranja imovine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66515200-5</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2.400,00</w:t>
            </w:r>
          </w:p>
          <w:p>
            <w:pPr>
              <w:pStyle w:val="Normal"/>
              <w:widowControl w:val="false"/>
              <w:jc w:val="center"/>
              <w:rPr>
                <w:rFonts w:ascii="Times New Roman" w:hAnsi="Times New Roman"/>
              </w:rPr>
            </w:pPr>
            <w:r>
              <w:rPr>
                <w:rFonts w:ascii="Times New Roman" w:hAnsi="Times New Roman"/>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r>
          </w:p>
          <w:p>
            <w:pPr>
              <w:pStyle w:val="Normal"/>
              <w:widowControl w:val="false"/>
              <w:jc w:val="center"/>
              <w:rPr>
                <w:rFonts w:ascii="Times New Roman" w:hAnsi="Times New Roman"/>
              </w:rPr>
            </w:pPr>
            <w:r>
              <w:rPr>
                <w:rFonts w:ascii="Times New Roman" w:hAnsi="Times New Roman"/>
              </w:rPr>
            </w:r>
          </w:p>
          <w:p>
            <w:pPr>
              <w:pStyle w:val="Normal"/>
              <w:widowControl w:val="false"/>
              <w:jc w:val="center"/>
              <w:rPr>
                <w:rFonts w:ascii="Times New Roman" w:hAnsi="Times New Roman"/>
              </w:rPr>
            </w:pPr>
            <w:r>
              <w:rPr>
                <w:rFonts w:ascii="Times New Roman" w:hAnsi="Times New Roman"/>
              </w:rPr>
              <w:t>-</w:t>
            </w:r>
          </w:p>
        </w:tc>
      </w:tr>
      <w:tr>
        <w:trPr>
          <w:trHeight w:val="207"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2/25</w:t>
            </w:r>
          </w:p>
        </w:tc>
        <w:tc>
          <w:tcPr>
            <w:tcW w:w="2269"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Energija – javna rasvjeta</w:t>
            </w:r>
          </w:p>
        </w:tc>
        <w:tc>
          <w:tcPr>
            <w:tcW w:w="1559"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09310000-5</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12.800,00</w:t>
            </w:r>
          </w:p>
          <w:p>
            <w:pPr>
              <w:pStyle w:val="Sadrajitablice"/>
              <w:widowControl w:val="false"/>
              <w:snapToGrid w:val="false"/>
              <w:jc w:val="center"/>
              <w:rPr>
                <w:rFonts w:ascii="Times New Roman" w:hAnsi="Times New Roman" w:cs="Times New Roman"/>
              </w:rPr>
            </w:pPr>
            <w:r>
              <w:rPr>
                <w:rFonts w:cs="Times New Roman" w:ascii="Times New Roman" w:hAnsi="Times New Roman"/>
              </w:rPr>
            </w:r>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snapToGrid w:val="false"/>
              <w:jc w:val="center"/>
              <w:rPr/>
            </w:pPr>
            <w:r>
              <w:rPr>
                <w:rFonts w:cs="Times New Roman" w:ascii="Times New Roman" w:hAnsi="Times New Roman"/>
              </w:rPr>
              <w:t>-</w:t>
            </w:r>
          </w:p>
        </w:tc>
      </w:tr>
      <w:tr>
        <w:trPr>
          <w:trHeight w:val="207"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3/25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Plin – lož ulje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09120000-6</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5.040,00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snapToGrid w:val="false"/>
              <w:jc w:val="center"/>
              <w:rPr/>
            </w:pPr>
            <w:r>
              <w:rPr>
                <w:rFonts w:cs="Times New Roman" w:ascii="Times New Roman" w:hAnsi="Times New Roman"/>
              </w:rPr>
              <w:t>-</w:t>
            </w:r>
          </w:p>
        </w:tc>
      </w:tr>
      <w:tr>
        <w:trPr>
          <w:trHeight w:val="207"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4/25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Usluge telefona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64212000-5</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3.200,00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5/25</w:t>
            </w:r>
          </w:p>
        </w:tc>
        <w:tc>
          <w:tcPr>
            <w:tcW w:w="2269"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tek. i invest. održavanja građevinskih objekata</w:t>
            </w:r>
          </w:p>
        </w:tc>
        <w:tc>
          <w:tcPr>
            <w:tcW w:w="155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44000000-0</w:t>
            </w:r>
          </w:p>
        </w:tc>
        <w:tc>
          <w:tcPr>
            <w:tcW w:w="1418"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6.400,00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6/25</w:t>
            </w:r>
          </w:p>
        </w:tc>
        <w:tc>
          <w:tcPr>
            <w:tcW w:w="2269" w:type="dxa"/>
            <w:tcBorders>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color w:val="000000"/>
              </w:rPr>
              <w:t>Tekuće održavanje cesta</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45233141-9</w:t>
            </w:r>
          </w:p>
        </w:tc>
        <w:tc>
          <w:tcPr>
            <w:tcW w:w="1418"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5.840,00</w:t>
            </w:r>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color w:val="000000"/>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p>
            <w:pPr>
              <w:pStyle w:val="Normal"/>
              <w:widowControl w:val="false"/>
              <w:snapToGrid w:val="false"/>
              <w:jc w:val="center"/>
              <w:rPr>
                <w:rFonts w:ascii="Times New Roman" w:hAnsi="Times New Roman" w:cs="Times New Roman"/>
              </w:rPr>
            </w:pPr>
            <w:r>
              <w:rPr>
                <w:rFonts w:cs="Times New Roman" w:ascii="Times New Roman" w:hAnsi="Times New Roman"/>
              </w:rPr>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7/25</w:t>
            </w:r>
          </w:p>
        </w:tc>
        <w:tc>
          <w:tcPr>
            <w:tcW w:w="2269"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tekuće investicijsko održavanje postrojenja i opreme</w:t>
            </w:r>
          </w:p>
        </w:tc>
        <w:tc>
          <w:tcPr>
            <w:tcW w:w="155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50100000-6</w:t>
            </w:r>
          </w:p>
        </w:tc>
        <w:tc>
          <w:tcPr>
            <w:tcW w:w="1418"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4.800,00</w:t>
            </w:r>
          </w:p>
        </w:tc>
        <w:tc>
          <w:tcPr>
            <w:tcW w:w="156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3/25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8/25</w:t>
            </w:r>
          </w:p>
        </w:tc>
        <w:tc>
          <w:tcPr>
            <w:tcW w:w="2269"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Čišćenja divljih deponija</w:t>
            </w:r>
          </w:p>
          <w:p>
            <w:pPr>
              <w:pStyle w:val="Sadrajitablice"/>
              <w:widowControl w:val="false"/>
              <w:snapToGrid w:val="false"/>
              <w:jc w:val="center"/>
              <w:rPr>
                <w:rFonts w:ascii="Times New Roman" w:hAnsi="Times New Roman" w:cs="Times New Roman"/>
                <w:color w:val="000000"/>
              </w:rPr>
            </w:pPr>
            <w:r>
              <w:rPr>
                <w:rFonts w:cs="Times New Roman" w:ascii="Times New Roman" w:hAnsi="Times New Roman"/>
                <w:color w:val="000000"/>
              </w:rPr>
            </w:r>
          </w:p>
        </w:tc>
        <w:tc>
          <w:tcPr>
            <w:tcW w:w="155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90730000-3</w:t>
            </w:r>
          </w:p>
        </w:tc>
        <w:tc>
          <w:tcPr>
            <w:tcW w:w="1418"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8.000,00</w:t>
            </w:r>
          </w:p>
        </w:tc>
        <w:tc>
          <w:tcPr>
            <w:tcW w:w="156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p>
            <w:pPr>
              <w:pStyle w:val="Normal"/>
              <w:widowControl w:val="false"/>
              <w:snapToGrid w:val="false"/>
              <w:jc w:val="center"/>
              <w:rPr>
                <w:rFonts w:ascii="Times New Roman" w:hAnsi="Times New Roman" w:cs="Times New Roman"/>
              </w:rPr>
            </w:pPr>
            <w:r>
              <w:rPr>
                <w:rFonts w:cs="Times New Roman" w:ascii="Times New Roman" w:hAnsi="Times New Roman"/>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9/25</w:t>
            </w:r>
          </w:p>
        </w:tc>
        <w:tc>
          <w:tcPr>
            <w:tcW w:w="2269"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tekućeg održavanja prijevoznih sredstava</w:t>
            </w:r>
          </w:p>
        </w:tc>
        <w:tc>
          <w:tcPr>
            <w:tcW w:w="155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50100000-6</w:t>
            </w:r>
          </w:p>
        </w:tc>
        <w:tc>
          <w:tcPr>
            <w:tcW w:w="1418"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13.200,00</w:t>
            </w:r>
          </w:p>
        </w:tc>
        <w:tc>
          <w:tcPr>
            <w:tcW w:w="156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4"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10/25</w:t>
            </w:r>
          </w:p>
        </w:tc>
        <w:tc>
          <w:tcPr>
            <w:tcW w:w="2269"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Tekuće održavanje javnih površina</w:t>
            </w:r>
          </w:p>
        </w:tc>
        <w:tc>
          <w:tcPr>
            <w:tcW w:w="155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77310000-6</w:t>
            </w:r>
          </w:p>
        </w:tc>
        <w:tc>
          <w:tcPr>
            <w:tcW w:w="1418"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8.000,00</w:t>
            </w:r>
          </w:p>
        </w:tc>
        <w:tc>
          <w:tcPr>
            <w:tcW w:w="156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4"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11/25</w:t>
            </w:r>
          </w:p>
        </w:tc>
        <w:tc>
          <w:tcPr>
            <w:tcW w:w="2269"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Usluge čišćenja</w:t>
            </w:r>
          </w:p>
        </w:tc>
        <w:tc>
          <w:tcPr>
            <w:tcW w:w="155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90910000-9</w:t>
            </w:r>
          </w:p>
        </w:tc>
        <w:tc>
          <w:tcPr>
            <w:tcW w:w="1418"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3.200,00</w:t>
            </w:r>
          </w:p>
        </w:tc>
        <w:tc>
          <w:tcPr>
            <w:tcW w:w="156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4"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536" w:hRule="atLeast"/>
        </w:trPr>
        <w:tc>
          <w:tcPr>
            <w:tcW w:w="851"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12/25</w:t>
            </w:r>
          </w:p>
        </w:tc>
        <w:tc>
          <w:tcPr>
            <w:tcW w:w="2269" w:type="dxa"/>
            <w:tcBorders>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Troškovi zaštite životinja</w:t>
            </w:r>
          </w:p>
        </w:tc>
        <w:tc>
          <w:tcPr>
            <w:tcW w:w="155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85210000-3</w:t>
            </w:r>
          </w:p>
        </w:tc>
        <w:tc>
          <w:tcPr>
            <w:tcW w:w="1418" w:type="dxa"/>
            <w:tcBorders>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2.560,00</w:t>
            </w:r>
          </w:p>
        </w:tc>
        <w:tc>
          <w:tcPr>
            <w:tcW w:w="1562"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4"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tcBorders>
            <w:vAlign w:val="center"/>
          </w:tcPr>
          <w:p>
            <w:pPr>
              <w:pStyle w:val="Normal"/>
              <w:widowControl w:val="false"/>
              <w:snapToGrid w:val="false"/>
              <w:jc w:val="center"/>
              <w:rPr/>
            </w:pPr>
            <w:r>
              <w:rPr>
                <w:rFonts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536" w:hRule="atLeast"/>
        </w:trPr>
        <w:tc>
          <w:tcPr>
            <w:tcW w:w="851"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ascii="Times New Roman" w:hAnsi="Times New Roman"/>
              </w:rPr>
              <w:t>13/25</w:t>
            </w:r>
          </w:p>
        </w:tc>
        <w:tc>
          <w:tcPr>
            <w:tcW w:w="2269"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rPr>
              <w:t>Hortikultura</w:t>
            </w:r>
          </w:p>
        </w:tc>
        <w:tc>
          <w:tcPr>
            <w:tcW w:w="155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03100000-2</w:t>
            </w:r>
          </w:p>
        </w:tc>
        <w:tc>
          <w:tcPr>
            <w:tcW w:w="1418"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19.200,00</w:t>
            </w:r>
          </w:p>
        </w:tc>
        <w:tc>
          <w:tcPr>
            <w:tcW w:w="156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10/25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127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ascii="Times New Roman" w:hAnsi="Times New Roman"/>
              </w:rPr>
              <w:t>14/25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Usluge promidžbe i informiranja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22462000-6</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2.400,00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69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ascii="Times New Roman" w:hAnsi="Times New Roman"/>
                <w:color w:val="000000"/>
              </w:rPr>
              <w:t>15/25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cs="Times New Roman" w:ascii="Times New Roman" w:hAnsi="Times New Roman"/>
              </w:rPr>
              <w:t>Usluge iznošenja i odvoz smeća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90511000-2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3.600,00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70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Sadrajitablice"/>
              <w:widowControl w:val="false"/>
              <w:snapToGrid w:val="false"/>
              <w:jc w:val="center"/>
              <w:rPr/>
            </w:pPr>
            <w:r>
              <w:rPr>
                <w:rFonts w:ascii="Times New Roman" w:hAnsi="Times New Roman"/>
              </w:rPr>
              <w:t>16/25</w:t>
            </w:r>
          </w:p>
        </w:tc>
        <w:tc>
          <w:tcPr>
            <w:tcW w:w="2269" w:type="dxa"/>
            <w:tcBorders>
              <w:top w:val="single" w:sz="4" w:space="0" w:color="000000"/>
              <w:left w:val="single" w:sz="4" w:space="0" w:color="000000"/>
              <w:bottom w:val="single" w:sz="4" w:space="0" w:color="000000"/>
            </w:tcBorders>
            <w:vAlign w:val="center"/>
          </w:tcPr>
          <w:p>
            <w:pPr>
              <w:pStyle w:val="Sadrajitablice"/>
              <w:widowControl w:val="false"/>
              <w:snapToGrid w:val="false"/>
              <w:jc w:val="center"/>
              <w:rPr/>
            </w:pPr>
            <w:r>
              <w:rPr>
                <w:rFonts w:cs="Times New Roman" w:ascii="Times New Roman" w:hAnsi="Times New Roman"/>
                <w:color w:val="000000"/>
              </w:rPr>
              <w:t>Deratizacija</w:t>
            </w:r>
          </w:p>
        </w:tc>
        <w:tc>
          <w:tcPr>
            <w:tcW w:w="155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color w:val="000000"/>
              </w:rPr>
              <w:t>90923000-3</w:t>
            </w:r>
          </w:p>
        </w:tc>
        <w:tc>
          <w:tcPr>
            <w:tcW w:w="1418"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4.000,00</w:t>
            </w:r>
          </w:p>
        </w:tc>
        <w:tc>
          <w:tcPr>
            <w:tcW w:w="156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pPr>
            <w:r>
              <w:rPr>
                <w:rFonts w:cs="Times New Roman" w:ascii="Times New Roman" w:hAnsi="Times New Roman"/>
              </w:rPr>
              <w:t>Narudžbenica</w:t>
            </w:r>
          </w:p>
          <w:p>
            <w:pPr>
              <w:pStyle w:val="Normal"/>
              <w:widowControl w:val="false"/>
              <w:snapToGrid w:val="false"/>
              <w:jc w:val="center"/>
              <w:rPr>
                <w:rFonts w:ascii="Times New Roman" w:hAnsi="Times New Roman" w:cs="Times New Roman"/>
              </w:rPr>
            </w:pPr>
            <w:r>
              <w:rPr>
                <w:rFonts w:cs="Times New Roman" w:ascii="Times New Roman" w:hAnsi="Times New Roman"/>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4/25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 mjesec</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w:t>
            </w:r>
          </w:p>
        </w:tc>
      </w:tr>
      <w:tr>
        <w:trPr>
          <w:trHeight w:val="11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17/25</w:t>
            </w:r>
          </w:p>
        </w:tc>
        <w:tc>
          <w:tcPr>
            <w:tcW w:w="226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color w:val="000000"/>
              </w:rPr>
              <w:t>Dezinsekcija komaraca i stršljenova</w:t>
            </w:r>
          </w:p>
        </w:tc>
        <w:tc>
          <w:tcPr>
            <w:tcW w:w="1559"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24452000-7</w:t>
            </w:r>
          </w:p>
        </w:tc>
        <w:tc>
          <w:tcPr>
            <w:tcW w:w="1418"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6.400,00</w:t>
            </w:r>
          </w:p>
        </w:tc>
        <w:tc>
          <w:tcPr>
            <w:tcW w:w="1562"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4"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left w:val="single" w:sz="4" w:space="0" w:color="000000"/>
              <w:bottom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left w:val="single" w:sz="4" w:space="0" w:color="000000"/>
              <w:bottom w:val="single" w:sz="4" w:space="0" w:color="000000"/>
            </w:tcBorders>
            <w:vAlign w:val="center"/>
          </w:tcPr>
          <w:p>
            <w:pPr>
              <w:pStyle w:val="Normal"/>
              <w:widowControl w:val="false"/>
              <w:jc w:val="center"/>
              <w:rPr>
                <w:color w:val="000000"/>
              </w:rPr>
            </w:pPr>
            <w:r>
              <w:rPr>
                <w:rFonts w:cs="Times New Roman" w:ascii="Times New Roman" w:hAnsi="Times New Roman"/>
                <w:color w:val="000000"/>
              </w:rPr>
              <w:t>4/25</w:t>
            </w:r>
          </w:p>
        </w:tc>
        <w:tc>
          <w:tcPr>
            <w:tcW w:w="1222"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 godina</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1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18/25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Ugovori o djelu</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79994000-8</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16.000,00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083"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19/25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Izrada projektne dokumentacije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71242000-6</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4.800,00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083"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t>20/25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Usluge edukcije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80000000-4</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4.000,00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rFonts w:ascii="Times New Roman" w:hAnsi="Times New Roman" w:cs="Times New Roman"/>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tc>
      </w:tr>
      <w:tr>
        <w:trPr>
          <w:trHeight w:val="11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21/25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Reprezentacija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15000000-8</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6.400,00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Narudžbenica</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po potrebi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377"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22/25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Nabavka opreme za dječje igralište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37535200-9</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28.800,00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6 mjeseci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377"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23/25</w:t>
            </w:r>
          </w:p>
        </w:tc>
        <w:tc>
          <w:tcPr>
            <w:tcW w:w="226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Računalne usluge</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48151000-1</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4.000,00</w:t>
            </w:r>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377"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24/25</w:t>
            </w:r>
          </w:p>
        </w:tc>
        <w:tc>
          <w:tcPr>
            <w:tcW w:w="226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Sufinanciranje ekskurzije učenika</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63000000-9</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5.600,00</w:t>
            </w:r>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Narudžbenica</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3/25</w:t>
            </w:r>
          </w:p>
        </w:tc>
        <w:tc>
          <w:tcPr>
            <w:tcW w:w="122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color w:val="000000"/>
              </w:rPr>
            </w:pPr>
            <w:r>
              <w:rPr>
                <w:rFonts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25/25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Sufinanciranje cijene prijevoza učenika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63000000-9</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color w:val="000000"/>
              </w:rPr>
              <w:t>2.640,00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kontinuirano</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pPr>
            <w:r>
              <w:rPr>
                <w:rFonts w:cs="Times New Roman"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26/25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Sanacija pješačkih staza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45233252-0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28.000,00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5/25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pPr>
            <w:r>
              <w:rPr>
                <w:rFonts w:cs="Times New Roman"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27/25</w:t>
            </w:r>
          </w:p>
        </w:tc>
        <w:tc>
          <w:tcPr>
            <w:tcW w:w="226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color w:val="000000"/>
              </w:rPr>
              <w:t>Uređenje malonogometnog igrališta</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45112720-8</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6.400,00</w:t>
            </w:r>
          </w:p>
        </w:tc>
        <w:tc>
          <w:tcPr>
            <w:tcW w:w="156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1/25</w:t>
            </w:r>
          </w:p>
        </w:tc>
        <w:tc>
          <w:tcPr>
            <w:tcW w:w="1222"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3 mjeseca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rFonts w:ascii="Times New Roman" w:hAnsi="Times New Roman" w:cs="Times New Roman"/>
              </w:rPr>
            </w:pPr>
            <w:r>
              <w:rPr>
                <w:rFonts w:cs="Times New Roman" w:ascii="Times New Roman" w:hAnsi="Times New Roman"/>
              </w:rPr>
            </w:r>
          </w:p>
          <w:p>
            <w:pPr>
              <w:pStyle w:val="Normal"/>
              <w:widowControl w:val="false"/>
              <w:jc w:val="center"/>
              <w:rPr/>
            </w:pPr>
            <w:r>
              <w:rPr>
                <w:rFonts w:cs="Times New Roman"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28/25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Uređenje centra – faza II</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color w:val="000000"/>
              </w:rPr>
              <w:t>45112700-2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8.000,00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6/25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6 mjeseci</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29/25</w:t>
            </w:r>
          </w:p>
        </w:tc>
        <w:tc>
          <w:tcPr>
            <w:tcW w:w="226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Sanacija i uređenje etno kuća</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45454000-4</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252.800,00</w:t>
            </w:r>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Otvoreni postupak</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5/25</w:t>
            </w:r>
          </w:p>
        </w:tc>
        <w:tc>
          <w:tcPr>
            <w:tcW w:w="1222"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cs="Times New Roman" w:ascii="Times New Roman" w:hAnsi="Times New Roman"/>
                <w:color w:val="000000"/>
              </w:rPr>
              <w:t>2 godine</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30/25</w:t>
            </w:r>
          </w:p>
        </w:tc>
        <w:tc>
          <w:tcPr>
            <w:tcW w:w="226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Usluge tek. i investicijskog održavanja javne rasvjete</w:t>
            </w:r>
          </w:p>
        </w:tc>
        <w:tc>
          <w:tcPr>
            <w:tcW w:w="1559"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50232100-1</w:t>
            </w:r>
          </w:p>
        </w:tc>
        <w:tc>
          <w:tcPr>
            <w:tcW w:w="1418"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5.600,00</w:t>
            </w:r>
          </w:p>
        </w:tc>
        <w:tc>
          <w:tcPr>
            <w:tcW w:w="1562"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Postupak jednostavne nabave</w:t>
            </w:r>
          </w:p>
        </w:tc>
        <w:tc>
          <w:tcPr>
            <w:tcW w:w="1274"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NE</w:t>
            </w:r>
          </w:p>
        </w:tc>
        <w:tc>
          <w:tcPr>
            <w:tcW w:w="1703" w:type="dxa"/>
            <w:tcBorders>
              <w:top w:val="single" w:sz="4" w:space="0" w:color="000000"/>
              <w:left w:val="single" w:sz="4" w:space="0" w:color="000000"/>
              <w:bottom w:val="single" w:sz="4" w:space="0" w:color="000000"/>
            </w:tcBorders>
            <w:vAlign w:val="center"/>
          </w:tcPr>
          <w:p>
            <w:pPr>
              <w:pStyle w:val="Normal"/>
              <w:widowControl w:val="false"/>
              <w:jc w:val="center"/>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866"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31/25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Izgradnja dječjeg vrtića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45000000-7</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640,00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Otvoreni postupak</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NE</w:t>
            </w:r>
          </w:p>
          <w:p>
            <w:pPr>
              <w:pStyle w:val="Normal"/>
              <w:widowControl w:val="false"/>
              <w:jc w:val="center"/>
              <w:rPr>
                <w:rFonts w:ascii="Times New Roman" w:hAnsi="Times New Roman"/>
                <w:color w:val="000000"/>
              </w:rPr>
            </w:pPr>
            <w:r>
              <w:rPr>
                <w:rFonts w:ascii="Times New Roman" w:hAnsi="Times New Roman"/>
                <w:color w:val="000000"/>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Ugovor</w:t>
            </w:r>
          </w:p>
          <w:p>
            <w:pPr>
              <w:pStyle w:val="Normal"/>
              <w:widowControl w:val="false"/>
              <w:jc w:val="center"/>
              <w:rPr>
                <w:rFonts w:ascii="Times New Roman" w:hAnsi="Times New Roman"/>
                <w:color w:val="000000"/>
              </w:rPr>
            </w:pPr>
            <w:r>
              <w:rPr>
                <w:rFonts w:ascii="Times New Roman" w:hAnsi="Times New Roman"/>
                <w:color w:val="000000"/>
              </w:rPr>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DA</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9/25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r>
          </w:p>
          <w:p>
            <w:pPr>
              <w:pStyle w:val="Normal"/>
              <w:widowControl w:val="false"/>
              <w:jc w:val="center"/>
              <w:rPr>
                <w:color w:val="000000"/>
              </w:rPr>
            </w:pPr>
            <w:r>
              <w:rPr>
                <w:rFonts w:ascii="Times New Roman" w:hAnsi="Times New Roman"/>
                <w:color w:val="000000"/>
              </w:rPr>
              <w:t>17 mjeseci</w:t>
            </w:r>
          </w:p>
          <w:p>
            <w:pPr>
              <w:pStyle w:val="Normal"/>
              <w:widowControl w:val="false"/>
              <w:jc w:val="center"/>
              <w:rPr>
                <w:rFonts w:ascii="Times New Roman" w:hAnsi="Times New Roman"/>
                <w:color w:val="000000"/>
              </w:rPr>
            </w:pPr>
            <w:r>
              <w:rPr>
                <w:rFonts w:ascii="Times New Roman" w:hAnsi="Times New Roman"/>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rPr>
            </w:pPr>
            <w:r>
              <w:rPr>
                <w:rFonts w:ascii="Times New Roman" w:hAnsi="Times New Roman"/>
                <w:color w:val="000000"/>
              </w:rPr>
            </w:r>
          </w:p>
          <w:p>
            <w:pPr>
              <w:pStyle w:val="Normal"/>
              <w:widowControl w:val="false"/>
              <w:jc w:val="center"/>
              <w:rPr>
                <w:rFonts w:ascii="Times New Roman" w:hAnsi="Times New Roman"/>
                <w:color w:val="000000"/>
              </w:rPr>
            </w:pPr>
            <w:r>
              <w:rPr>
                <w:rFonts w:ascii="Times New Roman" w:hAnsi="Times New Roman"/>
                <w:color w:val="000000"/>
              </w:rPr>
            </w:r>
          </w:p>
          <w:p>
            <w:pPr>
              <w:pStyle w:val="Normal"/>
              <w:widowControl w:val="false"/>
              <w:jc w:val="center"/>
              <w:rPr/>
            </w:pPr>
            <w:r>
              <w:rPr>
                <w:rFonts w:ascii="Times New Roman" w:hAnsi="Times New Roman"/>
                <w:color w:val="000000"/>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32/25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Oprema trimeri</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43325100-8</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2.400,00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3/25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w:t>
            </w:r>
          </w:p>
        </w:tc>
      </w:tr>
      <w:tr>
        <w:trPr>
          <w:trHeight w:val="1596"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33/25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Sufinanciranje prijevoza građana</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60000000-8</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8.000,00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 godina</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rPr>
            </w:r>
          </w:p>
          <w:p>
            <w:pPr>
              <w:pStyle w:val="Normal"/>
              <w:widowControl w:val="false"/>
              <w:jc w:val="center"/>
              <w:rPr>
                <w:rFonts w:ascii="Times New Roman" w:hAnsi="Times New Roman"/>
              </w:rPr>
            </w:pPr>
            <w:r>
              <w:rPr>
                <w:rFonts w:ascii="Times New Roman" w:hAnsi="Times New Roman"/>
              </w:rPr>
            </w:r>
          </w:p>
          <w:p>
            <w:pPr>
              <w:pStyle w:val="Normal"/>
              <w:widowControl w:val="false"/>
              <w:jc w:val="center"/>
              <w:rPr/>
            </w:pPr>
            <w:r>
              <w:rPr>
                <w:rFonts w:ascii="Times New Roman" w:hAnsi="Times New Roman"/>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34/25</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Kućanske i osnovne higijenske potrepštine</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33700000-7</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26.400,00</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Postupak jednostavne nabave</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NE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Ugovor</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DA</w:t>
            </w:r>
          </w:p>
        </w:tc>
        <w:tc>
          <w:tcPr>
            <w:tcW w:w="8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jc w:val="center"/>
              <w:rPr>
                <w:color w:val="000000"/>
              </w:rPr>
            </w:pPr>
            <w:r>
              <w:rPr>
                <w:rFonts w:ascii="Times New Roman" w:hAnsi="Times New Roman"/>
                <w:color w:val="000000"/>
              </w:rPr>
              <w:t>3 godine</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w:t>
            </w:r>
          </w:p>
          <w:p>
            <w:pPr>
              <w:pStyle w:val="Normal"/>
              <w:widowControl w:val="false"/>
              <w:jc w:val="center"/>
              <w:rPr>
                <w:rFonts w:ascii="Times New Roman" w:hAnsi="Times New Roman"/>
              </w:rPr>
            </w:pPr>
            <w:r>
              <w:rPr>
                <w:rFonts w:ascii="Times New Roman" w:hAnsi="Times New Roman"/>
              </w:rPr>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35/25</w:t>
            </w:r>
          </w:p>
        </w:tc>
        <w:tc>
          <w:tcPr>
            <w:tcW w:w="226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Promidžbeni materijal-”Zaželi”</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22462000-6</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8.000,00</w:t>
            </w:r>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left w:val="single" w:sz="4" w:space="0" w:color="000000"/>
              <w:bottom w:val="single" w:sz="4" w:space="0" w:color="000000"/>
              <w:right w:val="single" w:sz="4" w:space="0" w:color="000000"/>
            </w:tcBorders>
            <w:tcMar>
              <w:left w:w="0" w:type="dxa"/>
              <w:right w:w="0" w:type="dxa"/>
            </w:tcMar>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r>
        <w:trPr>
          <w:trHeight w:val="1596"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36/25</w:t>
            </w:r>
          </w:p>
        </w:tc>
        <w:tc>
          <w:tcPr>
            <w:tcW w:w="226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rPr>
              <w:t>Reprezentacija projekt „Zaželi”</w:t>
            </w:r>
          </w:p>
        </w:tc>
        <w:tc>
          <w:tcPr>
            <w:tcW w:w="1559"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15119000-5</w:t>
            </w:r>
          </w:p>
        </w:tc>
        <w:tc>
          <w:tcPr>
            <w:tcW w:w="1418"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rPr>
              <w:t>16.000,00</w:t>
            </w:r>
            <w:bookmarkStart w:id="75" w:name="_GoBack5"/>
            <w:bookmarkEnd w:id="75"/>
          </w:p>
        </w:tc>
        <w:tc>
          <w:tcPr>
            <w:tcW w:w="1562"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Postupak jednostavne nabave</w:t>
            </w:r>
          </w:p>
        </w:tc>
        <w:tc>
          <w:tcPr>
            <w:tcW w:w="1274"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1703"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Ugovor</w:t>
            </w:r>
          </w:p>
        </w:tc>
        <w:tc>
          <w:tcPr>
            <w:tcW w:w="14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rPr/>
            </w:pPr>
            <w:r>
              <w:rPr>
                <w:rFonts w:cs="Times New Roman" w:ascii="Times New Roman" w:hAnsi="Times New Roman"/>
              </w:rPr>
              <w:t>NE</w:t>
            </w:r>
          </w:p>
        </w:tc>
        <w:tc>
          <w:tcPr>
            <w:tcW w:w="86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rPr>
            </w:pPr>
            <w:r>
              <w:rPr>
                <w:rFonts w:ascii="Times New Roman" w:hAnsi="Times New Roman"/>
                <w:color w:val="000000"/>
              </w:rPr>
              <w:t>1/25</w:t>
            </w:r>
          </w:p>
        </w:tc>
        <w:tc>
          <w:tcPr>
            <w:tcW w:w="1222" w:type="dxa"/>
            <w:tcBorders>
              <w:left w:val="single" w:sz="4" w:space="0" w:color="000000"/>
              <w:bottom w:val="single" w:sz="4" w:space="0" w:color="000000"/>
              <w:right w:val="single" w:sz="4" w:space="0" w:color="000000"/>
            </w:tcBorders>
            <w:tcMar>
              <w:left w:w="0" w:type="dxa"/>
              <w:right w:w="0" w:type="dxa"/>
            </w:tcMar>
            <w:vAlign w:val="center"/>
          </w:tcPr>
          <w:p>
            <w:pPr>
              <w:pStyle w:val="Normal"/>
              <w:widowControl w:val="false"/>
              <w:snapToGrid w:val="false"/>
              <w:jc w:val="center"/>
              <w:rPr>
                <w:color w:val="000000"/>
              </w:rPr>
            </w:pPr>
            <w:r>
              <w:rPr>
                <w:rFonts w:cs="Times New Roman" w:ascii="Times New Roman" w:hAnsi="Times New Roman"/>
                <w:color w:val="000000"/>
              </w:rPr>
              <w:t>po potrebi</w:t>
            </w:r>
          </w:p>
        </w:tc>
        <w:tc>
          <w:tcPr>
            <w:tcW w:w="932" w:type="dxa"/>
            <w:tcBorders>
              <w:left w:val="single" w:sz="4" w:space="0" w:color="000000"/>
              <w:bottom w:val="single" w:sz="4" w:space="0" w:color="000000"/>
              <w:right w:val="single" w:sz="4" w:space="0" w:color="000000"/>
            </w:tcBorders>
            <w:vAlign w:val="center"/>
          </w:tcPr>
          <w:p>
            <w:pPr>
              <w:pStyle w:val="Normal"/>
              <w:widowControl w:val="false"/>
              <w:jc w:val="center"/>
              <w:rPr/>
            </w:pPr>
            <w:r>
              <w:rPr>
                <w:rFonts w:cs="Times New Roman" w:ascii="Times New Roman" w:hAnsi="Times New Roman"/>
              </w:rPr>
              <w:t>-</w:t>
            </w:r>
          </w:p>
        </w:tc>
      </w:tr>
    </w:tbl>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bCs/>
        </w:rPr>
        <w:t>Članak 2.</w:t>
      </w:r>
    </w:p>
    <w:p>
      <w:pPr>
        <w:pStyle w:val="Normal"/>
        <w:jc w:val="both"/>
        <w:rPr>
          <w:rFonts w:ascii="Times New Roman" w:hAnsi="Times New Roman"/>
        </w:rPr>
      </w:pPr>
      <w:r>
        <w:rPr>
          <w:rFonts w:ascii="Times New Roman" w:hAnsi="Times New Roman"/>
        </w:rPr>
        <w:tab/>
        <w:t>Plan javne nabave za 2026. godinu stupaju na snagu dan nakon dana objave u Službenom glasniku Općine Negoslavci.</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t>KLASA: 400-05/25-01/01</w:t>
      </w:r>
    </w:p>
    <w:p>
      <w:pPr>
        <w:pStyle w:val="Normal"/>
        <w:jc w:val="both"/>
        <w:rPr>
          <w:rFonts w:ascii="Times New Roman" w:hAnsi="Times New Roman"/>
        </w:rPr>
      </w:pPr>
      <w:r>
        <w:rPr/>
        <w:t>URBROJ : 2196-19-01-25-01</w:t>
      </w:r>
    </w:p>
    <w:p>
      <w:pPr>
        <w:pStyle w:val="Normal"/>
        <w:jc w:val="both"/>
        <w:rPr>
          <w:rFonts w:ascii="Times New Roman" w:hAnsi="Times New Roman"/>
        </w:rPr>
      </w:pPr>
      <w:r>
        <w:rPr/>
        <w:t xml:space="preserve">Negoslavci, 02. siječnja 2025. </w:t>
      </w:r>
    </w:p>
    <w:p>
      <w:pPr>
        <w:pStyle w:val="Normal"/>
        <w:jc w:val="both"/>
        <w:rPr>
          <w:rFonts w:ascii="Times New Roman" w:hAnsi="Times New Roman"/>
        </w:rPr>
      </w:pPr>
      <w:r>
        <w:rPr>
          <w:rFonts w:ascii="Times New Roman" w:hAnsi="Times New Roman"/>
        </w:rPr>
      </w:r>
    </w:p>
    <w:p>
      <w:pPr>
        <w:pStyle w:val="Normal"/>
        <w:ind w:hanging="0"/>
        <w:jc w:val="center"/>
        <w:rPr/>
      </w:pPr>
      <w:r>
        <w:rPr>
          <w:rFonts w:ascii="Times New Roman" w:hAnsi="Times New Roman"/>
          <w:b/>
        </w:rPr>
        <w:t>OPĆINSKI NAČELNIK</w:t>
      </w:r>
    </w:p>
    <w:p>
      <w:pPr>
        <w:pStyle w:val="Normal"/>
        <w:jc w:val="center"/>
        <w:rPr/>
      </w:pPr>
      <w:r>
        <w:rPr>
          <w:bCs/>
          <w:kern w:val="0"/>
        </w:rPr>
        <w:t>Dušan Jeckov</w:t>
      </w:r>
    </w:p>
    <w:p>
      <w:pPr>
        <w:pStyle w:val="Normal"/>
        <w:spacing w:lineRule="auto" w:line="240"/>
        <w:jc w:val="center"/>
        <w:rPr>
          <w:rFonts w:ascii="Times New Roman" w:hAnsi="Times New Roman"/>
        </w:rPr>
      </w:pPr>
      <w:r>
        <w:rPr/>
        <w:drawing>
          <wp:inline distT="0" distB="0" distL="0" distR="0">
            <wp:extent cx="5761355" cy="36830"/>
            <wp:effectExtent l="0" t="0" r="0" b="0"/>
            <wp:docPr id="40" name="Slik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lika37" descr=""/>
                    <pic:cNvPicPr>
                      <a:picLocks noChangeAspect="1" noChangeArrowheads="1"/>
                    </pic:cNvPicPr>
                  </pic:nvPicPr>
                  <pic:blipFill>
                    <a:blip r:embed="rId94"/>
                    <a:stretch>
                      <a:fillRect/>
                    </a:stretch>
                  </pic:blipFill>
                  <pic:spPr bwMode="auto">
                    <a:xfrm>
                      <a:off x="0" y="0"/>
                      <a:ext cx="5761355" cy="36830"/>
                    </a:xfrm>
                    <a:prstGeom prst="rect">
                      <a:avLst/>
                    </a:prstGeom>
                  </pic:spPr>
                </pic:pic>
              </a:graphicData>
            </a:graphic>
          </wp:inline>
        </w:drawing>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sectPr>
          <w:headerReference w:type="even" r:id="rId95"/>
          <w:headerReference w:type="default" r:id="rId96"/>
          <w:type w:val="nextPage"/>
          <w:pgSz w:orient="landscape" w:w="16838" w:h="11906"/>
          <w:pgMar w:left="1134" w:right="1134" w:gutter="0" w:header="1134" w:top="1968" w:footer="0" w:bottom="1134"/>
          <w:pgNumType w:fmt="decimal"/>
          <w:formProt w:val="false"/>
          <w:textDirection w:val="lrTb"/>
          <w:docGrid w:type="default" w:linePitch="100" w:charSpace="0"/>
        </w:sectPr>
        <w:pStyle w:val="Normal"/>
        <w:spacing w:lineRule="auto" w:line="240"/>
        <w:jc w:val="center"/>
        <w:rPr>
          <w:rFonts w:ascii="Times New Roman" w:hAnsi="Times New Roman"/>
        </w:rPr>
      </w:pPr>
      <w:r>
        <w:rPr>
          <w:rFonts w:ascii="Times New Roman" w:hAnsi="Times New Roman"/>
        </w:rPr>
      </w:r>
    </w:p>
    <w:p>
      <w:pPr>
        <w:pStyle w:val="Normal"/>
        <w:spacing w:lineRule="auto" w:line="240"/>
        <w:jc w:val="left"/>
        <w:rPr>
          <w:rFonts w:ascii="Times New Roman" w:hAnsi="Times New Roman"/>
          <w:b/>
          <w:b/>
          <w:bCs/>
          <w:u w:val="single"/>
        </w:rPr>
      </w:pPr>
      <w:r>
        <w:rPr>
          <w:rFonts w:ascii="Times New Roman" w:hAnsi="Times New Roman"/>
          <w:b/>
          <w:bCs/>
          <w:u w:val="single"/>
        </w:rPr>
        <w:t>AKTI JEDINSTVENOG UPRAVNOG ODJELA</w:t>
      </w:r>
    </w:p>
    <w:p>
      <w:pPr>
        <w:pStyle w:val="Normal"/>
        <w:spacing w:lineRule="auto" w:line="240"/>
        <w:jc w:val="center"/>
        <w:rPr>
          <w:rFonts w:ascii="Times New Roman" w:hAnsi="Times New Roman"/>
        </w:rPr>
      </w:pPr>
      <w:r>
        <w:rPr>
          <w:rFonts w:ascii="Times New Roman" w:hAnsi="Times New Roman"/>
        </w:rPr>
      </w:r>
    </w:p>
    <w:p>
      <w:pPr>
        <w:pStyle w:val="Normal"/>
        <w:jc w:val="both"/>
        <w:rPr>
          <w:sz w:val="24"/>
          <w:szCs w:val="24"/>
        </w:rPr>
      </w:pPr>
      <w:r>
        <w:rPr>
          <w:sz w:val="24"/>
          <w:szCs w:val="24"/>
          <w:lang w:val="hr-HR"/>
        </w:rPr>
        <w:tab/>
        <w:t xml:space="preserve">Na temelju čl. 10 st. 1. Zakona o službenicima i namještenicima u lokalnoj i područnoj samoupravi (N.N. 86/08 , 61/11, 4/18, 112/19 i 17/25) Pročelnica JUO Općine Negoslavci dana </w:t>
      </w:r>
    </w:p>
    <w:p>
      <w:pPr>
        <w:pStyle w:val="Normal"/>
        <w:jc w:val="both"/>
        <w:rPr>
          <w:sz w:val="24"/>
          <w:szCs w:val="24"/>
          <w:lang w:val="hr-HR"/>
        </w:rPr>
      </w:pPr>
      <w:r>
        <w:rPr>
          <w:sz w:val="24"/>
          <w:szCs w:val="24"/>
          <w:lang w:val="hr-HR"/>
        </w:rPr>
      </w:r>
    </w:p>
    <w:p>
      <w:pPr>
        <w:pStyle w:val="Normal"/>
        <w:jc w:val="center"/>
        <w:rPr>
          <w:b/>
          <w:b/>
          <w:sz w:val="24"/>
          <w:szCs w:val="24"/>
        </w:rPr>
      </w:pPr>
      <w:r>
        <w:rPr>
          <w:b/>
          <w:sz w:val="24"/>
          <w:szCs w:val="24"/>
          <w:lang w:val="hr-HR"/>
        </w:rPr>
        <w:t>PRIJEDLOG PLANA PRIJMA U DRŽAVNU SLUŽBU U JEDINSTVENOM UPRAVNOM ODJELU OPĆINE NEGOSLAVCI ZA 2026. GODINU</w:t>
      </w:r>
    </w:p>
    <w:p>
      <w:pPr>
        <w:pStyle w:val="Normal"/>
        <w:jc w:val="center"/>
        <w:rPr>
          <w:sz w:val="24"/>
          <w:szCs w:val="24"/>
          <w:lang w:val="hr-HR"/>
        </w:rPr>
      </w:pPr>
      <w:r>
        <w:rPr>
          <w:sz w:val="24"/>
          <w:szCs w:val="24"/>
          <w:lang w:val="hr-HR"/>
        </w:rPr>
      </w:r>
    </w:p>
    <w:p>
      <w:pPr>
        <w:pStyle w:val="Normal"/>
        <w:jc w:val="center"/>
        <w:rPr>
          <w:b/>
          <w:b/>
          <w:sz w:val="24"/>
          <w:szCs w:val="24"/>
          <w:lang w:val="pl-PL"/>
        </w:rPr>
      </w:pPr>
      <w:r>
        <w:rPr>
          <w:b/>
          <w:sz w:val="24"/>
          <w:szCs w:val="24"/>
          <w:lang w:val="pl-PL"/>
        </w:rPr>
        <w:t>I</w:t>
      </w:r>
    </w:p>
    <w:p>
      <w:pPr>
        <w:pStyle w:val="Normal"/>
        <w:jc w:val="both"/>
        <w:rPr>
          <w:sz w:val="24"/>
          <w:szCs w:val="24"/>
        </w:rPr>
      </w:pPr>
      <w:r>
        <w:rPr>
          <w:sz w:val="24"/>
          <w:szCs w:val="24"/>
          <w:lang w:val="pl-PL"/>
        </w:rPr>
        <w:t>Plan</w:t>
      </w:r>
      <w:r>
        <w:rPr>
          <w:sz w:val="24"/>
          <w:szCs w:val="24"/>
          <w:lang w:val="hr-HR"/>
        </w:rPr>
        <w:t xml:space="preserve"> </w:t>
      </w:r>
      <w:r>
        <w:rPr>
          <w:sz w:val="24"/>
          <w:szCs w:val="24"/>
          <w:lang w:val="pl-PL"/>
        </w:rPr>
        <w:t>prijma</w:t>
      </w:r>
      <w:r>
        <w:rPr>
          <w:sz w:val="24"/>
          <w:szCs w:val="24"/>
          <w:lang w:val="hr-HR"/>
        </w:rPr>
        <w:t xml:space="preserve"> </w:t>
      </w:r>
      <w:r>
        <w:rPr>
          <w:sz w:val="24"/>
          <w:szCs w:val="24"/>
          <w:lang w:val="pl-PL"/>
        </w:rPr>
        <w:t>u</w:t>
      </w:r>
      <w:r>
        <w:rPr>
          <w:sz w:val="24"/>
          <w:szCs w:val="24"/>
          <w:lang w:val="hr-HR"/>
        </w:rPr>
        <w:t xml:space="preserve"> </w:t>
      </w:r>
      <w:r>
        <w:rPr>
          <w:sz w:val="24"/>
          <w:szCs w:val="24"/>
          <w:lang w:val="pl-PL"/>
        </w:rPr>
        <w:t>dr</w:t>
      </w:r>
      <w:r>
        <w:rPr>
          <w:sz w:val="24"/>
          <w:szCs w:val="24"/>
          <w:lang w:val="hr-HR"/>
        </w:rPr>
        <w:t>ž</w:t>
      </w:r>
      <w:r>
        <w:rPr>
          <w:sz w:val="24"/>
          <w:szCs w:val="24"/>
          <w:lang w:val="pl-PL"/>
        </w:rPr>
        <w:t>avnu</w:t>
      </w:r>
      <w:r>
        <w:rPr>
          <w:sz w:val="24"/>
          <w:szCs w:val="24"/>
          <w:lang w:val="hr-HR"/>
        </w:rPr>
        <w:t xml:space="preserve"> </w:t>
      </w:r>
      <w:r>
        <w:rPr>
          <w:sz w:val="24"/>
          <w:szCs w:val="24"/>
          <w:lang w:val="pl-PL"/>
        </w:rPr>
        <w:t>sluzbu</w:t>
      </w:r>
      <w:r>
        <w:rPr>
          <w:sz w:val="24"/>
          <w:szCs w:val="24"/>
          <w:lang w:val="hr-HR"/>
        </w:rPr>
        <w:t xml:space="preserve"> </w:t>
      </w:r>
      <w:r>
        <w:rPr>
          <w:sz w:val="24"/>
          <w:szCs w:val="24"/>
          <w:lang w:val="pl-PL"/>
        </w:rPr>
        <w:t>donosi</w:t>
      </w:r>
      <w:r>
        <w:rPr>
          <w:sz w:val="24"/>
          <w:szCs w:val="24"/>
          <w:lang w:val="hr-HR"/>
        </w:rPr>
        <w:t xml:space="preserve"> </w:t>
      </w:r>
      <w:r>
        <w:rPr>
          <w:sz w:val="24"/>
          <w:szCs w:val="24"/>
          <w:lang w:val="pl-PL"/>
        </w:rPr>
        <w:t>se</w:t>
      </w:r>
      <w:r>
        <w:rPr>
          <w:sz w:val="24"/>
          <w:szCs w:val="24"/>
          <w:lang w:val="hr-HR"/>
        </w:rPr>
        <w:t xml:space="preserve"> </w:t>
      </w:r>
      <w:r>
        <w:rPr>
          <w:sz w:val="24"/>
          <w:szCs w:val="24"/>
          <w:lang w:val="pl-PL"/>
        </w:rPr>
        <w:t>za</w:t>
      </w:r>
      <w:r>
        <w:rPr>
          <w:sz w:val="24"/>
          <w:szCs w:val="24"/>
          <w:lang w:val="hr-HR"/>
        </w:rPr>
        <w:t xml:space="preserve"> </w:t>
      </w:r>
      <w:r>
        <w:rPr>
          <w:sz w:val="24"/>
          <w:szCs w:val="24"/>
          <w:lang w:val="pl-PL"/>
        </w:rPr>
        <w:t>Jedinstveni</w:t>
      </w:r>
      <w:r>
        <w:rPr>
          <w:sz w:val="24"/>
          <w:szCs w:val="24"/>
          <w:lang w:val="hr-HR"/>
        </w:rPr>
        <w:t xml:space="preserve"> </w:t>
      </w:r>
      <w:r>
        <w:rPr>
          <w:sz w:val="24"/>
          <w:szCs w:val="24"/>
          <w:lang w:val="pl-PL"/>
        </w:rPr>
        <w:t>upravni</w:t>
      </w:r>
      <w:r>
        <w:rPr>
          <w:sz w:val="24"/>
          <w:szCs w:val="24"/>
          <w:lang w:val="hr-HR"/>
        </w:rPr>
        <w:t xml:space="preserve"> </w:t>
      </w:r>
      <w:r>
        <w:rPr>
          <w:sz w:val="24"/>
          <w:szCs w:val="24"/>
          <w:lang w:val="pl-PL"/>
        </w:rPr>
        <w:t>odjel</w:t>
      </w:r>
      <w:r>
        <w:rPr>
          <w:sz w:val="24"/>
          <w:szCs w:val="24"/>
          <w:lang w:val="hr-HR"/>
        </w:rPr>
        <w:t xml:space="preserve"> </w:t>
      </w:r>
      <w:r>
        <w:rPr>
          <w:sz w:val="24"/>
          <w:szCs w:val="24"/>
          <w:lang w:val="pl-PL"/>
        </w:rPr>
        <w:t>Op</w:t>
      </w:r>
      <w:r>
        <w:rPr>
          <w:sz w:val="24"/>
          <w:szCs w:val="24"/>
          <w:lang w:val="hr-HR"/>
        </w:rPr>
        <w:t>ć</w:t>
      </w:r>
      <w:r>
        <w:rPr>
          <w:sz w:val="24"/>
          <w:szCs w:val="24"/>
          <w:lang w:val="pl-PL"/>
        </w:rPr>
        <w:t>ine</w:t>
      </w:r>
      <w:r>
        <w:rPr>
          <w:sz w:val="24"/>
          <w:szCs w:val="24"/>
          <w:lang w:val="hr-HR"/>
        </w:rPr>
        <w:t xml:space="preserve"> </w:t>
      </w:r>
      <w:r>
        <w:rPr>
          <w:sz w:val="24"/>
          <w:szCs w:val="24"/>
          <w:lang w:val="pl-PL"/>
        </w:rPr>
        <w:t>Negoslavci</w:t>
      </w:r>
      <w:r>
        <w:rPr>
          <w:sz w:val="24"/>
          <w:szCs w:val="24"/>
          <w:lang w:val="hr-HR"/>
        </w:rPr>
        <w:t>.</w:t>
      </w:r>
    </w:p>
    <w:p>
      <w:pPr>
        <w:pStyle w:val="Normal"/>
        <w:jc w:val="both"/>
        <w:rPr>
          <w:sz w:val="24"/>
          <w:szCs w:val="24"/>
          <w:lang w:val="pl-PL"/>
        </w:rPr>
      </w:pPr>
      <w:r>
        <w:rPr>
          <w:bCs/>
          <w:sz w:val="24"/>
          <w:szCs w:val="24"/>
          <w:lang w:val="pl-PL"/>
        </w:rPr>
        <w:t>Plan prijma u državnu službu</w:t>
      </w:r>
      <w:r>
        <w:rPr>
          <w:sz w:val="24"/>
          <w:szCs w:val="24"/>
          <w:lang w:val="pl-PL"/>
        </w:rPr>
        <w:t xml:space="preserve"> utvrđuje se</w:t>
      </w:r>
      <w:r>
        <w:rPr>
          <w:bCs/>
          <w:sz w:val="24"/>
          <w:szCs w:val="24"/>
          <w:lang w:val="pl-PL"/>
        </w:rPr>
        <w:t xml:space="preserve"> za</w:t>
      </w:r>
      <w:r>
        <w:rPr>
          <w:sz w:val="24"/>
          <w:szCs w:val="24"/>
          <w:lang w:val="pl-PL"/>
        </w:rPr>
        <w:t xml:space="preserve"> 2026.</w:t>
      </w:r>
      <w:r>
        <w:rPr>
          <w:bCs/>
          <w:sz w:val="24"/>
          <w:szCs w:val="24"/>
          <w:lang w:val="pl-PL"/>
        </w:rPr>
        <w:t xml:space="preserve"> godinu (kratkoročni</w:t>
      </w:r>
      <w:r>
        <w:rPr>
          <w:sz w:val="24"/>
          <w:szCs w:val="24"/>
          <w:lang w:val="pl-PL"/>
        </w:rPr>
        <w:t xml:space="preserve"> plan).</w:t>
      </w:r>
    </w:p>
    <w:p>
      <w:pPr>
        <w:pStyle w:val="Normal"/>
        <w:jc w:val="both"/>
        <w:rPr>
          <w:sz w:val="24"/>
          <w:szCs w:val="24"/>
          <w:lang w:val="pl-PL"/>
        </w:rPr>
      </w:pPr>
      <w:r>
        <w:rPr>
          <w:sz w:val="24"/>
          <w:szCs w:val="24"/>
          <w:lang w:val="pl-PL"/>
        </w:rPr>
      </w:r>
    </w:p>
    <w:p>
      <w:pPr>
        <w:pStyle w:val="Normal"/>
        <w:jc w:val="center"/>
        <w:rPr>
          <w:b/>
          <w:b/>
          <w:sz w:val="24"/>
          <w:szCs w:val="24"/>
          <w:lang w:val="pl-PL"/>
        </w:rPr>
      </w:pPr>
      <w:r>
        <w:rPr>
          <w:b/>
          <w:sz w:val="24"/>
          <w:szCs w:val="24"/>
          <w:lang w:val="pl-PL"/>
        </w:rPr>
        <w:t>II</w:t>
      </w:r>
    </w:p>
    <w:p>
      <w:pPr>
        <w:pStyle w:val="Normal"/>
        <w:jc w:val="both"/>
        <w:rPr>
          <w:sz w:val="24"/>
          <w:szCs w:val="24"/>
          <w:lang w:val="pl-PL"/>
        </w:rPr>
      </w:pPr>
      <w:r>
        <w:rPr>
          <w:sz w:val="24"/>
          <w:szCs w:val="24"/>
          <w:lang w:val="pl-PL"/>
        </w:rPr>
        <w:t>Ovim Planom prijma u državnu sluzbu ne predviđa se otvaranje novih radnih mjesta.</w:t>
      </w:r>
    </w:p>
    <w:p>
      <w:pPr>
        <w:pStyle w:val="Normal"/>
        <w:jc w:val="both"/>
        <w:rPr>
          <w:sz w:val="24"/>
          <w:szCs w:val="24"/>
        </w:rPr>
      </w:pPr>
      <w:r>
        <w:rPr>
          <w:sz w:val="24"/>
          <w:szCs w:val="24"/>
          <w:lang w:val="pl-PL"/>
        </w:rPr>
        <w:t xml:space="preserve">Povećanje broja izvršitelja realizirat će se u suradnji sa Hrvatskim zavodom za zapošljavanje – Područna služba u Vukovaru i to u okviru Programa aktivne politike zapošljavanja u RH. </w:t>
      </w:r>
    </w:p>
    <w:p>
      <w:pPr>
        <w:pStyle w:val="Normal"/>
        <w:jc w:val="both"/>
        <w:rPr>
          <w:sz w:val="24"/>
          <w:szCs w:val="24"/>
          <w:lang w:val="pl-PL"/>
        </w:rPr>
      </w:pPr>
      <w:r>
        <w:rPr>
          <w:sz w:val="24"/>
          <w:szCs w:val="24"/>
          <w:lang w:val="pl-PL"/>
        </w:rPr>
      </w:r>
    </w:p>
    <w:p>
      <w:pPr>
        <w:pStyle w:val="Normal"/>
        <w:jc w:val="center"/>
        <w:rPr>
          <w:b/>
          <w:b/>
          <w:sz w:val="24"/>
          <w:szCs w:val="24"/>
        </w:rPr>
      </w:pPr>
      <w:r>
        <w:rPr>
          <w:b/>
          <w:sz w:val="24"/>
          <w:szCs w:val="24"/>
          <w:lang w:val="pl-PL"/>
        </w:rPr>
        <w:t>III</w:t>
      </w:r>
    </w:p>
    <w:p>
      <w:pPr>
        <w:pStyle w:val="Normal"/>
        <w:jc w:val="both"/>
        <w:rPr>
          <w:sz w:val="24"/>
          <w:szCs w:val="24"/>
          <w:lang w:val="pl-PL"/>
        </w:rPr>
      </w:pPr>
      <w:r>
        <w:rPr>
          <w:sz w:val="24"/>
          <w:szCs w:val="24"/>
          <w:lang w:val="pl-PL"/>
        </w:rPr>
        <w:t>Stvarno stanje popunjenosti radnih mjesta, popunjenost radnih mjesta po nacionalnoj i kvalifikacionoj strukturi i planirani broj potrebnih službenika i namještenika za prijam u službu na neodređeno vrijeme u 2026. godini nalazi se u privitku ovog Plana koji čini njegov sastavni dio.</w:t>
      </w:r>
    </w:p>
    <w:p>
      <w:pPr>
        <w:pStyle w:val="Normal"/>
        <w:jc w:val="both"/>
        <w:rPr>
          <w:b/>
          <w:b/>
          <w:sz w:val="24"/>
          <w:szCs w:val="24"/>
        </w:rPr>
      </w:pPr>
      <w:r>
        <w:rPr>
          <w:b/>
          <w:sz w:val="24"/>
          <w:szCs w:val="24"/>
        </w:rPr>
      </w:r>
    </w:p>
    <w:p>
      <w:pPr>
        <w:pStyle w:val="Normal"/>
        <w:jc w:val="center"/>
        <w:rPr>
          <w:b/>
          <w:b/>
          <w:sz w:val="24"/>
          <w:szCs w:val="24"/>
          <w:lang w:val="pl-PL"/>
        </w:rPr>
      </w:pPr>
      <w:r>
        <w:rPr>
          <w:b/>
          <w:sz w:val="24"/>
          <w:szCs w:val="24"/>
          <w:lang w:val="pl-PL"/>
        </w:rPr>
        <w:t>IV</w:t>
      </w:r>
    </w:p>
    <w:p>
      <w:pPr>
        <w:pStyle w:val="Normal"/>
        <w:spacing w:lineRule="auto" w:line="252"/>
        <w:jc w:val="both"/>
        <w:rPr>
          <w:sz w:val="24"/>
          <w:szCs w:val="24"/>
        </w:rPr>
      </w:pPr>
      <w:r>
        <w:rPr>
          <w:sz w:val="24"/>
          <w:szCs w:val="24"/>
          <w:lang w:val="pl-PL"/>
        </w:rPr>
        <w:t>Prilikom popunjavanja radnih mjesta, Jedinstveni upravni odjel obvezan je provoditi odredbe Ustavnog zakona o pravima nacionalnih manjina i Zakona o sustavu državne uprave, kojima je regulirano osiguravanje zastupljenosti pripadnika nacionalnih manjina u tijelima državne uprave.</w:t>
      </w:r>
    </w:p>
    <w:p>
      <w:pPr>
        <w:pStyle w:val="Normal"/>
        <w:ind w:firstLine="4700"/>
        <w:jc w:val="both"/>
        <w:rPr>
          <w:sz w:val="24"/>
          <w:szCs w:val="24"/>
          <w:lang w:val="pl-PL"/>
        </w:rPr>
      </w:pPr>
      <w:r>
        <w:rPr>
          <w:sz w:val="24"/>
          <w:szCs w:val="24"/>
          <w:lang w:val="pl-PL"/>
        </w:rPr>
      </w:r>
    </w:p>
    <w:p>
      <w:pPr>
        <w:pStyle w:val="Normal"/>
        <w:jc w:val="center"/>
        <w:rPr>
          <w:b/>
          <w:b/>
          <w:sz w:val="24"/>
          <w:szCs w:val="24"/>
          <w:lang w:val="pl-PL"/>
        </w:rPr>
      </w:pPr>
      <w:r>
        <w:rPr>
          <w:b/>
          <w:sz w:val="24"/>
          <w:szCs w:val="24"/>
          <w:lang w:val="pl-PL"/>
        </w:rPr>
        <w:t>V</w:t>
      </w:r>
    </w:p>
    <w:p>
      <w:pPr>
        <w:pStyle w:val="Normal"/>
        <w:spacing w:lineRule="auto" w:line="252"/>
        <w:jc w:val="both"/>
        <w:rPr>
          <w:sz w:val="24"/>
          <w:szCs w:val="24"/>
        </w:rPr>
      </w:pPr>
      <w:r>
        <w:rPr>
          <w:sz w:val="24"/>
          <w:szCs w:val="24"/>
          <w:lang w:val="pl-PL"/>
        </w:rPr>
        <w:t>Jedinstveni upravni odjel u suradnji sa općinskim načelnikom Općine Negoslavci, a u skladu sa potrebama u tekućoj proračunskoj godini, revidirat će predmetni Plan prijma i isti usuglasiti sa proračunom općine.</w:t>
      </w:r>
    </w:p>
    <w:p>
      <w:pPr>
        <w:pStyle w:val="Normal"/>
        <w:spacing w:lineRule="auto" w:line="252"/>
        <w:jc w:val="center"/>
        <w:rPr>
          <w:b/>
          <w:b/>
          <w:bCs/>
          <w:sz w:val="24"/>
          <w:szCs w:val="24"/>
          <w:lang w:val="pl-PL"/>
        </w:rPr>
      </w:pPr>
      <w:r>
        <w:rPr>
          <w:b/>
          <w:bCs/>
          <w:sz w:val="24"/>
          <w:szCs w:val="24"/>
          <w:lang w:val="pl-PL"/>
        </w:rPr>
      </w:r>
    </w:p>
    <w:p>
      <w:pPr>
        <w:pStyle w:val="Normal"/>
        <w:spacing w:lineRule="auto" w:line="252"/>
        <w:jc w:val="center"/>
        <w:rPr>
          <w:b/>
          <w:b/>
          <w:bCs/>
          <w:sz w:val="24"/>
          <w:szCs w:val="24"/>
          <w:lang w:val="pl-PL"/>
        </w:rPr>
      </w:pPr>
      <w:r>
        <w:rPr>
          <w:b/>
          <w:bCs/>
          <w:sz w:val="24"/>
          <w:szCs w:val="24"/>
          <w:lang w:val="pl-PL"/>
        </w:rPr>
        <w:t>VI</w:t>
      </w:r>
    </w:p>
    <w:p>
      <w:pPr>
        <w:pStyle w:val="Normal"/>
        <w:jc w:val="both"/>
        <w:rPr>
          <w:sz w:val="24"/>
          <w:szCs w:val="24"/>
        </w:rPr>
      </w:pPr>
      <w:r>
        <w:rPr>
          <w:sz w:val="24"/>
          <w:szCs w:val="24"/>
        </w:rPr>
        <w:t>Ovaj Plan stupa na snagu osmi dan od dana objave, a objaviti će se u „Službenom glasniku“ Općine Negoslavci.</w:t>
      </w:r>
      <w:r>
        <w:rPr>
          <w:b/>
          <w:sz w:val="24"/>
          <w:szCs w:val="24"/>
          <w:lang w:val="hr-HR"/>
        </w:rPr>
        <w:t xml:space="preserve">                                                                                       </w:t>
      </w:r>
    </w:p>
    <w:p>
      <w:pPr>
        <w:pStyle w:val="Normal"/>
        <w:jc w:val="right"/>
        <w:rPr>
          <w:b/>
          <w:b/>
          <w:sz w:val="24"/>
          <w:szCs w:val="24"/>
          <w:lang w:val="hr-HR"/>
        </w:rPr>
      </w:pPr>
      <w:r>
        <w:rPr>
          <w:b/>
          <w:sz w:val="24"/>
          <w:szCs w:val="24"/>
          <w:lang w:val="hr-HR"/>
        </w:rPr>
        <w:t xml:space="preserve">                </w:t>
      </w:r>
      <w:r>
        <w:rPr>
          <w:b/>
          <w:sz w:val="24"/>
          <w:szCs w:val="24"/>
          <w:lang w:val="hr-HR"/>
        </w:rPr>
        <w:t>PROČELNICA JUO</w:t>
      </w:r>
    </w:p>
    <w:p>
      <w:pPr>
        <w:pStyle w:val="Normal"/>
        <w:jc w:val="right"/>
        <w:rPr>
          <w:bCs/>
          <w:sz w:val="24"/>
          <w:szCs w:val="24"/>
        </w:rPr>
      </w:pPr>
      <w:r>
        <w:rPr>
          <w:bCs/>
          <w:sz w:val="24"/>
          <w:szCs w:val="24"/>
          <w:lang w:val="hr-HR"/>
        </w:rPr>
        <w:t>Marina Stojnović, univ.mag.iur</w:t>
      </w:r>
    </w:p>
    <w:p>
      <w:pPr>
        <w:pStyle w:val="Normal"/>
        <w:jc w:val="both"/>
        <w:rPr>
          <w:sz w:val="24"/>
          <w:szCs w:val="24"/>
          <w:lang w:val="hr-HR"/>
        </w:rPr>
      </w:pPr>
      <w:r>
        <w:rPr>
          <w:sz w:val="24"/>
          <w:szCs w:val="24"/>
          <w:lang w:val="hr-HR"/>
        </w:rPr>
      </w:r>
    </w:p>
    <w:tbl>
      <w:tblPr>
        <w:tblW w:w="11199" w:type="dxa"/>
        <w:jc w:val="left"/>
        <w:tblInd w:w="-1026" w:type="dxa"/>
        <w:tblLayout w:type="fixed"/>
        <w:tblCellMar>
          <w:top w:w="0" w:type="dxa"/>
          <w:left w:w="108" w:type="dxa"/>
          <w:bottom w:w="0" w:type="dxa"/>
          <w:right w:w="108" w:type="dxa"/>
        </w:tblCellMar>
        <w:tblLook w:firstRow="0" w:noVBand="0" w:lastRow="0" w:firstColumn="0" w:lastColumn="0" w:noHBand="0" w:val="0000"/>
      </w:tblPr>
      <w:tblGrid>
        <w:gridCol w:w="2603"/>
        <w:gridCol w:w="1932"/>
        <w:gridCol w:w="1701"/>
        <w:gridCol w:w="1701"/>
        <w:gridCol w:w="1277"/>
        <w:gridCol w:w="1984"/>
      </w:tblGrid>
      <w:tr>
        <w:trPr/>
        <w:tc>
          <w:tcPr>
            <w:tcW w:w="2603" w:type="dxa"/>
            <w:tcBorders>
              <w:top w:val="single" w:sz="4" w:space="0" w:color="000000"/>
              <w:left w:val="single" w:sz="4" w:space="0" w:color="000000"/>
              <w:bottom w:val="single" w:sz="4" w:space="0" w:color="000000"/>
            </w:tcBorders>
          </w:tcPr>
          <w:p>
            <w:pPr>
              <w:pStyle w:val="Normal"/>
              <w:widowControl w:val="false"/>
              <w:jc w:val="center"/>
              <w:rPr>
                <w:b/>
                <w:b/>
                <w:sz w:val="24"/>
                <w:szCs w:val="24"/>
              </w:rPr>
            </w:pPr>
            <w:r>
              <w:rPr>
                <w:b/>
                <w:sz w:val="24"/>
                <w:szCs w:val="24"/>
              </w:rPr>
              <w:t>Naziv radnog mjesta</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Broj sistematiziranih radnih mjesta</w:t>
            </w:r>
          </w:p>
        </w:tc>
        <w:tc>
          <w:tcPr>
            <w:tcW w:w="1701" w:type="dxa"/>
            <w:tcBorders>
              <w:top w:val="single" w:sz="4" w:space="0" w:color="000000"/>
              <w:left w:val="single" w:sz="4" w:space="0" w:color="000000"/>
              <w:bottom w:val="single" w:sz="4" w:space="0" w:color="000000"/>
            </w:tcBorders>
          </w:tcPr>
          <w:p>
            <w:pPr>
              <w:pStyle w:val="Normal"/>
              <w:widowControl w:val="false"/>
              <w:jc w:val="center"/>
              <w:rPr>
                <w:b/>
                <w:b/>
                <w:sz w:val="24"/>
                <w:szCs w:val="24"/>
              </w:rPr>
            </w:pPr>
            <w:r>
              <w:rPr>
                <w:b/>
                <w:sz w:val="24"/>
                <w:szCs w:val="24"/>
              </w:rPr>
              <w:t>Nac.struktura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Stvarno stanje popunjenosti</w:t>
            </w:r>
          </w:p>
        </w:tc>
        <w:tc>
          <w:tcPr>
            <w:tcW w:w="1277" w:type="dxa"/>
            <w:tcBorders>
              <w:top w:val="single" w:sz="4" w:space="0" w:color="000000"/>
              <w:left w:val="single" w:sz="4" w:space="0" w:color="000000"/>
              <w:bottom w:val="single" w:sz="4" w:space="0" w:color="000000"/>
            </w:tcBorders>
          </w:tcPr>
          <w:p>
            <w:pPr>
              <w:pStyle w:val="Normal"/>
              <w:widowControl w:val="false"/>
              <w:jc w:val="center"/>
              <w:rPr>
                <w:b/>
                <w:b/>
                <w:sz w:val="24"/>
                <w:szCs w:val="24"/>
              </w:rPr>
            </w:pPr>
            <w:r>
              <w:rPr>
                <w:b/>
                <w:sz w:val="24"/>
                <w:szCs w:val="24"/>
              </w:rPr>
              <w:t>Stručna sprema</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3271" w:leader="none"/>
              </w:tabs>
              <w:jc w:val="center"/>
              <w:rPr>
                <w:b/>
                <w:b/>
                <w:sz w:val="24"/>
                <w:szCs w:val="24"/>
              </w:rPr>
            </w:pPr>
            <w:r>
              <w:rPr>
                <w:b/>
                <w:sz w:val="24"/>
                <w:szCs w:val="24"/>
              </w:rPr>
              <w:t>Broj planiranih popunjenih radnih mjesta (2026.)</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Pročelnik</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Srpkinja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VSS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Viši referent za financije i proračun</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Viši upravni referent</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Srbin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Administrativni tajnik</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Srpkinja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SSS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Komunalni redar</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Srbin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SSS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Viši referent/ica - voditelj/ica projekta</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Srpkinja</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w:t>
            </w:r>
          </w:p>
        </w:tc>
      </w:tr>
      <w:tr>
        <w:trPr/>
        <w:tc>
          <w:tcPr>
            <w:tcW w:w="2603"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 xml:space="preserve"> </w:t>
            </w:r>
            <w:r>
              <w:rPr>
                <w:sz w:val="24"/>
                <w:szCs w:val="24"/>
              </w:rPr>
              <w:t>Viši referena/ica - asistent/ica projekta</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Srbin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VŠS</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bookmarkStart w:id="76" w:name="_Hlk93564202"/>
            <w:r>
              <w:rPr>
                <w:sz w:val="24"/>
                <w:szCs w:val="24"/>
              </w:rPr>
              <w:t>0</w:t>
            </w:r>
            <w:bookmarkEnd w:id="76"/>
          </w:p>
        </w:tc>
      </w:tr>
    </w:tbl>
    <w:p>
      <w:pPr>
        <w:pStyle w:val="Normal"/>
        <w:rPr>
          <w:sz w:val="24"/>
          <w:szCs w:val="24"/>
        </w:rPr>
      </w:pPr>
      <w:r>
        <w:rPr>
          <w:sz w:val="24"/>
          <w:szCs w:val="24"/>
        </w:rPr>
        <w:t xml:space="preserve">                                                                     </w:t>
      </w:r>
    </w:p>
    <w:p>
      <w:pPr>
        <w:pStyle w:val="Normal"/>
        <w:rPr>
          <w:b w:val="false"/>
          <w:b w:val="false"/>
          <w:bCs w:val="false"/>
        </w:rPr>
      </w:pPr>
      <w:r>
        <w:rPr>
          <w:b w:val="false"/>
          <w:bCs w:val="false"/>
          <w:sz w:val="24"/>
          <w:szCs w:val="24"/>
          <w:lang w:val="hr-HR"/>
        </w:rPr>
        <w:t>KLASA: 100-01/25-01/02</w:t>
      </w:r>
    </w:p>
    <w:p>
      <w:pPr>
        <w:pStyle w:val="Normal"/>
        <w:rPr>
          <w:b w:val="false"/>
          <w:b w:val="false"/>
          <w:bCs w:val="false"/>
        </w:rPr>
      </w:pPr>
      <w:r>
        <w:rPr>
          <w:b w:val="false"/>
          <w:bCs w:val="false"/>
          <w:sz w:val="24"/>
          <w:szCs w:val="24"/>
          <w:lang w:val="pl-PL"/>
        </w:rPr>
        <w:t>URBROJ</w:t>
      </w:r>
      <w:r>
        <w:rPr>
          <w:b w:val="false"/>
          <w:bCs w:val="false"/>
          <w:sz w:val="24"/>
          <w:szCs w:val="24"/>
          <w:lang w:val="hr-HR"/>
        </w:rPr>
        <w:t>: 2196-19-03-01-25-01</w:t>
      </w:r>
    </w:p>
    <w:p>
      <w:pPr>
        <w:pStyle w:val="Normal"/>
        <w:rPr>
          <w:b w:val="false"/>
          <w:b w:val="false"/>
          <w:bCs w:val="false"/>
        </w:rPr>
      </w:pPr>
      <w:r>
        <w:rPr>
          <w:b w:val="false"/>
          <w:bCs w:val="false"/>
        </w:rPr>
        <w:t>Negoslavci</w:t>
      </w:r>
      <w:r>
        <w:rPr>
          <w:b w:val="false"/>
          <w:bCs w:val="false"/>
          <w:lang w:val="hr-HR"/>
        </w:rPr>
        <w:t>, 16. prosinca 2025.</w:t>
      </w:r>
    </w:p>
    <w:p>
      <w:pPr>
        <w:pStyle w:val="Normal"/>
        <w:rPr>
          <w:b w:val="false"/>
          <w:b w:val="false"/>
          <w:bCs w:val="false"/>
        </w:rPr>
      </w:pPr>
      <w:r>
        <w:rPr>
          <w:b w:val="false"/>
          <w:bCs w:val="false"/>
        </w:rPr>
      </w:r>
    </w:p>
    <w:p>
      <w:pPr>
        <w:pStyle w:val="Normal"/>
        <w:jc w:val="center"/>
        <w:rPr/>
      </w:pPr>
      <w:r>
        <w:rPr>
          <w:b/>
          <w:sz w:val="24"/>
          <w:szCs w:val="24"/>
          <w:lang w:val="hr-HR"/>
        </w:rPr>
        <w:t xml:space="preserve">      </w:t>
      </w:r>
      <w:r>
        <w:rPr>
          <w:b/>
          <w:sz w:val="24"/>
          <w:szCs w:val="24"/>
          <w:lang w:val="hr-HR"/>
        </w:rPr>
        <w:t>PROČELNICA JUO</w:t>
      </w:r>
    </w:p>
    <w:p>
      <w:pPr>
        <w:pStyle w:val="Normal"/>
        <w:jc w:val="center"/>
        <w:rPr/>
      </w:pPr>
      <w:r>
        <w:rPr>
          <w:bCs/>
          <w:sz w:val="24"/>
          <w:szCs w:val="24"/>
          <w:lang w:val="hr-HR"/>
        </w:rPr>
        <w:t>Marina Stojnović, univ.mag.iur</w:t>
      </w:r>
    </w:p>
    <w:p>
      <w:pPr>
        <w:pStyle w:val="Normal"/>
        <w:jc w:val="center"/>
        <w:rPr>
          <w:sz w:val="24"/>
          <w:szCs w:val="24"/>
          <w:lang w:val="pl-PL"/>
        </w:rPr>
      </w:pPr>
      <w:r>
        <w:rPr/>
        <w:drawing>
          <wp:inline distT="0" distB="0" distL="0" distR="0">
            <wp:extent cx="5761355" cy="36830"/>
            <wp:effectExtent l="0" t="0" r="0" b="0"/>
            <wp:docPr id="41" name="Slik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ka9" descr=""/>
                    <pic:cNvPicPr>
                      <a:picLocks noChangeAspect="1" noChangeArrowheads="1"/>
                    </pic:cNvPicPr>
                  </pic:nvPicPr>
                  <pic:blipFill>
                    <a:blip r:embed="rId97"/>
                    <a:stretch>
                      <a:fillRect/>
                    </a:stretch>
                  </pic:blipFill>
                  <pic:spPr bwMode="auto">
                    <a:xfrm>
                      <a:off x="0" y="0"/>
                      <a:ext cx="5761355" cy="36830"/>
                    </a:xfrm>
                    <a:prstGeom prst="rect">
                      <a:avLst/>
                    </a:prstGeom>
                  </pic:spPr>
                </pic:pic>
              </a:graphicData>
            </a:graphic>
          </wp:inline>
        </w:drawing>
      </w:r>
    </w:p>
    <w:p>
      <w:pPr>
        <w:pStyle w:val="Normal"/>
        <w:jc w:val="both"/>
        <w:rPr>
          <w:sz w:val="24"/>
          <w:szCs w:val="24"/>
          <w:lang w:val="pl-PL"/>
        </w:rPr>
      </w:pPr>
      <w:r>
        <w:rPr>
          <w:sz w:val="24"/>
          <w:szCs w:val="24"/>
          <w:lang w:val="pl-PL"/>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
    </w:p>
    <w:sectPr>
      <w:headerReference w:type="even" r:id="rId98"/>
      <w:headerReference w:type="default" r:id="rId99"/>
      <w:type w:val="evenPage"/>
      <w:pgSz w:w="11906" w:h="16838"/>
      <w:pgMar w:left="1134" w:right="1134" w:gutter="0" w:header="1134"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 w:name="Cambria">
    <w:charset w:val="ee"/>
    <w:family w:val="roman"/>
    <w:pitch w:val="variable"/>
  </w:font>
  <w:font w:name="Consolas">
    <w:charset w:val="ee"/>
    <w:family w:val="roman"/>
    <w:pitch w:val="variable"/>
  </w:font>
  <w:font w:name="Arial Narrow">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2</w:t>
    </w:r>
    <w:r>
      <w:rPr>
        <w:u w:val="single"/>
        <w:rFonts w:eastAsia="Times New Roman" w:cs="Times New Roman"/>
        <w:lang w:val="en-AU" w:eastAsia="hr-H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49</w:t>
    </w:r>
    <w:r>
      <w:rPr>
        <w:u w:val="single"/>
        <w:rFonts w:eastAsia="Times New Roman" w:cs="Times New Roman"/>
        <w:lang w:val="en-AU" w:eastAsia="hr-H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64</w:t>
    </w:r>
    <w:r>
      <w:rPr>
        <w:u w:val="single"/>
        <w:rFonts w:eastAsia="Times New Roman" w:cs="Times New Roman"/>
        <w:lang w:val="en-AU" w:eastAsia="hr-HR"/>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59</w:t>
    </w:r>
    <w:r>
      <w:rPr>
        <w:u w:val="single"/>
        <w:rFonts w:eastAsia="Times New Roman" w:cs="Times New Roman"/>
        <w:lang w:val="en-AU" w:eastAsia="hr-H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96</w:t>
    </w:r>
    <w:r>
      <w:rPr>
        <w:u w:val="single"/>
        <w:rFonts w:eastAsia="Times New Roman" w:cs="Times New Roman"/>
        <w:lang w:val="en-AU" w:eastAsia="hr-H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99</w:t>
    </w:r>
    <w:r>
      <w:rPr>
        <w:u w:val="single"/>
        <w:rFonts w:eastAsia="Times New Roman" w:cs="Times New Roman"/>
        <w:lang w:val="en-AU" w:eastAsia="hr-H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110</w:t>
    </w:r>
    <w:r>
      <w:rPr>
        <w:u w:val="single"/>
        <w:rFonts w:eastAsia="Times New Roman" w:cs="Times New Roman"/>
        <w:lang w:val="en-AU" w:eastAsia="hr-HR"/>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0</w:t>
    </w:r>
    <w:r>
      <w:rPr>
        <w:u w:val="single"/>
        <w:rFonts w:eastAsia="Times New Roman" w:cs="Times New Roman"/>
        <w:lang w:val="en-AU" w:eastAsia="hr-H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3</w:t>
    </w:r>
    <w:r>
      <w:rPr>
        <w:u w:val="single"/>
        <w:rFonts w:eastAsia="Times New Roman" w:cs="Times New Roman"/>
        <w:lang w:val="en-AU" w:eastAsia="hr-H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16</w:t>
    </w:r>
    <w:r>
      <w:rPr>
        <w:u w:val="single"/>
        <w:rFonts w:eastAsia="Times New Roman" w:cs="Times New Roman"/>
        <w:lang w:val="en-AU" w:eastAsia="hr-H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11</w:t>
    </w:r>
    <w:r>
      <w:rPr>
        <w:u w:val="single"/>
        <w:rFonts w:eastAsia="Times New Roman" w:cs="Times New Roman"/>
        <w:lang w:val="en-AU" w:eastAsia="hr-H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0</w:t>
    </w:r>
    <w:r>
      <w:rPr>
        <w:u w:val="single"/>
        <w:rFonts w:eastAsia="Times New Roman" w:cs="Times New Roman"/>
        <w:lang w:val="en-AU" w:eastAsia="hr-H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17</w:t>
    </w:r>
    <w:r>
      <w:rPr>
        <w:u w:val="single"/>
        <w:rFonts w:eastAsia="Times New Roman" w:cs="Times New Roman"/>
        <w:lang w:val="en-AU" w:eastAsia="hr-H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24</w:t>
    </w:r>
    <w:r>
      <w:rPr>
        <w:u w:val="single"/>
        <w:rFonts w:eastAsia="Times New Roman" w:cs="Times New Roman"/>
        <w:lang w:val="en-AU" w:eastAsia="hr-H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33</w:t>
    </w:r>
    <w:r>
      <w:rPr>
        <w:u w:val="single"/>
        <w:rFonts w:eastAsia="Times New Roman" w:cs="Times New Roman"/>
        <w:lang w:val="en-AU" w:eastAsia="hr-H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r>
  </w:p>
  <w:p>
    <w:pPr>
      <w:pStyle w:val="Normal"/>
      <w:tabs>
        <w:tab w:val="clear" w:pos="709"/>
        <w:tab w:val="center" w:pos="4153" w:leader="none"/>
        <w:tab w:val="right" w:pos="8306" w:leader="none"/>
      </w:tabs>
      <w:spacing w:lineRule="auto" w:line="480"/>
      <w:jc w:val="center"/>
      <w:rPr>
        <w:rFonts w:eastAsia="Times New Roman" w:cs="Times New Roman"/>
        <w:u w:val="single"/>
        <w:lang w:val="en-AU" w:eastAsia="hr-HR"/>
      </w:rPr>
    </w:pPr>
    <w:r>
      <w:rPr>
        <w:rFonts w:eastAsia="Times New Roman" w:cs="Times New Roman"/>
        <w:u w:val="single"/>
        <w:lang w:val="en-AU" w:eastAsia="hr-HR"/>
      </w:rPr>
      <w:t>Broj</w:t>
    </w:r>
    <w:r>
      <w:rPr>
        <w:rFonts w:eastAsia="Times New Roman" w:cs="Times New Roman"/>
        <w:u w:val="single"/>
        <w:lang w:eastAsia="hr-HR"/>
      </w:rPr>
      <w:t xml:space="preserve"> 11                                          </w:t>
    </w:r>
    <w:r>
      <w:rPr>
        <w:rFonts w:eastAsia="Times New Roman" w:cs="Times New Roman"/>
        <w:u w:val="single"/>
        <w:lang w:val="en-AU" w:eastAsia="hr-HR"/>
      </w:rPr>
      <w:t xml:space="preserve">“SLUŽBENI GLASNIK”                    </w:t>
    </w:r>
    <w:r>
      <w:rPr>
        <w:rFonts w:eastAsia="Times New Roman" w:cs="Times New Roman"/>
        <w:u w:val="single"/>
        <w:lang w:eastAsia="hr-HR"/>
      </w:rPr>
      <w:t>Stranica</w:t>
    </w:r>
    <w:r>
      <w:rPr>
        <w:rFonts w:eastAsia="Times New Roman" w:cs="Times New Roman"/>
        <w:u w:val="single"/>
        <w:lang w:val="en-AU" w:eastAsia="hr-HR"/>
      </w:rPr>
      <w:t xml:space="preserve"> </w:t>
    </w:r>
    <w:r>
      <w:rPr>
        <w:rFonts w:eastAsia="Times New Roman" w:cs="Times New Roman"/>
        <w:u w:val="single"/>
        <w:lang w:val="en-AU" w:eastAsia="hr-HR"/>
      </w:rPr>
      <w:fldChar w:fldCharType="begin"/>
    </w:r>
    <w:r>
      <w:rPr>
        <w:u w:val="single"/>
        <w:rFonts w:eastAsia="Times New Roman" w:cs="Times New Roman"/>
        <w:lang w:val="en-AU" w:eastAsia="hr-HR"/>
      </w:rPr>
      <w:instrText xml:space="preserve"> PAGE </w:instrText>
    </w:r>
    <w:r>
      <w:rPr>
        <w:u w:val="single"/>
        <w:rFonts w:eastAsia="Times New Roman" w:cs="Times New Roman"/>
        <w:lang w:val="en-AU" w:eastAsia="hr-HR"/>
      </w:rPr>
      <w:fldChar w:fldCharType="separate"/>
    </w:r>
    <w:r>
      <w:rPr>
        <w:u w:val="single"/>
        <w:rFonts w:eastAsia="Times New Roman" w:cs="Times New Roman"/>
        <w:lang w:val="en-AU" w:eastAsia="hr-HR"/>
      </w:rPr>
      <w:t>34</w:t>
    </w:r>
    <w:r>
      <w:rPr>
        <w:u w:val="single"/>
        <w:rFonts w:eastAsia="Times New Roman" w:cs="Times New Roman"/>
        <w:lang w:val="en-AU" w:eastAsia="hr-H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upp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3"/>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16">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7">
    <w:lvl w:ilvl="0">
      <w:start w:val="1"/>
      <w:numFmt w:val="decimal"/>
      <w:lvlText w:val="%1."/>
      <w:lvlJc w:val="left"/>
      <w:pPr>
        <w:tabs>
          <w:tab w:val="num" w:pos="0"/>
        </w:tabs>
        <w:ind w:left="6598" w:hanging="360"/>
      </w:pPr>
      <w:rPr/>
    </w:lvl>
    <w:lvl w:ilvl="1">
      <w:start w:val="1"/>
      <w:numFmt w:val="lowerLetter"/>
      <w:lvlText w:val="%2."/>
      <w:lvlJc w:val="left"/>
      <w:pPr>
        <w:tabs>
          <w:tab w:val="num" w:pos="0"/>
        </w:tabs>
        <w:ind w:left="7318" w:hanging="360"/>
      </w:pPr>
      <w:rPr/>
    </w:lvl>
    <w:lvl w:ilvl="2">
      <w:start w:val="1"/>
      <w:numFmt w:val="lowerRoman"/>
      <w:lvlText w:val="%3."/>
      <w:lvlJc w:val="right"/>
      <w:pPr>
        <w:tabs>
          <w:tab w:val="num" w:pos="0"/>
        </w:tabs>
        <w:ind w:left="8038" w:hanging="180"/>
      </w:pPr>
      <w:rPr/>
    </w:lvl>
    <w:lvl w:ilvl="3">
      <w:start w:val="1"/>
      <w:numFmt w:val="decimal"/>
      <w:lvlText w:val="%4."/>
      <w:lvlJc w:val="left"/>
      <w:pPr>
        <w:tabs>
          <w:tab w:val="num" w:pos="0"/>
        </w:tabs>
        <w:ind w:left="8758" w:hanging="360"/>
      </w:pPr>
      <w:rPr/>
    </w:lvl>
    <w:lvl w:ilvl="4">
      <w:start w:val="1"/>
      <w:numFmt w:val="lowerLetter"/>
      <w:lvlText w:val="%5."/>
      <w:lvlJc w:val="left"/>
      <w:pPr>
        <w:tabs>
          <w:tab w:val="num" w:pos="0"/>
        </w:tabs>
        <w:ind w:left="9478" w:hanging="360"/>
      </w:pPr>
      <w:rPr/>
    </w:lvl>
    <w:lvl w:ilvl="5">
      <w:start w:val="1"/>
      <w:numFmt w:val="lowerRoman"/>
      <w:lvlText w:val="%6."/>
      <w:lvlJc w:val="right"/>
      <w:pPr>
        <w:tabs>
          <w:tab w:val="num" w:pos="0"/>
        </w:tabs>
        <w:ind w:left="10198" w:hanging="180"/>
      </w:pPr>
      <w:rPr/>
    </w:lvl>
    <w:lvl w:ilvl="6">
      <w:start w:val="1"/>
      <w:numFmt w:val="decimal"/>
      <w:lvlText w:val="%7."/>
      <w:lvlJc w:val="left"/>
      <w:pPr>
        <w:tabs>
          <w:tab w:val="num" w:pos="0"/>
        </w:tabs>
        <w:ind w:left="10918" w:hanging="360"/>
      </w:pPr>
      <w:rPr/>
    </w:lvl>
    <w:lvl w:ilvl="7">
      <w:start w:val="1"/>
      <w:numFmt w:val="lowerLetter"/>
      <w:lvlText w:val="%8."/>
      <w:lvlJc w:val="left"/>
      <w:pPr>
        <w:tabs>
          <w:tab w:val="num" w:pos="0"/>
        </w:tabs>
        <w:ind w:left="11638" w:hanging="360"/>
      </w:pPr>
      <w:rPr/>
    </w:lvl>
    <w:lvl w:ilvl="8">
      <w:start w:val="1"/>
      <w:numFmt w:val="lowerRoman"/>
      <w:lvlText w:val="%9."/>
      <w:lvlJc w:val="right"/>
      <w:pPr>
        <w:tabs>
          <w:tab w:val="num" w:pos="0"/>
        </w:tabs>
        <w:ind w:left="12358"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9"/>
    <w:lvlOverride w:ilvl="0">
      <w:startOverride w:val="1"/>
    </w:lvlOverride>
  </w:num>
  <w:num w:numId="20">
    <w:abstractNumId w:val="9"/>
    <w:lvlOverride w:ilvl="0">
      <w:lvl w:ilvl="0">
        <w:start w:val="1"/>
        <w:numFmt w:val="decimal"/>
        <w:lvlText w:val="%1."/>
        <w:lvlJc w:val="left"/>
        <w:pPr>
          <w:tabs>
            <w:tab w:val="num" w:pos="0"/>
          </w:tabs>
          <w:ind w:left="1068" w:hanging="360"/>
        </w:pPr>
        <w:rPr/>
      </w:lvl>
    </w:lvlOverride>
    <w:lvlOverride w:ilvl="0"/>
    <w:lvlOverride w:ilvl="1">
      <w:lvl w:ilvl="1">
        <w:start w:val="1"/>
        <w:numFmt w:val="lowerLetter"/>
        <w:lvlText w:val="%2."/>
        <w:lvlJc w:val="left"/>
        <w:pPr>
          <w:tabs>
            <w:tab w:val="num" w:pos="0"/>
          </w:tabs>
          <w:ind w:left="1788" w:hanging="360"/>
        </w:pPr>
        <w:rPr/>
      </w:lvl>
    </w:lvlOverride>
    <w:lvlOverride w:ilvl="1"/>
    <w:lvlOverride w:ilvl="2">
      <w:lvl w:ilvl="2">
        <w:start w:val="1"/>
        <w:numFmt w:val="lowerRoman"/>
        <w:lvlText w:val="%3."/>
        <w:lvlJc w:val="right"/>
        <w:pPr>
          <w:tabs>
            <w:tab w:val="num" w:pos="0"/>
          </w:tabs>
          <w:ind w:left="2508" w:hanging="180"/>
        </w:pPr>
        <w:rPr/>
      </w:lvl>
    </w:lvlOverride>
    <w:lvlOverride w:ilvl="2"/>
    <w:lvlOverride w:ilvl="3">
      <w:lvl w:ilvl="3">
        <w:start w:val="1"/>
        <w:numFmt w:val="decimal"/>
        <w:lvlText w:val="%4."/>
        <w:lvlJc w:val="left"/>
        <w:pPr>
          <w:tabs>
            <w:tab w:val="num" w:pos="0"/>
          </w:tabs>
          <w:ind w:left="3228" w:hanging="360"/>
        </w:pPr>
        <w:rPr/>
      </w:lvl>
    </w:lvlOverride>
    <w:lvlOverride w:ilvl="3"/>
    <w:lvlOverride w:ilvl="4">
      <w:lvl w:ilvl="4">
        <w:start w:val="1"/>
        <w:numFmt w:val="lowerLetter"/>
        <w:lvlText w:val="%5."/>
        <w:lvlJc w:val="left"/>
        <w:pPr>
          <w:tabs>
            <w:tab w:val="num" w:pos="0"/>
          </w:tabs>
          <w:ind w:left="3948" w:hanging="360"/>
        </w:pPr>
        <w:rPr/>
      </w:lvl>
    </w:lvlOverride>
    <w:lvlOverride w:ilvl="4"/>
    <w:lvlOverride w:ilvl="5">
      <w:lvl w:ilvl="5">
        <w:start w:val="1"/>
        <w:numFmt w:val="lowerRoman"/>
        <w:lvlText w:val="%6."/>
        <w:lvlJc w:val="right"/>
        <w:pPr>
          <w:tabs>
            <w:tab w:val="num" w:pos="0"/>
          </w:tabs>
          <w:ind w:left="4668" w:hanging="180"/>
        </w:pPr>
        <w:rPr/>
      </w:lvl>
    </w:lvlOverride>
    <w:lvlOverride w:ilvl="5"/>
    <w:lvlOverride w:ilvl="6">
      <w:lvl w:ilvl="6">
        <w:start w:val="1"/>
        <w:numFmt w:val="decimal"/>
        <w:lvlText w:val="%7."/>
        <w:lvlJc w:val="left"/>
        <w:pPr>
          <w:tabs>
            <w:tab w:val="num" w:pos="0"/>
          </w:tabs>
          <w:ind w:left="5388" w:hanging="360"/>
        </w:pPr>
        <w:rPr/>
      </w:lvl>
    </w:lvlOverride>
    <w:lvlOverride w:ilvl="6"/>
    <w:lvlOverride w:ilvl="7">
      <w:lvl w:ilvl="7">
        <w:start w:val="1"/>
        <w:numFmt w:val="lowerLetter"/>
        <w:lvlText w:val="%8."/>
        <w:lvlJc w:val="left"/>
        <w:pPr>
          <w:tabs>
            <w:tab w:val="num" w:pos="0"/>
          </w:tabs>
          <w:ind w:left="6108" w:hanging="360"/>
        </w:pPr>
        <w:rPr/>
      </w:lvl>
    </w:lvlOverride>
    <w:lvlOverride w:ilvl="7"/>
    <w:lvlOverride w:ilvl="8">
      <w:lvl w:ilvl="8">
        <w:start w:val="1"/>
        <w:numFmt w:val="lowerRoman"/>
        <w:lvlText w:val="%9."/>
        <w:lvlJc w:val="right"/>
        <w:pPr>
          <w:tabs>
            <w:tab w:val="num" w:pos="0"/>
          </w:tabs>
          <w:ind w:left="6828" w:hanging="180"/>
        </w:pPr>
        <w:rPr/>
      </w:lvl>
    </w:lvlOverride>
  </w:num>
</w:numbering>
</file>

<file path=word/settings.xml><?xml version="1.0" encoding="utf-8"?>
<w:settings xmlns:w="http://schemas.openxmlformats.org/wordprocessingml/2006/main">
  <w:zoom w:percent="150"/>
  <w:defaultTabStop w:val="709"/>
  <w:autoHyphenation w:val="true"/>
  <w:hyphenationZone w:val="425"/>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paragraph" w:styleId="Stilnaslova1">
    <w:name w:val="Heading 1"/>
    <w:basedOn w:val="Normal"/>
    <w:next w:val="Normal"/>
    <w:qFormat/>
    <w:pPr>
      <w:keepNext w:val="true"/>
      <w:numPr>
        <w:ilvl w:val="0"/>
        <w:numId w:val="2"/>
      </w:numPr>
      <w:outlineLvl w:val="0"/>
    </w:pPr>
    <w:rPr>
      <w:rFonts w:ascii="Times New Roman" w:hAnsi="Times New Roman" w:eastAsia="Times New Roman" w:cs="Times New Roman"/>
      <w:szCs w:val="20"/>
    </w:rPr>
  </w:style>
  <w:style w:type="paragraph" w:styleId="Stilnaslova2">
    <w:name w:val="Heading 2"/>
    <w:basedOn w:val="Normal"/>
    <w:next w:val="Normal"/>
    <w:qFormat/>
    <w:pPr>
      <w:keepNext w:val="true"/>
      <w:jc w:val="center"/>
      <w:outlineLvl w:val="1"/>
    </w:pPr>
    <w:rPr>
      <w:b/>
      <w:bCs/>
      <w:sz w:val="20"/>
    </w:rPr>
  </w:style>
  <w:style w:type="paragraph" w:styleId="Stilnaslova3">
    <w:name w:val="Heading 3"/>
    <w:next w:val="Normal"/>
    <w:qFormat/>
    <w:pPr>
      <w:keepNext w:val="true"/>
      <w:keepLines/>
      <w:widowControl/>
      <w:suppressAutoHyphens w:val="true"/>
      <w:bidi w:val="0"/>
      <w:spacing w:lineRule="auto" w:line="259" w:before="0" w:after="164"/>
      <w:ind w:left="96" w:hanging="10"/>
      <w:jc w:val="left"/>
      <w:outlineLvl w:val="2"/>
    </w:pPr>
    <w:rPr>
      <w:rFonts w:ascii="Liberation Serif" w:hAnsi="Liberation Serif" w:eastAsia="Times New Roman" w:cs="Times New Roman"/>
      <w:color w:val="000000"/>
      <w:kern w:val="2"/>
      <w:sz w:val="26"/>
      <w:szCs w:val="24"/>
      <w:u w:val="single" w:color="000000"/>
      <w:lang w:val="en-GB" w:eastAsia="en-GB" w:bidi="hi-IN"/>
    </w:rPr>
  </w:style>
  <w:style w:type="paragraph" w:styleId="Stilnaslova4">
    <w:name w:val="Heading 4"/>
    <w:next w:val="Normal"/>
    <w:qFormat/>
    <w:pPr>
      <w:keepNext w:val="true"/>
      <w:keepLines/>
      <w:widowControl/>
      <w:suppressAutoHyphens w:val="true"/>
      <w:bidi w:val="0"/>
      <w:spacing w:lineRule="auto" w:line="259" w:before="0" w:after="0"/>
      <w:ind w:left="111" w:hanging="10"/>
      <w:jc w:val="left"/>
      <w:outlineLvl w:val="3"/>
    </w:pPr>
    <w:rPr>
      <w:rFonts w:ascii="Liberation Serif" w:hAnsi="Liberation Serif" w:eastAsia="Times New Roman" w:cs="Times New Roman"/>
      <w:color w:val="000000"/>
      <w:kern w:val="2"/>
      <w:sz w:val="24"/>
      <w:szCs w:val="24"/>
      <w:u w:val="single" w:color="000000"/>
      <w:lang w:val="en-GB" w:eastAsia="en-GB" w:bidi="hi-IN"/>
    </w:rPr>
  </w:style>
  <w:style w:type="paragraph" w:styleId="Stilnaslova5">
    <w:name w:val="Heading 5"/>
    <w:basedOn w:val="Normal"/>
    <w:next w:val="Normal"/>
    <w:qFormat/>
    <w:pPr>
      <w:keepNext w:val="true"/>
      <w:numPr>
        <w:ilvl w:val="4"/>
        <w:numId w:val="1"/>
      </w:numPr>
      <w:outlineLvl w:val="4"/>
    </w:pPr>
    <w:rPr>
      <w:b/>
      <w:bCs/>
    </w:rPr>
  </w:style>
  <w:style w:type="paragraph" w:styleId="Stilnaslova6">
    <w:name w:val="Heading 6"/>
    <w:basedOn w:val="Normal"/>
    <w:next w:val="Normal"/>
    <w:qFormat/>
    <w:pPr>
      <w:keepNext w:val="true"/>
      <w:numPr>
        <w:ilvl w:val="5"/>
        <w:numId w:val="1"/>
      </w:numPr>
      <w:ind w:firstLine="720"/>
      <w:jc w:val="both"/>
      <w:outlineLvl w:val="5"/>
    </w:pPr>
    <w:rPr>
      <w:b/>
      <w:bCs/>
    </w:rPr>
  </w:style>
  <w:style w:type="paragraph" w:styleId="Stilnaslova7">
    <w:name w:val="Heading 7"/>
    <w:basedOn w:val="Normal"/>
    <w:next w:val="Normal"/>
    <w:qFormat/>
    <w:pPr>
      <w:keepNext w:val="true"/>
      <w:numPr>
        <w:ilvl w:val="6"/>
        <w:numId w:val="1"/>
      </w:numPr>
      <w:ind w:left="720" w:hanging="0"/>
      <w:jc w:val="both"/>
      <w:outlineLvl w:val="6"/>
    </w:pPr>
    <w:rPr>
      <w:b/>
      <w:bCs/>
    </w:rPr>
  </w:style>
  <w:style w:type="paragraph" w:styleId="Stilnaslova8">
    <w:name w:val="Heading 8"/>
    <w:basedOn w:val="Normal"/>
    <w:next w:val="Normal"/>
    <w:qFormat/>
    <w:pPr>
      <w:keepNext w:val="true"/>
      <w:numPr>
        <w:ilvl w:val="7"/>
        <w:numId w:val="1"/>
      </w:numPr>
      <w:outlineLvl w:val="7"/>
    </w:pPr>
    <w:rPr/>
  </w:style>
  <w:style w:type="paragraph" w:styleId="Stilnaslova9">
    <w:name w:val="Heading 9"/>
    <w:basedOn w:val="Normal"/>
    <w:next w:val="Normal"/>
    <w:qFormat/>
    <w:pPr>
      <w:keepNext w:val="true"/>
      <w:numPr>
        <w:ilvl w:val="8"/>
        <w:numId w:val="1"/>
      </w:numPr>
      <w:ind w:left="780" w:hanging="0"/>
      <w:outlineLvl w:val="8"/>
    </w:pPr>
    <w:rPr/>
  </w:style>
  <w:style w:type="character" w:styleId="DefaultParagraphFont" w:default="1">
    <w:name w:val="Default Paragraph Font"/>
    <w:uiPriority w:val="1"/>
    <w:semiHidden/>
    <w:unhideWhenUsed/>
    <w:qFormat/>
    <w:rPr/>
  </w:style>
  <w:style w:type="character" w:styleId="Internetskapoveznica">
    <w:name w:val="Hyperlink"/>
    <w:uiPriority w:val="99"/>
    <w:rPr>
      <w:color w:val="000080"/>
      <w:u w:val="single"/>
    </w:rPr>
  </w:style>
  <w:style w:type="character" w:styleId="Simbolinumeriranja" w:customStyle="1">
    <w:name w:val="Simboli numeriranja"/>
    <w:qFormat/>
    <w:rPr/>
  </w:style>
  <w:style w:type="character" w:styleId="Znakovifusnota" w:customStyle="1">
    <w:name w:val="Znakovi fusnota"/>
    <w:qFormat/>
    <w:rPr/>
  </w:style>
  <w:style w:type="character" w:styleId="Sidrofusnote">
    <w:name w:val="Footnote Reference"/>
    <w:rPr>
      <w:vertAlign w:val="superscript"/>
    </w:rPr>
  </w:style>
  <w:style w:type="character" w:styleId="FootnoteCharacters" w:customStyle="1">
    <w:name w:val="Footnote Characters"/>
    <w:qFormat/>
    <w:rPr>
      <w:vertAlign w:val="superscript"/>
    </w:rPr>
  </w:style>
  <w:style w:type="character" w:styleId="Sidrozavrnebiljeke">
    <w:name w:val="Endnote Reference"/>
    <w:rPr>
      <w:vertAlign w:val="superscript"/>
    </w:rPr>
  </w:style>
  <w:style w:type="character" w:styleId="EndnoteCharacters" w:customStyle="1">
    <w:name w:val="Endnote Characters"/>
    <w:qFormat/>
    <w:rPr>
      <w:vertAlign w:val="superscript"/>
    </w:rPr>
  </w:style>
  <w:style w:type="character" w:styleId="Znakovizavrnihbiljeki" w:customStyle="1">
    <w:name w:val="Znakovi završnih bilješki"/>
    <w:qFormat/>
    <w:rPr/>
  </w:style>
  <w:style w:type="character" w:styleId="WW8Num3z0" w:customStyle="1">
    <w:name w:val="WW8Num3z0"/>
    <w:qFormat/>
    <w:rPr/>
  </w:style>
  <w:style w:type="character" w:styleId="WW8Num10z0" w:customStyle="1">
    <w:name w:val="WW8Num10z0"/>
    <w:qFormat/>
    <w:rPr>
      <w:rFonts w:ascii="Times New Roman" w:hAnsi="Times New Roman" w:cs="Times New Roman"/>
    </w:rPr>
  </w:style>
  <w:style w:type="character" w:styleId="WW8Num5z0" w:customStyle="1">
    <w:name w:val="WW8Num5z0"/>
    <w:qFormat/>
    <w:rPr>
      <w:rFonts w:ascii="Times New Roman" w:hAnsi="Times New Roman" w:cs="Times New Roman"/>
    </w:rPr>
  </w:style>
  <w:style w:type="character" w:styleId="WW8Num11z0" w:customStyle="1">
    <w:name w:val="WW8Num11z0"/>
    <w:qFormat/>
    <w:rPr/>
  </w:style>
  <w:style w:type="character" w:styleId="WW8Num4z0" w:customStyle="1">
    <w:name w:val="WW8Num4z0"/>
    <w:qFormat/>
    <w:rPr/>
  </w:style>
  <w:style w:type="character" w:styleId="WW8Num6z0" w:customStyle="1">
    <w:name w:val="WW8Num6z0"/>
    <w:qFormat/>
    <w:rPr/>
  </w:style>
  <w:style w:type="character" w:styleId="WW8Num9z0" w:customStyle="1">
    <w:name w:val="WW8Num9z0"/>
    <w:qFormat/>
    <w:rPr>
      <w:caps/>
    </w:rPr>
  </w:style>
  <w:style w:type="character" w:styleId="WW8Num2z0" w:customStyle="1">
    <w:name w:val="WW8Num2z0"/>
    <w:qFormat/>
    <w:rPr>
      <w:rFonts w:ascii="Times New Roman" w:hAnsi="Times New Roman" w:cs="Times New Roman"/>
    </w:rPr>
  </w:style>
  <w:style w:type="character" w:styleId="WW8Num7z0" w:customStyle="1">
    <w:name w:val="WW8Num7z0"/>
    <w:qFormat/>
    <w:rPr/>
  </w:style>
  <w:style w:type="character" w:styleId="BalloonTextChar" w:customStyle="1">
    <w:name w:val="Balloon Text Char"/>
    <w:basedOn w:val="DefaultParagraphFont"/>
    <w:link w:val="BalloonText"/>
    <w:uiPriority w:val="99"/>
    <w:semiHidden/>
    <w:qFormat/>
    <w:rsid w:val="00620cb4"/>
    <w:rPr>
      <w:rFonts w:ascii="Tahoma" w:hAnsi="Tahoma" w:cs="Mangal"/>
      <w:sz w:val="16"/>
      <w:szCs w:val="14"/>
    </w:rPr>
  </w:style>
  <w:style w:type="character" w:styleId="Posjeenainternetskapoveznica">
    <w:name w:val="FollowedHyperlink"/>
    <w:basedOn w:val="DefaultParagraphFont"/>
    <w:uiPriority w:val="99"/>
    <w:semiHidden/>
    <w:unhideWhenUsed/>
    <w:rsid w:val="009e7dba"/>
    <w:rPr>
      <w:color w:val="800080"/>
      <w:u w:val="single"/>
    </w:rPr>
  </w:style>
  <w:style w:type="character" w:styleId="Strong">
    <w:name w:val="Strong"/>
    <w:qFormat/>
    <w:rPr>
      <w:b/>
      <w:bCs/>
    </w:rPr>
  </w:style>
  <w:style w:type="character" w:styleId="Indeksnapoveznica">
    <w:name w:val="Indeksna poveznica"/>
    <w:qFormat/>
    <w:rPr/>
  </w:style>
  <w:style w:type="character" w:styleId="Normaltextrun">
    <w:name w:val="normaltextrun"/>
    <w:basedOn w:val="DefaultParagraphFont"/>
    <w:qFormat/>
    <w:rPr/>
  </w:style>
  <w:style w:type="character" w:styleId="WW8Num1z0">
    <w:name w:val="WW8Num1z0"/>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spacing w:before="0" w:after="0"/>
      <w:ind w:left="720" w:hanging="0"/>
      <w:contextualSpacing/>
    </w:pPr>
    <w:rPr/>
  </w:style>
  <w:style w:type="paragraph" w:styleId="Uvlakatijelateksta">
    <w:name w:val="Body Text Indent"/>
    <w:basedOn w:val="Normal"/>
    <w:pPr>
      <w:suppressAutoHyphens w:val="false"/>
      <w:spacing w:lineRule="auto" w:line="276" w:before="0" w:after="120"/>
      <w:ind w:left="283" w:hanging="0"/>
    </w:pPr>
    <w:rPr>
      <w:rFonts w:ascii="Calibri" w:hAnsi="Calibri" w:eastAsia="Calibri"/>
      <w:kern w:val="0"/>
      <w:sz w:val="22"/>
      <w:szCs w:val="22"/>
      <w:lang w:eastAsia="en-US"/>
    </w:rPr>
  </w:style>
  <w:style w:type="paragraph" w:styleId="Tijeloteksta21" w:customStyle="1">
    <w:name w:val="Tijelo teksta 21"/>
    <w:basedOn w:val="Normal"/>
    <w:qFormat/>
    <w:pPr>
      <w:spacing w:lineRule="auto" w:line="480" w:before="0" w:after="120"/>
    </w:pPr>
    <w:rPr/>
  </w:style>
  <w:style w:type="paragraph" w:styleId="Sadrajitablice" w:customStyle="1">
    <w:name w:val="Sadržaji tablice"/>
    <w:basedOn w:val="Normal"/>
    <w:qFormat/>
    <w:pPr>
      <w:suppressLineNumbers/>
    </w:pPr>
    <w:rPr/>
  </w:style>
  <w:style w:type="paragraph" w:styleId="Zaglavljeipodnoje" w:customStyle="1">
    <w:name w:val="Zaglavlje i podnožje"/>
    <w:basedOn w:val="Normal"/>
    <w:qFormat/>
    <w:pPr>
      <w:suppressLineNumbers/>
      <w:tabs>
        <w:tab w:val="clear" w:pos="709"/>
        <w:tab w:val="center" w:pos="4819" w:leader="none"/>
        <w:tab w:val="right" w:pos="9638" w:leader="none"/>
      </w:tabs>
    </w:pPr>
    <w:rPr/>
  </w:style>
  <w:style w:type="paragraph" w:styleId="Zaglavlje">
    <w:name w:val="Header"/>
    <w:basedOn w:val="Zaglavljeipodnoje"/>
    <w:pPr/>
    <w:rPr/>
  </w:style>
  <w:style w:type="paragraph" w:styleId="NoSpacing">
    <w:name w:val="No Spacing"/>
    <w:qFormat/>
    <w:pPr>
      <w:widowControl/>
      <w:suppressAutoHyphens w:val="true"/>
      <w:bidi w:val="0"/>
      <w:spacing w:before="0" w:after="0"/>
      <w:ind w:left="130" w:right="166" w:firstLine="4"/>
      <w:jc w:val="both"/>
    </w:pPr>
    <w:rPr>
      <w:rFonts w:ascii="Liberation Serif" w:hAnsi="Liberation Serif" w:eastAsia="Times New Roman" w:cs="Times New Roman"/>
      <w:color w:val="000000"/>
      <w:kern w:val="2"/>
      <w:sz w:val="22"/>
      <w:szCs w:val="24"/>
      <w:lang w:val="en-GB" w:eastAsia="en-GB" w:bidi="hi-IN"/>
    </w:rPr>
  </w:style>
  <w:style w:type="paragraph" w:styleId="Naslovtablice" w:customStyle="1">
    <w:name w:val="Naslov tablice"/>
    <w:basedOn w:val="Sadrajitablice"/>
    <w:qFormat/>
    <w:pPr>
      <w:jc w:val="center"/>
    </w:pPr>
    <w:rPr>
      <w:b/>
      <w:bCs/>
    </w:rPr>
  </w:style>
  <w:style w:type="paragraph" w:styleId="Standard" w:customStyle="1">
    <w:name w:val="Standard"/>
    <w:qFormat/>
    <w:pPr>
      <w:widowControl/>
      <w:suppressAutoHyphens w:val="true"/>
      <w:bidi w:val="0"/>
      <w:spacing w:before="0" w:after="200"/>
      <w:jc w:val="both"/>
    </w:pPr>
    <w:rPr>
      <w:rFonts w:ascii="Calibri" w:hAnsi="Calibri" w:eastAsia="SimSun" w:cs="Tahoma"/>
      <w:color w:val="auto"/>
      <w:kern w:val="2"/>
      <w:sz w:val="24"/>
      <w:szCs w:val="24"/>
      <w:lang w:val="hr-HR" w:eastAsia="zh-CN" w:bidi="hi-IN"/>
    </w:rPr>
  </w:style>
  <w:style w:type="paragraph" w:styleId="Zaglavljelijevo" w:customStyle="1">
    <w:name w:val="Zaglavlje lijevo"/>
    <w:basedOn w:val="Zaglavlje"/>
    <w:qFormat/>
    <w:pPr/>
    <w:rPr/>
  </w:style>
  <w:style w:type="paragraph" w:styleId="Default" w:customStyle="1">
    <w:name w:val="Default"/>
    <w:qFormat/>
    <w:pPr>
      <w:widowControl/>
      <w:suppressAutoHyphens w:val="true"/>
      <w:bidi w:val="0"/>
      <w:spacing w:lineRule="auto" w:line="252" w:before="0" w:after="0"/>
      <w:jc w:val="left"/>
    </w:pPr>
    <w:rPr>
      <w:rFonts w:ascii="Liberation Serif" w:hAnsi="Liberation Serif" w:eastAsia="Times New Roman" w:cs="Times New Roman"/>
      <w:color w:val="000000"/>
      <w:kern w:val="2"/>
      <w:sz w:val="24"/>
      <w:szCs w:val="24"/>
      <w:lang w:val="hr-HR" w:eastAsia="zh-CN" w:bidi="hi-IN"/>
    </w:rPr>
  </w:style>
  <w:style w:type="paragraph" w:styleId="T98" w:customStyle="1">
    <w:name w:val="t-9-8"/>
    <w:basedOn w:val="Normal"/>
    <w:qFormat/>
    <w:pPr>
      <w:spacing w:beforeAutospacing="1" w:afterAutospacing="1"/>
    </w:pPr>
    <w:rPr>
      <w:rFonts w:ascii="Times New Roman" w:hAnsi="Times New Roman"/>
      <w:lang w:eastAsia="hr-HR"/>
    </w:rPr>
  </w:style>
  <w:style w:type="paragraph" w:styleId="Fusnota">
    <w:name w:val="Footnote Text"/>
    <w:basedOn w:val="Normal"/>
    <w:pPr>
      <w:suppressLineNumbers/>
      <w:ind w:left="340" w:hanging="340"/>
    </w:pPr>
    <w:rPr>
      <w:sz w:val="20"/>
      <w:szCs w:val="20"/>
    </w:rPr>
  </w:style>
  <w:style w:type="paragraph" w:styleId="Odlomakpopisa" w:customStyle="1">
    <w:name w:val="Odlomak popisa"/>
    <w:basedOn w:val="Normal"/>
    <w:qFormat/>
    <w:pPr>
      <w:spacing w:before="0" w:after="0"/>
      <w:ind w:left="720" w:hanging="0"/>
      <w:contextualSpacing/>
    </w:pPr>
    <w:rPr>
      <w:rFonts w:eastAsia="Calibri"/>
    </w:rPr>
  </w:style>
  <w:style w:type="paragraph" w:styleId="Tijeloteksta2" w:customStyle="1">
    <w:name w:val="Tijelo teksta 2"/>
    <w:basedOn w:val="Normal"/>
    <w:qFormat/>
    <w:pPr>
      <w:jc w:val="both"/>
    </w:pPr>
    <w:rPr/>
  </w:style>
  <w:style w:type="paragraph" w:styleId="BalloonText">
    <w:name w:val="Balloon Text"/>
    <w:basedOn w:val="Normal"/>
    <w:link w:val="BalloonTextChar"/>
    <w:uiPriority w:val="99"/>
    <w:semiHidden/>
    <w:unhideWhenUsed/>
    <w:qFormat/>
    <w:rsid w:val="00620cb4"/>
    <w:pPr/>
    <w:rPr>
      <w:rFonts w:ascii="Tahoma" w:hAnsi="Tahoma" w:cs="Mangal"/>
      <w:sz w:val="16"/>
      <w:szCs w:val="14"/>
    </w:rPr>
  </w:style>
  <w:style w:type="paragraph" w:styleId="Xl72" w:customStyle="1">
    <w:name w:val="xl72"/>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73" w:customStyle="1">
    <w:name w:val="xl73"/>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74" w:customStyle="1">
    <w:name w:val="xl74"/>
    <w:basedOn w:val="Normal"/>
    <w:qFormat/>
    <w:rsid w:val="009e7dba"/>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pPr>
    <w:rPr>
      <w:rFonts w:ascii="Times New Roman" w:hAnsi="Times New Roman" w:eastAsia="Times New Roman" w:cs="Times New Roman"/>
      <w:kern w:val="0"/>
      <w:lang w:eastAsia="hr-HR" w:bidi="ar-SA"/>
    </w:rPr>
  </w:style>
  <w:style w:type="paragraph" w:styleId="Xl75" w:customStyle="1">
    <w:name w:val="xl75"/>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76" w:customStyle="1">
    <w:name w:val="xl76"/>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lang w:eastAsia="hr-HR" w:bidi="ar-SA"/>
    </w:rPr>
  </w:style>
  <w:style w:type="paragraph" w:styleId="Xl77" w:customStyle="1">
    <w:name w:val="xl77"/>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lang w:eastAsia="hr-HR" w:bidi="ar-SA"/>
    </w:rPr>
  </w:style>
  <w:style w:type="paragraph" w:styleId="Xl78" w:customStyle="1">
    <w:name w:val="xl7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79" w:customStyle="1">
    <w:name w:val="xl79"/>
    <w:basedOn w:val="Normal"/>
    <w:qFormat/>
    <w:rsid w:val="009e7dba"/>
    <w:pPr>
      <w:pBdr>
        <w:top w:val="single" w:sz="4" w:space="0" w:color="000000"/>
        <w:left w:val="single" w:sz="4" w:space="0" w:color="000000"/>
        <w:bottom w:val="single" w:sz="4" w:space="0" w:color="000000"/>
        <w:right w:val="single" w:sz="8"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80" w:customStyle="1">
    <w:name w:val="xl80"/>
    <w:basedOn w:val="Normal"/>
    <w:qFormat/>
    <w:rsid w:val="009e7dba"/>
    <w:pPr>
      <w:pBdr>
        <w:top w:val="single" w:sz="4" w:space="0" w:color="000000"/>
        <w:left w:val="single" w:sz="4" w:space="0" w:color="000000"/>
        <w:bottom w:val="single" w:sz="8" w:space="0" w:color="000000"/>
        <w:right w:val="single" w:sz="8"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81" w:customStyle="1">
    <w:name w:val="xl81"/>
    <w:basedOn w:val="Normal"/>
    <w:qFormat/>
    <w:rsid w:val="009e7dba"/>
    <w:pPr>
      <w:suppressAutoHyphens w:val="false"/>
      <w:spacing w:beforeAutospacing="1" w:afterAutospacing="1"/>
    </w:pPr>
    <w:rPr>
      <w:rFonts w:ascii="Arial" w:hAnsi="Arial" w:eastAsia="Times New Roman"/>
      <w:kern w:val="0"/>
      <w:sz w:val="18"/>
      <w:szCs w:val="18"/>
      <w:lang w:eastAsia="hr-HR" w:bidi="ar-SA"/>
    </w:rPr>
  </w:style>
  <w:style w:type="paragraph" w:styleId="Xl82" w:customStyle="1">
    <w:name w:val="xl82"/>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83" w:customStyle="1">
    <w:name w:val="xl83"/>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kern w:val="0"/>
      <w:sz w:val="18"/>
      <w:szCs w:val="18"/>
      <w:lang w:eastAsia="hr-HR" w:bidi="ar-SA"/>
    </w:rPr>
  </w:style>
  <w:style w:type="paragraph" w:styleId="Xl84" w:customStyle="1">
    <w:name w:val="xl84"/>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85" w:customStyle="1">
    <w:name w:val="xl85"/>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86" w:customStyle="1">
    <w:name w:val="xl86"/>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87" w:customStyle="1">
    <w:name w:val="xl87"/>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i/>
      <w:iCs/>
      <w:kern w:val="0"/>
      <w:sz w:val="18"/>
      <w:szCs w:val="18"/>
      <w:lang w:eastAsia="hr-HR" w:bidi="ar-SA"/>
    </w:rPr>
  </w:style>
  <w:style w:type="paragraph" w:styleId="Xl88" w:customStyle="1">
    <w:name w:val="xl8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89" w:customStyle="1">
    <w:name w:val="xl89"/>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90" w:customStyle="1">
    <w:name w:val="xl90"/>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91" w:customStyle="1">
    <w:name w:val="xl91"/>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92" w:customStyle="1">
    <w:name w:val="xl92"/>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3" w:customStyle="1">
    <w:name w:val="xl93"/>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4" w:customStyle="1">
    <w:name w:val="xl94"/>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5" w:customStyle="1">
    <w:name w:val="xl95"/>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96" w:customStyle="1">
    <w:name w:val="xl96"/>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97" w:customStyle="1">
    <w:name w:val="xl97"/>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98" w:customStyle="1">
    <w:name w:val="xl9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99" w:customStyle="1">
    <w:name w:val="xl99"/>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00" w:customStyle="1">
    <w:name w:val="xl100"/>
    <w:basedOn w:val="Normal"/>
    <w:qFormat/>
    <w:rsid w:val="009e7dba"/>
    <w:pPr>
      <w:suppressAutoHyphens w:val="false"/>
      <w:spacing w:beforeAutospacing="1" w:afterAutospacing="1"/>
    </w:pPr>
    <w:rPr>
      <w:rFonts w:ascii="Arial" w:hAnsi="Arial" w:eastAsia="Times New Roman"/>
      <w:kern w:val="0"/>
      <w:lang w:eastAsia="hr-HR" w:bidi="ar-SA"/>
    </w:rPr>
  </w:style>
  <w:style w:type="paragraph" w:styleId="Xl101" w:customStyle="1">
    <w:name w:val="xl101"/>
    <w:basedOn w:val="Normal"/>
    <w:qFormat/>
    <w:rsid w:val="009e7dba"/>
    <w:pPr>
      <w:pBdr>
        <w:top w:val="single" w:sz="4" w:space="0" w:color="000000"/>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02" w:customStyle="1">
    <w:name w:val="xl102"/>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rFonts w:ascii="Arial" w:hAnsi="Arial" w:eastAsia="Times New Roman"/>
      <w:kern w:val="0"/>
      <w:sz w:val="18"/>
      <w:szCs w:val="18"/>
      <w:lang w:eastAsia="hr-HR" w:bidi="ar-SA"/>
    </w:rPr>
  </w:style>
  <w:style w:type="paragraph" w:styleId="Xl103" w:customStyle="1">
    <w:name w:val="xl103"/>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04" w:customStyle="1">
    <w:name w:val="xl104"/>
    <w:basedOn w:val="Normal"/>
    <w:qFormat/>
    <w:rsid w:val="009e7dba"/>
    <w:pPr>
      <w:pBdr>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05" w:customStyle="1">
    <w:name w:val="xl105"/>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06" w:customStyle="1">
    <w:name w:val="xl106"/>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107" w:customStyle="1">
    <w:name w:val="xl107"/>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108" w:customStyle="1">
    <w:name w:val="xl108"/>
    <w:basedOn w:val="Normal"/>
    <w:qFormat/>
    <w:rsid w:val="009e7dba"/>
    <w:pPr>
      <w:pBdr>
        <w:left w:val="single" w:sz="4" w:space="0" w:color="000000"/>
        <w:bottom w:val="single" w:sz="4" w:space="0" w:color="000000"/>
        <w:right w:val="single" w:sz="4" w:space="0" w:color="000000"/>
      </w:pBdr>
      <w:suppressAutoHyphens w:val="false"/>
      <w:spacing w:beforeAutospacing="1" w:afterAutospacing="1"/>
      <w:jc w:val="center"/>
    </w:pPr>
    <w:rPr>
      <w:rFonts w:ascii="Arial" w:hAnsi="Arial" w:eastAsia="Times New Roman"/>
      <w:kern w:val="0"/>
      <w:sz w:val="18"/>
      <w:szCs w:val="18"/>
      <w:lang w:eastAsia="hr-HR" w:bidi="ar-SA"/>
    </w:rPr>
  </w:style>
  <w:style w:type="paragraph" w:styleId="Xl109" w:customStyle="1">
    <w:name w:val="xl109"/>
    <w:basedOn w:val="Normal"/>
    <w:qFormat/>
    <w:rsid w:val="009e7dba"/>
    <w:pPr>
      <w:pBdr>
        <w:left w:val="single" w:sz="4" w:space="0" w:color="000000"/>
        <w:bottom w:val="single" w:sz="4" w:space="0" w:color="000000"/>
        <w:right w:val="single" w:sz="8" w:space="0" w:color="000000"/>
      </w:pBdr>
      <w:suppressAutoHyphens w:val="false"/>
      <w:spacing w:beforeAutospacing="1" w:afterAutospacing="1"/>
    </w:pPr>
    <w:rPr>
      <w:rFonts w:ascii="Times New Roman" w:hAnsi="Times New Roman" w:eastAsia="Times New Roman" w:cs="Times New Roman"/>
      <w:kern w:val="0"/>
      <w:lang w:eastAsia="hr-HR" w:bidi="ar-SA"/>
    </w:rPr>
  </w:style>
  <w:style w:type="paragraph" w:styleId="Xl110" w:customStyle="1">
    <w:name w:val="xl110"/>
    <w:basedOn w:val="Normal"/>
    <w:qFormat/>
    <w:rsid w:val="009e7dba"/>
    <w:pPr>
      <w:pBdr>
        <w:top w:val="single" w:sz="8" w:space="0" w:color="000000"/>
        <w:left w:val="single" w:sz="8"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11" w:customStyle="1">
    <w:name w:val="xl111"/>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12" w:customStyle="1">
    <w:name w:val="xl112"/>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113" w:customStyle="1">
    <w:name w:val="xl113"/>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114" w:customStyle="1">
    <w:name w:val="xl114"/>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i/>
      <w:iCs/>
      <w:kern w:val="0"/>
      <w:sz w:val="18"/>
      <w:szCs w:val="18"/>
      <w:lang w:eastAsia="hr-HR" w:bidi="ar-SA"/>
    </w:rPr>
  </w:style>
  <w:style w:type="paragraph" w:styleId="Xl115" w:customStyle="1">
    <w:name w:val="xl115"/>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16" w:customStyle="1">
    <w:name w:val="xl116"/>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lang w:eastAsia="hr-HR" w:bidi="ar-SA"/>
    </w:rPr>
  </w:style>
  <w:style w:type="paragraph" w:styleId="Xl117" w:customStyle="1">
    <w:name w:val="xl117"/>
    <w:basedOn w:val="Normal"/>
    <w:qFormat/>
    <w:rsid w:val="009e7dba"/>
    <w:pPr>
      <w:pBdr>
        <w:top w:val="single" w:sz="8" w:space="0" w:color="000000"/>
        <w:left w:val="single" w:sz="4" w:space="0" w:color="000000"/>
        <w:bottom w:val="single" w:sz="8"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hr-HR" w:bidi="ar-SA"/>
    </w:rPr>
  </w:style>
  <w:style w:type="paragraph" w:styleId="Xl118" w:customStyle="1">
    <w:name w:val="xl118"/>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119" w:customStyle="1">
    <w:name w:val="xl119"/>
    <w:basedOn w:val="Normal"/>
    <w:qFormat/>
    <w:rsid w:val="009e7dba"/>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i/>
      <w:iCs/>
      <w:kern w:val="0"/>
      <w:sz w:val="18"/>
      <w:szCs w:val="18"/>
      <w:lang w:eastAsia="hr-HR" w:bidi="ar-SA"/>
    </w:rPr>
  </w:style>
  <w:style w:type="paragraph" w:styleId="Xl120" w:customStyle="1">
    <w:name w:val="xl120"/>
    <w:basedOn w:val="Normal"/>
    <w:qFormat/>
    <w:rsid w:val="009e7dba"/>
    <w:pPr>
      <w:pBdr>
        <w:top w:val="single" w:sz="4" w:space="0" w:color="000000"/>
        <w:left w:val="single" w:sz="8" w:space="0" w:color="000000"/>
        <w:bottom w:val="single" w:sz="8" w:space="0" w:color="000000"/>
        <w:right w:val="single" w:sz="4" w:space="0" w:color="000000"/>
      </w:pBdr>
      <w:suppressAutoHyphens w:val="false"/>
      <w:spacing w:beforeAutospacing="1" w:afterAutospacing="1"/>
    </w:pPr>
    <w:rPr>
      <w:rFonts w:ascii="Arial" w:hAnsi="Arial" w:eastAsia="Times New Roman"/>
      <w:b/>
      <w:bCs/>
      <w:i/>
      <w:iCs/>
      <w:kern w:val="0"/>
      <w:sz w:val="18"/>
      <w:szCs w:val="18"/>
      <w:lang w:eastAsia="hr-HR" w:bidi="ar-SA"/>
    </w:rPr>
  </w:style>
  <w:style w:type="paragraph" w:styleId="Xl121" w:customStyle="1">
    <w:name w:val="xl121"/>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jc w:val="center"/>
    </w:pPr>
    <w:rPr>
      <w:rFonts w:ascii="Arial" w:hAnsi="Arial" w:eastAsia="Times New Roman"/>
      <w:b/>
      <w:bCs/>
      <w:kern w:val="0"/>
      <w:sz w:val="18"/>
      <w:szCs w:val="18"/>
      <w:lang w:eastAsia="hr-HR" w:bidi="ar-SA"/>
    </w:rPr>
  </w:style>
  <w:style w:type="paragraph" w:styleId="Xl122" w:customStyle="1">
    <w:name w:val="xl122"/>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3" w:customStyle="1">
    <w:name w:val="xl123"/>
    <w:basedOn w:val="Normal"/>
    <w:qFormat/>
    <w:rsid w:val="009e7dba"/>
    <w:pPr>
      <w:pBdr>
        <w:top w:val="single" w:sz="4" w:space="0" w:color="000000"/>
        <w:left w:val="single" w:sz="4" w:space="0" w:color="000000"/>
        <w:bottom w:val="single" w:sz="8"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4" w:customStyle="1">
    <w:name w:val="xl124"/>
    <w:basedOn w:val="Normal"/>
    <w:qFormat/>
    <w:rsid w:val="009e7dba"/>
    <w:pPr>
      <w:pBdr>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5" w:customStyle="1">
    <w:name w:val="xl125"/>
    <w:basedOn w:val="Normal"/>
    <w:qFormat/>
    <w:rsid w:val="009e7dba"/>
    <w:pPr>
      <w:pBdr>
        <w:left w:val="single" w:sz="4" w:space="0" w:color="000000"/>
        <w:bottom w:val="single" w:sz="4" w:space="0" w:color="000000"/>
        <w:right w:val="single" w:sz="4" w:space="0" w:color="000000"/>
      </w:pBdr>
      <w:suppressAutoHyphens w:val="false"/>
      <w:spacing w:beforeAutospacing="1" w:afterAutospacing="1"/>
    </w:pPr>
    <w:rPr>
      <w:rFonts w:ascii="Arial" w:hAnsi="Arial" w:eastAsia="Times New Roman"/>
      <w:b/>
      <w:bCs/>
      <w:kern w:val="0"/>
      <w:sz w:val="18"/>
      <w:szCs w:val="18"/>
      <w:lang w:eastAsia="hr-HR" w:bidi="ar-SA"/>
    </w:rPr>
  </w:style>
  <w:style w:type="paragraph" w:styleId="Xl126" w:customStyle="1">
    <w:name w:val="xl126"/>
    <w:basedOn w:val="Normal"/>
    <w:qFormat/>
    <w:rsid w:val="009e7dba"/>
    <w:pPr>
      <w:pBdr>
        <w:left w:val="single" w:sz="8" w:space="0" w:color="000000"/>
        <w:bottom w:val="single" w:sz="4" w:space="0" w:color="000000"/>
        <w:right w:val="single" w:sz="4" w:space="0" w:color="000000"/>
      </w:pBdr>
      <w:suppressAutoHyphens w:val="false"/>
      <w:spacing w:beforeAutospacing="1" w:afterAutospacing="1"/>
    </w:pPr>
    <w:rPr>
      <w:rFonts w:ascii="Arial" w:hAnsi="Arial" w:eastAsia="Times New Roman"/>
      <w:kern w:val="0"/>
      <w:sz w:val="18"/>
      <w:szCs w:val="18"/>
      <w:lang w:eastAsia="hr-HR" w:bidi="ar-SA"/>
    </w:rPr>
  </w:style>
  <w:style w:type="paragraph" w:styleId="Xl127" w:customStyle="1">
    <w:name w:val="xl127"/>
    <w:basedOn w:val="Normal"/>
    <w:qFormat/>
    <w:rsid w:val="009e7dba"/>
    <w:pPr>
      <w:pBdr>
        <w:top w:val="single" w:sz="8" w:space="0" w:color="000000"/>
        <w:left w:val="single" w:sz="4" w:space="0" w:color="000000"/>
        <w:bottom w:val="single" w:sz="8" w:space="0" w:color="000000"/>
        <w:right w:val="single" w:sz="8" w:space="0" w:color="000000"/>
      </w:pBdr>
      <w:suppressAutoHyphens w:val="false"/>
      <w:spacing w:beforeAutospacing="1" w:afterAutospacing="1"/>
      <w:jc w:val="center"/>
    </w:pPr>
    <w:rPr>
      <w:rFonts w:ascii="Arial" w:hAnsi="Arial" w:eastAsia="Times New Roman"/>
      <w:b/>
      <w:bCs/>
      <w:kern w:val="0"/>
      <w:lang w:eastAsia="hr-HR" w:bidi="ar-SA"/>
    </w:rPr>
  </w:style>
  <w:style w:type="paragraph" w:styleId="Naslovindeksa">
    <w:name w:val="Index Heading"/>
    <w:basedOn w:val="Stilnaslova"/>
    <w:pPr/>
    <w:rPr/>
  </w:style>
  <w:style w:type="paragraph" w:styleId="Naslovtablicesadraja">
    <w:name w:val="TOC Heading"/>
    <w:basedOn w:val="Stilnaslova1"/>
    <w:next w:val="Normal"/>
    <w:pPr>
      <w:numPr>
        <w:ilvl w:val="0"/>
        <w:numId w:val="0"/>
      </w:numPr>
      <w:spacing w:before="240" w:after="0"/>
      <w:jc w:val="left"/>
      <w:outlineLvl w:val="9"/>
    </w:pPr>
    <w:rPr>
      <w:rFonts w:ascii="Cambria" w:hAnsi="Cambria" w:asciiTheme="majorHAnsi" w:hAnsiTheme="majorHAnsi"/>
      <w:b w:val="false"/>
      <w:color w:val="2F5496" w:themeColor="accent1" w:themeShade="bf"/>
      <w:szCs w:val="32"/>
      <w:lang w:eastAsia="hr-HR"/>
    </w:rPr>
  </w:style>
  <w:style w:type="paragraph" w:styleId="Sadraj1">
    <w:name w:val="TOC 1"/>
    <w:basedOn w:val="Normal"/>
    <w:next w:val="Normal"/>
    <w:pPr>
      <w:spacing w:before="0" w:after="100"/>
    </w:pPr>
    <w:rPr/>
  </w:style>
  <w:style w:type="paragraph" w:styleId="Sadraj2">
    <w:name w:val="TOC 2"/>
    <w:basedOn w:val="Normal"/>
    <w:next w:val="Normal"/>
    <w:pPr>
      <w:spacing w:before="0" w:after="100"/>
      <w:ind w:left="220" w:hanging="0"/>
    </w:pPr>
    <w:rPr/>
  </w:style>
  <w:style w:type="paragraph" w:styleId="Sadrajokvira">
    <w:name w:val="Sadržaj okvira"/>
    <w:basedOn w:val="Normal"/>
    <w:qFormat/>
    <w:pPr/>
    <w:rPr/>
  </w:style>
  <w:style w:type="paragraph" w:styleId="Paragraph">
    <w:name w:val="paragraph"/>
    <w:basedOn w:val="Normal"/>
    <w:qFormat/>
    <w:pPr>
      <w:spacing w:lineRule="auto" w:line="240" w:beforeAutospacing="1" w:afterAutospacing="1"/>
    </w:pPr>
    <w:rPr>
      <w:rFonts w:ascii="Times New Roman" w:hAnsi="Times New Roman" w:eastAsia="Times New Roman" w:cs="Times New Roman"/>
      <w:sz w:val="24"/>
      <w:szCs w:val="24"/>
      <w:lang w:eastAsia="hr-HR"/>
    </w:rPr>
  </w:style>
  <w:style w:type="paragraph" w:styleId="Obinitekst1">
    <w:name w:val="Obični tekst1"/>
    <w:basedOn w:val="Normal"/>
    <w:qFormat/>
    <w:pPr>
      <w:spacing w:lineRule="atLeast" w:line="100" w:before="0" w:after="0"/>
    </w:pPr>
    <w:rPr>
      <w:rFonts w:ascii="Consolas" w:hAnsi="Consolas" w:eastAsia="Times New Roman" w:cs="font316"/>
      <w:color w:val="00000A"/>
      <w:kern w:val="2"/>
      <w:sz w:val="21"/>
      <w:szCs w:val="21"/>
      <w14:ligatures w14:val="none"/>
    </w:rPr>
  </w:style>
  <w:style w:type="paragraph" w:styleId="Tijelotekstauvlaka21">
    <w:name w:val="Tijelo teksta - uvlaka 21"/>
    <w:basedOn w:val="Normal"/>
    <w:qFormat/>
    <w:pPr>
      <w:spacing w:lineRule="auto" w:line="480" w:before="0" w:after="120"/>
      <w:ind w:left="283" w:hanging="0"/>
      <w:jc w:val="both"/>
    </w:pPr>
    <w:rPr>
      <w:rFonts w:ascii="Times New Roman" w:hAnsi="Times New Roman" w:eastAsia="Times New Roman" w:cs="Times New Roman"/>
      <w:color w:val="00000A"/>
      <w:kern w:val="2"/>
      <w:szCs w:val="20"/>
      <w:lang w:eastAsia="hr-HR"/>
      <w14:ligatures w14:val="none"/>
    </w:rPr>
  </w:style>
  <w:style w:type="numbering" w:styleId="NoList" w:default="1">
    <w:name w:val="No List"/>
    <w:uiPriority w:val="99"/>
    <w:semiHidden/>
    <w:unhideWhenUsed/>
    <w:qFormat/>
  </w:style>
  <w:style w:type="numbering" w:styleId="WW8Num3" w:customStyle="1">
    <w:name w:val="WW8Num3"/>
    <w:qFormat/>
  </w:style>
  <w:style w:type="numbering" w:styleId="WW8Num10" w:customStyle="1">
    <w:name w:val="WW8Num10"/>
    <w:qFormat/>
  </w:style>
  <w:style w:type="numbering" w:styleId="WW8Num5" w:customStyle="1">
    <w:name w:val="WW8Num5"/>
    <w:qFormat/>
  </w:style>
  <w:style w:type="numbering" w:styleId="WW8Num11" w:customStyle="1">
    <w:name w:val="WW8Num11"/>
    <w:qFormat/>
  </w:style>
  <w:style w:type="numbering" w:styleId="WW8Num4" w:customStyle="1">
    <w:name w:val="WW8Num4"/>
    <w:qFormat/>
  </w:style>
  <w:style w:type="numbering" w:styleId="WW8Num8" w:customStyle="1">
    <w:name w:val="WW8Num8"/>
    <w:qFormat/>
  </w:style>
  <w:style w:type="numbering" w:styleId="WW8Num6" w:customStyle="1">
    <w:name w:val="WW8Num6"/>
    <w:qFormat/>
  </w:style>
  <w:style w:type="numbering" w:styleId="WW8Num9" w:customStyle="1">
    <w:name w:val="WW8Num9"/>
    <w:qFormat/>
  </w:style>
  <w:style w:type="numbering" w:styleId="WW8Num2" w:customStyle="1">
    <w:name w:val="WW8Num2"/>
    <w:qFormat/>
  </w:style>
  <w:style w:type="numbering" w:styleId="WW8Num7" w:customStyle="1">
    <w:name w:val="WW8Num7"/>
    <w:qFormat/>
  </w:style>
  <w:style w:type="numbering" w:styleId="WW8Num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pcina.negoslavci@gmail.com"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2.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image" Target="media/image2.png"/><Relationship Id="rId18" Type="http://schemas.openxmlformats.org/officeDocument/2006/relationships/image" Target="media/image2.png"/><Relationship Id="rId19" Type="http://schemas.openxmlformats.org/officeDocument/2006/relationships/hyperlink" Target="https://www.zakon.hr/cms.htm?id=477" TargetMode="External"/><Relationship Id="rId20" Type="http://schemas.openxmlformats.org/officeDocument/2006/relationships/hyperlink" Target="https://www.zakon.hr/cms.htm?id=478" TargetMode="External"/><Relationship Id="rId21" Type="http://schemas.openxmlformats.org/officeDocument/2006/relationships/hyperlink" Target="https://www.zakon.hr/cms.htm?id=479" TargetMode="External"/><Relationship Id="rId22" Type="http://schemas.openxmlformats.org/officeDocument/2006/relationships/hyperlink" Target="https://www.zakon.hr/cms.htm?id=40813" TargetMode="External"/><Relationship Id="rId23" Type="http://schemas.openxmlformats.org/officeDocument/2006/relationships/hyperlink" Target="https://www.zakon.hr/cms.htm?id=66" TargetMode="External"/><Relationship Id="rId24" Type="http://schemas.openxmlformats.org/officeDocument/2006/relationships/hyperlink" Target="https://www.zakon.hr/cms.htm?id=67" TargetMode="External"/><Relationship Id="rId25" Type="http://schemas.openxmlformats.org/officeDocument/2006/relationships/hyperlink" Target="https://www.zakon.hr/cms.htm?id=68" TargetMode="External"/><Relationship Id="rId26" Type="http://schemas.openxmlformats.org/officeDocument/2006/relationships/hyperlink" Target="https://www.zakon.hr/cms.htm?id=69" TargetMode="External"/><Relationship Id="rId27" Type="http://schemas.openxmlformats.org/officeDocument/2006/relationships/hyperlink" Target="https://www.zakon.hr/cms.htm?id=70" TargetMode="External"/><Relationship Id="rId28" Type="http://schemas.openxmlformats.org/officeDocument/2006/relationships/hyperlink" Target="https://www.zakon.hr/cms.htm?id=71" TargetMode="External"/><Relationship Id="rId29" Type="http://schemas.openxmlformats.org/officeDocument/2006/relationships/hyperlink" Target="https://www.zakon.hr/cms.htm?id=72" TargetMode="External"/><Relationship Id="rId30" Type="http://schemas.openxmlformats.org/officeDocument/2006/relationships/hyperlink" Target="https://www.zakon.hr/cms.htm?id=73" TargetMode="External"/><Relationship Id="rId31" Type="http://schemas.openxmlformats.org/officeDocument/2006/relationships/hyperlink" Target="https://www.zakon.hr/cms.htm?id=182" TargetMode="External"/><Relationship Id="rId32" Type="http://schemas.openxmlformats.org/officeDocument/2006/relationships/hyperlink" Target="https://www.zakon.hr/cms.htm?id=480" TargetMode="External"/><Relationship Id="rId33" Type="http://schemas.openxmlformats.org/officeDocument/2006/relationships/hyperlink" Target="https://www.zakon.hr/cms.htm?id=1671" TargetMode="External"/><Relationship Id="rId34" Type="http://schemas.openxmlformats.org/officeDocument/2006/relationships/hyperlink" Target="https://www.zakon.hr/cms.htm?id=17751" TargetMode="External"/><Relationship Id="rId35" Type="http://schemas.openxmlformats.org/officeDocument/2006/relationships/hyperlink" Target="https://www.zakon.hr/cms.htm?id=31279" TargetMode="External"/><Relationship Id="rId36" Type="http://schemas.openxmlformats.org/officeDocument/2006/relationships/hyperlink" Target="https://www.zakon.hr/cms.htm?id=40815" TargetMode="External"/><Relationship Id="rId37" Type="http://schemas.openxmlformats.org/officeDocument/2006/relationships/hyperlink" Target="https://www.zakon.hr/cms.htm?id=44620" TargetMode="External"/><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image" Target="media/image2.png"/><Relationship Id="rId41" Type="http://schemas.openxmlformats.org/officeDocument/2006/relationships/header" Target="header7.xml"/><Relationship Id="rId42" Type="http://schemas.openxmlformats.org/officeDocument/2006/relationships/header" Target="header8.xml"/><Relationship Id="rId43" Type="http://schemas.openxmlformats.org/officeDocument/2006/relationships/image" Target="media/image2.png"/><Relationship Id="rId44" Type="http://schemas.openxmlformats.org/officeDocument/2006/relationships/header" Target="header9.xml"/><Relationship Id="rId45" Type="http://schemas.openxmlformats.org/officeDocument/2006/relationships/header" Target="header10.xml"/><Relationship Id="rId46" Type="http://schemas.openxmlformats.org/officeDocument/2006/relationships/header" Target="header11.xml"/><Relationship Id="rId47" Type="http://schemas.openxmlformats.org/officeDocument/2006/relationships/header" Target="header12.xml"/><Relationship Id="rId48" Type="http://schemas.openxmlformats.org/officeDocument/2006/relationships/image" Target="media/image2.png"/><Relationship Id="rId49" Type="http://schemas.openxmlformats.org/officeDocument/2006/relationships/image" Target="media/image2.png"/><Relationship Id="rId50" Type="http://schemas.openxmlformats.org/officeDocument/2006/relationships/image" Target="media/image2.png"/><Relationship Id="rId51" Type="http://schemas.openxmlformats.org/officeDocument/2006/relationships/image" Target="media/image2.png"/><Relationship Id="rId52" Type="http://schemas.openxmlformats.org/officeDocument/2006/relationships/image" Target="media/image2.png"/><Relationship Id="rId53" Type="http://schemas.openxmlformats.org/officeDocument/2006/relationships/image" Target="media/image2.png"/><Relationship Id="rId54" Type="http://schemas.openxmlformats.org/officeDocument/2006/relationships/hyperlink" Target="https://www.zakon.hr/cms.htm?id=477" TargetMode="External"/><Relationship Id="rId55" Type="http://schemas.openxmlformats.org/officeDocument/2006/relationships/hyperlink" Target="https://www.zakon.hr/cms.htm?id=478" TargetMode="External"/><Relationship Id="rId56" Type="http://schemas.openxmlformats.org/officeDocument/2006/relationships/hyperlink" Target="https://www.zakon.hr/cms.htm?id=479" TargetMode="External"/><Relationship Id="rId57" Type="http://schemas.openxmlformats.org/officeDocument/2006/relationships/hyperlink" Target="https://www.zakon.hr/cms.htm?id=40813" TargetMode="External"/><Relationship Id="rId58" Type="http://schemas.openxmlformats.org/officeDocument/2006/relationships/hyperlink" Target="https://www.zakon.hr/cms.htm?id=66" TargetMode="External"/><Relationship Id="rId59" Type="http://schemas.openxmlformats.org/officeDocument/2006/relationships/hyperlink" Target="https://www.zakon.hr/cms.htm?id=67" TargetMode="External"/><Relationship Id="rId60" Type="http://schemas.openxmlformats.org/officeDocument/2006/relationships/hyperlink" Target="https://www.zakon.hr/cms.htm?id=68" TargetMode="External"/><Relationship Id="rId61" Type="http://schemas.openxmlformats.org/officeDocument/2006/relationships/hyperlink" Target="https://www.zakon.hr/cms.htm?id=69" TargetMode="External"/><Relationship Id="rId62" Type="http://schemas.openxmlformats.org/officeDocument/2006/relationships/hyperlink" Target="https://www.zakon.hr/cms.htm?id=70" TargetMode="External"/><Relationship Id="rId63" Type="http://schemas.openxmlformats.org/officeDocument/2006/relationships/hyperlink" Target="https://www.zakon.hr/cms.htm?id=71" TargetMode="External"/><Relationship Id="rId64" Type="http://schemas.openxmlformats.org/officeDocument/2006/relationships/hyperlink" Target="https://www.zakon.hr/cms.htm?id=72" TargetMode="External"/><Relationship Id="rId65" Type="http://schemas.openxmlformats.org/officeDocument/2006/relationships/hyperlink" Target="https://www.zakon.hr/cms.htm?id=73" TargetMode="External"/><Relationship Id="rId66" Type="http://schemas.openxmlformats.org/officeDocument/2006/relationships/hyperlink" Target="https://www.zakon.hr/cms.htm?id=182" TargetMode="External"/><Relationship Id="rId67" Type="http://schemas.openxmlformats.org/officeDocument/2006/relationships/hyperlink" Target="https://www.zakon.hr/cms.htm?id=480" TargetMode="External"/><Relationship Id="rId68" Type="http://schemas.openxmlformats.org/officeDocument/2006/relationships/hyperlink" Target="https://www.zakon.hr/cms.htm?id=1671" TargetMode="External"/><Relationship Id="rId69" Type="http://schemas.openxmlformats.org/officeDocument/2006/relationships/hyperlink" Target="https://www.zakon.hr/cms.htm?id=17751" TargetMode="External"/><Relationship Id="rId70" Type="http://schemas.openxmlformats.org/officeDocument/2006/relationships/hyperlink" Target="https://www.zakon.hr/cms.htm?id=31279" TargetMode="External"/><Relationship Id="rId71" Type="http://schemas.openxmlformats.org/officeDocument/2006/relationships/hyperlink" Target="https://www.zakon.hr/cms.htm?id=40815" TargetMode="External"/><Relationship Id="rId72" Type="http://schemas.openxmlformats.org/officeDocument/2006/relationships/hyperlink" Target="https://www.zakon.hr/cms.htm?id=44620" TargetMode="External"/><Relationship Id="rId73" Type="http://schemas.openxmlformats.org/officeDocument/2006/relationships/image" Target="media/image2.png"/><Relationship Id="rId74" Type="http://schemas.openxmlformats.org/officeDocument/2006/relationships/image" Target="media/image2.png"/><Relationship Id="rId75" Type="http://schemas.openxmlformats.org/officeDocument/2006/relationships/image" Target="media/image2.png"/><Relationship Id="rId76" Type="http://schemas.openxmlformats.org/officeDocument/2006/relationships/image" Target="media/image2.png"/><Relationship Id="rId77" Type="http://schemas.openxmlformats.org/officeDocument/2006/relationships/image" Target="media/image2.png"/><Relationship Id="rId78" Type="http://schemas.openxmlformats.org/officeDocument/2006/relationships/image" Target="media/image2.png"/><Relationship Id="rId79" Type="http://schemas.openxmlformats.org/officeDocument/2006/relationships/image" Target="media/image2.png"/><Relationship Id="rId80" Type="http://schemas.openxmlformats.org/officeDocument/2006/relationships/image" Target="media/image2.png"/><Relationship Id="rId81" Type="http://schemas.openxmlformats.org/officeDocument/2006/relationships/image" Target="media/image2.png"/><Relationship Id="rId82" Type="http://schemas.openxmlformats.org/officeDocument/2006/relationships/image" Target="media/image2.png"/><Relationship Id="rId83" Type="http://schemas.openxmlformats.org/officeDocument/2006/relationships/image" Target="media/image2.png"/><Relationship Id="rId84" Type="http://schemas.openxmlformats.org/officeDocument/2006/relationships/image" Target="media/image3.jpeg"/><Relationship Id="rId85" Type="http://schemas.openxmlformats.org/officeDocument/2006/relationships/image" Target="media/image4.jpeg"/><Relationship Id="rId86" Type="http://schemas.openxmlformats.org/officeDocument/2006/relationships/image" Target="media/image2.png"/><Relationship Id="rId87" Type="http://schemas.openxmlformats.org/officeDocument/2006/relationships/image" Target="media/image2.png"/><Relationship Id="rId88" Type="http://schemas.openxmlformats.org/officeDocument/2006/relationships/image" Target="media/image2.png"/><Relationship Id="rId89" Type="http://schemas.openxmlformats.org/officeDocument/2006/relationships/image" Target="media/image2.png"/><Relationship Id="rId90" Type="http://schemas.openxmlformats.org/officeDocument/2006/relationships/image" Target="media/image2.png"/><Relationship Id="rId91" Type="http://schemas.openxmlformats.org/officeDocument/2006/relationships/header" Target="header13.xml"/><Relationship Id="rId92" Type="http://schemas.openxmlformats.org/officeDocument/2006/relationships/header" Target="header14.xml"/><Relationship Id="rId93" Type="http://schemas.openxmlformats.org/officeDocument/2006/relationships/image" Target="media/image2.png"/><Relationship Id="rId94" Type="http://schemas.openxmlformats.org/officeDocument/2006/relationships/image" Target="media/image2.png"/><Relationship Id="rId95" Type="http://schemas.openxmlformats.org/officeDocument/2006/relationships/header" Target="header15.xml"/><Relationship Id="rId96" Type="http://schemas.openxmlformats.org/officeDocument/2006/relationships/header" Target="header16.xml"/><Relationship Id="rId97" Type="http://schemas.openxmlformats.org/officeDocument/2006/relationships/image" Target="media/image2.png"/><Relationship Id="rId98" Type="http://schemas.openxmlformats.org/officeDocument/2006/relationships/header" Target="header17.xml"/><Relationship Id="rId99" Type="http://schemas.openxmlformats.org/officeDocument/2006/relationships/header" Target="header18.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3228</TotalTime>
  <Application>LibreOffice/7.4.1.2$Windows_X86_64 LibreOffice_project/3c58a8f3a960df8bc8fd77b461821e42c061c5f0</Application>
  <AppVersion>15.0000</AppVersion>
  <Pages>111</Pages>
  <Words>26430</Words>
  <Characters>165060</Characters>
  <CharactersWithSpaces>194498</CharactersWithSpaces>
  <Paragraphs>5803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2024-10-03T09:55:00Z</dcterms:created>
  <dc:creator/>
  <dc:description/>
  <dc:language>hr-HR</dc:language>
  <cp:lastModifiedBy/>
  <cp:lastPrinted>2025-07-04T10:26:13Z</cp:lastPrinted>
  <dcterms:modified xsi:type="dcterms:W3CDTF">2026-01-30T14:57:47Z</dcterms:modified>
  <cp:revision>376</cp:revision>
  <dc:subject/>
  <dc:title/>
</cp:coreProperties>
</file>

<file path=docProps/custom.xml><?xml version="1.0" encoding="utf-8"?>
<Properties xmlns="http://schemas.openxmlformats.org/officeDocument/2006/custom-properties" xmlns:vt="http://schemas.openxmlformats.org/officeDocument/2006/docPropsVTypes"/>
</file>