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869315</wp:posOffset>
            </wp:positionH>
            <wp:positionV relativeFrom="paragraph">
              <wp:posOffset>-81915</wp:posOffset>
            </wp:positionV>
            <wp:extent cx="476250" cy="600075"/>
            <wp:effectExtent l="0" t="0" r="0" b="0"/>
            <wp:wrapSquare wrapText="largest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ab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ab/>
        <w:t>REPUBLIKA HRVATSKA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VUKOVARSKO-SRIJEMSKA ŽUPANIJA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OPĆINA NEGOSLAVCI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Općinski načelnik</w:t>
      </w:r>
    </w:p>
    <w:p>
      <w:pPr>
        <w:pStyle w:val="Normal"/>
        <w:bidi w:val="0"/>
        <w:jc w:val="left"/>
        <w:rPr>
          <w:color w:val="000000"/>
        </w:rPr>
      </w:pPr>
      <w:r>
        <w:rPr>
          <w:b/>
          <w:bCs/>
          <w:color w:val="000000"/>
        </w:rPr>
        <w:t xml:space="preserve">KLASA: </w:t>
      </w:r>
      <w:r>
        <w:rPr>
          <w:b w:val="false"/>
          <w:bCs w:val="false"/>
          <w:color w:val="000000"/>
        </w:rPr>
        <w:t>363-02/26-02/01</w:t>
      </w:r>
    </w:p>
    <w:p>
      <w:pPr>
        <w:pStyle w:val="Normal"/>
        <w:bidi w:val="0"/>
        <w:jc w:val="left"/>
        <w:rPr>
          <w:color w:val="000000"/>
        </w:rPr>
      </w:pPr>
      <w:r>
        <w:rPr>
          <w:b/>
          <w:bCs/>
          <w:color w:val="000000"/>
        </w:rPr>
        <w:t xml:space="preserve">URBROJ: </w:t>
      </w:r>
      <w:r>
        <w:rPr>
          <w:b w:val="false"/>
          <w:bCs w:val="false"/>
          <w:color w:val="000000"/>
        </w:rPr>
        <w:t>2196-19-01-26-02</w:t>
      </w:r>
    </w:p>
    <w:p>
      <w:pPr>
        <w:pStyle w:val="Normal"/>
        <w:bidi w:val="0"/>
        <w:jc w:val="left"/>
        <w:rPr>
          <w:color w:val="000000"/>
        </w:rPr>
      </w:pPr>
      <w:r>
        <w:rPr>
          <w:b/>
          <w:bCs/>
          <w:color w:val="000000"/>
        </w:rPr>
        <w:t xml:space="preserve">Negoslavci, </w:t>
      </w:r>
      <w:r>
        <w:rPr>
          <w:b w:val="false"/>
          <w:bCs w:val="false"/>
          <w:color w:val="000000"/>
        </w:rPr>
        <w:t xml:space="preserve">05. siječanj 2026.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 w:val="false"/>
          <w:bCs w:val="false"/>
        </w:rPr>
        <w:tab/>
        <w:t>Na temelju članka 9. Odluke o analiziranju i vrednovanju učinka upravljanja i korištenja komunalne infrastr</w:t>
      </w:r>
      <w:r>
        <w:rPr>
          <w:b w:val="false"/>
          <w:bCs w:val="false"/>
          <w:color w:val="000000"/>
        </w:rPr>
        <w:t>ukture („Službeni glasnik Općine Negoslavci” broj 6/22 i 1/23) i čl</w:t>
      </w:r>
      <w:r>
        <w:rPr>
          <w:b w:val="false"/>
          <w:bCs w:val="false"/>
        </w:rPr>
        <w:t>anka 32., stavka 2., točke 2. Statuta Općine Negoslavci („Službeni glasnik Općine Negoslavci” broj 4/25), Općinski načelnik Općine Negoslavc</w:t>
      </w:r>
      <w:r>
        <w:rPr>
          <w:b w:val="false"/>
          <w:bCs w:val="false"/>
          <w:color w:val="000000"/>
        </w:rPr>
        <w:t>i dana 05.02.</w:t>
      </w:r>
      <w:r>
        <w:rPr>
          <w:b w:val="false"/>
          <w:bCs w:val="false"/>
        </w:rPr>
        <w:t>2026. godine donosi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IZVJEŠĆE O POSTIGNUTIM CILJEVIMA UPRAVLJANJA KOMUNALNOM INFRASTRUKTUROM I PLANIRANOM POSTUPANJU U SLUČAJU NEISPUNJENJA CILJEVA U 2026. GODINI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Članak 1.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  <w:tab/>
      </w:r>
      <w:r>
        <w:rPr>
          <w:b w:val="false"/>
          <w:bCs w:val="false"/>
        </w:rPr>
        <w:t xml:space="preserve">Ovo Izvješće se izrađuje u cilju izvještavanja javnosti o postignutim ciljevima upravljanja komunalnom infrastrukturom i planiranom postupanju u slučaju neispunjenja ciljeva u 2026. godini na području Općine Negoslavci. 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Članak 2.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Izvješće se prikazuje tablično kako slijedi.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2263"/>
        <w:gridCol w:w="1194"/>
        <w:gridCol w:w="2843"/>
        <w:gridCol w:w="2888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R.br.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Opis aktivnosti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Period izvršenja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Postignut cilj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Planirano postupanje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1.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Sanirane su pješačke staze na području Negoslavaca – Radnička ulica, Petrovačka ulica i dio Vukovarske ulice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Rujan i prosinac </w:t>
            </w:r>
            <w:r>
              <w:rPr>
                <w:color w:val="000000"/>
              </w:rPr>
              <w:t>2025. godine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Sanirane pješačke staze u Radničkoj ulici, Petrovačkoj ulici i dijelu Vukovarske ulice.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Nastavak sanacije ostalih pješačkih staza u lošem stanju.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2.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Ažurirana je evidencija komunalne infrastrukture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Lipanj</w:t>
            </w:r>
          </w:p>
          <w:p>
            <w:pPr>
              <w:pStyle w:val="Sadrajitablice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2025. godine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Ažuriranje je izvršeno zbog promjene okolnosti komunalne infrastrukture na području Općine Negoslavci. Evidencija omogućuje transparentnost cjelokupne komunalne infrastrukture na području Općine.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Ažurirati evidenciju prema potrebi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3.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Postavljanje dječjeg igrališta pored zgrade Općine i zip-line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>
                <w:color w:val="000000"/>
              </w:rPr>
              <w:t>Veljača 2025.</w:t>
            </w:r>
            <w:r>
              <w:rPr/>
              <w:t xml:space="preserve"> godine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 xml:space="preserve">Postavljeno dječje igralište i zip-line na tome području (k.č.br. 677/1, k.o. Negoslavci) 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U planu je daljnje uređenje navedenog dječjeg igrališta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4.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Skinuta je ukrasna rasvjeta početkom 2025. godine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Siječanj 2025. godine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Skinuta ukrasna rasvjeta početkom 2025. godine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Postavit će se ukrasna rasvjeta krajem 2025. godine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5.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Postavljena je ukrasna rasvjeta krajem 2025. godine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Prosinac 2025. godine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Postavljena ukrasna rasvjeta krajem 2025. godine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Skinit će se ukrasna rasvjeta početkom 2026. godine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6.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Odvožen je otpad iz kontejnera i spremnika za animalni otpad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Kontinuirano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 xml:space="preserve">Uredno je odvožen otpad iz navedenih spremnika. 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Kontinuirano će se prema potrebi vršiti odvoz i nadzor nepropisnog odlaganja otpada.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7.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Vršeno je košenje zelenih površina u centru, na nogometnom igralištu i na groblju.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Kontinuirano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Košenje je vršeno kontinuirano i po potrebi. Zadovoljavajuće.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Nastavak urednog održavanja navedenih zelenih površina.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8.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/>
            </w:pPr>
            <w:r>
              <w:rPr/>
              <w:t>Čišćenje centra i groblja od smeća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Kontinuirano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Čišćenje je vršeno od strane čistačica iz ugovora o javnom radu. 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Nastavak urednog održavanja navedenih površina.</w:t>
            </w:r>
          </w:p>
        </w:tc>
      </w:tr>
    </w:tbl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Članak 3.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  <w:tab/>
      </w:r>
      <w:r>
        <w:rPr>
          <w:b w:val="false"/>
          <w:bCs w:val="false"/>
        </w:rPr>
        <w:t>Ovaj Izvještaj će se objaviti na web stranici Općine Negoslavci, oglasnoj tabli i u Službenom glasniku Općine Negoslavci.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right"/>
        <w:rPr>
          <w:b/>
          <w:b/>
          <w:bCs/>
        </w:rPr>
      </w:pPr>
      <w:r>
        <w:rPr>
          <w:b/>
          <w:bCs/>
        </w:rPr>
        <w:t>OPĆINSKI NAČELNIK</w:t>
      </w:r>
    </w:p>
    <w:p>
      <w:pPr>
        <w:pStyle w:val="Normal"/>
        <w:bidi w:val="0"/>
        <w:jc w:val="right"/>
        <w:rPr>
          <w:b/>
          <w:b/>
          <w:bCs/>
        </w:rPr>
      </w:pPr>
      <w:r>
        <w:rPr>
          <w:b w:val="false"/>
          <w:bCs w:val="false"/>
        </w:rPr>
        <w:t>Dušan Jeckov</w:t>
      </w:r>
      <w:r>
        <w:rPr>
          <w:b/>
          <w:bCs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125</TotalTime>
  <Application>LibreOffice/7.4.1.2$Windows_X86_64 LibreOffice_project/3c58a8f3a960df8bc8fd77b461821e42c061c5f0</Application>
  <AppVersion>15.0000</AppVersion>
  <Pages>2</Pages>
  <Words>392</Words>
  <Characters>2549</Characters>
  <CharactersWithSpaces>2891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2026-02-05T11:13:27Z</dcterms:created>
  <dc:creator/>
  <dc:description/>
  <dc:language>hr-HR</dc:language>
  <cp:lastModifiedBy/>
  <dcterms:modified xsi:type="dcterms:W3CDTF">2026-02-19T11:19:50Z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