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/>
          <w:sz w:val="22"/>
          <w:lang w:val="hr-HR"/>
        </w:rPr>
      </w:pPr>
      <w:r>
        <w:rPr>
          <w:b/>
          <w:sz w:val="22"/>
          <w:lang w:val="hr-HR"/>
        </w:rPr>
        <w:tab/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b/>
          <w:b/>
          <w:szCs w:val="24"/>
          <w:lang w:val="hr-HR"/>
        </w:rPr>
      </w:pPr>
      <w:r>
        <w:rPr>
          <w:b/>
          <w:szCs w:val="24"/>
          <w:lang w:val="hr-HR"/>
        </w:rPr>
        <w:t>REPUBLIKA HRVATSKA</w:t>
      </w:r>
    </w:p>
    <w:p>
      <w:pPr>
        <w:pStyle w:val="Normal"/>
        <w:bidi w:val="0"/>
        <w:jc w:val="left"/>
        <w:rPr>
          <w:b/>
          <w:b/>
          <w:szCs w:val="24"/>
          <w:lang w:val="hr-HR"/>
        </w:rPr>
      </w:pPr>
      <w:r>
        <w:rPr>
          <w:b/>
          <w:szCs w:val="24"/>
          <w:lang w:val="hr-HR"/>
        </w:rPr>
        <w:t>VUKOVARSKO-SRIJEMSKA ŽUPANIJA</w:t>
      </w:r>
    </w:p>
    <w:p>
      <w:pPr>
        <w:pStyle w:val="Normal"/>
        <w:bidi w:val="0"/>
        <w:jc w:val="left"/>
        <w:rPr>
          <w:b/>
          <w:b/>
          <w:szCs w:val="24"/>
          <w:lang w:val="hr-HR"/>
        </w:rPr>
      </w:pPr>
      <w:r>
        <w:rPr>
          <w:b/>
          <w:szCs w:val="24"/>
          <w:lang w:val="hr-HR"/>
        </w:rPr>
        <w:t>OPĆINA NEGOSLAVCI</w:t>
      </w:r>
    </w:p>
    <w:p>
      <w:pPr>
        <w:pStyle w:val="Normal"/>
        <w:bidi w:val="0"/>
        <w:jc w:val="left"/>
        <w:rPr>
          <w:b/>
          <w:b/>
          <w:szCs w:val="24"/>
          <w:lang w:val="hr-HR"/>
        </w:rPr>
      </w:pPr>
      <w:r>
        <w:rPr>
          <w:b/>
          <w:szCs w:val="24"/>
          <w:lang w:val="hr-HR"/>
        </w:rPr>
        <w:t>OPĆINSKO VIJEĆE</w:t>
      </w:r>
    </w:p>
    <w:p>
      <w:pPr>
        <w:pStyle w:val="Normal"/>
        <w:bidi w:val="0"/>
        <w:jc w:val="left"/>
        <w:rPr>
          <w:szCs w:val="24"/>
          <w:lang w:val="hr-HR"/>
        </w:rPr>
      </w:pPr>
      <w:r>
        <w:rPr>
          <w:b/>
          <w:szCs w:val="24"/>
          <w:lang w:val="hr-HR"/>
        </w:rPr>
        <w:t xml:space="preserve">KLASA: </w:t>
      </w:r>
      <w:r>
        <w:rPr>
          <w:szCs w:val="24"/>
          <w:lang w:val="hr-HR"/>
        </w:rPr>
        <w:t>363-03/22-01/02</w:t>
      </w:r>
    </w:p>
    <w:p>
      <w:pPr>
        <w:pStyle w:val="Normal"/>
        <w:bidi w:val="0"/>
        <w:jc w:val="left"/>
        <w:rPr>
          <w:szCs w:val="24"/>
          <w:lang w:val="hr-HR"/>
        </w:rPr>
      </w:pPr>
      <w:r>
        <w:rPr>
          <w:b/>
          <w:szCs w:val="24"/>
          <w:lang w:val="hr-HR"/>
        </w:rPr>
        <w:t xml:space="preserve">URBROJ: </w:t>
      </w:r>
      <w:r>
        <w:rPr>
          <w:szCs w:val="24"/>
          <w:lang w:val="hr-HR"/>
        </w:rPr>
        <w:t>2196-19-02-25-05</w:t>
      </w:r>
    </w:p>
    <w:p>
      <w:pPr>
        <w:pStyle w:val="Normal"/>
        <w:bidi w:val="0"/>
        <w:jc w:val="left"/>
        <w:rPr>
          <w:szCs w:val="24"/>
          <w:lang w:val="hr-HR"/>
        </w:rPr>
      </w:pPr>
      <w:r>
        <w:rPr>
          <w:b/>
          <w:szCs w:val="24"/>
          <w:lang w:val="hr-HR"/>
        </w:rPr>
        <w:t xml:space="preserve">Negoslavci, </w:t>
      </w:r>
      <w:r>
        <w:rPr>
          <w:b w:val="false"/>
          <w:bCs w:val="false"/>
          <w:szCs w:val="24"/>
          <w:lang w:val="hr-HR"/>
        </w:rPr>
        <w:t>23.</w:t>
      </w:r>
      <w:r>
        <w:rPr>
          <w:b/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prosinca 2025. </w:t>
      </w:r>
    </w:p>
    <w:p>
      <w:pPr>
        <w:pStyle w:val="Normal"/>
        <w:bidi w:val="0"/>
        <w:jc w:val="left"/>
        <w:rPr>
          <w:szCs w:val="24"/>
          <w:lang w:val="hr-HR"/>
        </w:rPr>
      </w:pPr>
      <w:r>
        <w:rPr>
          <w:szCs w:val="24"/>
          <w:lang w:val="hr-HR"/>
        </w:rPr>
      </w:r>
    </w:p>
    <w:p>
      <w:pPr>
        <w:pStyle w:val="Normal"/>
        <w:bidi w:val="0"/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Na temelju članka  98., stavka 1. Zakona o komunalnom gospodarstvu (“Narodne novine” br. 68/18., 110/18., 32/20 i 145/24) i članka 19., točke 2. Statuta Općine Negoslavci (Službeni glasnik Općine Negoslavci br</w:t>
      </w:r>
      <w:r>
        <w:rPr>
          <w:color w:val="000000"/>
          <w:szCs w:val="24"/>
          <w:lang w:val="hr-HR"/>
        </w:rPr>
        <w:t xml:space="preserve">oj 4/25) </w:t>
      </w:r>
      <w:r>
        <w:rPr>
          <w:szCs w:val="24"/>
          <w:lang w:val="hr-HR"/>
        </w:rPr>
        <w:t>Općinsko vijeće Općine Negoslavci na svojoj redovnoj sjednici održanoj dana 23.12.2025. godine donosi</w:t>
      </w:r>
    </w:p>
    <w:p>
      <w:pPr>
        <w:pStyle w:val="Normal"/>
        <w:bidi w:val="0"/>
        <w:jc w:val="both"/>
        <w:rPr>
          <w:szCs w:val="24"/>
          <w:lang w:val="hr-HR"/>
        </w:rPr>
      </w:pPr>
      <w:r>
        <w:rPr>
          <w:szCs w:val="24"/>
          <w:lang w:val="hr-HR"/>
        </w:rPr>
      </w:r>
    </w:p>
    <w:p>
      <w:pPr>
        <w:pStyle w:val="Normal"/>
        <w:bidi w:val="0"/>
        <w:jc w:val="center"/>
        <w:rPr>
          <w:b/>
          <w:b/>
          <w:szCs w:val="24"/>
          <w:lang w:val="hr-HR"/>
        </w:rPr>
      </w:pPr>
      <w:r>
        <w:rPr>
          <w:b/>
          <w:szCs w:val="24"/>
          <w:lang w:val="hr-HR"/>
        </w:rPr>
        <w:t>ODLUKU</w:t>
      </w:r>
    </w:p>
    <w:p>
      <w:pPr>
        <w:pStyle w:val="Normal"/>
        <w:bidi w:val="0"/>
        <w:jc w:val="center"/>
        <w:rPr>
          <w:b/>
          <w:b/>
          <w:szCs w:val="24"/>
          <w:lang w:val="hr-HR"/>
        </w:rPr>
      </w:pPr>
      <w:r>
        <w:rPr>
          <w:b/>
          <w:szCs w:val="24"/>
          <w:lang w:val="hr-HR"/>
        </w:rPr>
        <w:t>o vrijednosti boda za izračun komunalne naknade</w:t>
      </w:r>
    </w:p>
    <w:p>
      <w:pPr>
        <w:pStyle w:val="Normal"/>
        <w:bidi w:val="0"/>
        <w:jc w:val="center"/>
        <w:rPr>
          <w:szCs w:val="24"/>
          <w:lang w:val="hr-HR"/>
        </w:rPr>
      </w:pPr>
      <w:r>
        <w:rPr>
          <w:szCs w:val="24"/>
          <w:lang w:val="hr-HR"/>
        </w:rPr>
      </w:r>
    </w:p>
    <w:p>
      <w:pPr>
        <w:pStyle w:val="Normal"/>
        <w:bidi w:val="0"/>
        <w:jc w:val="center"/>
        <w:rPr>
          <w:b/>
          <w:b/>
          <w:szCs w:val="24"/>
          <w:lang w:val="hr-HR"/>
        </w:rPr>
      </w:pPr>
      <w:r>
        <w:rPr>
          <w:b/>
          <w:szCs w:val="24"/>
          <w:lang w:val="hr-HR"/>
        </w:rPr>
        <w:t>Članak 1.</w:t>
      </w:r>
    </w:p>
    <w:p>
      <w:pPr>
        <w:pStyle w:val="Normal"/>
        <w:bidi w:val="0"/>
        <w:jc w:val="both"/>
        <w:rPr>
          <w:szCs w:val="24"/>
          <w:lang w:val="hr-HR"/>
        </w:rPr>
      </w:pPr>
      <w:r>
        <w:rPr>
          <w:b/>
          <w:szCs w:val="24"/>
          <w:lang w:val="hr-HR"/>
        </w:rPr>
        <w:tab/>
      </w:r>
      <w:r>
        <w:rPr>
          <w:szCs w:val="24"/>
          <w:lang w:val="hr-HR"/>
        </w:rPr>
        <w:t>Ovom Odlukom utvrđuje se Vrijednost boda (B) za izračun komunalne naknade za stambeni prostor na području Općine Negoslavci.</w:t>
      </w:r>
    </w:p>
    <w:p>
      <w:pPr>
        <w:pStyle w:val="Normal"/>
        <w:bidi w:val="0"/>
        <w:jc w:val="left"/>
        <w:rPr>
          <w:szCs w:val="24"/>
          <w:lang w:val="hr-HR"/>
        </w:rPr>
      </w:pPr>
      <w:r>
        <w:rPr>
          <w:szCs w:val="24"/>
          <w:lang w:val="hr-HR"/>
        </w:rPr>
      </w:r>
    </w:p>
    <w:p>
      <w:pPr>
        <w:pStyle w:val="Normal"/>
        <w:bidi w:val="0"/>
        <w:jc w:val="center"/>
        <w:rPr>
          <w:b/>
          <w:b/>
          <w:szCs w:val="24"/>
          <w:lang w:val="hr-HR"/>
        </w:rPr>
      </w:pPr>
      <w:r>
        <w:rPr>
          <w:b/>
          <w:szCs w:val="24"/>
          <w:lang w:val="hr-HR"/>
        </w:rPr>
        <w:t>Članak 2.</w:t>
      </w:r>
    </w:p>
    <w:p>
      <w:pPr>
        <w:pStyle w:val="Normal"/>
        <w:bidi w:val="0"/>
        <w:jc w:val="both"/>
        <w:rPr>
          <w:szCs w:val="24"/>
          <w:lang w:val="hr-HR"/>
        </w:rPr>
      </w:pPr>
      <w:r>
        <w:rPr>
          <w:b/>
          <w:szCs w:val="24"/>
          <w:lang w:val="hr-HR"/>
        </w:rPr>
        <w:tab/>
      </w:r>
      <w:r>
        <w:rPr>
          <w:szCs w:val="24"/>
          <w:lang w:val="hr-HR"/>
        </w:rPr>
        <w:t>Vrijednost boda iz članka 1. ove Odluke utvrđuje se na godišnjem nivou samo za stambeni prostor i to 0,36 € po m</w:t>
      </w:r>
      <w:r>
        <w:rPr>
          <w:szCs w:val="24"/>
          <w:vertAlign w:val="superscript"/>
          <w:lang w:val="hr-HR"/>
        </w:rPr>
        <w:t>2</w:t>
      </w:r>
      <w:r>
        <w:rPr>
          <w:szCs w:val="24"/>
          <w:lang w:val="hr-HR"/>
        </w:rPr>
        <w:t xml:space="preserve"> korisne stambene površine,</w:t>
      </w:r>
    </w:p>
    <w:p>
      <w:pPr>
        <w:pStyle w:val="Normal"/>
        <w:numPr>
          <w:ilvl w:val="0"/>
          <w:numId w:val="0"/>
        </w:numPr>
        <w:bidi w:val="0"/>
        <w:ind w:left="0" w:hanging="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</w:t>
      </w:r>
      <w:r>
        <w:rPr>
          <w:szCs w:val="24"/>
          <w:lang w:val="hr-HR"/>
        </w:rPr>
        <w:t>Vrijednost boda utvrđena stavkom 1. ovoga članka primjenjuje se na obračun i naplatu komunalne naknade na mjesečnoj razini u iznosu od 0,03 € po m</w:t>
      </w:r>
      <w:r>
        <w:rPr>
          <w:szCs w:val="24"/>
          <w:vertAlign w:val="superscript"/>
          <w:lang w:val="hr-HR"/>
        </w:rPr>
        <w:t>2</w:t>
      </w:r>
      <w:r>
        <w:rPr>
          <w:szCs w:val="24"/>
          <w:lang w:val="hr-HR"/>
        </w:rPr>
        <w:t xml:space="preserve"> korisne stambene površine.</w:t>
      </w:r>
    </w:p>
    <w:p>
      <w:pPr>
        <w:pStyle w:val="Normal"/>
        <w:bidi w:val="0"/>
        <w:jc w:val="center"/>
        <w:rPr>
          <w:b/>
          <w:b/>
          <w:szCs w:val="24"/>
          <w:lang w:val="hr-HR"/>
        </w:rPr>
      </w:pPr>
      <w:r>
        <w:rPr>
          <w:b/>
          <w:szCs w:val="24"/>
          <w:lang w:val="hr-HR"/>
        </w:rPr>
      </w:r>
    </w:p>
    <w:p>
      <w:pPr>
        <w:pStyle w:val="Normal"/>
        <w:bidi w:val="0"/>
        <w:jc w:val="center"/>
        <w:rPr>
          <w:color w:val="000000"/>
        </w:rPr>
      </w:pPr>
      <w:r>
        <w:rPr>
          <w:b/>
          <w:color w:val="000000"/>
          <w:szCs w:val="24"/>
          <w:lang w:val="hr-HR"/>
        </w:rPr>
        <w:t>Članak 3.</w:t>
      </w:r>
    </w:p>
    <w:p>
      <w:pPr>
        <w:pStyle w:val="Normal"/>
        <w:bidi w:val="0"/>
        <w:jc w:val="both"/>
        <w:rPr>
          <w:color w:val="000000"/>
        </w:rPr>
      </w:pPr>
      <w:r>
        <w:rPr>
          <w:b/>
          <w:color w:val="000000"/>
          <w:szCs w:val="24"/>
          <w:lang w:val="hr-HR"/>
        </w:rPr>
        <w:tab/>
      </w:r>
      <w:r>
        <w:rPr>
          <w:bCs/>
          <w:color w:val="000000"/>
          <w:szCs w:val="24"/>
          <w:lang w:val="hr-HR"/>
        </w:rPr>
        <w:t>Stupanjem na snagu ove Odluke, prestaje važiti Odluka o vrijednosti boda za izračun komunalne naknade („Službeni glasnik Općine Negoslavci”  broj 7/23) i Odluka o izmjenama i dopunama Odluke o vrijednosti boda za izračun komunalne naknade („Službeni glasnik Općine Negoslavci„ broj 3/24).</w:t>
      </w:r>
    </w:p>
    <w:p>
      <w:pPr>
        <w:pStyle w:val="Normal"/>
        <w:bidi w:val="0"/>
        <w:ind w:firstLine="720"/>
        <w:jc w:val="both"/>
        <w:rPr>
          <w:color w:val="000000"/>
        </w:rPr>
      </w:pPr>
      <w:r>
        <w:rPr>
          <w:color w:val="000000"/>
          <w:szCs w:val="24"/>
          <w:lang w:val="hr-HR"/>
        </w:rPr>
        <w:t>Ova Odluka objavit će se u Službenom glasniku Općine Negoslavci, a stupa na snagu 01.01.2026. godine.</w:t>
      </w:r>
    </w:p>
    <w:p>
      <w:pPr>
        <w:pStyle w:val="Normal"/>
        <w:bidi w:val="0"/>
        <w:jc w:val="both"/>
        <w:rPr>
          <w:szCs w:val="24"/>
          <w:lang w:val="hr-HR"/>
        </w:rPr>
      </w:pPr>
      <w:r>
        <w:rPr>
          <w:szCs w:val="24"/>
          <w:lang w:val="hr-HR"/>
        </w:rPr>
      </w:r>
    </w:p>
    <w:p>
      <w:pPr>
        <w:pStyle w:val="Normal"/>
        <w:bidi w:val="0"/>
        <w:jc w:val="right"/>
        <w:rPr>
          <w:b/>
          <w:b/>
          <w:szCs w:val="24"/>
          <w:lang w:val="hr-HR"/>
        </w:rPr>
      </w:pPr>
      <w:r>
        <w:rPr>
          <w:b/>
          <w:szCs w:val="24"/>
          <w:lang w:val="hr-HR"/>
        </w:rPr>
        <w:t>PREDSJEDNIK OPĆINSKOG VIJEĆA</w:t>
      </w:r>
    </w:p>
    <w:p>
      <w:pPr>
        <w:pStyle w:val="Normal"/>
        <w:bidi w:val="0"/>
        <w:jc w:val="right"/>
        <w:rPr>
          <w:szCs w:val="24"/>
          <w:lang w:val="hr-HR"/>
        </w:rPr>
      </w:pPr>
      <w:r>
        <w:rPr>
          <w:szCs w:val="24"/>
          <w:lang w:val="hr-HR"/>
        </w:rPr>
        <w:t>Miodrag Mišanović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</TotalTime>
  <Application>LibreOffice/7.4.1.2$Windows_X86_64 LibreOffice_project/3c58a8f3a960df8bc8fd77b461821e42c061c5f0</Application>
  <AppVersion>15.0000</AppVersion>
  <Pages>1</Pages>
  <Words>208</Words>
  <Characters>1236</Characters>
  <CharactersWithSpaces>1440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2025-12-22T12:03:22Z</dcterms:created>
  <dc:creator/>
  <dc:description/>
  <dc:language>hr-HR</dc:language>
  <cp:lastModifiedBy/>
  <cp:lastPrinted>2025-12-23T11:33:21Z</cp:lastPrinted>
  <dcterms:modified xsi:type="dcterms:W3CDTF">2026-02-04T14:12:49Z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