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365125</wp:posOffset>
            </wp:positionH>
            <wp:positionV relativeFrom="paragraph">
              <wp:posOffset>72390</wp:posOffset>
            </wp:positionV>
            <wp:extent cx="415290" cy="523875"/>
            <wp:effectExtent l="0" t="0" r="0" b="0"/>
            <wp:wrapTight wrapText="bothSides">
              <wp:wrapPolygon edited="0">
                <wp:start x="-432" y="0"/>
                <wp:lineTo x="-432" y="20495"/>
                <wp:lineTo x="20718" y="20495"/>
                <wp:lineTo x="20718" y="0"/>
                <wp:lineTo x="-432" y="0"/>
              </wp:wrapPolygon>
            </wp:wrapTight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hr-HR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REPUBLIKA HRVATSKA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VUKOVARSKO-SRIJEMSKA ŽUPANIJA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OPĆINA NEGOSLAVCI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kern w:val="2"/>
          <w:sz w:val="24"/>
          <w:szCs w:val="24"/>
          <w:lang w:eastAsia="zh-CN"/>
        </w:rPr>
      </w:pPr>
      <w:bookmarkStart w:id="0" w:name="_Hlk124249858"/>
      <w:r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kern w:val="2"/>
          <w:sz w:val="24"/>
          <w:szCs w:val="24"/>
          <w:lang w:eastAsia="zh-CN"/>
        </w:rPr>
        <w:t>KLASA:</w:t>
      </w:r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  <w:t xml:space="preserve">  300-01/26-01/01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kern w:val="2"/>
          <w:sz w:val="24"/>
          <w:szCs w:val="24"/>
          <w:lang w:eastAsia="zh-CN"/>
        </w:rPr>
        <w:t>URBROJ:</w:t>
      </w:r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  <w:t xml:space="preserve"> 2196-19-03-01-26-10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bookmarkStart w:id="1" w:name="_Hlk124249858"/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  <w:t>Negoslavci, 24. veljače 2026.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kern w:val="2"/>
          <w:sz w:val="24"/>
          <w:szCs w:val="24"/>
          <w:lang w:eastAsia="zh-CN"/>
        </w:rPr>
      </w:pPr>
      <w:r>
        <w:rPr>
          <w:rFonts w:eastAsia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Na temelju čl. 11. Pravilnika o poticanju gospodarskog razvoja Općine Negoslavci (Službeni glasnik Općine Negoslavci br. 1/26)</w:t>
      </w:r>
      <w:r>
        <w:rPr>
          <w:rFonts w:ascii="Times New Roman" w:hAnsi="Times New Roman"/>
          <w:sz w:val="24"/>
          <w:szCs w:val="24"/>
          <w:lang w:val="hr-HR"/>
        </w:rPr>
        <w:t xml:space="preserve"> Pročelnica JUO dana 24.02.2026. godine utvrđuje </w:t>
      </w:r>
    </w:p>
    <w:p>
      <w:pPr>
        <w:pStyle w:val="Normal"/>
        <w:spacing w:before="0" w:after="0"/>
        <w:ind w:left="426" w:hanging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PRIJEDLOG ODLUKE O DODJELI POTPORE</w:t>
      </w:r>
    </w:p>
    <w:p>
      <w:pPr>
        <w:pStyle w:val="Normal"/>
        <w:ind w:left="426" w:hanging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1.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Pravo na dodjelu bespovratnih sredstava za poticanje gospodarstva na području Općine Negoslavci temeljem prijava podnesenih na Javni poziv za dodjelu sredstava iz proračuna Općine Negoslavci za poticanje gospodarskog razvoja u 2026. godini u jednokratnom iznosu od 3.500,00 EUR ostvaruje: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222744979"/>
      <w:r>
        <w:rPr>
          <w:rFonts w:ascii="Times New Roman" w:hAnsi="Times New Roman"/>
          <w:sz w:val="24"/>
          <w:szCs w:val="24"/>
        </w:rPr>
        <w:t>OBELIX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ugostiteljski obrt, vl. Sonja Božić, Vukovarska 79, Negoslavci, OIB: 50179937967;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MASSIV, obrt za montažne usluge, vl. Goran Smiljanić, Vukovarska 151, Negoslavci, OIB: 68195727774;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222744979"/>
      <w:r>
        <w:rPr>
          <w:rFonts w:ascii="Times New Roman" w:hAnsi="Times New Roman"/>
          <w:sz w:val="24"/>
          <w:szCs w:val="24"/>
        </w:rPr>
        <w:t>RODIĆ S PROJEKT, soboslikarsko-ličilački i fasaderski obrt, vl. Srđan Rodić, Vukovarska 92, Negoslavci, OIB: 83182194397;</w:t>
      </w:r>
      <w:bookmarkEnd w:id="3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2.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ab/>
        <w:t xml:space="preserve">Odluka o dodjeli potpore bit će objavljena na Internet stranici općine, a u roku od osam dana od dana </w:t>
      </w:r>
      <w:r>
        <w:rPr>
          <w:rFonts w:ascii="Times New Roman" w:hAnsi="Times New Roman"/>
          <w:sz w:val="24"/>
          <w:szCs w:val="24"/>
          <w:lang w:val="hr-HR"/>
        </w:rPr>
        <w:t>objave</w:t>
      </w:r>
      <w:r>
        <w:rPr>
          <w:rFonts w:ascii="Times New Roman" w:hAnsi="Times New Roman"/>
          <w:sz w:val="24"/>
          <w:szCs w:val="24"/>
          <w:lang w:val="hr-HR"/>
        </w:rPr>
        <w:t xml:space="preserve"> može se podnijeti žalba Općinskom vijeću Općine Negoslavci.  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  <w:t>Po konačnosti Odluke o dodjeli potpore Općinski načelnik i imenovani korisnik iz čl.1. Odluke zaključuju Ugovor o dodjeli potpore.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  b  r  a  z  l  o  ž  e  n j  e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bookmarkStart w:id="4" w:name="_Hlk159923325"/>
      <w:r>
        <w:rPr>
          <w:rFonts w:ascii="Times New Roman" w:hAnsi="Times New Roman"/>
          <w:sz w:val="24"/>
          <w:szCs w:val="24"/>
          <w:lang w:val="hr-HR"/>
        </w:rPr>
        <w:t xml:space="preserve">Temeljem odredaba </w:t>
      </w:r>
      <w:r>
        <w:rPr>
          <w:rFonts w:cs="Times New Roman" w:ascii="Times New Roman" w:hAnsi="Times New Roman"/>
          <w:sz w:val="24"/>
          <w:szCs w:val="24"/>
          <w:lang w:val="hr-HR"/>
        </w:rPr>
        <w:t>Pravilnika o poticanju gospodarskog razvoja na Općine Negoslavci (Službeni glasnik Općine Negoslavci br. 1/26)</w:t>
      </w:r>
      <w:r>
        <w:rPr>
          <w:rFonts w:ascii="Times New Roman" w:hAnsi="Times New Roman"/>
          <w:sz w:val="24"/>
          <w:szCs w:val="24"/>
          <w:lang w:val="hr-HR"/>
        </w:rPr>
        <w:t xml:space="preserve"> raspisan je Javni poziv za dodjelu sredstava iz proračuna Općine Negoslavci za poticanje gospodarskog razvoja u 2026. godini. 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/>
          <w:kern w:val="2"/>
          <w:sz w:val="24"/>
          <w:szCs w:val="24"/>
          <w:lang w:val="hr-HR" w:eastAsia="zh-CN"/>
        </w:rPr>
      </w:pP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 xml:space="preserve">Nakon provjere administrativne ispravnosti utvrđeno je da su pristigle tri prijave, a koje su sukladne propisanim uvjetima. </w:t>
      </w:r>
      <w:r>
        <w:rPr>
          <w:rFonts w:ascii="Times New Roman" w:hAnsi="Times New Roman"/>
          <w:sz w:val="24"/>
          <w:szCs w:val="24"/>
          <w:lang w:val="hr-HR"/>
        </w:rPr>
        <w:t xml:space="preserve">Sastavljen je </w:t>
      </w: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>Zapisnik o otvaranju zahtjeva (KLASA: 300-01/26-01/01, URBROJ: 2196-19-03-01-26-09) nakon čega je utvrđen prijedlog Odluke o dodjeli potpora.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 xml:space="preserve"> </w:t>
      </w:r>
      <w:r>
        <w:rPr>
          <w:rFonts w:eastAsia="Times New Roman" w:ascii="Times New Roman" w:hAnsi="Times New Roman"/>
          <w:kern w:val="2"/>
          <w:sz w:val="24"/>
          <w:szCs w:val="24"/>
          <w:lang w:val="hr-HR" w:eastAsia="zh-CN"/>
        </w:rPr>
        <w:t>Budući da je JUO proveo administrativnu provjeru kojom je utvrđeno da podnositelji ispunjavaju sve uvjete propisane Pravilnikom, donesena je Odluka kao u dispozitivu.</w:t>
      </w:r>
      <w:bookmarkEnd w:id="4"/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Ovaj prijedlog Odluke prosljeđuje se zajedno sa zapisnikom o otvaranju zahtjeva Općinskom načelniku radi donošenja konačne Odluke.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PROČELNICA JUO</w:t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Marina Stojnović, univ.mag.iur</w:t>
      </w:r>
    </w:p>
    <w:p>
      <w:pPr>
        <w:pStyle w:val="Normal"/>
        <w:spacing w:lineRule="auto" w:line="240" w:before="0" w:after="0"/>
        <w:ind w:firstLine="142"/>
        <w:rPr>
          <w:rFonts w:ascii="Times New Roman" w:hAnsi="Times New Roman"/>
          <w:b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DOSTAVITI: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09" w:hanging="360"/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Općinskom načelniku</w:t>
      </w:r>
    </w:p>
    <w:sectPr>
      <w:type w:val="nextPage"/>
      <w:pgSz w:w="12240" w:h="15840"/>
      <w:pgMar w:left="1440" w:right="1440" w:gutter="0" w:header="0" w:top="851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8c3f8f"/>
    <w:rPr>
      <w:rFonts w:ascii="Segoe UI" w:hAnsi="Segoe UI" w:cs="Segoe UI"/>
      <w:sz w:val="18"/>
      <w:szCs w:val="18"/>
    </w:rPr>
  </w:style>
  <w:style w:type="character" w:styleId="TekstbaloniaChar1" w:customStyle="1">
    <w:name w:val="Tekst balončića Char1"/>
    <w:basedOn w:val="DefaultParagraphFont"/>
    <w:uiPriority w:val="99"/>
    <w:semiHidden/>
    <w:qFormat/>
    <w:rsid w:val="008c3f8f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4389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c3f8f"/>
    <w:pPr>
      <w:suppressAutoHyphens w:val="true"/>
      <w:spacing w:lineRule="auto" w:line="240" w:before="0" w:after="0"/>
      <w:textAlignment w:val="baseline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LibreOffice/7.4.1.2$Windows_X86_64 LibreOffice_project/3c58a8f3a960df8bc8fd77b461821e42c061c5f0</Application>
  <AppVersion>15.0000</AppVersion>
  <Pages>2</Pages>
  <Words>310</Words>
  <Characters>1950</Characters>
  <CharactersWithSpaces>2252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2021-12-27T22:20:00Z</dcterms:created>
  <dc:creator>Slobodanka</dc:creator>
  <dc:description/>
  <dc:language>hr-HR</dc:language>
  <cp:lastModifiedBy/>
  <cp:lastPrinted>2023-01-12T08:44:00Z</cp:lastPrinted>
  <dcterms:modified xsi:type="dcterms:W3CDTF">2026-02-25T08:25:38Z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