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39.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19.02.2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bidi w:val="0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AKTI OPĆINSKOG VIJEĆA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Odluka o suglasnosti za provedbe ulaganja na području Općine Negoslavci unutar LAG-a Srijem za tip operacije IN2. potpora razvoju lokalne srijemske infrastrukture LRS LAG-a Srijem .................4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Odluka o donošenju revizije Procjene rizika od velikih nesreća za Općinu Negoslavci ...................5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u w:val="single"/>
        </w:rPr>
        <w:t>AKTI OPĆINSKOG VIJEĆA</w:t>
      </w:r>
    </w:p>
    <w:p>
      <w:pPr>
        <w:pStyle w:val="Normal"/>
        <w:tabs>
          <w:tab w:val="clear" w:pos="709"/>
          <w:tab w:val="left" w:pos="6825" w:leader="none"/>
        </w:tabs>
        <w:bidi w:val="0"/>
        <w:spacing w:lineRule="auto" w:line="240"/>
        <w:jc w:val="both"/>
        <w:rPr>
          <w:b/>
          <w:b/>
          <w:bCs/>
          <w:sz w:val="24"/>
          <w:szCs w:val="24"/>
          <w:lang w:val="sr-RS"/>
        </w:rPr>
      </w:pPr>
      <w:r>
        <w:rPr>
          <w:b/>
          <w:bCs/>
          <w:sz w:val="24"/>
          <w:szCs w:val="24"/>
          <w:lang w:val="sr-RS"/>
        </w:rPr>
        <w:tab/>
      </w:r>
      <w:r>
        <w:rPr>
          <w:b/>
          <w:bCs/>
          <w:sz w:val="24"/>
          <w:szCs w:val="24"/>
          <w:lang w:val="hr-HR"/>
        </w:rPr>
        <w:t xml:space="preserve">                                                   </w:t>
      </w:r>
      <w:r>
        <w:rPr>
          <w:sz w:val="24"/>
          <w:szCs w:val="24"/>
        </w:rPr>
        <w:t>Na temelju članka 27. i 35. stavka 1., točka 2. Zakona o lokalnoj i područnoj (regionalnoj) samoupravi („Narodne novine“ broj 33/01, 60/01, 129/05, 109/07, 125/08, 36/09, 36/09, 150/11, 144/12, 19/13, 137/15, 123/17, 98/19 i 144/20), Programa ruralnog razvoja Republike Hrvatske za razdoblje 2014.-2020. godine i članka 19. točka 1. Statuta Općine Negoslavci  („Službeni glasnik Općine Negoslavci” broj 4/25), na sjednici Općinsko vijeće Općine Negoslavci dana 18. veljače 2026. godine donosi</w:t>
      </w:r>
    </w:p>
    <w:p>
      <w:pPr>
        <w:pStyle w:val="Normal"/>
        <w:bidi w:val="0"/>
        <w:spacing w:lineRule="auto" w:line="27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tabs>
          <w:tab w:val="clear" w:pos="709"/>
          <w:tab w:val="left" w:pos="426" w:leader="none"/>
          <w:tab w:val="left" w:pos="8647" w:leader="none"/>
        </w:tabs>
        <w:bidi w:val="0"/>
        <w:spacing w:lineRule="auto" w:line="276"/>
        <w:ind w:right="-563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 O SUGLASNOSTI ZA PROVEDBU ULAGANJA NA PODRUČJU OPĆINE NEGOSLAVCI UNUTAR LAG NATJEČAJA LAG-A SRIJEM ZA TIP OPERACIJE IN2. POTPORA RAZVOJU LOKALNE SRIJEMSKE INFRASTRUKTURE LRS LAG-a SRIJEM</w:t>
      </w:r>
    </w:p>
    <w:p>
      <w:pPr>
        <w:pStyle w:val="Normal"/>
        <w:tabs>
          <w:tab w:val="clear" w:pos="709"/>
          <w:tab w:val="left" w:pos="2655" w:leader="none"/>
        </w:tabs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2655" w:leader="none"/>
        </w:tabs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1.</w:t>
      </w:r>
    </w:p>
    <w:p>
      <w:pPr>
        <w:pStyle w:val="Normal"/>
        <w:tabs>
          <w:tab w:val="clear" w:pos="709"/>
          <w:tab w:val="left" w:pos="2655" w:leader="none"/>
        </w:tabs>
        <w:bidi w:val="0"/>
        <w:spacing w:lineRule="auto" w:line="360"/>
        <w:ind w:firstLine="851"/>
        <w:jc w:val="both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 xml:space="preserve">Daje se suglasnost za kandidiranje unutar LAG Natječaja LAG-A SRIJEM za tip operacije </w:t>
      </w:r>
      <w:r>
        <w:rPr>
          <w:b/>
          <w:sz w:val="24"/>
          <w:szCs w:val="24"/>
        </w:rPr>
        <w:t>IN2. Potpora razvoju lokalne srijemske infrastructure LRS LAG-a Srijem.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Članak 2. </w:t>
      </w:r>
    </w:p>
    <w:p>
      <w:pPr>
        <w:pStyle w:val="Normal"/>
        <w:bidi w:val="0"/>
        <w:spacing w:lineRule="auto" w:line="27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Ova odluka stupa na snagu danom donošenja i objavit će se u Službenom glasniku Općine Negoslavci.</w:t>
      </w:r>
    </w:p>
    <w:p>
      <w:pPr>
        <w:pStyle w:val="Normal"/>
        <w:tabs>
          <w:tab w:val="clear" w:pos="709"/>
          <w:tab w:val="left" w:pos="6825" w:leader="none"/>
        </w:tabs>
        <w:bidi w:val="0"/>
        <w:spacing w:lineRule="auto" w:line="240" w:before="0" w:after="0"/>
        <w:jc w:val="both"/>
        <w:rPr>
          <w:bCs/>
          <w:sz w:val="24"/>
          <w:szCs w:val="24"/>
          <w:u w:val="single"/>
          <w:lang w:val="hr-HR"/>
        </w:rPr>
      </w:pPr>
      <w:r>
        <w:rPr>
          <w:bCs/>
          <w:sz w:val="24"/>
          <w:szCs w:val="24"/>
          <w:u w:val="single"/>
          <w:lang w:val="hr-HR"/>
        </w:rPr>
      </w:r>
    </w:p>
    <w:p>
      <w:pPr>
        <w:pStyle w:val="Normal"/>
        <w:tabs>
          <w:tab w:val="clear" w:pos="709"/>
          <w:tab w:val="left" w:pos="6825" w:leader="none"/>
        </w:tabs>
        <w:bidi w:val="0"/>
        <w:spacing w:lineRule="auto" w:line="240" w:before="0" w:after="0"/>
        <w:jc w:val="both"/>
        <w:rPr>
          <w:bCs/>
          <w:sz w:val="24"/>
          <w:szCs w:val="24"/>
          <w:u w:val="single"/>
          <w:lang w:val="hr-HR"/>
        </w:rPr>
      </w:pPr>
      <w:r>
        <w:rPr>
          <w:b w:val="false"/>
          <w:bCs w:val="false"/>
          <w:sz w:val="24"/>
          <w:szCs w:val="24"/>
          <w:lang w:val="hr-HR"/>
        </w:rPr>
        <w:t>KLASA: 360-02/26-01/01</w:t>
      </w:r>
    </w:p>
    <w:p>
      <w:pPr>
        <w:pStyle w:val="Normal"/>
        <w:tabs>
          <w:tab w:val="clear" w:pos="709"/>
          <w:tab w:val="left" w:pos="6825" w:leader="none"/>
        </w:tabs>
        <w:bidi w:val="0"/>
        <w:spacing w:lineRule="auto" w:line="240" w:before="0" w:after="0"/>
        <w:jc w:val="both"/>
        <w:rPr>
          <w:bCs/>
          <w:sz w:val="24"/>
          <w:szCs w:val="24"/>
          <w:lang w:val="hr-HR"/>
        </w:rPr>
      </w:pPr>
      <w:r>
        <w:rPr>
          <w:b w:val="false"/>
          <w:bCs w:val="false"/>
          <w:sz w:val="24"/>
          <w:szCs w:val="24"/>
          <w:lang w:val="hr-HR"/>
        </w:rPr>
        <w:t>URBROJ: 2196-19-02-26-04</w:t>
      </w:r>
    </w:p>
    <w:p>
      <w:pPr>
        <w:pStyle w:val="Normal"/>
        <w:tabs>
          <w:tab w:val="clear" w:pos="709"/>
          <w:tab w:val="left" w:pos="6825" w:leader="none"/>
        </w:tabs>
        <w:bidi w:val="0"/>
        <w:spacing w:lineRule="auto" w:line="240" w:before="0" w:after="0"/>
        <w:jc w:val="both"/>
        <w:rPr>
          <w:sz w:val="24"/>
          <w:szCs w:val="24"/>
          <w:lang w:val="hr-HR"/>
        </w:rPr>
      </w:pPr>
      <w:r>
        <w:rPr>
          <w:b w:val="false"/>
          <w:bCs w:val="false"/>
          <w:lang w:val="hr-HR"/>
        </w:rPr>
        <w:t>Negoslavci, 18. veljače 2026.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6930" w:leader="none"/>
        </w:tabs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PREDSJEDNIK OPĆINSKOG VIJEĆE: </w:t>
      </w:r>
    </w:p>
    <w:p>
      <w:pPr>
        <w:pStyle w:val="Normal"/>
        <w:bidi w:val="0"/>
        <w:spacing w:lineRule="auto" w:line="240" w:before="0" w:after="0"/>
        <w:ind w:hanging="0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Miodrag Mišanović</w:t>
        <w:tab/>
      </w:r>
    </w:p>
    <w:p>
      <w:pPr>
        <w:pStyle w:val="Normal"/>
        <w:bidi w:val="0"/>
        <w:spacing w:lineRule="auto" w:line="240" w:before="0" w:after="0"/>
        <w:ind w:hanging="0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/>
        <w:drawing>
          <wp:inline distT="0" distB="0" distL="0" distR="0">
            <wp:extent cx="5761355" cy="36830"/>
            <wp:effectExtent l="0" t="0" r="0" b="0"/>
            <wp:docPr id="2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 xml:space="preserve">Na temelju odredbe 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članka 17. stavka 1., alineje 2. Zakona </w:t>
      </w:r>
      <w:r>
        <w:rPr>
          <w:rFonts w:ascii="Times New Roman" w:hAnsi="Times New Roman"/>
          <w:sz w:val="24"/>
          <w:szCs w:val="24"/>
          <w:lang w:eastAsia="hr-HR"/>
        </w:rPr>
        <w:t xml:space="preserve">o sustavu civilne zaštite  („Narodne novine“ 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broj 82/15, 118/18, 31/20 i 20/21), sukladno Pravilniku o smjernicama za izradu procjene rizika od katastrofa i velikih nesreća za područje Republike Hrvatske i jedinica lokalne i područne (regionalne) samouprave („Narodne novine“ broj 65/16)</w:t>
      </w:r>
      <w:r>
        <w:rPr>
          <w:rFonts w:ascii="Times New Roman" w:hAnsi="Times New Roman"/>
          <w:sz w:val="24"/>
          <w:szCs w:val="24"/>
          <w:lang w:eastAsia="hr-HR"/>
        </w:rPr>
        <w:t xml:space="preserve"> i članka 32., stavka 2., točke 2. Statuta Općine Negoslavci („Službeni glasnik Općine Negoslavci“ broj 04/25), Općinsko vijeće Općine Negoslavci na svojoj redovnoj sjednici održanoj dana 18.02.2026. godine donosi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ODLUKU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 donošenju revizije Procjene rizika od velikih nesreća za Općinu Negoslavci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1.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Donosi se Procjena rizika od velikih nesreća za Općinu Negoslavci, koju je izradila Braniteljska socijalno-radna zadruga „Aktivan život“ (u daljem tekstu: „Braniteljska zadruga“).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2.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Temeljem članka 7. stavak 3. Pravilnika o smjernicama za izradu procjena rizika od katastrofa i velikih nesreća za područje Republike Hrvatske i jedinica lokalne i područne (regionalne) samouprave, a za potrebe izrade Procjene rizika od velikih nesreća za Općinu Negoslavci, ugovorom je angažiran ovlaštenik za grupu stručnih poslova u području planiranja civilne zaštite, u svojstvu konzultanta – Braniteljska zadruga. 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Braniteljska zadruga 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e 16.02.2026. godine izradil</w:t>
      </w:r>
      <w:r>
        <w:rPr>
          <w:rFonts w:ascii="Times New Roman" w:hAnsi="Times New Roman"/>
          <w:sz w:val="24"/>
          <w:szCs w:val="24"/>
          <w:lang w:eastAsia="hr-HR"/>
        </w:rPr>
        <w:t>a Procjenu rizika od velikih nesreća za Općinu Negoslavci.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3.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Procjena rizika od velikih nesreća za Općinu Negoslavci čini privitak i sastavni je dio ove Odluke.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Članak 4.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Ova Odluku stupa na snagu osmog dana od dana objave u Službenom glasniku Općine Negoslavci.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KlASA: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240-05</w:t>
      </w:r>
      <w:bookmarkStart w:id="0" w:name="_GoBack"/>
      <w:bookmarkEnd w:id="0"/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/25-01/06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URBROJ: 2196-19-02-26-02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hr-HR"/>
        </w:rPr>
        <w:t xml:space="preserve">Negoslavci, 18.02.2026. </w:t>
      </w:r>
    </w:p>
    <w:p>
      <w:pPr>
        <w:pStyle w:val="Normal"/>
        <w:bidi w:val="0"/>
        <w:spacing w:lineRule="auto" w:line="240" w:before="0" w:after="0"/>
        <w:ind w:left="4956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PREDSJEDNIK OPĆINSKOG VIJEĆA:</w:t>
      </w:r>
    </w:p>
    <w:p>
      <w:pPr>
        <w:pStyle w:val="Normal"/>
        <w:bidi w:val="0"/>
        <w:spacing w:lineRule="auto" w:line="240"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Miodrag Mišanović</w:t>
      </w:r>
    </w:p>
    <w:p>
      <w:pPr>
        <w:pStyle w:val="Normal"/>
        <w:bidi w:val="0"/>
        <w:spacing w:lineRule="auto" w:line="240"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5761355" cy="36830"/>
            <wp:effectExtent l="0" t="0" r="0" b="0"/>
            <wp:docPr id="3" name="Slik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120" w:after="0"/>
        <w:jc w:val="both"/>
        <w:rPr>
          <w:rFonts w:ascii="Times New Roman" w:hAnsi="Times New Roman"/>
        </w:rPr>
      </w:pPr>
      <w:r>
        <w:rPr/>
      </w:r>
    </w:p>
    <w:sectPr>
      <w:headerReference w:type="default" r:id="rId6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3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Posjeenainternetskapoveznica">
    <w:name w:val="FollowedHyperlink"/>
    <w:basedOn w:val="DefaultParagraphFont"/>
    <w:rPr>
      <w:color w:val="800080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LibreOffice/7.4.1.2$Windows_X86_64 LibreOffice_project/3c58a8f3a960df8bc8fd77b461821e42c061c5f0</Application>
  <AppVersion>15.0000</AppVersion>
  <Pages>5</Pages>
  <Words>495</Words>
  <Characters>3163</Characters>
  <CharactersWithSpaces>3735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2026-02-26T13:40:22Z</dcterms:created>
  <dc:creator/>
  <dc:description/>
  <dc:language>hr-HR</dc:language>
  <cp:lastModifiedBy/>
  <dcterms:modified xsi:type="dcterms:W3CDTF">2026-02-26T14:31:48Z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