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>REPUBLIKA HRVATSKA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VUKOVARSKO SRIJEMSKA ŽUPANIJA</w:t>
        <w:br/>
        <w:t>OPĆINA NEGOSLAVCI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both"/>
        <w:rPr>
          <w:rFonts w:eastAsia="Calibri" w:cs="Times New Roman"/>
          <w:bCs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KL</w:t>
      </w:r>
      <w:r>
        <w:rPr>
          <w:rFonts w:eastAsia="Calibri" w:cs="Times New Roman"/>
          <w:b/>
          <w:color w:val="000000"/>
          <w:szCs w:val="24"/>
          <w:lang w:val="hr-HR"/>
        </w:rPr>
        <w:t xml:space="preserve">ASA: </w:t>
      </w:r>
      <w:r>
        <w:rPr>
          <w:rFonts w:eastAsia="Calibri" w:cs="Times New Roman"/>
          <w:bCs/>
          <w:color w:val="000000"/>
          <w:szCs w:val="24"/>
          <w:lang w:val="hr-HR"/>
        </w:rPr>
        <w:t>400-04/26-01/02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URBROJ: </w:t>
      </w:r>
      <w:r>
        <w:rPr>
          <w:rFonts w:eastAsia="Calibri" w:cs="Times New Roman"/>
          <w:color w:val="000000"/>
          <w:szCs w:val="24"/>
          <w:lang w:val="hr-HR"/>
        </w:rPr>
        <w:t>2196-19-01-26-</w:t>
      </w:r>
      <w:r>
        <w:rPr>
          <w:rFonts w:eastAsia="Calibri" w:cs="Times New Roman"/>
          <w:color w:val="000000"/>
          <w:szCs w:val="24"/>
          <w:lang w:val="hr-HR"/>
        </w:rPr>
        <w:t>15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Negoslavci</w:t>
      </w:r>
      <w:r>
        <w:rPr>
          <w:rFonts w:eastAsia="Calibri" w:cs="Times New Roman"/>
          <w:b/>
          <w:color w:val="000000"/>
          <w:szCs w:val="24"/>
          <w:lang w:val="hr-HR"/>
        </w:rPr>
        <w:t xml:space="preserve">,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26</w:t>
      </w:r>
      <w:r>
        <w:rPr>
          <w:rFonts w:eastAsia="Calibri" w:cs="Times New Roman"/>
          <w:color w:val="000000"/>
          <w:szCs w:val="24"/>
          <w:lang w:val="hr-HR"/>
        </w:rPr>
        <w:t xml:space="preserve">. ožujka </w:t>
      </w:r>
      <w:r>
        <w:rPr>
          <w:rFonts w:eastAsia="Calibri" w:cs="Times New Roman"/>
          <w:szCs w:val="24"/>
          <w:lang w:val="hr-HR"/>
        </w:rPr>
        <w:t xml:space="preserve">2026. 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Na temelju članka 17. Zakona o sustavu civilne zaštite („Narodne novine“, broj 82/15, 118/18, 31/20, 20/21 i 114/22), članka 110., stavka 1. i članka 111. Zakona o vatrogastvu („Narodne novine“, broj, 125/19, 114/22 i 155/23), članka 32., stavka 2., točke 2. Statuta Općine Negoslavci („Službeni glasnik Općine Negoslavci“ broj 04/25), Općinski načelnik Općine Negoslavci dan</w:t>
      </w:r>
      <w:r>
        <w:rPr>
          <w:rFonts w:eastAsia="Calibri" w:cs="Times New Roman"/>
          <w:color w:val="000000"/>
          <w:szCs w:val="24"/>
          <w:lang w:val="hr-HR"/>
        </w:rPr>
        <w:t>a 26.03.20</w:t>
      </w:r>
      <w:r>
        <w:rPr>
          <w:rFonts w:eastAsia="Calibri" w:cs="Times New Roman"/>
          <w:szCs w:val="24"/>
          <w:lang w:val="hr-HR"/>
        </w:rPr>
        <w:t>26. godine donosi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eastAsia="Calibri" w:cs="Times New Roman"/>
          <w:b/>
          <w:b/>
          <w:szCs w:val="24"/>
          <w:lang w:val="hr-HR"/>
        </w:rPr>
      </w:pPr>
      <w:bookmarkStart w:id="0" w:name="_Toc62727861"/>
      <w:r>
        <w:rPr>
          <w:rFonts w:eastAsia="Calibri" w:cs="Times New Roman"/>
          <w:b/>
          <w:szCs w:val="24"/>
          <w:lang w:val="hr-HR"/>
        </w:rPr>
        <w:t>Izvješće o izvršenju Programa protupožarne i civilne zaštite za 2025. godinu</w:t>
      </w:r>
      <w:bookmarkEnd w:id="0"/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Utvrđuje se da je tijekom 2025. godine izvršen Program protupožarne i civilne zaštite za 2025. godinu kako slijedi.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sredstava i ostvarenja plana: Općinski proračun.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2.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tbl>
      <w:tblPr>
        <w:tblStyle w:val="Reetkatablice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OPIS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PLANIRANO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IZVRŠENO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bCs/>
                <w:color w:val="000000"/>
                <w:kern w:val="0"/>
                <w:sz w:val="24"/>
                <w:szCs w:val="22"/>
                <w:lang w:val="hr-HR" w:eastAsia="en-US" w:bidi="ar-SA"/>
              </w:rPr>
              <w:t>Protupožarna zaštita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6.650,00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6.650,00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bCs/>
                <w:color w:val="000000"/>
                <w:kern w:val="0"/>
                <w:sz w:val="24"/>
                <w:szCs w:val="22"/>
                <w:lang w:val="hr-HR" w:eastAsia="en-US" w:bidi="ar-SA"/>
              </w:rPr>
              <w:t>Civilna zaštita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1.330,00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663,61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2"/>
                <w:lang w:val="hr-HR" w:eastAsia="en-US" w:bidi="ar-SA"/>
              </w:rPr>
              <w:t>UKUPNO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</w:rPr>
            </w:pPr>
            <w:r>
              <w:rPr>
                <w:rFonts w:eastAsia="Calibri" w:cs="Times New Roman"/>
                <w:b/>
                <w:bCs/>
                <w:color w:val="000000"/>
                <w:szCs w:val="24"/>
                <w:lang w:val="hr-HR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000000"/>
                <w:szCs w:val="24"/>
                <w:lang w:val="hr-HR"/>
              </w:rPr>
              <w:t>7.980,00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hr-HR"/>
              </w:rPr>
              <w:t>7.313,61</w:t>
            </w:r>
          </w:p>
        </w:tc>
      </w:tr>
    </w:tbl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Izvješće će se objaviti u Službenom glasniku Općine Negoslavci i na internet stranici Općine Negoslavci.</w:t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>Dušan Jeckov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6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971227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97122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8470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LibreOffice/7.4.1.2$Windows_X86_64 LibreOffice_project/3c58a8f3a960df8bc8fd77b461821e42c061c5f0</Application>
  <AppVersion>15.0000</AppVersion>
  <Pages>1</Pages>
  <Words>172</Words>
  <Characters>1101</Characters>
  <CharactersWithSpaces>1253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2022-04-05T07:16:00Z</dcterms:created>
  <dc:creator>Korisnik</dc:creator>
  <dc:description/>
  <dc:language>hr-HR</dc:language>
  <cp:lastModifiedBy/>
  <dcterms:modified xsi:type="dcterms:W3CDTF">2026-05-07T14:44:30Z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