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 w:val="22"/>
          <w:lang w:val="hr-HR"/>
        </w:rPr>
        <w:tab/>
      </w:r>
      <w:r>
        <w:rPr>
          <w:rFonts w:eastAsia="Calibri" w:cs="Times New Roman"/>
          <w:b/>
          <w:szCs w:val="24"/>
          <w:lang w:val="hr-HR"/>
        </w:rPr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>REPUBLIKA HRVATSKA</w:t>
      </w:r>
    </w:p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VUKOVARSKO SRIJEMSKA ŽUPANIJA</w:t>
        <w:br/>
        <w:t>OPĆINA NEGOSLAVCI</w:t>
      </w:r>
    </w:p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Općins</w:t>
      </w:r>
      <w:r>
        <w:rPr>
          <w:rFonts w:eastAsia="Calibri" w:cs="Times New Roman"/>
          <w:b/>
          <w:color w:val="000000"/>
          <w:szCs w:val="24"/>
          <w:lang w:val="hr-HR"/>
        </w:rPr>
        <w:t>ki načelnik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/>
          <w:b/>
          <w:color w:val="000000"/>
          <w:szCs w:val="24"/>
          <w:lang w:val="hr-HR"/>
        </w:rPr>
        <w:t xml:space="preserve">KLASA: </w:t>
      </w:r>
      <w:r>
        <w:rPr>
          <w:rFonts w:eastAsia="Calibri" w:cs="Times New Roman"/>
          <w:color w:val="000000"/>
          <w:szCs w:val="24"/>
          <w:lang w:val="hr-HR"/>
        </w:rPr>
        <w:t>400-04/26-01/02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/>
          <w:b/>
          <w:color w:val="000000"/>
          <w:szCs w:val="24"/>
          <w:lang w:val="hr-HR"/>
        </w:rPr>
        <w:t xml:space="preserve">URBROJ: </w:t>
      </w:r>
      <w:r>
        <w:rPr>
          <w:rFonts w:eastAsia="Calibri" w:cs="Times New Roman"/>
          <w:color w:val="000000"/>
          <w:szCs w:val="24"/>
          <w:lang w:val="hr-HR"/>
        </w:rPr>
        <w:t>2196-19-01-26-</w:t>
      </w:r>
      <w:r>
        <w:rPr>
          <w:rFonts w:eastAsia="Calibri" w:cs="Times New Roman"/>
          <w:color w:val="000000"/>
          <w:szCs w:val="24"/>
          <w:lang w:val="hr-HR"/>
        </w:rPr>
        <w:t>09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 xml:space="preserve">Negoslavci, </w:t>
      </w:r>
      <w:r>
        <w:rPr>
          <w:rFonts w:eastAsia="Calibri" w:cs="Times New Roman"/>
          <w:b w:val="false"/>
          <w:bCs w:val="false"/>
          <w:color w:val="000000"/>
          <w:szCs w:val="24"/>
          <w:lang w:val="hr-HR"/>
        </w:rPr>
        <w:t>26</w:t>
      </w:r>
      <w:r>
        <w:rPr>
          <w:rFonts w:eastAsia="Calibri" w:cs="Times New Roman"/>
          <w:color w:val="000000"/>
          <w:szCs w:val="24"/>
          <w:lang w:val="hr-HR"/>
        </w:rPr>
        <w:t>. ožujka 2026</w:t>
      </w:r>
      <w:r>
        <w:rPr>
          <w:rFonts w:eastAsia="Calibri" w:cs="Times New Roman"/>
          <w:szCs w:val="24"/>
          <w:lang w:val="hr-HR"/>
        </w:rPr>
        <w:t>.</w:t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Na temelju članka 48. i 49. Zakona o predškolskom odgoju i obrazovanju („Narodne novine“ broj 10/97, 107/07, 94/13, 98/19, 57/22 i 101/23), u svezi članka 143. Zakona o odgoju i obrazovanju u osnovnoj i srednjoj školi („Narodne novine“ broj 87/08, 86/09, 92/10, 105/10, 90/11, 5/12, 16/12, 86/12, 126/12, 94/13, 152/14, 07/17, 68/18, 98/19, 64/20, 151/22, 155/23 i 156/23) i članka 32., stavka 2., točke 2. Statuta Općine Negoslavci („Službeni glasnik Općine Negoslavci“ broj 04/25), Općinski načelnik Općine Negoslavci da</w:t>
      </w:r>
      <w:r>
        <w:rPr>
          <w:rFonts w:eastAsia="Calibri" w:cs="Times New Roman"/>
          <w:color w:val="000000"/>
          <w:szCs w:val="24"/>
          <w:lang w:val="hr-HR"/>
        </w:rPr>
        <w:t>na 28.03.2026</w:t>
      </w:r>
      <w:r>
        <w:rPr>
          <w:rFonts w:eastAsia="Calibri" w:cs="Times New Roman"/>
          <w:szCs w:val="24"/>
          <w:lang w:val="hr-HR"/>
        </w:rPr>
        <w:t>. godine donosi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eastAsia="Calibri" w:cs="Times New Roman"/>
          <w:b/>
          <w:b/>
          <w:szCs w:val="24"/>
          <w:lang w:val="hr-HR"/>
        </w:rPr>
      </w:pPr>
      <w:bookmarkStart w:id="0" w:name="_Toc62727861"/>
      <w:r>
        <w:rPr>
          <w:rFonts w:eastAsia="Calibri" w:cs="Times New Roman"/>
          <w:b/>
          <w:szCs w:val="24"/>
          <w:lang w:val="hr-HR"/>
        </w:rPr>
        <w:t xml:space="preserve">Izvješće o izvršenju Programa </w:t>
      </w:r>
      <w:bookmarkEnd w:id="0"/>
      <w:r>
        <w:rPr>
          <w:rFonts w:eastAsia="Calibri" w:cs="Times New Roman"/>
          <w:b/>
          <w:szCs w:val="24"/>
          <w:lang w:val="hr-HR"/>
        </w:rPr>
        <w:t>javnih potreba u obrazovanju Općine Negoslavci za 2025. godinu</w:t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Utvrđuje se da je tijekom 2025. godine izvršen Program javnih potreba u obrazovanju Općine Negoslavci za 2025. godinu, kako slijedi.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sredstava i ostvarenja plana: Općinski proračun.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2.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i izvršenih sredstava iz Općinskog proračuna Općine Negoslavci.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0"/>
        <w:gridCol w:w="1985"/>
        <w:gridCol w:w="1791"/>
      </w:tblGrid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NAZIV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PLAN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OSTVARENO</w:t>
            </w:r>
          </w:p>
        </w:tc>
      </w:tr>
      <w:tr>
        <w:trPr/>
        <w:tc>
          <w:tcPr>
            <w:tcW w:w="90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 New Roman"/>
                <w:b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Predškolsko obrazovanje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Obuća za djecu iz vrtića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450,00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450,00</w:t>
            </w:r>
          </w:p>
        </w:tc>
      </w:tr>
      <w:tr>
        <w:trPr/>
        <w:tc>
          <w:tcPr>
            <w:tcW w:w="52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Tekuće donacije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12.050,00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5.099,27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Pribor, bojanke i drugo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100,00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75,65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Troškovi sufinanciranje prehrane predškole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5.000,00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4.053,84</w:t>
            </w:r>
          </w:p>
        </w:tc>
      </w:tr>
      <w:tr>
        <w:trPr/>
        <w:tc>
          <w:tcPr>
            <w:tcW w:w="90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lang w:val="hr-HR" w:eastAsia="en-US" w:bidi="ar-SA"/>
              </w:rPr>
              <w:t>Srednjoškolsko obrazovanje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Sufinanciranje javnog prijevoza srednjoškolskih učenika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4.000,00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1.562,88</w:t>
            </w:r>
          </w:p>
        </w:tc>
      </w:tr>
      <w:tr>
        <w:trPr/>
        <w:tc>
          <w:tcPr>
            <w:tcW w:w="901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lang w:val="hr-HR" w:eastAsia="en-US" w:bidi="ar-SA"/>
              </w:rPr>
              <w:t>Osnovnoškolsko obrazovanje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Tekuće donacije OŠ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0,00</w:t>
            </w:r>
          </w:p>
        </w:tc>
      </w:tr>
      <w:tr>
        <w:trPr>
          <w:trHeight w:val="187" w:hRule="atLeast"/>
        </w:trPr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Obuća za školarce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2.300,00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2.280,00</w:t>
            </w:r>
          </w:p>
        </w:tc>
      </w:tr>
      <w:tr>
        <w:trPr>
          <w:trHeight w:val="187" w:hRule="atLeast"/>
        </w:trPr>
        <w:tc>
          <w:tcPr>
            <w:tcW w:w="52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hr-HR" w:eastAsia="en-US" w:bidi="ar-SA"/>
              </w:rPr>
              <w:t>Sufinanciranje ekskurzije učenicima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6.400,00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6.374,50</w:t>
            </w:r>
          </w:p>
        </w:tc>
      </w:tr>
      <w:tr>
        <w:trPr/>
        <w:tc>
          <w:tcPr>
            <w:tcW w:w="52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:lang w:val="hr-HR" w:eastAsia="en-US" w:bidi="ar-SA"/>
              </w:rPr>
              <w:t>UKUPNO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30.300,00</w:t>
            </w:r>
          </w:p>
        </w:tc>
        <w:tc>
          <w:tcPr>
            <w:tcW w:w="1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19.896,14</w:t>
            </w:r>
          </w:p>
        </w:tc>
      </w:tr>
    </w:tbl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Izvješće će se objaviti u Službenom glasniku Općine Negoslavci i na internet stranici Općine Negoslavci.</w:t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</w: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>Dušan Jeckov</w:t>
      </w:r>
    </w:p>
    <w:sectPr>
      <w:type w:val="nextPage"/>
      <w:pgSz w:w="12240" w:h="15840"/>
      <w:pgMar w:left="1440" w:right="1440" w:gutter="0" w:header="0" w:top="993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b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d0d94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d0d94"/>
    <w:pPr/>
    <w:rPr>
      <w:rFonts w:ascii="Tahoma" w:hAnsi="Tahoma" w:cs="Tahoma"/>
      <w:sz w:val="16"/>
      <w:szCs w:val="16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e1b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5AA8-0622-4295-B06A-ECDD6853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Application>LibreOffice/7.4.1.2$Windows_X86_64 LibreOffice_project/3c58a8f3a960df8bc8fd77b461821e42c061c5f0</Application>
  <AppVersion>15.0000</AppVersion>
  <Pages>1</Pages>
  <Words>243</Words>
  <Characters>1582</Characters>
  <CharactersWithSpaces>1794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2022-04-05T12:00:00Z</dcterms:created>
  <dc:creator>Korisnik</dc:creator>
  <dc:description/>
  <dc:language>hr-HR</dc:language>
  <cp:lastModifiedBy/>
  <dcterms:modified xsi:type="dcterms:W3CDTF">2026-05-07T14:31:55Z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