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ab/>
        <w:tab/>
      </w:r>
      <w:r>
        <w:rPr/>
        <w:drawing>
          <wp:inline distT="0" distB="0" distL="0" distR="0">
            <wp:extent cx="475615" cy="59753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firstLine="720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REPUBLIKA HRVATSKA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VUKOVARSKO-SRIJEMSKA ŽUPANIJA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OPĆINA NEGOSLAVCI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Općinski načelnik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KLASA:</w:t>
      </w:r>
      <w:r>
        <w:rPr>
          <w:rFonts w:eastAsia="Calibri" w:cs="Times New Roman" w:ascii="Times New Roman" w:hAnsi="Times New Roman"/>
          <w:color w:val="000000"/>
        </w:rPr>
        <w:t xml:space="preserve"> 400-02/25-01/01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 w:ascii="Times New Roman" w:hAnsi="Times New Roman"/>
          <w:b/>
          <w:color w:val="000000"/>
        </w:rPr>
        <w:t xml:space="preserve">URBROJ: </w:t>
      </w:r>
      <w:r>
        <w:rPr>
          <w:rFonts w:eastAsia="Calibri" w:cs="Times New Roman" w:ascii="Times New Roman" w:hAnsi="Times New Roman"/>
          <w:color w:val="000000"/>
        </w:rPr>
        <w:t>2196-19-02-26-</w:t>
      </w:r>
      <w:r>
        <w:rPr>
          <w:rFonts w:eastAsia="Calibri" w:cs="Times New Roman" w:ascii="Times New Roman" w:hAnsi="Times New Roman"/>
          <w:color w:val="000000"/>
        </w:rPr>
        <w:t>25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  <w:color w:val="000000"/>
        </w:rPr>
        <w:t>Negoslavci,</w:t>
      </w:r>
      <w:r>
        <w:rPr>
          <w:rFonts w:eastAsia="Calibri" w:cs="Times New Roman" w:ascii="Times New Roman" w:hAnsi="Times New Roman"/>
          <w:color w:val="000000"/>
        </w:rPr>
        <w:t xml:space="preserve"> 25. lipnja 2026. </w:t>
      </w:r>
    </w:p>
    <w:p>
      <w:pPr>
        <w:pStyle w:val="Normal"/>
        <w:rPr>
          <w:rFonts w:ascii="Times New Roman" w:hAnsi="Times New Roman" w:eastAsia="Times New Roman" w:cs="Times New Roman"/>
          <w:lang w:eastAsia="hr-HR"/>
        </w:rPr>
      </w:pPr>
      <w:r>
        <w:rPr>
          <w:rFonts w:eastAsia="Times New Roman" w:cs="Times New Roman" w:ascii="Times New Roman" w:hAnsi="Times New Roman"/>
          <w:lang w:eastAsia="hr-HR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ab/>
        <w:t>Na temelju članka 76. Zakona o sportu („Narodne novine“ broj 141/22) i članka 19., točke 2. Statuta Općine Negoslavci („Službeni glasnik Općine Negoslavci” broj 4/25) Općinsko vijeće Općine Negoslavci na svojoj redovnoj sjednici održanoj d</w:t>
      </w:r>
      <w:r>
        <w:rPr>
          <w:rFonts w:eastAsia="Calibri" w:cs="Times New Roman" w:ascii="Times New Roman" w:hAnsi="Times New Roman"/>
          <w:color w:val="000000"/>
        </w:rPr>
        <w:t>ana 25.06.2026. godin</w:t>
      </w:r>
      <w:r>
        <w:rPr>
          <w:rFonts w:eastAsia="Calibri" w:cs="Times New Roman" w:ascii="Times New Roman" w:hAnsi="Times New Roman"/>
        </w:rPr>
        <w:t>e donosi</w:t>
      </w:r>
    </w:p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Izmjene i dopune P</w:t>
      </w:r>
      <w:bookmarkStart w:id="0" w:name="_Toc62727864"/>
      <w:r>
        <w:rPr>
          <w:rFonts w:eastAsia="Andale Sans UI" w:cs="Times New Roman" w:ascii="Times New Roman" w:hAnsi="Times New Roman"/>
          <w:b/>
          <w:bCs/>
        </w:rPr>
        <w:t>rograma javnih potreba u sportu na području Općine Negoslavci za 2026. god</w:t>
      </w:r>
      <w:bookmarkEnd w:id="0"/>
      <w:r>
        <w:rPr>
          <w:rFonts w:eastAsia="Andale Sans UI" w:cs="Times New Roman" w:ascii="Times New Roman" w:hAnsi="Times New Roman"/>
          <w:b/>
          <w:bCs/>
        </w:rPr>
        <w:t>inu</w:t>
      </w:r>
    </w:p>
    <w:p>
      <w:pPr>
        <w:pStyle w:val="Normal"/>
        <w:widowControl w:val="false"/>
        <w:spacing w:lineRule="exact" w:line="275" w:before="203" w:after="0"/>
        <w:ind w:right="-1" w:hanging="0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</w:t>
      </w:r>
    </w:p>
    <w:p>
      <w:pPr>
        <w:pStyle w:val="Normal"/>
        <w:widowControl w:val="false"/>
        <w:spacing w:before="0" w:after="120"/>
        <w:ind w:left="119" w:right="144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 xml:space="preserve">Mijenja se točka IV. Programa javnih potreba u sportu na području Općine Negoslavci za 2026. godinu („Službeni glasnik Općine Negoslavci” broj 11/25) i glasi: </w:t>
      </w:r>
    </w:p>
    <w:p>
      <w:pPr>
        <w:pStyle w:val="Normal"/>
        <w:widowControl w:val="false"/>
        <w:spacing w:before="0" w:after="120"/>
        <w:ind w:left="119" w:right="144" w:firstLine="708"/>
        <w:jc w:val="both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</w:rPr>
        <w:t>„</w:t>
      </w:r>
      <w:r>
        <w:rPr>
          <w:rFonts w:eastAsia="Andale Sans UI" w:cs="Times New Roman" w:ascii="Times New Roman" w:hAnsi="Times New Roman"/>
        </w:rPr>
        <w:t>Za provođenje Programa osigurat će se sredstva u proračunu Općine Negoslavci kako slijedi:</w:t>
      </w:r>
    </w:p>
    <w:tbl>
      <w:tblPr>
        <w:tblW w:w="9410" w:type="dxa"/>
        <w:jc w:val="left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650"/>
        <w:gridCol w:w="4759"/>
      </w:tblGrid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Sredstva predviđena za programe, projekte i aktivnosti koje provode sportske udruge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69.900,00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Sredstva za uređenje malonogometnog igrališta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102.000,00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Izgradnja tribina na nogometnom igralištu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133.968,00 EUR</w:t>
            </w:r>
          </w:p>
        </w:tc>
      </w:tr>
      <w:tr>
        <w:trPr/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SVEUKUPNO</w:t>
            </w:r>
          </w:p>
        </w:tc>
        <w:tc>
          <w:tcPr>
            <w:tcW w:w="4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C9211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C9211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</w:rPr>
              <w:t>305.868,00 EUR</w:t>
            </w:r>
          </w:p>
        </w:tc>
      </w:tr>
    </w:tbl>
    <w:p>
      <w:pPr>
        <w:pStyle w:val="Normal"/>
        <w:widowControl w:val="false"/>
        <w:spacing w:lineRule="exact" w:line="275"/>
        <w:jc w:val="left"/>
        <w:rPr>
          <w:rFonts w:ascii="Times New Roman" w:hAnsi="Times New Roman" w:eastAsia="Andale Sans UI" w:cs="Times New Roman"/>
        </w:rPr>
      </w:pPr>
      <w:r>
        <w:rPr>
          <w:rFonts w:eastAsia="Andale Sans UI" w:cs="Times New Roman" w:ascii="Times New Roman" w:hAnsi="Times New Roman"/>
        </w:rPr>
        <w:t>„</w:t>
      </w:r>
    </w:p>
    <w:p>
      <w:pPr>
        <w:pStyle w:val="Normal"/>
        <w:widowControl w:val="false"/>
        <w:spacing w:lineRule="exact" w:line="274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</w:t>
      </w:r>
    </w:p>
    <w:p>
      <w:pPr>
        <w:pStyle w:val="Normal"/>
        <w:widowControl w:val="false"/>
        <w:spacing w:lineRule="exact" w:line="274"/>
        <w:jc w:val="left"/>
        <w:rPr/>
      </w:pPr>
      <w:r>
        <w:rPr/>
        <w:tab/>
        <w:t>Ostale odredbe Programa ne mijenjaju se, niti se dopunjuju.</w:t>
      </w:r>
    </w:p>
    <w:p>
      <w:pPr>
        <w:pStyle w:val="Normal"/>
        <w:widowControl w:val="false"/>
        <w:spacing w:lineRule="exact" w:line="27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exact" w:line="274"/>
        <w:jc w:val="center"/>
        <w:rPr>
          <w:rFonts w:ascii="Times New Roman" w:hAnsi="Times New Roman"/>
        </w:rPr>
      </w:pPr>
      <w:r>
        <w:rPr>
          <w:rFonts w:eastAsia="Andale Sans UI" w:cs="Times New Roman" w:ascii="Times New Roman" w:hAnsi="Times New Roman"/>
          <w:b/>
          <w:bCs/>
        </w:rPr>
        <w:t>III</w:t>
      </w:r>
    </w:p>
    <w:p>
      <w:pPr>
        <w:pStyle w:val="Normal"/>
        <w:ind w:firstLine="708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Ove Izmjene i dopune Programa stupaju na snagu dan nakon dana objave u Službenom glasniku Općine Negoslavci.</w:t>
      </w:r>
    </w:p>
    <w:p>
      <w:pPr>
        <w:pStyle w:val="Normal"/>
        <w:ind w:firstLine="708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b/>
        </w:rPr>
        <w:t>PREDSJEDNIK OPĆINSKOG VIJEĆA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</w:rPr>
        <w:t>Miodrag Mišanović</w:t>
      </w:r>
    </w:p>
    <w:p>
      <w:pPr>
        <w:pStyle w:val="Normal"/>
        <w:rPr>
          <w:rFonts w:ascii="Times New Roman" w:hAnsi="Times New Roman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odnoje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Hyperlink"/>
    <w:rPr>
      <w:color w:val="000080"/>
      <w:u w:val="single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odnoje">
    <w:name w:val="Footer"/>
    <w:basedOn w:val="Zaglavljeipodnoje"/>
    <w:pPr/>
    <w:rPr/>
  </w:style>
  <w:style w:type="paragraph" w:styleId="Sadrajitablice" w:customStyle="1">
    <w:name w:val="Sadržaji tablice"/>
    <w:basedOn w:val="Normal"/>
    <w:qFormat/>
    <w:pPr>
      <w:widowControl w:val="false"/>
      <w:suppressLineNumbers/>
    </w:pPr>
    <w:rPr/>
  </w:style>
  <w:style w:type="paragraph" w:styleId="Naslovtablice" w:customStyle="1">
    <w:name w:val="Naslov tablice"/>
    <w:basedOn w:val="Sadrajitablice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LibreOffice/7.4.1.2$Windows_X86_64 LibreOffice_project/3c58a8f3a960df8bc8fd77b461821e42c061c5f0</Application>
  <AppVersion>15.0000</AppVersion>
  <Pages>1</Pages>
  <Words>171</Words>
  <Characters>1075</Characters>
  <CharactersWithSpaces>1226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2024-01-11T09:22:00Z</dcterms:created>
  <dc:creator/>
  <dc:description/>
  <dc:language>hr-HR</dc:language>
  <cp:lastModifiedBy/>
  <dcterms:modified xsi:type="dcterms:W3CDTF">2026-07-15T12:20:08Z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