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2255520" cy="2737485"/>
            <wp:effectExtent l="0" t="0" r="0" b="0"/>
            <wp:docPr id="1" name="Slika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righ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ISSN: 2757-3435</w:t>
      </w:r>
    </w:p>
    <w:p>
      <w:pPr>
        <w:pStyle w:val="Normal"/>
        <w:bidi w:val="0"/>
        <w:spacing w:lineRule="auto" w:line="240"/>
        <w:jc w:val="right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SLUŽBENI GLASNIK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OPĆINE NEGOSLAVCI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Broj 42. God. IV Negoslavci,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hr-HR"/>
        </w:rPr>
        <w:t xml:space="preserve"> 2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hr-HR"/>
        </w:rPr>
        <w:t>9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hr-HR"/>
        </w:rPr>
        <w:t>.06.2</w:t>
      </w: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026. godine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Izlazi prema potrebi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„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SLUŽBENI GLASNIK OPĆINE NEGOSLAVCI“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Nakladnik – Općina Negoslavci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Uredništvo: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Općinski načelnik: Dušan Jeckov – glavni i odgovorni urednik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Privremena Pročelnica Jedinstvenog upravnog odjela: Sanja Sredojević</w:t>
      </w:r>
    </w:p>
    <w:p>
      <w:pPr>
        <w:pStyle w:val="Normal"/>
        <w:bidi w:val="0"/>
        <w:spacing w:lineRule="auto" w:line="240" w:beforeAutospacing="1" w:afterAutospacing="1"/>
        <w:ind w:left="72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Negoslavci, Vukovarska 7, 32 239 Negoslavci, Republika Hrvatska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Telefon: 032/517-054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Fax: 032/517-054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 xml:space="preserve">e-mail: </w:t>
      </w:r>
      <w:hyperlink r:id="rId3">
        <w:r>
          <w:rPr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hr-HR"/>
          </w:rPr>
          <w:t>opcina.negoslavci@gmail.com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 xml:space="preserve"> 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Izlazi prema potrebi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  <w:t>KAZALO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AKTI OPĆINSKOG NAČELNIKA</w:t>
      </w:r>
    </w:p>
    <w:p>
      <w:pPr>
        <w:pStyle w:val="Normal"/>
        <w:jc w:val="left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hr-HR"/>
        </w:rPr>
        <w:t>Prve izmjene i dopune Plana javne nabave Općine Negoslavci za 2026. godinu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hr-HR"/>
        </w:rPr>
        <w:t xml:space="preserve"> .......................4</w:t>
      </w:r>
    </w:p>
    <w:p>
      <w:pPr>
        <w:pStyle w:val="Normal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br/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sectPr>
          <w:headerReference w:type="even" r:id="rId4"/>
          <w:headerReference w:type="default" r:id="rId5"/>
          <w:type w:val="nextPage"/>
          <w:pgSz w:w="11906" w:h="16838"/>
          <w:pgMar w:left="1134" w:right="1134" w:gutter="0" w:header="1134" w:top="1693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 xml:space="preserve">AKTI OPĆINSKOG </w:t>
      </w:r>
      <w:r>
        <w:rPr>
          <w:rFonts w:ascii="Times New Roman" w:hAnsi="Times New Roman"/>
          <w:b/>
          <w:bCs/>
          <w:u w:val="single"/>
        </w:rPr>
        <w:t>NAČELNIKA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jeloteksta21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 temelju članka 28. stavka 1. Zakona o javnoj nabavi (''Narodne novine'' broj 120/16, 114/22 i 48/26), članka 3., stavka 1. Pravilnika o planu nabave, registru ugovora, prethodnom savjetovanju i analizi tržišta u javnoj nabavi („Narodne novine“ broj 101/17, 144/20 i 30/23), u skladu sa Izmjenama i dopunama Proračuna Općine Negoslavci za 2026. godinu i članka 32., stavka 2.</w:t>
      </w:r>
      <w:r>
        <w:rPr>
          <w:rFonts w:ascii="Times New Roman" w:hAnsi="Times New Roman"/>
          <w:spacing w:val="-4"/>
          <w:sz w:val="22"/>
          <w:szCs w:val="22"/>
        </w:rPr>
        <w:t>, točke 2. Statuta Općine Negoslavci („Službeni glasnik Općine Negoslavci“ broj 4/25</w:t>
      </w:r>
      <w:r>
        <w:rPr>
          <w:rFonts w:ascii="Times New Roman" w:hAnsi="Times New Roman"/>
          <w:sz w:val="22"/>
          <w:szCs w:val="22"/>
        </w:rPr>
        <w:t>), Općinski načelnik Općine Negoslavci dana 29. lipnja 2026. donosi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naslova1"/>
        <w:ind w:left="0" w:hanging="43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Izmjene i dopune Plana javne nabave za 2026. godinu</w:t>
      </w:r>
    </w:p>
    <w:p>
      <w:pPr>
        <w:pStyle w:val="Normal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Članak 1.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 2026. godinu utvrđuje se nabava radova, usluga i roba kako slijedi.</w:t>
      </w:r>
    </w:p>
    <w:tbl>
      <w:tblPr>
        <w:tblW w:w="1507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51"/>
        <w:gridCol w:w="2269"/>
        <w:gridCol w:w="1559"/>
        <w:gridCol w:w="1418"/>
        <w:gridCol w:w="1562"/>
        <w:gridCol w:w="1274"/>
        <w:gridCol w:w="1703"/>
        <w:gridCol w:w="1417"/>
        <w:gridCol w:w="875"/>
        <w:gridCol w:w="1222"/>
        <w:gridCol w:w="923"/>
      </w:tblGrid>
      <w:tr>
        <w:trPr>
          <w:trHeight w:val="29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Evidencijski broj nabave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Predmet nabave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CPV nabave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Procijenjena vrijednost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nabave u eurima (bez PDV-a)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Vrsta postupka uključujući posebne režime nabave i jednostavnu nabavu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 li se predmet nabave podijeliti na grupe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 sklapa li se ugovor, okvirni sporazum ili 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 financira li se ugovor ili okvirni sporazum iz fondova EU, ako su podaci o izvoru financiranja poznati prilikom izrade plana nabave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Planirani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početak postupka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Planirano trajanje ugovora ili okvirnog sporazuma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Napomena</w:t>
            </w:r>
          </w:p>
        </w:tc>
      </w:tr>
      <w:tr>
        <w:trPr>
          <w:trHeight w:val="207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Energija – javna rasvjeta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09310000-5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12.800,00</w:t>
            </w:r>
          </w:p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20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Plin – lož ulje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09120000-6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5.040,00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Usluge tek. i invest. održavanja građevinskih objekata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44000000-0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Tekuće održavanje cesta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45233141-9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5.840,00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Čišćenja divljih deponija</w:t>
            </w:r>
          </w:p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90730000-3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Narudžbenica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Usluge tekućeg održavanja prijevoznih sredstava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50100000-6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13.200,00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Tekuće održavanje javnih površina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77310000-6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Hortikultura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03100000-2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19.200,00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Dezinsekcija komaraca i stršljenova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24452000-7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Ugovori o djelu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79994000-8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Reprezentacija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15000000-8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377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24/26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Sufinanciranje ekskurzije učenika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63000000-9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15.000,00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26/26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Sanacija pješačkih staza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45233252-0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Uređenje malonogometnog igrališta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45112720-8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102.000,00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Sanacija i uređenje etno kuća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45454000-4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250.000,00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Otvoreni postupak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2 godine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Usluge tek. i investicijskog održavanja javne rasvjete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50232100-1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5.600,00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Sufinanciranje prijevoza građana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60000000-8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Kućanske i osnovne higijenske potrepštine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33700000-7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 godine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Promidžbeni materijal-”Zaželi”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22462000-6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Reprezentacija projekt „Zaželi”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15119000-5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16.000,00</w:t>
            </w:r>
            <w:bookmarkStart w:id="0" w:name="_GoBack"/>
            <w:bookmarkEnd w:id="0"/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36/26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Uređenje fasade Projekt centar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45443000-4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Sanacija društvenog doma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45450000-6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13.700,00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38/26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Izgradnja tribina na nogometnom igralištu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45212210-1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133.968,00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Otvoreni postupak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Sanacija i uređenje mrtvačnice na groblju u Negoslavcima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45453100-8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17.500,00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Članak 2.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Plan javne nabave za 2026. godinu stupaju na snagu dan nakon dana objave u Službenom glasniku Općine Negoslavci.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KLASA: 400-05/26-01/01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URBROJ : 2196-19-01-26-02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Negoslavci, 29. lipnja 2026. </w:t>
      </w:r>
    </w:p>
    <w:p>
      <w:pPr>
        <w:pStyle w:val="Normal"/>
        <w:ind w:firstLine="708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ind w:hanging="0"/>
        <w:jc w:val="center"/>
        <w:rPr/>
      </w:pPr>
      <w:r>
        <w:rPr>
          <w:rFonts w:ascii="Times New Roman" w:hAnsi="Times New Roman"/>
          <w:b/>
          <w:sz w:val="22"/>
          <w:szCs w:val="22"/>
        </w:rPr>
        <w:t>OPĆINSKI NAČELNIK</w:t>
      </w:r>
    </w:p>
    <w:p>
      <w:pPr>
        <w:pStyle w:val="Normal"/>
        <w:jc w:val="center"/>
        <w:rPr/>
      </w:pPr>
      <w:r>
        <w:rPr>
          <w:bCs/>
          <w:kern w:val="0"/>
          <w:sz w:val="22"/>
          <w:szCs w:val="22"/>
        </w:rPr>
        <w:t>Dušan Jeckov</w:t>
      </w:r>
    </w:p>
    <w:p>
      <w:pPr>
        <w:pStyle w:val="Normal"/>
        <w:tabs>
          <w:tab w:val="clear" w:pos="709"/>
          <w:tab w:val="left" w:pos="5580" w:leader="none"/>
        </w:tabs>
        <w:ind w:hanging="0"/>
        <w:jc w:val="center"/>
        <w:rPr/>
      </w:pPr>
      <w:r>
        <w:rPr/>
        <w:drawing>
          <wp:inline distT="0" distB="0" distL="0" distR="0">
            <wp:extent cx="5761355" cy="36830"/>
            <wp:effectExtent l="0" t="0" r="0" b="0"/>
            <wp:docPr id="2" name="Slika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color w:val="000000"/>
        </w:rPr>
      </w:pPr>
      <w:r>
        <w:rPr/>
      </w:r>
    </w:p>
    <w:sectPr>
      <w:headerReference w:type="even" r:id="rId7"/>
      <w:headerReference w:type="default" r:id="rId8"/>
      <w:type w:val="nextPage"/>
      <w:pgSz w:orient="landscape" w:w="16838" w:h="11906"/>
      <w:pgMar w:left="1134" w:right="1134" w:gutter="0" w:header="1134" w:top="1968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 Light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nsolas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2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1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8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8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settings.xml><?xml version="1.0" encoding="utf-8"?>
<w:settings xmlns:w="http://schemas.openxmlformats.org/wordprocessingml/2006/main">
  <w:zoom w:percent="18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paragraph" w:styleId="Stilnaslova1">
    <w:name w:val="Heading 1"/>
    <w:basedOn w:val="Normal"/>
    <w:next w:val="Normal"/>
    <w:qFormat/>
    <w:pPr>
      <w:keepNext w:val="true"/>
      <w:suppressAutoHyphens w:val="fals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hr-HR"/>
      <w14:ligatures w14:val="none"/>
    </w:rPr>
  </w:style>
  <w:style w:type="paragraph" w:styleId="Stilnaslova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Stilnaslova3">
    <w:name w:val="Heading 3"/>
    <w:basedOn w:val="Normal"/>
    <w:next w:val="Normal"/>
    <w:qFormat/>
    <w:pPr>
      <w:keepNext w:val="true"/>
      <w:suppressAutoHyphens w:val="false"/>
      <w:spacing w:lineRule="auto" w:line="240" w:before="240" w:after="60"/>
      <w:outlineLvl w:val="2"/>
    </w:pPr>
    <w:rPr>
      <w:rFonts w:ascii="Calibri Light" w:hAnsi="Calibri Light" w:eastAsia="Times New Roman" w:cs="Times New Roman"/>
      <w:b/>
      <w:bCs/>
      <w:kern w:val="0"/>
      <w:sz w:val="26"/>
      <w:szCs w:val="26"/>
      <w:lang w:eastAsia="hr-HR"/>
      <w14:ligatures w14:val="none"/>
    </w:rPr>
  </w:style>
  <w:style w:type="paragraph" w:styleId="Stilnaslova4">
    <w:name w:val="Heading 4"/>
    <w:basedOn w:val="Normal"/>
    <w:next w:val="Normal"/>
    <w:qFormat/>
    <w:pPr>
      <w:keepNext w:val="true"/>
      <w:suppressAutoHyphens w:val="false"/>
      <w:spacing w:lineRule="auto" w:line="240" w:before="240" w:after="60"/>
      <w:outlineLvl w:val="3"/>
    </w:pPr>
    <w:rPr>
      <w:rFonts w:ascii="Calibri" w:hAnsi="Calibri" w:eastAsia="Times New Roman" w:cs="Times New Roman"/>
      <w:b/>
      <w:bCs/>
      <w:kern w:val="0"/>
      <w:sz w:val="28"/>
      <w:szCs w:val="28"/>
      <w:lang w:eastAsia="hr-HR"/>
      <w14:ligatures w14:val="none"/>
    </w:rPr>
  </w:style>
  <w:style w:type="character" w:styleId="Internetskapoveznica">
    <w:name w:val="Hyperlink"/>
    <w:rPr>
      <w:color w:val="00008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character" w:styleId="Posjeenainternetskapoveznica">
    <w:name w:val="FollowedHyperlink"/>
    <w:basedOn w:val="DefaultParagraphFont"/>
    <w:rPr>
      <w:color w:val="800080"/>
      <w:u w:val="single"/>
    </w:rPr>
  </w:style>
  <w:style w:type="character" w:styleId="Simbolinumeriranja">
    <w:name w:val="Simboli numeriranja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sz w:val="24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Zaglavljeipodnoje">
    <w:name w:val="Zaglavlje i podnožj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aglavlje">
    <w:name w:val="Header"/>
    <w:basedOn w:val="Zaglavljeipodnoje"/>
    <w:pPr>
      <w:suppressLineNumbers/>
    </w:pPr>
    <w:rPr/>
  </w:style>
  <w:style w:type="paragraph" w:styleId="Sadrajitablice">
    <w:name w:val="Sadržaji tablice"/>
    <w:basedOn w:val="Normal"/>
    <w:qFormat/>
    <w:pPr>
      <w:widowControl w:val="false"/>
      <w:suppressLineNumbers/>
    </w:pPr>
    <w:rPr/>
  </w:style>
  <w:style w:type="paragraph" w:styleId="Naslovtablice">
    <w:name w:val="Naslov tablice"/>
    <w:basedOn w:val="Sadrajitablice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hr-HR" w:eastAsia="zh-CN" w:bidi="hi-IN"/>
    </w:rPr>
  </w:style>
  <w:style w:type="paragraph" w:styleId="Zaglavljelijevo">
    <w:name w:val="Zaglavlje lijevo"/>
    <w:basedOn w:val="Zaglavlje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ind w:hanging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hr-HR" w:eastAsia="en-US" w:bidi="ar-SA"/>
    </w:rPr>
  </w:style>
  <w:style w:type="paragraph" w:styleId="Obinitekst1">
    <w:name w:val="Obični tekst1"/>
    <w:basedOn w:val="Normal"/>
    <w:qFormat/>
    <w:pPr>
      <w:spacing w:lineRule="atLeast" w:line="100" w:before="0" w:after="0"/>
    </w:pPr>
    <w:rPr>
      <w:rFonts w:ascii="Consolas" w:hAnsi="Consolas" w:eastAsia="Times New Roman" w:cs="font316"/>
      <w:color w:val="00000A"/>
      <w:kern w:val="2"/>
      <w:sz w:val="21"/>
      <w:szCs w:val="21"/>
      <w14:ligatures w14:val="none"/>
    </w:rPr>
  </w:style>
  <w:style w:type="paragraph" w:styleId="Tijelotekstauvlaka21">
    <w:name w:val="Tijelo teksta - uvlaka 21"/>
    <w:basedOn w:val="Normal"/>
    <w:qFormat/>
    <w:pPr>
      <w:spacing w:lineRule="auto" w:line="480" w:before="0" w:after="120"/>
      <w:ind w:left="283" w:hanging="0"/>
      <w:jc w:val="both"/>
    </w:pPr>
    <w:rPr>
      <w:rFonts w:ascii="Times New Roman" w:hAnsi="Times New Roman" w:eastAsia="Times New Roman" w:cs="Times New Roman"/>
      <w:color w:val="00000A"/>
      <w:kern w:val="2"/>
      <w:szCs w:val="20"/>
      <w:lang w:eastAsia="hr-HR"/>
      <w14:ligatures w14:val="none"/>
    </w:rPr>
  </w:style>
  <w:style w:type="paragraph" w:styleId="Tijeloteksta21">
    <w:name w:val="Tijelo teksta 21"/>
    <w:basedOn w:val="Normal"/>
    <w:qFormat/>
    <w:pPr>
      <w:spacing w:lineRule="auto" w:line="480" w:before="0" w:after="120"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pcina.negoslavci@gmail.com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image" Target="media/image2.png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521</TotalTime>
  <Application>LibreOffice/7.4.1.2$Windows_X86_64 LibreOffice_project/3c58a8f3a960df8bc8fd77b461821e42c061c5f0</Application>
  <AppVersion>15.0000</AppVersion>
  <Pages>8</Pages>
  <Words>747</Words>
  <Characters>4550</Characters>
  <CharactersWithSpaces>5650</CharactersWithSpaces>
  <Paragraphs>322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2026-02-26T13:40:22Z</dcterms:created>
  <dc:creator/>
  <dc:description/>
  <dc:language>hr-HR</dc:language>
  <cp:lastModifiedBy/>
  <cp:lastPrinted>2026-07-16T11:00:48Z</cp:lastPrinted>
  <dcterms:modified xsi:type="dcterms:W3CDTF">2026-07-28T15:51:18Z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