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Times New Roman" w:hAnsi="Times New Roman"/>
          <w:b/>
          <w:b/>
          <w:bCs/>
        </w:rPr>
      </w:pPr>
      <w:r>
        <w:rPr>
          <w:rFonts w:ascii="Times New Roman" w:hAnsi="Times New Roman"/>
          <w:b/>
          <w:bCs/>
        </w:rPr>
        <w:drawing>
          <wp:anchor behindDoc="0" distT="0" distB="0" distL="0" distR="0" simplePos="0" locked="0" layoutInCell="0" allowOverlap="1" relativeHeight="2">
            <wp:simplePos x="0" y="0"/>
            <wp:positionH relativeFrom="column">
              <wp:posOffset>882650</wp:posOffset>
            </wp:positionH>
            <wp:positionV relativeFrom="paragraph">
              <wp:posOffset>-97790</wp:posOffset>
            </wp:positionV>
            <wp:extent cx="476250" cy="600075"/>
            <wp:effectExtent l="0" t="0" r="0" b="0"/>
            <wp:wrapSquare wrapText="largest"/>
            <wp:docPr id="1" name="Slik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1" descr=""/>
                    <pic:cNvPicPr>
                      <a:picLocks noChangeAspect="1" noChangeArrowheads="1"/>
                    </pic:cNvPicPr>
                  </pic:nvPicPr>
                  <pic:blipFill>
                    <a:blip r:embed="rId2"/>
                    <a:stretch>
                      <a:fillRect/>
                    </a:stretch>
                  </pic:blipFill>
                  <pic:spPr bwMode="auto">
                    <a:xfrm>
                      <a:off x="0" y="0"/>
                      <a:ext cx="476250" cy="600075"/>
                    </a:xfrm>
                    <a:prstGeom prst="rect">
                      <a:avLst/>
                    </a:prstGeom>
                  </pic:spPr>
                </pic:pic>
              </a:graphicData>
            </a:graphic>
          </wp:anchor>
        </w:drawing>
      </w:r>
    </w:p>
    <w:p>
      <w:pPr>
        <w:pStyle w:val="Normal"/>
        <w:bidi w:val="0"/>
        <w:jc w:val="left"/>
        <w:rPr>
          <w:rFonts w:ascii="Times New Roman" w:hAnsi="Times New Roman"/>
          <w:b/>
          <w:b/>
          <w:bCs/>
        </w:rPr>
      </w:pPr>
      <w:r>
        <w:rPr>
          <w:rFonts w:ascii="Times New Roman" w:hAnsi="Times New Roman"/>
          <w:b/>
          <w:bCs/>
        </w:rPr>
      </w:r>
    </w:p>
    <w:p>
      <w:pPr>
        <w:pStyle w:val="Normal"/>
        <w:bidi w:val="0"/>
        <w:jc w:val="left"/>
        <w:rPr>
          <w:rFonts w:ascii="Times New Roman" w:hAnsi="Times New Roman"/>
          <w:b/>
          <w:b/>
          <w:bCs/>
        </w:rPr>
      </w:pPr>
      <w:r>
        <w:rPr>
          <w:rFonts w:ascii="Times New Roman" w:hAnsi="Times New Roman"/>
          <w:b/>
          <w:bCs/>
        </w:rPr>
      </w:r>
    </w:p>
    <w:p>
      <w:pPr>
        <w:pStyle w:val="Normal"/>
        <w:bidi w:val="0"/>
        <w:jc w:val="left"/>
        <w:rPr>
          <w:rFonts w:ascii="Times New Roman" w:hAnsi="Times New Roman"/>
        </w:rPr>
      </w:pPr>
      <w:r>
        <w:rPr>
          <w:rFonts w:ascii="Times New Roman" w:hAnsi="Times New Roman"/>
          <w:b/>
          <w:bCs/>
        </w:rPr>
        <w:tab/>
        <w:t>REPUBLIKA HRVATSKA</w:t>
      </w:r>
    </w:p>
    <w:p>
      <w:pPr>
        <w:pStyle w:val="Normal"/>
        <w:bidi w:val="0"/>
        <w:jc w:val="left"/>
        <w:rPr>
          <w:rFonts w:ascii="Times New Roman" w:hAnsi="Times New Roman"/>
        </w:rPr>
      </w:pPr>
      <w:r>
        <w:rPr>
          <w:rFonts w:ascii="Times New Roman" w:hAnsi="Times New Roman"/>
          <w:b/>
          <w:bCs/>
        </w:rPr>
        <w:t>VUKOVARSKO-SRIJEMSKA ŽUPANIJA</w:t>
      </w:r>
    </w:p>
    <w:p>
      <w:pPr>
        <w:pStyle w:val="Normal"/>
        <w:bidi w:val="0"/>
        <w:jc w:val="left"/>
        <w:rPr>
          <w:rFonts w:ascii="Times New Roman" w:hAnsi="Times New Roman"/>
        </w:rPr>
      </w:pPr>
      <w:r>
        <w:rPr>
          <w:rFonts w:ascii="Times New Roman" w:hAnsi="Times New Roman"/>
          <w:b/>
          <w:bCs/>
        </w:rPr>
        <w:t>OPĆINA NEGOSLAVCI</w:t>
      </w:r>
    </w:p>
    <w:p>
      <w:pPr>
        <w:pStyle w:val="Normal"/>
        <w:bidi w:val="0"/>
        <w:jc w:val="left"/>
        <w:rPr>
          <w:rFonts w:ascii="Times New Roman" w:hAnsi="Times New Roman"/>
        </w:rPr>
      </w:pPr>
      <w:r>
        <w:rPr>
          <w:rFonts w:ascii="Times New Roman" w:hAnsi="Times New Roman"/>
          <w:b/>
          <w:bCs/>
        </w:rPr>
        <w:t xml:space="preserve">Općinsko vijeće </w:t>
      </w:r>
    </w:p>
    <w:p>
      <w:pPr>
        <w:pStyle w:val="Normal"/>
        <w:bidi w:val="0"/>
        <w:jc w:val="left"/>
        <w:rPr>
          <w:rFonts w:ascii="Times New Roman" w:hAnsi="Times New Roman"/>
        </w:rPr>
      </w:pPr>
      <w:r>
        <w:rPr>
          <w:rFonts w:ascii="Times New Roman" w:hAnsi="Times New Roman"/>
          <w:b/>
          <w:bCs/>
        </w:rPr>
        <w:t xml:space="preserve">KLASA: </w:t>
      </w:r>
      <w:r>
        <w:rPr>
          <w:rFonts w:ascii="Times New Roman" w:hAnsi="Times New Roman"/>
          <w:b w:val="false"/>
          <w:bCs w:val="false"/>
        </w:rPr>
        <w:t>351-01/26-01/02</w:t>
      </w:r>
    </w:p>
    <w:p>
      <w:pPr>
        <w:pStyle w:val="Normal"/>
        <w:bidi w:val="0"/>
        <w:jc w:val="left"/>
        <w:rPr>
          <w:rFonts w:ascii="Times New Roman" w:hAnsi="Times New Roman"/>
        </w:rPr>
      </w:pPr>
      <w:r>
        <w:rPr>
          <w:rFonts w:ascii="Times New Roman" w:hAnsi="Times New Roman"/>
          <w:b/>
          <w:bCs/>
        </w:rPr>
        <w:t>URBROJ:</w:t>
      </w:r>
      <w:r>
        <w:rPr>
          <w:rFonts w:ascii="Times New Roman" w:hAnsi="Times New Roman"/>
          <w:b w:val="false"/>
          <w:bCs w:val="false"/>
        </w:rPr>
        <w:t xml:space="preserve"> 2196-19-02-26-01</w:t>
      </w:r>
    </w:p>
    <w:p>
      <w:pPr>
        <w:pStyle w:val="Normal"/>
        <w:bidi w:val="0"/>
        <w:jc w:val="left"/>
        <w:rPr>
          <w:rFonts w:ascii="Times New Roman" w:hAnsi="Times New Roman"/>
        </w:rPr>
      </w:pPr>
      <w:r>
        <w:rPr>
          <w:rFonts w:ascii="Times New Roman" w:hAnsi="Times New Roman"/>
          <w:b/>
          <w:bCs/>
        </w:rPr>
        <w:t>Negoslavci,</w:t>
      </w:r>
      <w:r>
        <w:rPr>
          <w:rFonts w:ascii="Times New Roman" w:hAnsi="Times New Roman"/>
          <w:b w:val="false"/>
          <w:bCs w:val="false"/>
        </w:rPr>
        <w:t xml:space="preserve"> 24. rujna 2026.</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both"/>
        <w:rPr>
          <w:rFonts w:ascii="Times New Roman" w:hAnsi="Times New Roman"/>
        </w:rPr>
      </w:pPr>
      <w:r>
        <w:rPr>
          <w:rFonts w:ascii="Times New Roman" w:hAnsi="Times New Roman"/>
          <w:b w:val="false"/>
          <w:bCs w:val="false"/>
        </w:rPr>
        <w:tab/>
        <w:t>Na temelju članka 113. Zakona o gospodarenju otpadom („Narodne novine” broj 84/21 i 142/23) i članka 19., točke 2. Statuta Općine Negoslavci („Službeni glasnik Općine Negoslavci” broj 4/25), Općinsko vijeće Općine Negoslavci dana 24.09.2026. godine donosi</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ODLUKU</w:t>
      </w:r>
    </w:p>
    <w:p>
      <w:pPr>
        <w:pStyle w:val="Normal"/>
        <w:bidi w:val="0"/>
        <w:jc w:val="center"/>
        <w:rPr>
          <w:rFonts w:ascii="Times New Roman" w:hAnsi="Times New Roman"/>
        </w:rPr>
      </w:pPr>
      <w:r>
        <w:rPr>
          <w:rFonts w:ascii="Times New Roman" w:hAnsi="Times New Roman"/>
          <w:b/>
          <w:bCs/>
        </w:rPr>
        <w:t>o sprječavanju odbacivanja otpada na području Općine Negoslavci</w:t>
      </w:r>
    </w:p>
    <w:p>
      <w:pPr>
        <w:pStyle w:val="Normal"/>
        <w:bidi w:val="0"/>
        <w:jc w:val="center"/>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 xml:space="preserve">Članak 1. </w:t>
      </w:r>
    </w:p>
    <w:p>
      <w:pPr>
        <w:pStyle w:val="Normal"/>
        <w:bidi w:val="0"/>
        <w:jc w:val="both"/>
        <w:rPr>
          <w:rFonts w:ascii="Times New Roman" w:hAnsi="Times New Roman"/>
        </w:rPr>
      </w:pPr>
      <w:r>
        <w:rPr>
          <w:rFonts w:ascii="Times New Roman" w:hAnsi="Times New Roman"/>
          <w:b w:val="false"/>
          <w:bCs w:val="false"/>
        </w:rPr>
        <w:tab/>
        <w:t>Ovom Odlukom određuju se mjere sprječavanja protuzakonitog odbacivanja i mjere uklanjanja protuzakonito odbačenog otpada na području Općine Negoslavci, a koje uključuju i evidentiranje lokacija protuzakonito odbačenog otpada te uspostavu sustava zaprimanja obavijesti o odbačenom otpadu.</w:t>
      </w:r>
    </w:p>
    <w:p>
      <w:pPr>
        <w:pStyle w:val="Normal"/>
        <w:bidi w:val="0"/>
        <w:jc w:val="both"/>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b/>
          <w:bCs/>
        </w:rPr>
        <w:t>Članak 2.</w:t>
      </w:r>
    </w:p>
    <w:p>
      <w:pPr>
        <w:pStyle w:val="Normal"/>
        <w:bidi w:val="0"/>
        <w:jc w:val="both"/>
        <w:rPr>
          <w:rFonts w:ascii="Times New Roman" w:hAnsi="Times New Roman"/>
        </w:rPr>
      </w:pPr>
      <w:r>
        <w:rPr>
          <w:rFonts w:ascii="Times New Roman" w:hAnsi="Times New Roman"/>
          <w:b w:val="false"/>
          <w:bCs w:val="false"/>
        </w:rPr>
        <w:tab/>
        <w:t>Provedbu ove Odluke osigurava komunalni redar Jedinstvenog upravnog odjela Općine Negoslavci (u daljem tekstu: komunalni redar):</w:t>
      </w:r>
    </w:p>
    <w:p>
      <w:pPr>
        <w:pStyle w:val="Normal"/>
        <w:bidi w:val="0"/>
        <w:jc w:val="both"/>
        <w:rPr>
          <w:rFonts w:ascii="Times New Roman" w:hAnsi="Times New Roman"/>
        </w:rPr>
      </w:pPr>
      <w:r>
        <w:rPr>
          <w:rFonts w:ascii="Times New Roman" w:hAnsi="Times New Roman"/>
          <w:b w:val="false"/>
          <w:bCs w:val="false"/>
        </w:rPr>
        <w:t>1. mjerama za sprječavanje protuzakonitog otpada,</w:t>
      </w:r>
    </w:p>
    <w:p>
      <w:pPr>
        <w:pStyle w:val="Normal"/>
        <w:bidi w:val="0"/>
        <w:jc w:val="both"/>
        <w:rPr>
          <w:rFonts w:ascii="Times New Roman" w:hAnsi="Times New Roman"/>
        </w:rPr>
      </w:pPr>
      <w:r>
        <w:rPr>
          <w:rFonts w:ascii="Times New Roman" w:hAnsi="Times New Roman"/>
          <w:b w:val="false"/>
          <w:bCs w:val="false"/>
        </w:rPr>
        <w:t>2. mjerama uklanjanja protuzakonito odbačenog otpada.</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 xml:space="preserve">Članak 3. </w:t>
      </w:r>
    </w:p>
    <w:p>
      <w:pPr>
        <w:pStyle w:val="Normal"/>
        <w:bidi w:val="0"/>
        <w:jc w:val="both"/>
        <w:rPr>
          <w:rFonts w:ascii="Times New Roman" w:hAnsi="Times New Roman"/>
        </w:rPr>
      </w:pPr>
      <w:r>
        <w:rPr>
          <w:rFonts w:ascii="Times New Roman" w:hAnsi="Times New Roman"/>
          <w:b w:val="false"/>
          <w:bCs w:val="false"/>
        </w:rPr>
        <w:tab/>
        <w:t>Mjere za sprječavanje protuzakonitog odbacivanja otpada uključuju:</w:t>
      </w:r>
    </w:p>
    <w:p>
      <w:pPr>
        <w:pStyle w:val="Normal"/>
        <w:bidi w:val="0"/>
        <w:jc w:val="both"/>
        <w:rPr>
          <w:rFonts w:ascii="Times New Roman" w:hAnsi="Times New Roman"/>
        </w:rPr>
      </w:pPr>
      <w:r>
        <w:rPr>
          <w:rFonts w:ascii="Times New Roman" w:hAnsi="Times New Roman"/>
          <w:b w:val="false"/>
          <w:bCs w:val="false"/>
        </w:rPr>
        <w:t>1. uspostavu sustava za zaprimanje obavijesti o protuzakonito odbačenom otpadu,</w:t>
      </w:r>
    </w:p>
    <w:p>
      <w:pPr>
        <w:pStyle w:val="Normal"/>
        <w:bidi w:val="0"/>
        <w:jc w:val="both"/>
        <w:rPr>
          <w:rFonts w:ascii="Times New Roman" w:hAnsi="Times New Roman"/>
        </w:rPr>
      </w:pPr>
      <w:r>
        <w:rPr>
          <w:rFonts w:ascii="Times New Roman" w:hAnsi="Times New Roman"/>
          <w:b w:val="false"/>
          <w:bCs w:val="false"/>
        </w:rPr>
        <w:t>2. uspostavu sustava evidentiranja lokacija odbačenog otpada,</w:t>
      </w:r>
    </w:p>
    <w:p>
      <w:pPr>
        <w:pStyle w:val="Normal"/>
        <w:bidi w:val="0"/>
        <w:jc w:val="both"/>
        <w:rPr>
          <w:rFonts w:ascii="Times New Roman" w:hAnsi="Times New Roman"/>
        </w:rPr>
      </w:pPr>
      <w:r>
        <w:rPr>
          <w:rFonts w:ascii="Times New Roman" w:hAnsi="Times New Roman"/>
          <w:b w:val="false"/>
          <w:bCs w:val="false"/>
        </w:rPr>
        <w:t>3. provedbu redovitog godišnjeg nadzora područja Općine Negoslavci radi utvrđivanja postojanja odbačenog otpada, a posebno lokacija na kojima je u prethodne dvije godine evidentirano postojanje odbačenog otpada,</w:t>
      </w:r>
    </w:p>
    <w:p>
      <w:pPr>
        <w:pStyle w:val="Normal"/>
        <w:bidi w:val="0"/>
        <w:jc w:val="both"/>
        <w:rPr>
          <w:rFonts w:ascii="Times New Roman" w:hAnsi="Times New Roman"/>
        </w:rPr>
      </w:pPr>
      <w:r>
        <w:rPr>
          <w:rFonts w:ascii="Times New Roman" w:hAnsi="Times New Roman"/>
          <w:b w:val="false"/>
          <w:bCs w:val="false"/>
        </w:rPr>
        <w:t>4. postavu znakova upozorenja o zabrani odbacivanja otpada,</w:t>
      </w:r>
    </w:p>
    <w:p>
      <w:pPr>
        <w:pStyle w:val="Normal"/>
        <w:bidi w:val="0"/>
        <w:jc w:val="both"/>
        <w:rPr>
          <w:rFonts w:ascii="Times New Roman" w:hAnsi="Times New Roman"/>
        </w:rPr>
      </w:pPr>
      <w:r>
        <w:rPr>
          <w:rFonts w:ascii="Times New Roman" w:hAnsi="Times New Roman"/>
          <w:b w:val="false"/>
          <w:bCs w:val="false"/>
        </w:rPr>
        <w:t>5. edukaciju i informiranje građana o načinu zbrinjavanja različitih vrsta otpada u skladu da relevantnim zakonskim odredbama.</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 xml:space="preserve">Članak 4. </w:t>
      </w:r>
    </w:p>
    <w:p>
      <w:pPr>
        <w:pStyle w:val="Normal"/>
        <w:bidi w:val="0"/>
        <w:jc w:val="left"/>
        <w:rPr>
          <w:rFonts w:ascii="Times New Roman" w:hAnsi="Times New Roman"/>
        </w:rPr>
      </w:pPr>
      <w:r>
        <w:rPr>
          <w:rFonts w:ascii="Times New Roman" w:hAnsi="Times New Roman"/>
          <w:b w:val="false"/>
          <w:bCs w:val="false"/>
        </w:rPr>
        <w:tab/>
        <w:t>Zaprimanje obavijesti nepropisnog odbacivanja otpada vrši se na sljedeći način:</w:t>
      </w:r>
    </w:p>
    <w:p>
      <w:pPr>
        <w:pStyle w:val="Normal"/>
        <w:bidi w:val="0"/>
        <w:jc w:val="both"/>
        <w:rPr>
          <w:rFonts w:ascii="Times New Roman" w:hAnsi="Times New Roman"/>
        </w:rPr>
      </w:pPr>
      <w:r>
        <w:rPr>
          <w:rFonts w:ascii="Times New Roman" w:hAnsi="Times New Roman"/>
          <w:b w:val="false"/>
          <w:bCs w:val="false"/>
        </w:rPr>
        <w:t>- poštom ili osobno na adresu Općina Negoslavci, Vukovarska 7, 32239 Negoslavci,</w:t>
      </w:r>
    </w:p>
    <w:p>
      <w:pPr>
        <w:pStyle w:val="Normal"/>
        <w:bidi w:val="0"/>
        <w:jc w:val="both"/>
        <w:rPr/>
      </w:pPr>
      <w:r>
        <w:rPr>
          <w:rFonts w:ascii="Times New Roman" w:hAnsi="Times New Roman"/>
          <w:b w:val="false"/>
          <w:bCs w:val="false"/>
        </w:rPr>
        <w:t xml:space="preserve">- na e-mail: </w:t>
      </w:r>
      <w:hyperlink r:id="rId3">
        <w:r>
          <w:rPr>
            <w:rStyle w:val="Internetskapoveznica"/>
            <w:rFonts w:ascii="Times New Roman" w:hAnsi="Times New Roman"/>
            <w:b w:val="false"/>
            <w:bCs w:val="false"/>
          </w:rPr>
          <w:t>opcina.negoslavci@gmail.com</w:t>
        </w:r>
      </w:hyperlink>
      <w:r>
        <w:rPr>
          <w:rFonts w:ascii="Times New Roman" w:hAnsi="Times New Roman"/>
          <w:b w:val="false"/>
          <w:bCs w:val="false"/>
        </w:rPr>
        <w:t xml:space="preserve"> putem obrasca, navedeni obrazac prijave protuzakonitog odbačenog otpada se nalazi na web stranici </w:t>
      </w:r>
      <w:hyperlink r:id="rId4">
        <w:r>
          <w:rPr>
            <w:rStyle w:val="Internetskapoveznica"/>
            <w:rFonts w:ascii="Times New Roman" w:hAnsi="Times New Roman"/>
            <w:b w:val="false"/>
            <w:bCs w:val="false"/>
          </w:rPr>
          <w:t>www.opcina-negoslavci.hr</w:t>
        </w:r>
      </w:hyperlink>
      <w:r>
        <w:rPr>
          <w:rFonts w:ascii="Times New Roman" w:hAnsi="Times New Roman"/>
          <w:b w:val="false"/>
          <w:bCs w:val="false"/>
        </w:rPr>
        <w:t>, u za to posebno označenoj rubrici.</w:t>
      </w:r>
    </w:p>
    <w:p>
      <w:pPr>
        <w:pStyle w:val="Normal"/>
        <w:bidi w:val="0"/>
        <w:jc w:val="both"/>
        <w:rPr>
          <w:rFonts w:ascii="Times New Roman" w:hAnsi="Times New Roman"/>
        </w:rPr>
      </w:pPr>
      <w:r>
        <w:rPr>
          <w:rFonts w:ascii="Times New Roman" w:hAnsi="Times New Roman"/>
        </w:rPr>
      </w:r>
    </w:p>
    <w:p>
      <w:pPr>
        <w:pStyle w:val="Normal"/>
        <w:bidi w:val="0"/>
        <w:jc w:val="center"/>
        <w:rPr>
          <w:rFonts w:ascii="Times New Roman" w:hAnsi="Times New Roman"/>
        </w:rPr>
      </w:pPr>
      <w:r>
        <w:rPr>
          <w:rFonts w:ascii="Times New Roman" w:hAnsi="Times New Roman"/>
          <w:b/>
          <w:bCs/>
        </w:rPr>
        <w:t>Članak 5.</w:t>
      </w:r>
    </w:p>
    <w:p>
      <w:pPr>
        <w:pStyle w:val="Normal"/>
        <w:bidi w:val="0"/>
        <w:jc w:val="both"/>
        <w:rPr>
          <w:rFonts w:ascii="Times New Roman" w:hAnsi="Times New Roman"/>
        </w:rPr>
      </w:pPr>
      <w:r>
        <w:rPr>
          <w:rFonts w:ascii="Times New Roman" w:hAnsi="Times New Roman"/>
        </w:rPr>
        <w:tab/>
        <w:t xml:space="preserve">Općina Negoslavci vodi Evidenciju lokacija onečišćenih otpadom. </w:t>
      </w:r>
    </w:p>
    <w:p>
      <w:pPr>
        <w:pStyle w:val="Normal"/>
        <w:bidi w:val="0"/>
        <w:jc w:val="both"/>
        <w:rPr>
          <w:rFonts w:ascii="Times New Roman" w:hAnsi="Times New Roman"/>
        </w:rPr>
      </w:pPr>
      <w:r>
        <w:rPr>
          <w:rFonts w:ascii="Times New Roman" w:hAnsi="Times New Roman"/>
        </w:rPr>
        <w:tab/>
        <w:t xml:space="preserve">U Evidenciji iz stavka 1. ovog članka unose se podaci o lokacijama onečišćenih otpadom, količini otpada, izvršenim nadzorima komunalnog redara, izdanim rješenjima te ostali potrebni podaci. Evidenciju kontinuirano vodi komunalni redar. </w:t>
      </w:r>
    </w:p>
    <w:p>
      <w:pPr>
        <w:pStyle w:val="Normal"/>
        <w:bidi w:val="0"/>
        <w:jc w:val="left"/>
        <w:rPr>
          <w:rFonts w:ascii="Times New Roman" w:hAnsi="Times New Roman"/>
        </w:rPr>
      </w:pPr>
      <w:r>
        <w:rPr>
          <w:rFonts w:ascii="Times New Roman" w:hAnsi="Times New Roman"/>
        </w:rPr>
      </w:r>
    </w:p>
    <w:p>
      <w:pPr>
        <w:pStyle w:val="Normal"/>
        <w:bidi w:val="0"/>
        <w:jc w:val="center"/>
        <w:rPr>
          <w:rFonts w:ascii="Times New Roman" w:hAnsi="Times New Roman"/>
          <w:b/>
          <w:b/>
          <w:bCs/>
        </w:rPr>
      </w:pPr>
      <w:r>
        <w:rPr>
          <w:rFonts w:ascii="Times New Roman" w:hAnsi="Times New Roman"/>
          <w:b/>
          <w:bCs/>
        </w:rPr>
        <w:t xml:space="preserve">Članak 6. </w:t>
      </w:r>
    </w:p>
    <w:p>
      <w:pPr>
        <w:pStyle w:val="Normal"/>
        <w:bidi w:val="0"/>
        <w:jc w:val="both"/>
        <w:rPr>
          <w:rFonts w:ascii="Times New Roman" w:hAnsi="Times New Roman"/>
        </w:rPr>
      </w:pPr>
      <w:r>
        <w:rPr>
          <w:rFonts w:ascii="Times New Roman" w:hAnsi="Times New Roman"/>
          <w:b w:val="false"/>
          <w:bCs w:val="false"/>
        </w:rPr>
        <w:tab/>
        <w:t>Na lokacijama na kojima je u prethodne dvije godine evidentirano postojanje odbačenog otpada provodit će se posebne mjere radi sprječavanja odbacivanja otpada i to:</w:t>
      </w:r>
    </w:p>
    <w:p>
      <w:pPr>
        <w:pStyle w:val="Normal"/>
        <w:bidi w:val="0"/>
        <w:jc w:val="both"/>
        <w:rPr>
          <w:rFonts w:ascii="Times New Roman" w:hAnsi="Times New Roman"/>
        </w:rPr>
      </w:pPr>
      <w:r>
        <w:rPr>
          <w:rFonts w:ascii="Times New Roman" w:hAnsi="Times New Roman"/>
          <w:b w:val="false"/>
          <w:bCs w:val="false"/>
        </w:rPr>
        <w:t>- učestala kontrola lokacija od strane komunalnog redara,</w:t>
      </w:r>
    </w:p>
    <w:p>
      <w:pPr>
        <w:pStyle w:val="Normal"/>
        <w:bidi w:val="0"/>
        <w:jc w:val="both"/>
        <w:rPr>
          <w:rFonts w:ascii="Times New Roman" w:hAnsi="Times New Roman"/>
        </w:rPr>
      </w:pPr>
      <w:r>
        <w:rPr>
          <w:rFonts w:ascii="Times New Roman" w:hAnsi="Times New Roman"/>
          <w:b w:val="false"/>
          <w:bCs w:val="false"/>
        </w:rPr>
        <w:t>- postavljanja znakova upozorenja o zabrani odbacivanja otpada,</w:t>
      </w:r>
    </w:p>
    <w:p>
      <w:pPr>
        <w:pStyle w:val="Normal"/>
        <w:bidi w:val="0"/>
        <w:jc w:val="both"/>
        <w:rPr>
          <w:rFonts w:ascii="Times New Roman" w:hAnsi="Times New Roman"/>
        </w:rPr>
      </w:pPr>
      <w:r>
        <w:rPr>
          <w:rFonts w:ascii="Times New Roman" w:hAnsi="Times New Roman"/>
          <w:b w:val="false"/>
          <w:bCs w:val="false"/>
        </w:rPr>
        <w:t>- objava informacija o načinu prijave protuzakonito odbačenog otpada,</w:t>
      </w:r>
    </w:p>
    <w:p>
      <w:pPr>
        <w:pStyle w:val="Normal"/>
        <w:bidi w:val="0"/>
        <w:jc w:val="both"/>
        <w:rPr>
          <w:rFonts w:ascii="Times New Roman" w:hAnsi="Times New Roman"/>
        </w:rPr>
      </w:pPr>
      <w:r>
        <w:rPr>
          <w:rFonts w:ascii="Times New Roman" w:hAnsi="Times New Roman"/>
          <w:b w:val="false"/>
          <w:bCs w:val="false"/>
        </w:rPr>
        <w:t>- periodične akcije uklanjanja protuzakonito odbačenog otpada.</w:t>
      </w:r>
    </w:p>
    <w:p>
      <w:pPr>
        <w:pStyle w:val="Normal"/>
        <w:bidi w:val="0"/>
        <w:jc w:val="both"/>
        <w:rPr>
          <w:rFonts w:ascii="Times New Roman" w:hAnsi="Times New Roman"/>
        </w:rPr>
      </w:pPr>
      <w:r>
        <w:rPr>
          <w:rFonts w:ascii="Times New Roman" w:hAnsi="Times New Roman"/>
          <w:b w:val="false"/>
          <w:bCs w:val="false"/>
        </w:rPr>
        <w:tab/>
        <w:t>Na području Općine Negoslavci i dalje će se vršiti edukacija i informiranje stanovnika o načinu zbrinjavanja različitih vrsta otpada u skladu sa zakonskim propisima i općim aktima.</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 xml:space="preserve">Članak 7. </w:t>
      </w:r>
    </w:p>
    <w:p>
      <w:pPr>
        <w:pStyle w:val="Normal"/>
        <w:bidi w:val="0"/>
        <w:jc w:val="both"/>
        <w:rPr>
          <w:rFonts w:ascii="Times New Roman" w:hAnsi="Times New Roman"/>
        </w:rPr>
      </w:pPr>
      <w:r>
        <w:rPr>
          <w:rFonts w:ascii="Times New Roman" w:hAnsi="Times New Roman"/>
          <w:b w:val="false"/>
          <w:bCs w:val="false"/>
        </w:rPr>
        <w:tab/>
        <w:t>Radi provedbe mjera za uklanjanje protuzakonito odbačenog otpada, komunalni redar ovlašten je rješenjem naložiti vlasniku, odnosno posjedniku nekretnine, ako vlasnik nije poznat, na kojem je protuzakonito odložen otpad uklanjanje tog otpada, odnosno osobi koja sukladno posebnom propisu upravlja određenim područjem (dobrom), ako je otpad odložen na tom području (dobru).</w:t>
      </w:r>
    </w:p>
    <w:p>
      <w:pPr>
        <w:pStyle w:val="Normal"/>
        <w:bidi w:val="0"/>
        <w:jc w:val="both"/>
        <w:rPr>
          <w:rFonts w:ascii="Times New Roman" w:hAnsi="Times New Roman"/>
        </w:rPr>
      </w:pPr>
      <w:r>
        <w:rPr>
          <w:rFonts w:ascii="Times New Roman" w:hAnsi="Times New Roman"/>
          <w:b w:val="false"/>
          <w:bCs w:val="false"/>
        </w:rPr>
        <w:tab/>
        <w:t xml:space="preserve">Rješenjem iz stavka 1. ovog članka određuje se: lokacija odbačenog otpada, procijenjena količina otpada, obveznik uklanjanja otpada, te obveza uklanjanja otpada predajom ovlaštenoj osobi za gospodarenje tom vrstom otpada u roku koji ne može biti duži od </w:t>
      </w:r>
      <w:r>
        <w:rPr>
          <w:rFonts w:ascii="Times New Roman" w:hAnsi="Times New Roman"/>
          <w:b w:val="false"/>
          <w:bCs w:val="false"/>
          <w:color w:val="C9211E"/>
        </w:rPr>
        <w:t>30</w:t>
      </w:r>
      <w:r>
        <w:rPr>
          <w:rFonts w:ascii="Times New Roman" w:hAnsi="Times New Roman"/>
          <w:b w:val="false"/>
          <w:bCs w:val="false"/>
        </w:rPr>
        <w:t xml:space="preserve"> dana od dana zaprimanja rješenja.</w:t>
      </w:r>
    </w:p>
    <w:p>
      <w:pPr>
        <w:pStyle w:val="Normal"/>
        <w:bidi w:val="0"/>
        <w:jc w:val="both"/>
        <w:rPr>
          <w:rFonts w:ascii="Times New Roman" w:hAnsi="Times New Roman"/>
        </w:rPr>
      </w:pPr>
      <w:r>
        <w:rPr>
          <w:rFonts w:ascii="Times New Roman" w:hAnsi="Times New Roman"/>
          <w:b w:val="false"/>
          <w:bCs w:val="false"/>
        </w:rPr>
        <w:tab/>
        <w:t>Istjekom roka određenog rješenjem iz stavka 1. ovog članka komunalni redar utvrđuje ispunjavanje obveza određene rješenjem. Ako komunalni redar utvrdi da obveza određena rješenjem iz stavka 1. ovog članka nije izvršena, Općina Negoslavci dužna je osigurati uklanjanje tog otpada predajom ovlaštenoj osobi za gospodarenje tom vrstom otpada na trošak izvršenika.</w:t>
      </w:r>
    </w:p>
    <w:p>
      <w:pPr>
        <w:pStyle w:val="Normal"/>
        <w:bidi w:val="0"/>
        <w:jc w:val="both"/>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8.</w:t>
      </w:r>
    </w:p>
    <w:p>
      <w:pPr>
        <w:pStyle w:val="Normal"/>
        <w:bidi w:val="0"/>
        <w:jc w:val="both"/>
        <w:rPr>
          <w:rFonts w:ascii="Times New Roman" w:hAnsi="Times New Roman"/>
        </w:rPr>
      </w:pPr>
      <w:r>
        <w:rPr>
          <w:rFonts w:ascii="Times New Roman" w:hAnsi="Times New Roman"/>
          <w:b w:val="false"/>
          <w:bCs w:val="false"/>
        </w:rPr>
        <w:tab/>
        <w:t>Sredstva za provedbu mjera iz članka 3. i 6. ove Odluke osiguravaju se u proračunu Općine Negoslavci.</w:t>
      </w:r>
    </w:p>
    <w:p>
      <w:pPr>
        <w:pStyle w:val="Normal"/>
        <w:bidi w:val="0"/>
        <w:jc w:val="both"/>
        <w:rPr>
          <w:rFonts w:ascii="Times New Roman" w:hAnsi="Times New Roman"/>
        </w:rPr>
      </w:pPr>
      <w:r>
        <w:rPr>
          <w:rFonts w:ascii="Times New Roman" w:hAnsi="Times New Roman"/>
        </w:rPr>
      </w:r>
    </w:p>
    <w:p>
      <w:pPr>
        <w:pStyle w:val="Normal"/>
        <w:bidi w:val="0"/>
        <w:jc w:val="center"/>
        <w:rPr>
          <w:color w:val="000000"/>
        </w:rPr>
      </w:pPr>
      <w:r>
        <w:rPr>
          <w:rFonts w:ascii="Times New Roman" w:hAnsi="Times New Roman"/>
          <w:b/>
          <w:bCs/>
          <w:color w:val="000000"/>
          <w:lang w:val="hr-HR"/>
        </w:rPr>
        <w:t>Članak 9.</w:t>
      </w:r>
    </w:p>
    <w:p>
      <w:pPr>
        <w:pStyle w:val="Normal"/>
        <w:bidi w:val="0"/>
        <w:jc w:val="both"/>
        <w:rPr>
          <w:color w:val="000000"/>
        </w:rPr>
      </w:pPr>
      <w:r>
        <w:rPr>
          <w:rFonts w:ascii="Times New Roman" w:hAnsi="Times New Roman"/>
          <w:color w:val="000000"/>
          <w:lang w:val="hr-HR"/>
        </w:rPr>
        <w:tab/>
        <w:t>Novčanom kaznom 500,00 EUR kazniti će se za prekršaj pravna osoba za koju se rješenjem komunalnog redara iz članka 7. ove Odluke, utvrdi da je obveznik uklanjanja nepropisno odloženog otpada u okoliš.</w:t>
      </w:r>
    </w:p>
    <w:p>
      <w:pPr>
        <w:pStyle w:val="Normal"/>
        <w:bidi w:val="0"/>
        <w:jc w:val="both"/>
        <w:rPr>
          <w:color w:val="000000"/>
        </w:rPr>
      </w:pPr>
      <w:r>
        <w:rPr>
          <w:rFonts w:ascii="Times New Roman" w:hAnsi="Times New Roman"/>
          <w:color w:val="000000"/>
          <w:lang w:val="hr-HR"/>
        </w:rPr>
        <w:tab/>
        <w:t>Novčanom kaznom od 100,00 EUR kazniti će se odgovorna osoba u pravnoj osobi koja počini prekršaj iz stavka 1. ovog članka.</w:t>
      </w:r>
    </w:p>
    <w:p>
      <w:pPr>
        <w:pStyle w:val="Normal"/>
        <w:bidi w:val="0"/>
        <w:jc w:val="both"/>
        <w:rPr>
          <w:color w:val="000000"/>
        </w:rPr>
      </w:pPr>
      <w:r>
        <w:rPr>
          <w:rFonts w:ascii="Times New Roman" w:hAnsi="Times New Roman"/>
          <w:color w:val="000000"/>
          <w:lang w:val="hr-HR"/>
        </w:rPr>
        <w:tab/>
        <w:t>Novčanom kaznom od 100,00 EUR kazniti će se za prekršaj fizička osoba za koju se rješenjem komunalnog redara iz članka 11. ove Odluke, utvrdi da je obveznik uklanjanja nepropisno odloženog otpada u okoliš.</w:t>
      </w:r>
    </w:p>
    <w:p>
      <w:pPr>
        <w:pStyle w:val="Normal"/>
        <w:bidi w:val="0"/>
        <w:jc w:val="left"/>
        <w:rPr>
          <w:rFonts w:ascii="Times New Roman" w:hAnsi="Times New Roman"/>
          <w:color w:val="000000"/>
          <w:lang w:val="hr-HR"/>
        </w:rPr>
      </w:pPr>
      <w:r>
        <w:rPr>
          <w:rFonts w:ascii="Times New Roman" w:hAnsi="Times New Roman"/>
          <w:color w:val="000000"/>
          <w:lang w:val="hr-HR"/>
        </w:rPr>
      </w:r>
    </w:p>
    <w:p>
      <w:pPr>
        <w:pStyle w:val="Normal"/>
        <w:bidi w:val="0"/>
        <w:jc w:val="center"/>
        <w:rPr>
          <w:color w:val="000000"/>
        </w:rPr>
      </w:pPr>
      <w:r>
        <w:rPr>
          <w:rFonts w:ascii="Times New Roman" w:hAnsi="Times New Roman"/>
          <w:b/>
          <w:bCs/>
          <w:color w:val="000000"/>
          <w:lang w:val="hr-HR"/>
        </w:rPr>
        <w:t>Članak 10.</w:t>
      </w:r>
    </w:p>
    <w:p>
      <w:pPr>
        <w:pStyle w:val="Normal"/>
        <w:bidi w:val="0"/>
        <w:jc w:val="both"/>
        <w:rPr>
          <w:color w:val="000000"/>
        </w:rPr>
      </w:pPr>
      <w:r>
        <w:rPr>
          <w:rFonts w:ascii="Times New Roman" w:hAnsi="Times New Roman"/>
          <w:color w:val="000000"/>
          <w:lang w:val="hr-HR"/>
        </w:rPr>
        <w:tab/>
        <w:t>U obavljanju nadzora komunalni redar je ovlašten:</w:t>
      </w:r>
    </w:p>
    <w:p>
      <w:pPr>
        <w:pStyle w:val="Normal"/>
        <w:bidi w:val="0"/>
        <w:jc w:val="both"/>
        <w:rPr>
          <w:color w:val="000000"/>
        </w:rPr>
      </w:pPr>
      <w:r>
        <w:rPr>
          <w:rFonts w:ascii="Times New Roman" w:hAnsi="Times New Roman"/>
          <w:color w:val="000000"/>
          <w:lang w:val="hr-HR"/>
        </w:rPr>
        <w:t>- naplatiti novčanu kaznu na mjestu počinjenja prekršaja za pravnu osobu u iznosu od 500,00 EUR i za fizičku osobu u iznosu od 100,00 EUR za prekršaj propisan ovom Odlukom.</w:t>
      </w:r>
    </w:p>
    <w:p>
      <w:pPr>
        <w:pStyle w:val="Normal"/>
        <w:bidi w:val="0"/>
        <w:jc w:val="both"/>
        <w:rPr>
          <w:color w:val="000000"/>
        </w:rPr>
      </w:pPr>
      <w:r>
        <w:rPr>
          <w:rFonts w:ascii="Times New Roman" w:hAnsi="Times New Roman"/>
          <w:color w:val="000000"/>
          <w:lang w:val="hr-HR"/>
        </w:rPr>
        <w:t>- izdati obvezni prekršajni nalog i izreći novčanu kaznu,</w:t>
      </w:r>
    </w:p>
    <w:p>
      <w:pPr>
        <w:pStyle w:val="Normal"/>
        <w:bidi w:val="0"/>
        <w:jc w:val="both"/>
        <w:rPr>
          <w:color w:val="000000"/>
        </w:rPr>
      </w:pPr>
      <w:r>
        <w:rPr>
          <w:rFonts w:ascii="Times New Roman" w:hAnsi="Times New Roman"/>
          <w:color w:val="000000"/>
          <w:lang w:val="hr-HR"/>
        </w:rPr>
        <w:t>- pokrenuti prekršajni postupak.</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11.</w:t>
      </w:r>
    </w:p>
    <w:p>
      <w:pPr>
        <w:pStyle w:val="Normal"/>
        <w:bidi w:val="0"/>
        <w:jc w:val="both"/>
        <w:rPr>
          <w:rFonts w:ascii="Times New Roman" w:hAnsi="Times New Roman"/>
        </w:rPr>
      </w:pPr>
      <w:r>
        <w:rPr>
          <w:rFonts w:ascii="Times New Roman" w:hAnsi="Times New Roman"/>
          <w:b w:val="false"/>
          <w:bCs w:val="false"/>
        </w:rPr>
        <w:tab/>
        <w:t>Općina Negoslavci ima pravo na naknadu troška uklanjanja otpada iz članka 7. ove Odluke od vlasnika, odnosno posjednika nekretnine ako vlasnik nije poznat, odnosno od osobe koja, sukladno posebnom propisu, upravlja određenim područjem (dobrom), na kojem se otpad nalazio.</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12.</w:t>
      </w:r>
    </w:p>
    <w:p>
      <w:pPr>
        <w:pStyle w:val="Normal"/>
        <w:bidi w:val="0"/>
        <w:jc w:val="both"/>
        <w:rPr>
          <w:rFonts w:ascii="Times New Roman" w:hAnsi="Times New Roman"/>
        </w:rPr>
      </w:pPr>
      <w:r>
        <w:rPr>
          <w:rFonts w:ascii="Times New Roman" w:hAnsi="Times New Roman"/>
          <w:b w:val="false"/>
          <w:bCs w:val="false"/>
        </w:rPr>
        <w:tab/>
        <w:t>Za sve što nije propisano ovom odlukom imaju se primjeniti odredbe važećeg propisa kojim se uređuje gospodarenje otpadom u Republici Hrvatskoj te odredbe Odluke kojom se uređuje način pružanja javne usluge sakupljanja komunalnog otpada na području Općine Negoslavci.</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13.</w:t>
      </w:r>
    </w:p>
    <w:p>
      <w:pPr>
        <w:pStyle w:val="Normal"/>
        <w:bidi w:val="0"/>
        <w:jc w:val="both"/>
        <w:rPr>
          <w:rFonts w:ascii="Times New Roman" w:hAnsi="Times New Roman"/>
        </w:rPr>
      </w:pPr>
      <w:r>
        <w:rPr>
          <w:rFonts w:ascii="Times New Roman" w:hAnsi="Times New Roman"/>
          <w:b w:val="false"/>
          <w:bCs w:val="false"/>
        </w:rPr>
        <w:tab/>
        <w:t>Stupanjem na snagu ove Odluke stavlja se van snage Odluka o mjerama za sprječavanje nepropisnog odbacivanja otpada i mjerama za uklanjanje odbačenog otpada na području Općine Negoslavci (KLASA: 351-01/18-01/02, URBROJ: 2196/06-02-18, od 31.01.2018. godine).</w:t>
      </w:r>
    </w:p>
    <w:p>
      <w:pPr>
        <w:pStyle w:val="Normal"/>
        <w:bidi w:val="0"/>
        <w:jc w:val="left"/>
        <w:rPr>
          <w:rFonts w:ascii="Times New Roman" w:hAnsi="Times New Roman"/>
          <w:b w:val="false"/>
          <w:b w:val="false"/>
          <w:bCs w:val="false"/>
        </w:rPr>
      </w:pPr>
      <w:r>
        <w:rPr>
          <w:rFonts w:ascii="Times New Roman" w:hAnsi="Times New Roman"/>
          <w:b w:val="false"/>
          <w:bCs w:val="false"/>
        </w:rPr>
      </w:r>
    </w:p>
    <w:p>
      <w:pPr>
        <w:pStyle w:val="Normal"/>
        <w:bidi w:val="0"/>
        <w:jc w:val="center"/>
        <w:rPr>
          <w:rFonts w:ascii="Times New Roman" w:hAnsi="Times New Roman"/>
        </w:rPr>
      </w:pPr>
      <w:r>
        <w:rPr>
          <w:rFonts w:ascii="Times New Roman" w:hAnsi="Times New Roman"/>
          <w:b/>
          <w:bCs/>
        </w:rPr>
        <w:t>Članak 14.</w:t>
      </w:r>
    </w:p>
    <w:p>
      <w:pPr>
        <w:pStyle w:val="Normal"/>
        <w:bidi w:val="0"/>
        <w:jc w:val="both"/>
        <w:rPr>
          <w:rFonts w:ascii="Times New Roman" w:hAnsi="Times New Roman"/>
        </w:rPr>
      </w:pPr>
      <w:r>
        <w:rPr>
          <w:rFonts w:ascii="Times New Roman" w:hAnsi="Times New Roman"/>
          <w:b w:val="false"/>
          <w:bCs w:val="false"/>
        </w:rPr>
        <w:tab/>
        <w:t>Ova Odluka stupa na snagu osmog dana od dana objave u Službenom glasniku Općine Negoslavci.</w:t>
      </w:r>
    </w:p>
    <w:p>
      <w:pPr>
        <w:pStyle w:val="Normal"/>
        <w:bidi w:val="0"/>
        <w:jc w:val="both"/>
        <w:rPr>
          <w:rFonts w:ascii="Times New Roman" w:hAnsi="Times New Roman"/>
        </w:rPr>
      </w:pPr>
      <w:r>
        <w:rPr>
          <w:rFonts w:ascii="Times New Roman" w:hAnsi="Times New Roman"/>
        </w:rPr>
      </w:r>
    </w:p>
    <w:p>
      <w:pPr>
        <w:pStyle w:val="Normal"/>
        <w:bidi w:val="0"/>
        <w:jc w:val="right"/>
        <w:rPr>
          <w:rFonts w:ascii="Times New Roman" w:hAnsi="Times New Roman"/>
        </w:rPr>
      </w:pPr>
      <w:r>
        <w:rPr>
          <w:rFonts w:ascii="Times New Roman" w:hAnsi="Times New Roman"/>
          <w:b/>
          <w:bCs/>
        </w:rPr>
        <w:t>PREDSJEDNIK OPĆINSKOG VIJEĆA:</w:t>
      </w:r>
    </w:p>
    <w:p>
      <w:pPr>
        <w:pStyle w:val="Normal"/>
        <w:bidi w:val="0"/>
        <w:jc w:val="right"/>
        <w:rPr>
          <w:rFonts w:ascii="Times New Roman" w:hAnsi="Times New Roman"/>
        </w:rPr>
      </w:pPr>
      <w:r>
        <w:rPr>
          <w:rFonts w:ascii="Times New Roman" w:hAnsi="Times New Roman"/>
          <w:b w:val="false"/>
          <w:bCs w:val="false"/>
        </w:rPr>
        <w:t>Miodrag Mišanović</w:t>
      </w:r>
    </w:p>
    <w:sectPr>
      <w:footerReference w:type="default" r:id="rId5"/>
      <w:type w:val="nextPage"/>
      <w:pgSz w:w="11906" w:h="16838"/>
      <w:pgMar w:left="1134" w:right="1134" w:gutter="0" w:header="0" w:top="1134" w:footer="1134" w:bottom="169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roman"/>
    <w:pitch w:val="variable"/>
  </w:font>
  <w:font w:name="Times New Roman">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odnoje"/>
      <w:bidi w:val="0"/>
      <w:jc w:val="center"/>
      <w:rPr/>
    </w:pPr>
    <w:r>
      <w:rPr/>
      <w:fldChar w:fldCharType="begin"/>
    </w:r>
    <w:r>
      <w:rPr/>
      <w:instrText xml:space="preserve"> PAGE </w:instrText>
    </w:r>
    <w:r>
      <w:rPr/>
      <w:fldChar w:fldCharType="separate"/>
    </w:r>
    <w:r>
      <w:rPr/>
      <w:t>3</w:t>
    </w:r>
    <w:r>
      <w:rPr/>
      <w:fldChar w:fldCharType="end"/>
    </w:r>
  </w:p>
</w:ftr>
</file>

<file path=word/settings.xml><?xml version="1.0" encoding="utf-8"?>
<w:settings xmlns:w="http://schemas.openxmlformats.org/wordprocessingml/2006/main">
  <w:zoom w:percent="22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hr-H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hr-HR" w:eastAsia="zh-CN" w:bidi="hi-IN"/>
    </w:rPr>
  </w:style>
  <w:style w:type="character" w:styleId="Internetskapoveznica">
    <w:name w:val="Hyperlink"/>
    <w:rPr>
      <w:color w:val="000080"/>
      <w:u w:val="single"/>
      <w:lang w:val="zxx" w:eastAsia="zxx" w:bidi="zxx"/>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Popis">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lang w:val="zxx" w:eastAsia="zxx" w:bidi="zxx"/>
    </w:rPr>
  </w:style>
  <w:style w:type="paragraph" w:styleId="Zaglavljeipodnoje">
    <w:name w:val="Zaglavlje i podnožje"/>
    <w:basedOn w:val="Normal"/>
    <w:qFormat/>
    <w:pPr>
      <w:suppressLineNumbers/>
      <w:tabs>
        <w:tab w:val="clear" w:pos="709"/>
        <w:tab w:val="center" w:pos="4819" w:leader="none"/>
        <w:tab w:val="right" w:pos="9638" w:leader="none"/>
      </w:tabs>
    </w:pPr>
    <w:rPr/>
  </w:style>
  <w:style w:type="paragraph" w:styleId="Podnoje">
    <w:name w:val="Footer"/>
    <w:basedOn w:val="Zaglavljeipodnoje"/>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opcina.negoslavci@gmail.com" TargetMode="External"/><Relationship Id="rId4" Type="http://schemas.openxmlformats.org/officeDocument/2006/relationships/hyperlink" Target="http://www.opcina-negoslavci.hr/" TargetMode="Externa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323</TotalTime>
  <Application>LibreOffice/7.4.1.2$Windows_X86_64 LibreOffice_project/3c58a8f3a960df8bc8fd77b461821e42c061c5f0</Application>
  <AppVersion>15.0000</AppVersion>
  <Pages>3</Pages>
  <Words>822</Words>
  <Characters>5109</Characters>
  <CharactersWithSpaces>5898</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2026-10-06T14:36:30Z</dcterms:created>
  <dc:creator/>
  <dc:description/>
  <dc:language>hr-HR</dc:language>
  <cp:lastModifiedBy/>
  <cp:lastPrinted>2026-10-07T12:18:17Z</cp:lastPrinted>
  <dcterms:modified xsi:type="dcterms:W3CDTF">2026-10-19T12:02:31Z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